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09D" w:rsidRDefault="0062709D">
      <w:pPr>
        <w:pStyle w:val="a3"/>
        <w:shd w:val="clear" w:color="auto" w:fill="FFFFFF"/>
        <w:spacing w:after="0" w:line="240" w:lineRule="auto"/>
        <w:ind w:left="0"/>
        <w:jc w:val="center"/>
        <w:rPr>
          <w:rFonts w:ascii="Times New Roman" w:hAnsi="Times New Roman"/>
          <w:b/>
          <w:color w:val="000000"/>
          <w:sz w:val="28"/>
        </w:rPr>
      </w:pPr>
    </w:p>
    <w:p w:rsidR="0062709D" w:rsidRDefault="0062709D">
      <w:pPr>
        <w:pStyle w:val="a3"/>
        <w:shd w:val="clear" w:color="auto" w:fill="FFFFFF"/>
        <w:spacing w:after="0" w:line="240" w:lineRule="auto"/>
        <w:ind w:left="0"/>
        <w:jc w:val="center"/>
        <w:rPr>
          <w:rFonts w:ascii="Times New Roman" w:hAnsi="Times New Roman"/>
          <w:b/>
          <w:color w:val="000000"/>
          <w:sz w:val="28"/>
        </w:rPr>
      </w:pPr>
      <w:r>
        <w:rPr>
          <w:rFonts w:ascii="Times New Roman" w:hAnsi="Times New Roman"/>
          <w:b/>
          <w:color w:val="000000"/>
          <w:sz w:val="28"/>
        </w:rPr>
        <w:t>МИНИСТЕРСТВО ВЫСШЕГО ОБРАЗОВАНИЯ И НАУКИ</w:t>
      </w:r>
    </w:p>
    <w:p w:rsidR="0062709D" w:rsidRDefault="0062709D">
      <w:pPr>
        <w:pStyle w:val="a3"/>
        <w:shd w:val="clear" w:color="auto" w:fill="FFFFFF"/>
        <w:spacing w:after="0" w:line="240" w:lineRule="auto"/>
        <w:ind w:left="0"/>
        <w:jc w:val="center"/>
        <w:rPr>
          <w:rFonts w:ascii="Times New Roman" w:hAnsi="Times New Roman"/>
          <w:b/>
          <w:color w:val="000000"/>
          <w:sz w:val="28"/>
        </w:rPr>
      </w:pPr>
      <w:r>
        <w:rPr>
          <w:rFonts w:ascii="Times New Roman" w:hAnsi="Times New Roman"/>
          <w:b/>
          <w:color w:val="000000"/>
          <w:sz w:val="28"/>
        </w:rPr>
        <w:t>РОССИЙСКОЙ ФЕДЕРАЦИИ</w:t>
      </w:r>
    </w:p>
    <w:p w:rsidR="0062709D" w:rsidRDefault="0062709D">
      <w:pPr>
        <w:pStyle w:val="a3"/>
        <w:shd w:val="clear" w:color="auto" w:fill="FFFFFF"/>
        <w:spacing w:after="0" w:line="240" w:lineRule="auto"/>
        <w:ind w:left="0"/>
        <w:jc w:val="center"/>
        <w:rPr>
          <w:rFonts w:ascii="Times New Roman" w:hAnsi="Times New Roman"/>
          <w:b/>
          <w:color w:val="000000"/>
          <w:sz w:val="28"/>
        </w:rPr>
      </w:pPr>
    </w:p>
    <w:p w:rsidR="0062709D" w:rsidRDefault="0062709D">
      <w:pPr>
        <w:pStyle w:val="a3"/>
        <w:shd w:val="clear" w:color="auto" w:fill="FFFFFF"/>
        <w:spacing w:after="0" w:line="240" w:lineRule="auto"/>
        <w:ind w:left="0"/>
        <w:jc w:val="center"/>
        <w:rPr>
          <w:rFonts w:ascii="Times New Roman" w:hAnsi="Times New Roman"/>
          <w:color w:val="000000"/>
          <w:sz w:val="28"/>
        </w:rPr>
      </w:pPr>
      <w:r>
        <w:rPr>
          <w:rFonts w:ascii="Times New Roman" w:hAnsi="Times New Roman"/>
          <w:color w:val="000000"/>
          <w:sz w:val="28"/>
        </w:rPr>
        <w:t>Факультет экономики и управление</w:t>
      </w:r>
    </w:p>
    <w:p w:rsidR="0062709D" w:rsidRDefault="0062709D">
      <w:pPr>
        <w:pStyle w:val="a3"/>
        <w:shd w:val="clear" w:color="auto" w:fill="FFFFFF"/>
        <w:spacing w:after="0" w:line="240" w:lineRule="auto"/>
        <w:ind w:left="0"/>
        <w:jc w:val="center"/>
        <w:rPr>
          <w:rFonts w:ascii="Times New Roman" w:hAnsi="Times New Roman"/>
          <w:color w:val="000000"/>
          <w:sz w:val="28"/>
        </w:rPr>
      </w:pPr>
    </w:p>
    <w:p w:rsidR="0062709D" w:rsidRDefault="0062709D">
      <w:pPr>
        <w:pStyle w:val="a3"/>
        <w:shd w:val="clear" w:color="auto" w:fill="FFFFFF"/>
        <w:spacing w:after="0" w:line="240" w:lineRule="auto"/>
        <w:ind w:left="0"/>
        <w:jc w:val="center"/>
        <w:rPr>
          <w:rFonts w:ascii="Times New Roman" w:hAnsi="Times New Roman"/>
          <w:b/>
          <w:color w:val="000000"/>
          <w:sz w:val="28"/>
        </w:rPr>
      </w:pPr>
      <w:r>
        <w:rPr>
          <w:rFonts w:ascii="Times New Roman" w:hAnsi="Times New Roman"/>
          <w:b/>
          <w:color w:val="000000"/>
          <w:sz w:val="28"/>
        </w:rPr>
        <w:t>РЕФЕРАТ</w:t>
      </w:r>
    </w:p>
    <w:p w:rsidR="0062709D" w:rsidRDefault="0062709D">
      <w:pPr>
        <w:pStyle w:val="a3"/>
        <w:shd w:val="clear" w:color="auto" w:fill="FFFFFF"/>
        <w:spacing w:after="0" w:line="240" w:lineRule="auto"/>
        <w:ind w:left="0"/>
        <w:jc w:val="center"/>
        <w:rPr>
          <w:rFonts w:ascii="Times New Roman" w:hAnsi="Times New Roman"/>
          <w:b/>
          <w:color w:val="000000"/>
          <w:sz w:val="28"/>
        </w:rPr>
      </w:pPr>
    </w:p>
    <w:p w:rsidR="0062709D" w:rsidRDefault="0062709D">
      <w:pPr>
        <w:pStyle w:val="a3"/>
        <w:shd w:val="clear" w:color="auto" w:fill="FFFFFF"/>
        <w:spacing w:after="0" w:line="240" w:lineRule="auto"/>
        <w:ind w:left="0"/>
        <w:jc w:val="center"/>
        <w:rPr>
          <w:rFonts w:ascii="Times New Roman" w:hAnsi="Times New Roman"/>
          <w:color w:val="000000"/>
          <w:sz w:val="28"/>
        </w:rPr>
      </w:pPr>
      <w:r>
        <w:rPr>
          <w:rFonts w:ascii="Times New Roman" w:hAnsi="Times New Roman"/>
          <w:color w:val="000000"/>
          <w:sz w:val="28"/>
        </w:rPr>
        <w:t>По дисциплине ''Деньги, кредит, банки''</w:t>
      </w:r>
    </w:p>
    <w:p w:rsidR="0062709D" w:rsidRDefault="0062709D">
      <w:pPr>
        <w:pStyle w:val="a3"/>
        <w:shd w:val="clear" w:color="auto" w:fill="FFFFFF"/>
        <w:spacing w:after="0" w:line="240" w:lineRule="auto"/>
        <w:ind w:left="0"/>
        <w:jc w:val="center"/>
        <w:rPr>
          <w:rFonts w:ascii="Times New Roman" w:hAnsi="Times New Roman"/>
          <w:color w:val="000000"/>
          <w:sz w:val="28"/>
        </w:rPr>
      </w:pPr>
      <w:r>
        <w:rPr>
          <w:rFonts w:ascii="Times New Roman" w:hAnsi="Times New Roman"/>
          <w:color w:val="000000"/>
          <w:sz w:val="28"/>
        </w:rPr>
        <w:t>На тему: ''Законы денежного обращения и методы государственного регулирования денежного оборота''</w:t>
      </w:r>
    </w:p>
    <w:p w:rsidR="0062709D" w:rsidRDefault="0062709D">
      <w:pPr>
        <w:pStyle w:val="a3"/>
        <w:shd w:val="clear" w:color="auto" w:fill="FFFFFF"/>
        <w:spacing w:after="0" w:line="240" w:lineRule="auto"/>
        <w:ind w:left="0"/>
        <w:jc w:val="center"/>
        <w:rPr>
          <w:rFonts w:ascii="Times New Roman" w:hAnsi="Times New Roman"/>
          <w:b/>
          <w:color w:val="000000"/>
          <w:sz w:val="28"/>
        </w:rPr>
      </w:pPr>
    </w:p>
    <w:p w:rsidR="0062709D" w:rsidRDefault="0062709D">
      <w:pPr>
        <w:pStyle w:val="a3"/>
        <w:shd w:val="clear" w:color="auto" w:fill="FFFFFF"/>
        <w:spacing w:after="0" w:line="240" w:lineRule="auto"/>
        <w:ind w:left="0"/>
        <w:jc w:val="center"/>
        <w:rPr>
          <w:rFonts w:ascii="Times New Roman" w:hAnsi="Times New Roman"/>
          <w:b/>
          <w:color w:val="000000"/>
          <w:sz w:val="28"/>
        </w:rPr>
      </w:pPr>
    </w:p>
    <w:p w:rsidR="0062709D" w:rsidRDefault="0062709D">
      <w:pPr>
        <w:pStyle w:val="a3"/>
        <w:shd w:val="clear" w:color="auto" w:fill="FFFFFF"/>
        <w:spacing w:after="0" w:line="240" w:lineRule="auto"/>
        <w:ind w:left="0"/>
        <w:jc w:val="center"/>
        <w:rPr>
          <w:rFonts w:ascii="Times New Roman" w:hAnsi="Times New Roman"/>
          <w:b/>
          <w:color w:val="000000"/>
          <w:sz w:val="28"/>
        </w:rPr>
      </w:pPr>
    </w:p>
    <w:p w:rsidR="0062709D" w:rsidRDefault="0062709D">
      <w:pPr>
        <w:pStyle w:val="a3"/>
        <w:shd w:val="clear" w:color="auto" w:fill="FFFFFF"/>
        <w:spacing w:after="0" w:line="240" w:lineRule="auto"/>
        <w:ind w:left="0"/>
        <w:jc w:val="center"/>
        <w:rPr>
          <w:rFonts w:ascii="Times New Roman" w:hAnsi="Times New Roman"/>
          <w:b/>
          <w:color w:val="000000"/>
          <w:sz w:val="28"/>
        </w:rPr>
      </w:pPr>
    </w:p>
    <w:p w:rsidR="0062709D" w:rsidRDefault="0062709D">
      <w:pPr>
        <w:pStyle w:val="a3"/>
        <w:shd w:val="clear" w:color="auto" w:fill="FFFFFF"/>
        <w:spacing w:after="0" w:line="240" w:lineRule="auto"/>
        <w:ind w:left="0"/>
        <w:jc w:val="center"/>
        <w:rPr>
          <w:rFonts w:ascii="Times New Roman" w:hAnsi="Times New Roman"/>
          <w:b/>
          <w:color w:val="000000"/>
          <w:sz w:val="28"/>
        </w:rPr>
      </w:pPr>
    </w:p>
    <w:p w:rsidR="0062709D" w:rsidRDefault="0062709D">
      <w:pPr>
        <w:pStyle w:val="a3"/>
        <w:shd w:val="clear" w:color="auto" w:fill="FFFFFF"/>
        <w:spacing w:after="0" w:line="240" w:lineRule="auto"/>
        <w:ind w:left="0"/>
        <w:jc w:val="center"/>
        <w:rPr>
          <w:rFonts w:ascii="Times New Roman" w:hAnsi="Times New Roman"/>
          <w:b/>
          <w:color w:val="000000"/>
          <w:sz w:val="28"/>
        </w:rPr>
      </w:pPr>
    </w:p>
    <w:p w:rsidR="0062709D" w:rsidRDefault="0062709D">
      <w:pPr>
        <w:pStyle w:val="a3"/>
        <w:shd w:val="clear" w:color="auto" w:fill="FFFFFF"/>
        <w:spacing w:after="0" w:line="240" w:lineRule="auto"/>
        <w:ind w:left="0"/>
        <w:jc w:val="right"/>
        <w:rPr>
          <w:rFonts w:ascii="Times New Roman" w:hAnsi="Times New Roman"/>
          <w:color w:val="000000"/>
          <w:sz w:val="28"/>
        </w:rPr>
      </w:pPr>
    </w:p>
    <w:p w:rsidR="0062709D" w:rsidRDefault="0062709D">
      <w:pPr>
        <w:pStyle w:val="a3"/>
        <w:shd w:val="clear" w:color="auto" w:fill="FFFFFF"/>
        <w:spacing w:after="0" w:line="240" w:lineRule="auto"/>
        <w:ind w:left="0"/>
        <w:jc w:val="right"/>
        <w:rPr>
          <w:rFonts w:ascii="Times New Roman" w:hAnsi="Times New Roman"/>
          <w:color w:val="000000"/>
          <w:sz w:val="28"/>
        </w:rPr>
      </w:pPr>
    </w:p>
    <w:p w:rsidR="0062709D" w:rsidRDefault="0062709D">
      <w:pPr>
        <w:pStyle w:val="a3"/>
        <w:shd w:val="clear" w:color="auto" w:fill="FFFFFF"/>
        <w:spacing w:after="0" w:line="240" w:lineRule="auto"/>
        <w:ind w:left="0"/>
        <w:rPr>
          <w:rFonts w:ascii="Times New Roman" w:hAnsi="Times New Roman"/>
          <w:color w:val="000000"/>
          <w:sz w:val="28"/>
        </w:rPr>
      </w:pPr>
    </w:p>
    <w:p w:rsidR="0062709D" w:rsidRDefault="0062709D">
      <w:pPr>
        <w:pStyle w:val="a3"/>
        <w:shd w:val="clear" w:color="auto" w:fill="FFFFFF"/>
        <w:spacing w:after="0" w:line="240" w:lineRule="auto"/>
        <w:ind w:left="0"/>
        <w:jc w:val="right"/>
        <w:rPr>
          <w:rFonts w:ascii="Times New Roman" w:hAnsi="Times New Roman"/>
          <w:color w:val="000000"/>
          <w:sz w:val="28"/>
        </w:rPr>
      </w:pPr>
    </w:p>
    <w:p w:rsidR="0062709D" w:rsidRDefault="0062709D">
      <w:pPr>
        <w:pStyle w:val="a3"/>
        <w:shd w:val="clear" w:color="auto" w:fill="FFFFFF"/>
        <w:spacing w:after="0" w:line="240" w:lineRule="auto"/>
        <w:ind w:left="0"/>
        <w:jc w:val="right"/>
        <w:rPr>
          <w:rFonts w:ascii="Times New Roman" w:hAnsi="Times New Roman"/>
          <w:color w:val="000000"/>
          <w:sz w:val="28"/>
        </w:rPr>
      </w:pPr>
      <w:r>
        <w:rPr>
          <w:rFonts w:ascii="Times New Roman" w:hAnsi="Times New Roman"/>
          <w:color w:val="000000"/>
          <w:sz w:val="28"/>
        </w:rPr>
        <w:t>Выполнила:  студентка 3-го курса</w:t>
      </w:r>
    </w:p>
    <w:p w:rsidR="0062709D" w:rsidRDefault="0062709D">
      <w:pPr>
        <w:pStyle w:val="a3"/>
        <w:shd w:val="clear" w:color="auto" w:fill="FFFFFF"/>
        <w:spacing w:after="0" w:line="240" w:lineRule="auto"/>
        <w:ind w:left="0"/>
        <w:jc w:val="center"/>
        <w:rPr>
          <w:rFonts w:ascii="Times New Roman" w:hAnsi="Times New Roman"/>
          <w:color w:val="000000"/>
          <w:sz w:val="28"/>
        </w:rPr>
      </w:pPr>
      <w:r>
        <w:rPr>
          <w:rFonts w:ascii="Times New Roman" w:hAnsi="Times New Roman"/>
          <w:color w:val="000000"/>
          <w:sz w:val="28"/>
        </w:rPr>
        <w:t xml:space="preserve">                                                                           </w:t>
      </w:r>
    </w:p>
    <w:p w:rsidR="0062709D" w:rsidRDefault="0062709D">
      <w:pPr>
        <w:pStyle w:val="a3"/>
        <w:shd w:val="clear" w:color="auto" w:fill="FFFFFF"/>
        <w:spacing w:after="0" w:line="240" w:lineRule="auto"/>
        <w:ind w:left="0"/>
        <w:jc w:val="center"/>
        <w:rPr>
          <w:rFonts w:ascii="Times New Roman" w:hAnsi="Times New Roman"/>
          <w:color w:val="000000"/>
          <w:sz w:val="28"/>
        </w:rPr>
      </w:pPr>
      <w:r>
        <w:rPr>
          <w:rFonts w:ascii="Times New Roman" w:hAnsi="Times New Roman"/>
          <w:color w:val="000000"/>
          <w:sz w:val="28"/>
        </w:rPr>
        <w:t xml:space="preserve">                                                                        </w:t>
      </w:r>
    </w:p>
    <w:p w:rsidR="0062709D" w:rsidRDefault="0062709D">
      <w:pPr>
        <w:pStyle w:val="a3"/>
        <w:shd w:val="clear" w:color="auto" w:fill="FFFFFF"/>
        <w:spacing w:after="0" w:line="240" w:lineRule="auto"/>
        <w:ind w:left="0"/>
        <w:jc w:val="center"/>
        <w:rPr>
          <w:rFonts w:ascii="Times New Roman" w:hAnsi="Times New Roman"/>
          <w:color w:val="000000"/>
          <w:sz w:val="28"/>
        </w:rPr>
      </w:pPr>
      <w:r>
        <w:rPr>
          <w:rFonts w:ascii="Times New Roman" w:hAnsi="Times New Roman"/>
          <w:color w:val="000000"/>
          <w:sz w:val="28"/>
        </w:rPr>
        <w:t xml:space="preserve">                        Проверил:      </w:t>
      </w:r>
    </w:p>
    <w:p w:rsidR="0062709D" w:rsidRDefault="0062709D">
      <w:pPr>
        <w:pStyle w:val="a3"/>
        <w:shd w:val="clear" w:color="auto" w:fill="FFFFFF"/>
        <w:spacing w:after="0" w:line="240" w:lineRule="auto"/>
        <w:ind w:left="0"/>
        <w:jc w:val="center"/>
        <w:rPr>
          <w:rFonts w:ascii="Times New Roman" w:hAnsi="Times New Roman"/>
          <w:color w:val="000000"/>
          <w:sz w:val="28"/>
        </w:rPr>
      </w:pPr>
    </w:p>
    <w:p w:rsidR="0062709D" w:rsidRDefault="0062709D">
      <w:pPr>
        <w:pStyle w:val="a3"/>
        <w:shd w:val="clear" w:color="auto" w:fill="FFFFFF"/>
        <w:spacing w:after="0" w:line="240" w:lineRule="auto"/>
        <w:ind w:left="0"/>
        <w:jc w:val="center"/>
        <w:rPr>
          <w:rFonts w:ascii="Times New Roman" w:hAnsi="Times New Roman"/>
          <w:color w:val="000000"/>
          <w:sz w:val="28"/>
        </w:rPr>
      </w:pPr>
    </w:p>
    <w:p w:rsidR="0062709D" w:rsidRDefault="0062709D">
      <w:pPr>
        <w:pStyle w:val="a3"/>
        <w:shd w:val="clear" w:color="auto" w:fill="FFFFFF"/>
        <w:spacing w:after="0" w:line="240" w:lineRule="auto"/>
        <w:ind w:left="0"/>
        <w:jc w:val="center"/>
        <w:rPr>
          <w:rFonts w:ascii="Times New Roman" w:hAnsi="Times New Roman"/>
          <w:color w:val="000000"/>
          <w:sz w:val="28"/>
        </w:rPr>
      </w:pPr>
    </w:p>
    <w:p w:rsidR="0062709D" w:rsidRDefault="0062709D">
      <w:pPr>
        <w:pStyle w:val="a3"/>
        <w:shd w:val="clear" w:color="auto" w:fill="FFFFFF"/>
        <w:spacing w:after="0" w:line="240" w:lineRule="auto"/>
        <w:ind w:left="0"/>
        <w:jc w:val="center"/>
        <w:rPr>
          <w:rFonts w:ascii="Times New Roman" w:hAnsi="Times New Roman"/>
          <w:color w:val="000000"/>
          <w:sz w:val="28"/>
        </w:rPr>
      </w:pPr>
    </w:p>
    <w:p w:rsidR="0062709D" w:rsidRDefault="0062709D">
      <w:pPr>
        <w:pStyle w:val="a3"/>
        <w:shd w:val="clear" w:color="auto" w:fill="FFFFFF"/>
        <w:spacing w:after="0" w:line="240" w:lineRule="auto"/>
        <w:ind w:left="0"/>
        <w:jc w:val="center"/>
        <w:rPr>
          <w:rFonts w:ascii="Times New Roman" w:hAnsi="Times New Roman"/>
          <w:color w:val="000000"/>
          <w:sz w:val="28"/>
        </w:rPr>
      </w:pPr>
    </w:p>
    <w:p w:rsidR="0062709D" w:rsidRDefault="0062709D">
      <w:pPr>
        <w:pStyle w:val="a3"/>
        <w:shd w:val="clear" w:color="auto" w:fill="FFFFFF"/>
        <w:spacing w:after="0" w:line="240" w:lineRule="auto"/>
        <w:ind w:left="0"/>
        <w:jc w:val="center"/>
        <w:rPr>
          <w:rFonts w:ascii="Times New Roman" w:hAnsi="Times New Roman"/>
          <w:color w:val="000000"/>
          <w:sz w:val="28"/>
        </w:rPr>
      </w:pPr>
    </w:p>
    <w:p w:rsidR="0062709D" w:rsidRDefault="0062709D">
      <w:pPr>
        <w:pStyle w:val="a3"/>
        <w:shd w:val="clear" w:color="auto" w:fill="FFFFFF"/>
        <w:spacing w:after="0" w:line="240" w:lineRule="auto"/>
        <w:ind w:left="0"/>
        <w:jc w:val="center"/>
        <w:rPr>
          <w:rFonts w:ascii="Times New Roman" w:hAnsi="Times New Roman"/>
          <w:color w:val="000000"/>
          <w:sz w:val="28"/>
        </w:rPr>
      </w:pPr>
    </w:p>
    <w:p w:rsidR="0062709D" w:rsidRDefault="0062709D">
      <w:pPr>
        <w:pStyle w:val="a3"/>
        <w:shd w:val="clear" w:color="auto" w:fill="FFFFFF"/>
        <w:spacing w:after="0" w:line="240" w:lineRule="auto"/>
        <w:ind w:left="0"/>
        <w:jc w:val="center"/>
        <w:rPr>
          <w:rFonts w:ascii="Times New Roman" w:hAnsi="Times New Roman"/>
          <w:color w:val="000000"/>
          <w:sz w:val="28"/>
        </w:rPr>
      </w:pPr>
    </w:p>
    <w:p w:rsidR="0062709D" w:rsidRDefault="0062709D">
      <w:pPr>
        <w:pStyle w:val="a3"/>
        <w:shd w:val="clear" w:color="auto" w:fill="FFFFFF"/>
        <w:spacing w:after="0" w:line="240" w:lineRule="auto"/>
        <w:ind w:left="0"/>
        <w:jc w:val="center"/>
        <w:rPr>
          <w:rFonts w:ascii="Times New Roman" w:hAnsi="Times New Roman"/>
          <w:color w:val="000000"/>
          <w:sz w:val="28"/>
        </w:rPr>
      </w:pPr>
    </w:p>
    <w:p w:rsidR="0062709D" w:rsidRDefault="0062709D">
      <w:pPr>
        <w:pStyle w:val="a3"/>
        <w:shd w:val="clear" w:color="auto" w:fill="FFFFFF"/>
        <w:spacing w:after="0" w:line="240" w:lineRule="auto"/>
        <w:ind w:left="0"/>
        <w:jc w:val="center"/>
        <w:rPr>
          <w:rFonts w:ascii="Times New Roman" w:hAnsi="Times New Roman"/>
          <w:color w:val="000000"/>
          <w:sz w:val="28"/>
        </w:rPr>
      </w:pPr>
    </w:p>
    <w:p w:rsidR="0062709D" w:rsidRDefault="0062709D">
      <w:pPr>
        <w:pStyle w:val="a3"/>
        <w:shd w:val="clear" w:color="auto" w:fill="FFFFFF"/>
        <w:spacing w:after="0" w:line="240" w:lineRule="auto"/>
        <w:ind w:left="0"/>
        <w:jc w:val="center"/>
        <w:rPr>
          <w:rFonts w:ascii="Times New Roman" w:hAnsi="Times New Roman"/>
          <w:color w:val="000000"/>
          <w:sz w:val="28"/>
        </w:rPr>
      </w:pPr>
    </w:p>
    <w:p w:rsidR="0062709D" w:rsidRDefault="0062709D">
      <w:pPr>
        <w:pStyle w:val="a3"/>
        <w:shd w:val="clear" w:color="auto" w:fill="FFFFFF"/>
        <w:spacing w:after="0" w:line="240" w:lineRule="auto"/>
        <w:ind w:left="0"/>
        <w:jc w:val="center"/>
        <w:rPr>
          <w:rFonts w:ascii="Times New Roman" w:hAnsi="Times New Roman"/>
          <w:color w:val="000000"/>
          <w:sz w:val="28"/>
        </w:rPr>
      </w:pPr>
    </w:p>
    <w:p w:rsidR="0062709D" w:rsidRDefault="0062709D">
      <w:pPr>
        <w:pStyle w:val="a3"/>
        <w:shd w:val="clear" w:color="auto" w:fill="FFFFFF"/>
        <w:spacing w:after="0" w:line="240" w:lineRule="auto"/>
        <w:ind w:left="0"/>
        <w:jc w:val="center"/>
        <w:rPr>
          <w:rFonts w:ascii="Times New Roman" w:hAnsi="Times New Roman"/>
          <w:color w:val="000000"/>
          <w:sz w:val="28"/>
        </w:rPr>
      </w:pPr>
    </w:p>
    <w:p w:rsidR="0062709D" w:rsidRDefault="0062709D">
      <w:pPr>
        <w:pStyle w:val="a3"/>
        <w:shd w:val="clear" w:color="auto" w:fill="FFFFFF"/>
        <w:spacing w:after="0" w:line="240" w:lineRule="auto"/>
        <w:ind w:left="0"/>
        <w:jc w:val="center"/>
        <w:rPr>
          <w:rFonts w:ascii="Times New Roman" w:hAnsi="Times New Roman"/>
          <w:color w:val="000000"/>
          <w:sz w:val="28"/>
        </w:rPr>
      </w:pPr>
    </w:p>
    <w:p w:rsidR="0062709D" w:rsidRDefault="0062709D">
      <w:pPr>
        <w:jc w:val="center"/>
        <w:rPr>
          <w:b/>
          <w:sz w:val="32"/>
        </w:rPr>
      </w:pPr>
      <w:r>
        <w:rPr>
          <w:color w:val="000000"/>
          <w:sz w:val="28"/>
        </w:rPr>
        <w:t>Москва 2009г</w:t>
      </w:r>
      <w:r>
        <w:br w:type="page"/>
      </w:r>
      <w:r>
        <w:rPr>
          <w:b/>
          <w:sz w:val="32"/>
        </w:rPr>
        <w:lastRenderedPageBreak/>
        <w:t>Содержание</w:t>
      </w:r>
    </w:p>
    <w:p w:rsidR="0062709D" w:rsidRDefault="0062709D">
      <w:pPr>
        <w:jc w:val="center"/>
        <w:rPr>
          <w:b/>
          <w:sz w:val="32"/>
        </w:rPr>
      </w:pPr>
    </w:p>
    <w:p w:rsidR="0062709D" w:rsidRDefault="0062709D">
      <w:pPr>
        <w:pStyle w:val="13"/>
        <w:tabs>
          <w:tab w:val="right" w:leader="dot" w:pos="8296"/>
        </w:tabs>
        <w:spacing w:line="360" w:lineRule="auto"/>
        <w:rPr>
          <w:noProof/>
          <w:sz w:val="28"/>
        </w:rPr>
      </w:pPr>
      <w:r>
        <w:rPr>
          <w:b/>
          <w:sz w:val="28"/>
        </w:rPr>
        <w:fldChar w:fldCharType="begin"/>
      </w:r>
      <w:r>
        <w:rPr>
          <w:b/>
          <w:sz w:val="28"/>
        </w:rPr>
        <w:instrText xml:space="preserve"> TOC \o "1-3" </w:instrText>
      </w:r>
      <w:r>
        <w:rPr>
          <w:b/>
          <w:sz w:val="28"/>
        </w:rPr>
        <w:fldChar w:fldCharType="separate"/>
      </w:r>
      <w:r>
        <w:rPr>
          <w:noProof/>
          <w:sz w:val="28"/>
        </w:rPr>
        <w:t>Введение</w:t>
      </w:r>
      <w:r>
        <w:rPr>
          <w:noProof/>
          <w:sz w:val="28"/>
        </w:rPr>
        <w:tab/>
      </w:r>
      <w:r>
        <w:rPr>
          <w:noProof/>
          <w:sz w:val="28"/>
        </w:rPr>
        <w:fldChar w:fldCharType="begin"/>
      </w:r>
      <w:r>
        <w:rPr>
          <w:noProof/>
          <w:sz w:val="28"/>
        </w:rPr>
        <w:instrText xml:space="preserve"> PAGEREF _Toc247382749 \h </w:instrText>
      </w:r>
      <w:r>
        <w:rPr>
          <w:noProof/>
          <w:sz w:val="28"/>
        </w:rPr>
      </w:r>
      <w:r>
        <w:rPr>
          <w:noProof/>
          <w:sz w:val="28"/>
        </w:rPr>
        <w:fldChar w:fldCharType="separate"/>
      </w:r>
      <w:r>
        <w:rPr>
          <w:noProof/>
          <w:sz w:val="28"/>
        </w:rPr>
        <w:t>3</w:t>
      </w:r>
      <w:r>
        <w:rPr>
          <w:noProof/>
          <w:sz w:val="28"/>
        </w:rPr>
        <w:fldChar w:fldCharType="end"/>
      </w:r>
    </w:p>
    <w:p w:rsidR="0062709D" w:rsidRDefault="0062709D">
      <w:pPr>
        <w:pStyle w:val="13"/>
        <w:tabs>
          <w:tab w:val="right" w:leader="dot" w:pos="8296"/>
        </w:tabs>
        <w:spacing w:line="360" w:lineRule="auto"/>
        <w:rPr>
          <w:noProof/>
          <w:sz w:val="28"/>
        </w:rPr>
      </w:pPr>
      <w:r>
        <w:rPr>
          <w:noProof/>
          <w:sz w:val="28"/>
        </w:rPr>
        <w:t>1.Понятие денежного обращения. Наличное и безналичное денежное обращение</w:t>
      </w:r>
      <w:r>
        <w:rPr>
          <w:noProof/>
          <w:sz w:val="28"/>
        </w:rPr>
        <w:tab/>
      </w:r>
      <w:r>
        <w:rPr>
          <w:noProof/>
          <w:sz w:val="28"/>
        </w:rPr>
        <w:fldChar w:fldCharType="begin"/>
      </w:r>
      <w:r>
        <w:rPr>
          <w:noProof/>
          <w:sz w:val="28"/>
        </w:rPr>
        <w:instrText xml:space="preserve"> PAGEREF _Toc247382750 \h </w:instrText>
      </w:r>
      <w:r>
        <w:rPr>
          <w:noProof/>
          <w:sz w:val="28"/>
        </w:rPr>
      </w:r>
      <w:r>
        <w:rPr>
          <w:noProof/>
          <w:sz w:val="28"/>
        </w:rPr>
        <w:fldChar w:fldCharType="separate"/>
      </w:r>
      <w:r>
        <w:rPr>
          <w:noProof/>
          <w:sz w:val="28"/>
        </w:rPr>
        <w:t>4</w:t>
      </w:r>
      <w:r>
        <w:rPr>
          <w:noProof/>
          <w:sz w:val="28"/>
        </w:rPr>
        <w:fldChar w:fldCharType="end"/>
      </w:r>
    </w:p>
    <w:p w:rsidR="0062709D" w:rsidRDefault="0062709D">
      <w:pPr>
        <w:pStyle w:val="13"/>
        <w:tabs>
          <w:tab w:val="right" w:leader="dot" w:pos="8296"/>
        </w:tabs>
        <w:spacing w:line="360" w:lineRule="auto"/>
        <w:rPr>
          <w:noProof/>
          <w:sz w:val="28"/>
        </w:rPr>
      </w:pPr>
      <w:r>
        <w:rPr>
          <w:noProof/>
          <w:sz w:val="28"/>
        </w:rPr>
        <w:t>2.Закон денежного обращения</w:t>
      </w:r>
      <w:r>
        <w:rPr>
          <w:noProof/>
          <w:sz w:val="28"/>
        </w:rPr>
        <w:tab/>
      </w:r>
      <w:r>
        <w:rPr>
          <w:noProof/>
          <w:sz w:val="28"/>
        </w:rPr>
        <w:fldChar w:fldCharType="begin"/>
      </w:r>
      <w:r>
        <w:rPr>
          <w:noProof/>
          <w:sz w:val="28"/>
        </w:rPr>
        <w:instrText xml:space="preserve"> PAGEREF _Toc247382751 \h </w:instrText>
      </w:r>
      <w:r>
        <w:rPr>
          <w:noProof/>
          <w:sz w:val="28"/>
        </w:rPr>
      </w:r>
      <w:r>
        <w:rPr>
          <w:noProof/>
          <w:sz w:val="28"/>
        </w:rPr>
        <w:fldChar w:fldCharType="separate"/>
      </w:r>
      <w:r>
        <w:rPr>
          <w:noProof/>
          <w:sz w:val="28"/>
        </w:rPr>
        <w:t>12</w:t>
      </w:r>
      <w:r>
        <w:rPr>
          <w:noProof/>
          <w:sz w:val="28"/>
        </w:rPr>
        <w:fldChar w:fldCharType="end"/>
      </w:r>
    </w:p>
    <w:p w:rsidR="0062709D" w:rsidRDefault="0062709D">
      <w:pPr>
        <w:pStyle w:val="13"/>
        <w:tabs>
          <w:tab w:val="right" w:leader="dot" w:pos="8296"/>
        </w:tabs>
        <w:spacing w:line="360" w:lineRule="auto"/>
        <w:rPr>
          <w:noProof/>
          <w:sz w:val="28"/>
        </w:rPr>
      </w:pPr>
      <w:r>
        <w:rPr>
          <w:noProof/>
          <w:sz w:val="28"/>
        </w:rPr>
        <w:t>3.Скорость обращения денег</w:t>
      </w:r>
      <w:r>
        <w:rPr>
          <w:noProof/>
          <w:sz w:val="28"/>
        </w:rPr>
        <w:tab/>
      </w:r>
      <w:r>
        <w:rPr>
          <w:noProof/>
          <w:sz w:val="28"/>
        </w:rPr>
        <w:fldChar w:fldCharType="begin"/>
      </w:r>
      <w:r>
        <w:rPr>
          <w:noProof/>
          <w:sz w:val="28"/>
        </w:rPr>
        <w:instrText xml:space="preserve"> PAGEREF _Toc247382752 \h </w:instrText>
      </w:r>
      <w:r>
        <w:rPr>
          <w:noProof/>
          <w:sz w:val="28"/>
        </w:rPr>
      </w:r>
      <w:r>
        <w:rPr>
          <w:noProof/>
          <w:sz w:val="28"/>
        </w:rPr>
        <w:fldChar w:fldCharType="separate"/>
      </w:r>
      <w:r>
        <w:rPr>
          <w:noProof/>
          <w:sz w:val="28"/>
        </w:rPr>
        <w:t>19</w:t>
      </w:r>
      <w:r>
        <w:rPr>
          <w:noProof/>
          <w:sz w:val="28"/>
        </w:rPr>
        <w:fldChar w:fldCharType="end"/>
      </w:r>
    </w:p>
    <w:p w:rsidR="0062709D" w:rsidRDefault="0062709D">
      <w:pPr>
        <w:pStyle w:val="13"/>
        <w:tabs>
          <w:tab w:val="right" w:leader="dot" w:pos="8296"/>
        </w:tabs>
        <w:spacing w:line="360" w:lineRule="auto"/>
        <w:rPr>
          <w:noProof/>
          <w:sz w:val="28"/>
        </w:rPr>
      </w:pPr>
      <w:r>
        <w:rPr>
          <w:noProof/>
          <w:sz w:val="28"/>
        </w:rPr>
        <w:t>4.Денежная масса и её регулирование</w:t>
      </w:r>
      <w:r>
        <w:rPr>
          <w:noProof/>
          <w:sz w:val="28"/>
        </w:rPr>
        <w:tab/>
      </w:r>
      <w:r>
        <w:rPr>
          <w:noProof/>
          <w:sz w:val="28"/>
        </w:rPr>
        <w:fldChar w:fldCharType="begin"/>
      </w:r>
      <w:r>
        <w:rPr>
          <w:noProof/>
          <w:sz w:val="28"/>
        </w:rPr>
        <w:instrText xml:space="preserve"> PAGEREF _Toc247382753 \h </w:instrText>
      </w:r>
      <w:r>
        <w:rPr>
          <w:noProof/>
          <w:sz w:val="28"/>
        </w:rPr>
      </w:r>
      <w:r>
        <w:rPr>
          <w:noProof/>
          <w:sz w:val="28"/>
        </w:rPr>
        <w:fldChar w:fldCharType="separate"/>
      </w:r>
      <w:r>
        <w:rPr>
          <w:noProof/>
          <w:sz w:val="28"/>
        </w:rPr>
        <w:t>21</w:t>
      </w:r>
      <w:r>
        <w:rPr>
          <w:noProof/>
          <w:sz w:val="28"/>
        </w:rPr>
        <w:fldChar w:fldCharType="end"/>
      </w:r>
    </w:p>
    <w:p w:rsidR="0062709D" w:rsidRDefault="0062709D">
      <w:pPr>
        <w:pStyle w:val="22"/>
        <w:tabs>
          <w:tab w:val="right" w:leader="dot" w:pos="8296"/>
        </w:tabs>
        <w:spacing w:line="360" w:lineRule="auto"/>
        <w:rPr>
          <w:noProof/>
          <w:sz w:val="28"/>
        </w:rPr>
      </w:pPr>
      <w:r>
        <w:rPr>
          <w:noProof/>
          <w:sz w:val="28"/>
        </w:rPr>
        <w:t>4.1.Контроль за денежной массой.</w:t>
      </w:r>
      <w:r>
        <w:rPr>
          <w:noProof/>
          <w:sz w:val="28"/>
        </w:rPr>
        <w:tab/>
      </w:r>
      <w:r>
        <w:rPr>
          <w:noProof/>
          <w:sz w:val="28"/>
        </w:rPr>
        <w:fldChar w:fldCharType="begin"/>
      </w:r>
      <w:r>
        <w:rPr>
          <w:noProof/>
          <w:sz w:val="28"/>
        </w:rPr>
        <w:instrText xml:space="preserve"> PAGEREF _Toc247382754 \h </w:instrText>
      </w:r>
      <w:r>
        <w:rPr>
          <w:noProof/>
          <w:sz w:val="28"/>
        </w:rPr>
      </w:r>
      <w:r>
        <w:rPr>
          <w:noProof/>
          <w:sz w:val="28"/>
        </w:rPr>
        <w:fldChar w:fldCharType="separate"/>
      </w:r>
      <w:r>
        <w:rPr>
          <w:noProof/>
          <w:sz w:val="28"/>
        </w:rPr>
        <w:t>22</w:t>
      </w:r>
      <w:r>
        <w:rPr>
          <w:noProof/>
          <w:sz w:val="28"/>
        </w:rPr>
        <w:fldChar w:fldCharType="end"/>
      </w:r>
    </w:p>
    <w:p w:rsidR="0062709D" w:rsidRDefault="0062709D">
      <w:pPr>
        <w:pStyle w:val="22"/>
        <w:tabs>
          <w:tab w:val="right" w:leader="dot" w:pos="8296"/>
        </w:tabs>
        <w:spacing w:line="360" w:lineRule="auto"/>
        <w:rPr>
          <w:noProof/>
          <w:sz w:val="28"/>
        </w:rPr>
      </w:pPr>
      <w:r>
        <w:rPr>
          <w:noProof/>
          <w:sz w:val="28"/>
        </w:rPr>
        <w:t>4.2.Инструменты регулирования денежной массы.</w:t>
      </w:r>
      <w:r>
        <w:rPr>
          <w:noProof/>
          <w:sz w:val="28"/>
        </w:rPr>
        <w:tab/>
      </w:r>
      <w:r>
        <w:rPr>
          <w:noProof/>
          <w:sz w:val="28"/>
        </w:rPr>
        <w:fldChar w:fldCharType="begin"/>
      </w:r>
      <w:r>
        <w:rPr>
          <w:noProof/>
          <w:sz w:val="28"/>
        </w:rPr>
        <w:instrText xml:space="preserve"> PAGEREF _Toc247382755 \h </w:instrText>
      </w:r>
      <w:r>
        <w:rPr>
          <w:noProof/>
          <w:sz w:val="28"/>
        </w:rPr>
      </w:r>
      <w:r>
        <w:rPr>
          <w:noProof/>
          <w:sz w:val="28"/>
        </w:rPr>
        <w:fldChar w:fldCharType="separate"/>
      </w:r>
      <w:r>
        <w:rPr>
          <w:noProof/>
          <w:sz w:val="28"/>
        </w:rPr>
        <w:t>24</w:t>
      </w:r>
      <w:r>
        <w:rPr>
          <w:noProof/>
          <w:sz w:val="28"/>
        </w:rPr>
        <w:fldChar w:fldCharType="end"/>
      </w:r>
    </w:p>
    <w:p w:rsidR="0062709D" w:rsidRDefault="0062709D">
      <w:pPr>
        <w:pStyle w:val="13"/>
        <w:tabs>
          <w:tab w:val="right" w:leader="dot" w:pos="8296"/>
        </w:tabs>
        <w:spacing w:line="360" w:lineRule="auto"/>
        <w:rPr>
          <w:noProof/>
          <w:sz w:val="28"/>
        </w:rPr>
      </w:pPr>
      <w:r>
        <w:rPr>
          <w:noProof/>
          <w:sz w:val="28"/>
        </w:rPr>
        <w:t>5.Методы и инструменты регулирования денежного оборота и денежного обращения</w:t>
      </w:r>
      <w:r>
        <w:rPr>
          <w:noProof/>
          <w:sz w:val="28"/>
        </w:rPr>
        <w:tab/>
      </w:r>
      <w:r>
        <w:rPr>
          <w:noProof/>
          <w:sz w:val="28"/>
        </w:rPr>
        <w:fldChar w:fldCharType="begin"/>
      </w:r>
      <w:r>
        <w:rPr>
          <w:noProof/>
          <w:sz w:val="28"/>
        </w:rPr>
        <w:instrText xml:space="preserve"> PAGEREF _Toc247382756 \h </w:instrText>
      </w:r>
      <w:r>
        <w:rPr>
          <w:noProof/>
          <w:sz w:val="28"/>
        </w:rPr>
      </w:r>
      <w:r>
        <w:rPr>
          <w:noProof/>
          <w:sz w:val="28"/>
        </w:rPr>
        <w:fldChar w:fldCharType="separate"/>
      </w:r>
      <w:r>
        <w:rPr>
          <w:noProof/>
          <w:sz w:val="28"/>
        </w:rPr>
        <w:t>26</w:t>
      </w:r>
      <w:r>
        <w:rPr>
          <w:noProof/>
          <w:sz w:val="28"/>
        </w:rPr>
        <w:fldChar w:fldCharType="end"/>
      </w:r>
    </w:p>
    <w:p w:rsidR="0062709D" w:rsidRDefault="0062709D">
      <w:pPr>
        <w:pStyle w:val="13"/>
        <w:tabs>
          <w:tab w:val="right" w:leader="dot" w:pos="8296"/>
        </w:tabs>
        <w:spacing w:line="360" w:lineRule="auto"/>
        <w:rPr>
          <w:noProof/>
          <w:sz w:val="28"/>
        </w:rPr>
      </w:pPr>
      <w:r>
        <w:rPr>
          <w:noProof/>
          <w:sz w:val="28"/>
        </w:rPr>
        <w:t>Заключение</w:t>
      </w:r>
      <w:r>
        <w:rPr>
          <w:noProof/>
          <w:sz w:val="28"/>
        </w:rPr>
        <w:tab/>
      </w:r>
      <w:r>
        <w:rPr>
          <w:noProof/>
          <w:sz w:val="28"/>
        </w:rPr>
        <w:fldChar w:fldCharType="begin"/>
      </w:r>
      <w:r>
        <w:rPr>
          <w:noProof/>
          <w:sz w:val="28"/>
        </w:rPr>
        <w:instrText xml:space="preserve"> PAGEREF _Toc247382757 \h </w:instrText>
      </w:r>
      <w:r>
        <w:rPr>
          <w:noProof/>
          <w:sz w:val="28"/>
        </w:rPr>
      </w:r>
      <w:r>
        <w:rPr>
          <w:noProof/>
          <w:sz w:val="28"/>
        </w:rPr>
        <w:fldChar w:fldCharType="separate"/>
      </w:r>
      <w:r>
        <w:rPr>
          <w:noProof/>
          <w:sz w:val="28"/>
        </w:rPr>
        <w:t>36</w:t>
      </w:r>
      <w:r>
        <w:rPr>
          <w:noProof/>
          <w:sz w:val="28"/>
        </w:rPr>
        <w:fldChar w:fldCharType="end"/>
      </w:r>
    </w:p>
    <w:p w:rsidR="0062709D" w:rsidRDefault="0062709D">
      <w:pPr>
        <w:pStyle w:val="13"/>
        <w:tabs>
          <w:tab w:val="right" w:leader="dot" w:pos="8296"/>
        </w:tabs>
        <w:spacing w:line="360" w:lineRule="auto"/>
        <w:rPr>
          <w:noProof/>
          <w:sz w:val="28"/>
        </w:rPr>
      </w:pPr>
      <w:r>
        <w:rPr>
          <w:noProof/>
          <w:sz w:val="28"/>
        </w:rPr>
        <w:t>Список использованной литературы</w:t>
      </w:r>
      <w:r>
        <w:rPr>
          <w:noProof/>
          <w:sz w:val="28"/>
        </w:rPr>
        <w:tab/>
      </w:r>
      <w:r>
        <w:rPr>
          <w:noProof/>
          <w:sz w:val="28"/>
        </w:rPr>
        <w:fldChar w:fldCharType="begin"/>
      </w:r>
      <w:r>
        <w:rPr>
          <w:noProof/>
          <w:sz w:val="28"/>
        </w:rPr>
        <w:instrText xml:space="preserve"> PAGEREF _Toc247382758 \h </w:instrText>
      </w:r>
      <w:r>
        <w:rPr>
          <w:noProof/>
          <w:sz w:val="28"/>
        </w:rPr>
      </w:r>
      <w:r>
        <w:rPr>
          <w:noProof/>
          <w:sz w:val="28"/>
        </w:rPr>
        <w:fldChar w:fldCharType="separate"/>
      </w:r>
      <w:r>
        <w:rPr>
          <w:noProof/>
          <w:sz w:val="28"/>
        </w:rPr>
        <w:t>38</w:t>
      </w:r>
      <w:r>
        <w:rPr>
          <w:noProof/>
          <w:sz w:val="28"/>
        </w:rPr>
        <w:fldChar w:fldCharType="end"/>
      </w:r>
    </w:p>
    <w:p w:rsidR="0062709D" w:rsidRDefault="0062709D">
      <w:pPr>
        <w:pStyle w:val="13"/>
        <w:tabs>
          <w:tab w:val="right" w:leader="dot" w:pos="8296"/>
        </w:tabs>
        <w:spacing w:line="360" w:lineRule="auto"/>
        <w:rPr>
          <w:noProof/>
          <w:sz w:val="28"/>
        </w:rPr>
      </w:pPr>
      <w:r>
        <w:rPr>
          <w:noProof/>
          <w:sz w:val="28"/>
        </w:rPr>
        <w:t>Материалы интернета</w:t>
      </w:r>
      <w:r>
        <w:rPr>
          <w:noProof/>
          <w:sz w:val="28"/>
        </w:rPr>
        <w:tab/>
      </w:r>
      <w:r>
        <w:rPr>
          <w:noProof/>
          <w:sz w:val="28"/>
        </w:rPr>
        <w:fldChar w:fldCharType="begin"/>
      </w:r>
      <w:r>
        <w:rPr>
          <w:noProof/>
          <w:sz w:val="28"/>
        </w:rPr>
        <w:instrText xml:space="preserve"> PAGEREF _Toc247382759 \h </w:instrText>
      </w:r>
      <w:r>
        <w:rPr>
          <w:noProof/>
          <w:sz w:val="28"/>
        </w:rPr>
      </w:r>
      <w:r>
        <w:rPr>
          <w:noProof/>
          <w:sz w:val="28"/>
        </w:rPr>
        <w:fldChar w:fldCharType="separate"/>
      </w:r>
      <w:r>
        <w:rPr>
          <w:noProof/>
          <w:sz w:val="28"/>
        </w:rPr>
        <w:t>38</w:t>
      </w:r>
      <w:r>
        <w:rPr>
          <w:noProof/>
          <w:sz w:val="28"/>
        </w:rPr>
        <w:fldChar w:fldCharType="end"/>
      </w:r>
    </w:p>
    <w:p w:rsidR="0062709D" w:rsidRDefault="0062709D">
      <w:pPr>
        <w:spacing w:line="360" w:lineRule="auto"/>
        <w:rPr>
          <w:b/>
          <w:sz w:val="32"/>
        </w:rPr>
      </w:pPr>
      <w:r>
        <w:rPr>
          <w:b/>
          <w:sz w:val="28"/>
        </w:rPr>
        <w:fldChar w:fldCharType="end"/>
      </w:r>
    </w:p>
    <w:p w:rsidR="0062709D" w:rsidRDefault="0062709D">
      <w:pPr>
        <w:pStyle w:val="1"/>
      </w:pPr>
      <w:r>
        <w:br w:type="page"/>
      </w:r>
      <w:bookmarkStart w:id="0" w:name="_Toc247382749"/>
      <w:r>
        <w:t>Введение</w:t>
      </w:r>
      <w:bookmarkEnd w:id="0"/>
    </w:p>
    <w:p w:rsidR="0062709D" w:rsidRDefault="0062709D"/>
    <w:p w:rsidR="0062709D" w:rsidRDefault="0062709D">
      <w:pPr>
        <w:pStyle w:val="a4"/>
        <w:spacing w:line="360" w:lineRule="auto"/>
        <w:ind w:firstLine="426"/>
      </w:pPr>
      <w:r>
        <w:t xml:space="preserve">Деньги  - это неотъемлемая и существенная часть финансовой системы каждой страны. </w:t>
      </w:r>
    </w:p>
    <w:p w:rsidR="0062709D" w:rsidRDefault="0062709D">
      <w:pPr>
        <w:pStyle w:val="a4"/>
        <w:spacing w:line="360" w:lineRule="auto"/>
        <w:ind w:firstLine="426"/>
      </w:pPr>
      <w:r>
        <w:t>Значение проблем денежного обращения возрастает на переломных этапах исторического развития, о чем свидетельствует опыт современной России.</w:t>
      </w:r>
    </w:p>
    <w:p w:rsidR="0062709D" w:rsidRDefault="0062709D">
      <w:pPr>
        <w:pStyle w:val="a4"/>
        <w:spacing w:line="360" w:lineRule="auto"/>
        <w:ind w:firstLine="426"/>
      </w:pPr>
      <w:r>
        <w:t>Современная денежно-кредитная политика России имеет небольшой период становления и соответственно опыт достижения поставленных целей. Сложности ее реализации связаны с неразвитостью денежно-кредитных и финансовых отношений рыночного типа, а также тяжелым состоянием экономики.</w:t>
      </w:r>
    </w:p>
    <w:p w:rsidR="0062709D" w:rsidRDefault="0062709D">
      <w:pPr>
        <w:pStyle w:val="a4"/>
        <w:spacing w:line="360" w:lineRule="auto"/>
        <w:ind w:firstLine="426"/>
      </w:pPr>
      <w:r>
        <w:t xml:space="preserve"> Стабилизация денежного обращения является важной предпосылкой  нормализации экономического положения, обеспечения на рынке и создания условий для экономического роста. Расстройство же денежных отношений, значительная инфляция ведут к подрыву рыночных механизмов, падению производства, угрозе разрушения  социально-экономической системы. Изучение особенностей этих процессов особенно актуально для экономики сегодняшней России.</w:t>
      </w:r>
    </w:p>
    <w:p w:rsidR="0062709D" w:rsidRDefault="0062709D">
      <w:pPr>
        <w:pStyle w:val="a4"/>
        <w:spacing w:line="360" w:lineRule="auto"/>
        <w:ind w:firstLine="426"/>
        <w:rPr>
          <w:snapToGrid w:val="0"/>
        </w:rPr>
      </w:pPr>
      <w:r>
        <w:rPr>
          <w:snapToGrid w:val="0"/>
        </w:rPr>
        <w:t>В рыночных условиях особую актуальность приобретают вопросы четкой организации денежных расчетов, поскольку денежная стадия кругооборота капитала играет огромную роль в деятельности экономических субъектов. Значение четко организованной системы безналичных расчетов многократно возрастает в условиях необходимости преодоления кризиса неплатежей, когда взаимная задолженность,  задержка платежей на каком-либо одном звене влияет на важнейшие показатели их производственной и коммерческой деятельности.</w:t>
      </w:r>
    </w:p>
    <w:p w:rsidR="0062709D" w:rsidRDefault="0062709D">
      <w:pPr>
        <w:pStyle w:val="1"/>
      </w:pPr>
      <w:r>
        <w:rPr>
          <w:b w:val="0"/>
          <w:sz w:val="28"/>
        </w:rPr>
        <w:br w:type="page"/>
      </w:r>
      <w:bookmarkStart w:id="1" w:name="_Toc247382750"/>
      <w:r>
        <w:t>Понятие денежного обращения. Наличное и безналичное денежное обращение</w:t>
      </w:r>
      <w:bookmarkEnd w:id="1"/>
    </w:p>
    <w:p w:rsidR="0062709D" w:rsidRDefault="0062709D">
      <w:pPr>
        <w:spacing w:line="360" w:lineRule="auto"/>
        <w:rPr>
          <w:sz w:val="28"/>
        </w:rPr>
      </w:pPr>
    </w:p>
    <w:p w:rsidR="0062709D" w:rsidRDefault="0062709D">
      <w:pPr>
        <w:pStyle w:val="a5"/>
        <w:spacing w:line="360" w:lineRule="auto"/>
      </w:pPr>
      <w:r>
        <w:t>Вопрос о движении и функционировании денег всегда интересовал человечество. За длительную историю своего экономического развития люди предлагали множество гипотез, связанных с происхождением и обращением денег. Наибольшее распространение имели теория естественного происхождения, теория государственного происхождения, теория стоимостного происхождения денег. Каждая из возникавших концепций пыталась найти объяснение чертам и свойствам объекта, исходя из собственных представлений о мире. Поэтому можно считать вопрос об объяснении денег и их обращении вопросом уровня развития человеческого общества.</w:t>
      </w:r>
    </w:p>
    <w:p w:rsidR="0062709D" w:rsidRDefault="0062709D">
      <w:pPr>
        <w:pStyle w:val="a5"/>
        <w:spacing w:line="360" w:lineRule="auto"/>
      </w:pPr>
      <w:r>
        <w:t>Деньги в условиях рыночной экономики осуществляют непрерывное движение в сфере обращения, и это движение, связанное, прежде всего с исполнением функций средства обращения и платежа называется денежным обращением.</w:t>
      </w:r>
    </w:p>
    <w:p w:rsidR="0062709D" w:rsidRDefault="0062709D">
      <w:pPr>
        <w:spacing w:line="360" w:lineRule="auto"/>
        <w:rPr>
          <w:sz w:val="28"/>
        </w:rPr>
      </w:pPr>
      <w:r>
        <w:rPr>
          <w:sz w:val="28"/>
        </w:rPr>
        <w:t>Сменяя форму стоимости (товар на деньги, деньги на товар), деньги находятся в постоянном движении между тремя субъектами: 1)физическими лицами, 2) хозяйствующими субъектами и 3) органами государственной власти. С углублением общественного разделения труда и формированием общенациональных и мировых рынков при капитализме денежное обращение получает дальнейшее развитие. Оно обслуживает кругооборот и оборот капиталов, опосредствует обращение и обмен всего совокупного общественного продукта, включая доходы различных классов</w:t>
      </w:r>
      <w:r>
        <w:rPr>
          <w:rStyle w:val="a9"/>
          <w:sz w:val="28"/>
        </w:rPr>
        <w:footnoteReference w:id="1"/>
      </w:r>
      <w:r>
        <w:rPr>
          <w:sz w:val="28"/>
        </w:rPr>
        <w:t xml:space="preserve">. С помощью денег в наличной и безналичной формах осуществляется процесс обращения товаров, а также движение ссудного и фиктивного капиталов. </w:t>
      </w:r>
    </w:p>
    <w:p w:rsidR="0062709D" w:rsidRDefault="0062709D">
      <w:pPr>
        <w:pStyle w:val="a5"/>
        <w:spacing w:line="360" w:lineRule="auto"/>
      </w:pPr>
      <w:r>
        <w:t>Общественное разделение труда и развитие товарного производства являются объективной основой денежного обращения. Образование общенациональных и мировых рынков при капитализме дало новый толчок дальнейшему расширению денежного оборота.</w:t>
      </w:r>
    </w:p>
    <w:p w:rsidR="0062709D" w:rsidRDefault="0062709D">
      <w:pPr>
        <w:pStyle w:val="a5"/>
        <w:spacing w:line="360" w:lineRule="auto"/>
      </w:pPr>
      <w:r>
        <w:t>Денежный оборот страны равен сумме всех платежей, совершаемых тремя субъектами в наличной и безналичной формах за определенный период. Деньги обслуживают обмен стоимости ВВП и НД, в том числе кругооборот капитала, обращение товаров и оказание услуг, движение ссудного и фиктивного капитала и доходов различных социальных групп.</w:t>
      </w:r>
    </w:p>
    <w:p w:rsidR="0062709D" w:rsidRDefault="0062709D">
      <w:pPr>
        <w:pStyle w:val="a5"/>
        <w:spacing w:line="360" w:lineRule="auto"/>
      </w:pPr>
      <w:r>
        <w:t>Началу движения денег предшествует концентрация их у субъектов (в кошельках населения, кассах юридических лиц, на счетах в кредитных организациях, в казне государства) и возникновение необходимой потребности у них в деньгах.</w:t>
      </w:r>
    </w:p>
    <w:p w:rsidR="0062709D" w:rsidRDefault="0062709D">
      <w:pPr>
        <w:spacing w:line="360" w:lineRule="auto"/>
        <w:rPr>
          <w:sz w:val="28"/>
        </w:rPr>
      </w:pPr>
      <w:r>
        <w:rPr>
          <w:sz w:val="28"/>
        </w:rPr>
        <w:t>Спрос на деньги возникает:</w:t>
      </w:r>
    </w:p>
    <w:p w:rsidR="0062709D" w:rsidRDefault="0062709D">
      <w:pPr>
        <w:pStyle w:val="a5"/>
        <w:spacing w:line="360" w:lineRule="auto"/>
      </w:pPr>
      <w:r>
        <w:t>1) при осуществлении сделок при оплате товаров, услуг. Их объем определяется номинальным ВВП — чем больше денежная стоимость товаров и услуг, тем больше требуется денег для заключения сделок;</w:t>
      </w:r>
    </w:p>
    <w:p w:rsidR="0062709D" w:rsidRDefault="0062709D">
      <w:pPr>
        <w:pStyle w:val="a5"/>
        <w:spacing w:line="360" w:lineRule="auto"/>
      </w:pPr>
      <w:r>
        <w:t>2) для накопления в разных видах — вкладах в кредитных учреждениях, ценных бумагах, официальных государственных запасах.</w:t>
      </w:r>
    </w:p>
    <w:p w:rsidR="0062709D" w:rsidRDefault="0062709D">
      <w:pPr>
        <w:spacing w:line="360" w:lineRule="auto"/>
        <w:rPr>
          <w:sz w:val="28"/>
        </w:rPr>
      </w:pPr>
      <w:r>
        <w:rPr>
          <w:sz w:val="28"/>
        </w:rPr>
        <w:t>Денежное обращение осуществляется в двух формах: наличной и безналичной.</w:t>
      </w:r>
    </w:p>
    <w:p w:rsidR="0062709D" w:rsidRDefault="0062709D">
      <w:pPr>
        <w:spacing w:line="360" w:lineRule="auto"/>
        <w:ind w:firstLine="426"/>
        <w:rPr>
          <w:sz w:val="28"/>
        </w:rPr>
      </w:pPr>
      <w:r>
        <w:rPr>
          <w:b/>
          <w:sz w:val="28"/>
        </w:rPr>
        <w:t>Наличное обращение</w:t>
      </w:r>
      <w:r>
        <w:rPr>
          <w:sz w:val="28"/>
        </w:rPr>
        <w:t xml:space="preserve"> - движение наличных денег в сфере обращения при выполнении ими двух функций – средства обращения и средства платежа. Объём обращения наличных денег составляет в странах с развитой экономикой менее</w:t>
      </w:r>
    </w:p>
    <w:p w:rsidR="0062709D" w:rsidRDefault="0062709D">
      <w:pPr>
        <w:spacing w:line="360" w:lineRule="auto"/>
        <w:rPr>
          <w:sz w:val="28"/>
        </w:rPr>
      </w:pPr>
      <w:r>
        <w:rPr>
          <w:sz w:val="28"/>
        </w:rPr>
        <w:t>10%. Налично-денежное обращение используется при кругообороте товаров и услуг, при расчетах, при выплате заработной платы, премий, пособий, страховых вознаграждений по договорам страхования, при оплате ценных бумаг и доходов по ним, при платежах населения за коммунальные услуги. Такая форма денежного обращения обслуживает отношения между населением, отдельными физическими лицами, юридическими и физическими лицами, юридическими лицами и государством, физическими лицами и государством.</w:t>
      </w:r>
      <w:r>
        <w:rPr>
          <w:rStyle w:val="a9"/>
          <w:sz w:val="28"/>
        </w:rPr>
        <w:footnoteReference w:id="2"/>
      </w:r>
    </w:p>
    <w:p w:rsidR="0062709D" w:rsidRDefault="0062709D">
      <w:pPr>
        <w:pStyle w:val="a4"/>
        <w:spacing w:line="360" w:lineRule="auto"/>
        <w:ind w:firstLine="426"/>
      </w:pPr>
      <w:r>
        <w:t>К основным категориям обращающихся денег относятся:</w:t>
      </w:r>
    </w:p>
    <w:p w:rsidR="0062709D" w:rsidRDefault="0062709D">
      <w:pPr>
        <w:pStyle w:val="a5"/>
        <w:spacing w:line="360" w:lineRule="auto"/>
      </w:pPr>
      <w:r>
        <w:t>1) разменные монеты, которые, как правило, не составляет большинство суммы наличных денег;</w:t>
      </w:r>
    </w:p>
    <w:p w:rsidR="0062709D" w:rsidRDefault="0062709D">
      <w:pPr>
        <w:pStyle w:val="a5"/>
        <w:spacing w:line="360" w:lineRule="auto"/>
      </w:pPr>
      <w:r>
        <w:t>2) Бумажные деньги представляют собой номинальные знаки стоимости, имеющие принудительный курс. Выпускаются они государством для покрытия своих расходов в виде банкнот или казначейского билета. Необходимым условием их функционирования является их ограниченное количество;</w:t>
      </w:r>
    </w:p>
    <w:p w:rsidR="0062709D" w:rsidRDefault="0062709D">
      <w:pPr>
        <w:pStyle w:val="a5"/>
        <w:spacing w:line="360" w:lineRule="auto"/>
      </w:pPr>
      <w:r>
        <w:t>3) Банковские деньги – депозиты. С их помощью оплачиваются счета за услуги, квартиру, счета гостиниц и покупка многих товаров.</w:t>
      </w:r>
    </w:p>
    <w:p w:rsidR="0062709D" w:rsidRDefault="0062709D">
      <w:pPr>
        <w:spacing w:line="360" w:lineRule="auto"/>
        <w:ind w:firstLine="426"/>
        <w:rPr>
          <w:sz w:val="28"/>
        </w:rPr>
      </w:pPr>
      <w:r>
        <w:rPr>
          <w:b/>
          <w:sz w:val="28"/>
        </w:rPr>
        <w:t>Безналичное обращение</w:t>
      </w:r>
      <w:r>
        <w:rPr>
          <w:sz w:val="28"/>
        </w:rPr>
        <w:t xml:space="preserve"> - движение стоимости без участия наличных денег путем перечисления денежных средств по счетам кредитных организаций.</w:t>
      </w:r>
    </w:p>
    <w:p w:rsidR="0062709D" w:rsidRDefault="0062709D">
      <w:pPr>
        <w:pStyle w:val="a5"/>
        <w:spacing w:line="360" w:lineRule="auto"/>
      </w:pPr>
      <w:r>
        <w:t>В странах с развитыми экономическими отношениями значительная часть денежного оборота (до 90% всего денежного обращения) осуществляется путём безналичного оборота по текущим банковским счетам. Безналичные расчёты, заменяя оборот наличных денег, уменьшают потребности в них, ускоряют оборот средств, сокращают издержки производства. Способствуют накоплению и аккумулированию денежных средств, облегчают их перераспределение через финансово-кредитную систему.</w:t>
      </w:r>
    </w:p>
    <w:p w:rsidR="0062709D" w:rsidRDefault="0062709D">
      <w:pPr>
        <w:pStyle w:val="a5"/>
        <w:spacing w:line="360" w:lineRule="auto"/>
      </w:pPr>
      <w:r>
        <w:t>Безналичное обращение обслуживает отношение между юридическими лицами разных форм собственности, юридическими лицами и кредитными учреждениями, юридическими и физическими лицами и государством, юридическими лицами и населением.</w:t>
      </w:r>
    </w:p>
    <w:p w:rsidR="0062709D" w:rsidRDefault="0062709D">
      <w:pPr>
        <w:pStyle w:val="a5"/>
        <w:spacing w:line="360" w:lineRule="auto"/>
      </w:pPr>
      <w:r>
        <w:t>К основным категориям безналичного обращения относятся:</w:t>
      </w:r>
    </w:p>
    <w:p w:rsidR="0062709D" w:rsidRDefault="0062709D">
      <w:pPr>
        <w:pStyle w:val="a5"/>
        <w:spacing w:line="360" w:lineRule="auto"/>
      </w:pPr>
      <w:r>
        <w:t>1) Вексель — письменное обязательство должника (простой вексель) или приказ кредитора должнику (переводный вексель — тратта) об уплате обозначенной на нем суммы через определенный срок. Простой и переводный векселя — это разновидности коммерческого векселя, т. е. долгового обязательства, возникающего на основе торговой сделки. Существуют также финансовые векселя, т. е. долговые обязательства, возникшие из предоставления в долг определенной суммы денег. Их разновидностью являются казначейские векселя. Последний представляет собой краткосрочную правительственную ценную бумагу, срок действия которой не превышает 1 года</w:t>
      </w:r>
    </w:p>
    <w:p w:rsidR="0062709D" w:rsidRDefault="0062709D">
      <w:pPr>
        <w:spacing w:line="360" w:lineRule="auto"/>
        <w:rPr>
          <w:sz w:val="28"/>
        </w:rPr>
      </w:pPr>
      <w:r>
        <w:rPr>
          <w:sz w:val="28"/>
        </w:rPr>
        <w:t>(обычно составляет 3—6 месяцев). Должником здесь выступает государство.</w:t>
      </w:r>
    </w:p>
    <w:p w:rsidR="0062709D" w:rsidRDefault="0062709D">
      <w:pPr>
        <w:pStyle w:val="a4"/>
        <w:spacing w:line="360" w:lineRule="auto"/>
      </w:pPr>
      <w:r>
        <w:t>Дружеские векселя — безденежные, не связанные с реальной коммерческой сделкой векселя, которые выписываются контрагентами друг на друга с целью получения денег путем учета таких векселей в банках.</w:t>
      </w:r>
    </w:p>
    <w:p w:rsidR="0062709D" w:rsidRDefault="0062709D">
      <w:pPr>
        <w:pStyle w:val="a5"/>
        <w:spacing w:line="360" w:lineRule="auto"/>
      </w:pPr>
      <w:r>
        <w:t>Характерными особенностями векселя являются: а) абстрактность (на векселе не указан конкретный вид сделки); б) бесспорность (обязательная оплата долга вплоть до принятия принудительных мер после составления нотариусом акта о протесте); в) обращаемость (передача векселя как платежного средства другим лицам с передаточной надписью на его обороте (жиро или индоссамент), что создает возможность взаимного зачета вексельных обязательств);</w:t>
      </w:r>
    </w:p>
    <w:p w:rsidR="0062709D" w:rsidRDefault="0062709D">
      <w:pPr>
        <w:pStyle w:val="a5"/>
        <w:spacing w:line="360" w:lineRule="auto"/>
      </w:pPr>
      <w:r>
        <w:t>2) С созданием коммерческих банков и сосредоточением свободных денежных средств на текущих счетах появилось такое кредитное орудие обращения, как чек. Чек — это разновидность переводного векселя, который вкладчик выписывает на коммерческий или центральный банк. Чек представляет собой письменный приказ владельца текущего счета банку о выплате определенной суммы денег чекодержателю или о перечислении ее на другой текущий счет. Чеки впервые появились в Англии в 1683 г.</w:t>
      </w:r>
    </w:p>
    <w:p w:rsidR="0062709D" w:rsidRDefault="0062709D">
      <w:pPr>
        <w:pStyle w:val="a5"/>
        <w:spacing w:line="360" w:lineRule="auto"/>
      </w:pPr>
      <w:r>
        <w:t>Право приказа, содержащегося в чеке, и обязанность его выполни нить основываются на чековом договоре между банком и клиентом, в соответствии с которым клиенту разрешается использовать как собственные, так и заемные средства. Банк оплачивает выставленные чеки наличными либо путем перечисления средств со счета чекодателя в этом или другом банковском учреждении. Чек как инструмент краткосрочного действия не имеет статуса платежного средства, и в отличие от эмиссии денег количество чеков в обращении не регулируется законодательством, а целиком определяется потребностями коммерческого оборота. Поэтому расчет чеками носит условный характер: выставление должником чека еще не погашает его обязательство перед кредитором — оно погашается только в момент оплаты чека банком.</w:t>
      </w:r>
    </w:p>
    <w:p w:rsidR="0062709D" w:rsidRDefault="0062709D">
      <w:pPr>
        <w:pStyle w:val="a5"/>
        <w:spacing w:line="360" w:lineRule="auto"/>
      </w:pPr>
      <w:r>
        <w:t>Таким образом, экономическая сущность чека состоит в том, что он служит средством получения наличных денег в банке, выступает средством обращения и платежа и, наконец, является орудием безналичных расчетов.</w:t>
      </w:r>
    </w:p>
    <w:p w:rsidR="0062709D" w:rsidRDefault="0062709D">
      <w:pPr>
        <w:spacing w:line="360" w:lineRule="auto"/>
        <w:rPr>
          <w:sz w:val="28"/>
        </w:rPr>
      </w:pPr>
      <w:r>
        <w:rPr>
          <w:sz w:val="28"/>
        </w:rPr>
        <w:t>Именно на основе чеков возникла система безналичных расчетов, при которой основная часть взаимных претензий погашается без участия наличных денег.</w:t>
      </w:r>
    </w:p>
    <w:p w:rsidR="0062709D" w:rsidRDefault="0062709D">
      <w:pPr>
        <w:pStyle w:val="a5"/>
        <w:spacing w:line="360" w:lineRule="auto"/>
      </w:pPr>
      <w:r>
        <w:t>Система чекооборота упростила товарообменные отношения, но из-за сложностей проверки чеки принимаются локально, в регионе эмитента и собственника чеков. Поэтому в развитие и в дополнение чековой системы получили распространение так называемые пластиковые карточки;</w:t>
      </w:r>
    </w:p>
    <w:p w:rsidR="0062709D" w:rsidRDefault="0062709D">
      <w:pPr>
        <w:pStyle w:val="a5"/>
        <w:spacing w:line="360" w:lineRule="auto"/>
      </w:pPr>
      <w:r>
        <w:t>3) Пластиковая карта является важным инструментом безналичного денежного оборота. Основными видами пластиковых карточек являются дебетовые (платежные) карточки, ATM карточки, кредитные карточки. Дебетовые (платежные) карточки по своей сути представляют электронную разновидность чековых платежей, ибо оплата возможна в пределах остатка по счету в банке.</w:t>
      </w:r>
    </w:p>
    <w:p w:rsidR="0062709D" w:rsidRDefault="0062709D">
      <w:pPr>
        <w:pStyle w:val="a4"/>
        <w:spacing w:line="360" w:lineRule="auto"/>
      </w:pPr>
      <w:r>
        <w:t>Поэтому действие их ограничено отдельными структурами (магазинами).</w:t>
      </w:r>
    </w:p>
    <w:p w:rsidR="0062709D" w:rsidRDefault="0062709D">
      <w:pPr>
        <w:pStyle w:val="a5"/>
        <w:spacing w:line="360" w:lineRule="auto"/>
      </w:pPr>
      <w:r>
        <w:t>Разновидностью дебетовых карточек выступают ATM карточки, которые выдаются одновременно с открытием чекового счета, и служат для снятия наличных со счета в банкоматах. Так же, как и дебетовые карточки, ATM карточки могут быть представлены как дальнейшее развитие чекового обращения. Особое место в классификации пластиковых карточек и в современной трактовке денег имеют так называемые кредитные карточки. Они объединяют в себе свойства наличных денег и кредита. Фактически обладателю карточки устанавливается предел кредита, в рамках которого он может осуществлять оплату товаров и услуг.</w:t>
      </w:r>
    </w:p>
    <w:p w:rsidR="0062709D" w:rsidRDefault="0062709D">
      <w:pPr>
        <w:pStyle w:val="a5"/>
        <w:spacing w:line="360" w:lineRule="auto"/>
      </w:pPr>
      <w:r>
        <w:t>Регулярно (раз в месяц) клиент должен оплачивать чеком предоплаты, сделанные им кредитной картой, чтобы вернуть кредит. Можно отметить, что подобные системы платежей стали возможны благодаря сильным социально- экономическим и технологическим изменениям в современных обществах. Из-за отсутствия таковых условий аналогичные системы в России получают медленное развитие.</w:t>
      </w:r>
    </w:p>
    <w:p w:rsidR="0062709D" w:rsidRDefault="0062709D">
      <w:pPr>
        <w:pStyle w:val="a5"/>
        <w:spacing w:line="360" w:lineRule="auto"/>
      </w:pPr>
      <w:r>
        <w:t>Первое поколение пластиковых карточек появилось в 50-е годы, в виде магнитной карточки с магнитной полосой, сначала во Франции и США (в России- только в начале 90-х). Своего рода бум распространения кредитных карточек произошел в мире в начале 70-х годов. Появились электронные кредитные карточки, что дало основание говорить о возникновении электронных денег. Терминалы, которые давали возможность использовать различные варианты пластиковых карточек, устанавливались в магазинах, в банках, на улицах, в гостиницах и т.д. Получили распространение общенациональные и международные организационные системы применения пластиковых карточек (в США - VISA, MasterCard, American Express, Discover и др.). В середине 80-х гг. Появляется второе поколение электронных карточек, каждая из которых имеет уже не только открытую и рабочую, но и секретную зоны. Секретная зона, предназначенная для исключения возможностей подделки кода, содержит секретную информацию — например, отпечатки пальцев владельцев и т.п.</w:t>
      </w:r>
    </w:p>
    <w:p w:rsidR="0062709D" w:rsidRDefault="0062709D">
      <w:pPr>
        <w:pStyle w:val="a5"/>
        <w:spacing w:line="360" w:lineRule="auto"/>
      </w:pPr>
      <w:r>
        <w:t>Современное поколение электронных карточек, так называемые «smart»- карточки, не нуждаются в информационных линиях, несут полную информацию о счете клиента и его операциях. Электронные кредитные карточки ведущих мировых кредитных учреждений и их ассоциаций используются в настоящее время примерно в 150 странах, причем, с большими различиями в масштабах распространения;</w:t>
      </w:r>
    </w:p>
    <w:p w:rsidR="0062709D" w:rsidRDefault="0062709D">
      <w:pPr>
        <w:pStyle w:val="a5"/>
        <w:spacing w:line="360" w:lineRule="auto"/>
      </w:pPr>
      <w:r>
        <w:t>4) Благодаря внедрению в банковскую сферу достижений научно- технического прогресса, обработка чеков и ведение текущих счетов стали возможны на базе использования ЭВМ. Расширение практики безналичных денежных расчетов, механизация и автоматизация банковских операций, переход к широкому использованию более совершенных поколений ЭВМ обусловили возникновение новых методов погашения или передачи долга с применением электронных денег.</w:t>
      </w:r>
      <w:r>
        <w:rPr>
          <w:rStyle w:val="a9"/>
        </w:rPr>
        <w:footnoteReference w:id="3"/>
      </w:r>
    </w:p>
    <w:p w:rsidR="0062709D" w:rsidRDefault="0062709D">
      <w:pPr>
        <w:pStyle w:val="a5"/>
        <w:spacing w:line="360" w:lineRule="auto"/>
      </w:pPr>
      <w:r>
        <w:t>Электронные деньги — это деньги на счетах компьютерной памяти банков, распоряжение которыми осуществляется с помощью специального электронного устройства. Распространение системы платежей на электронной основе знаменует собой переход на качественно новую ступень эволюции денежного обращения.</w:t>
      </w:r>
    </w:p>
    <w:p w:rsidR="0062709D" w:rsidRDefault="0062709D">
      <w:pPr>
        <w:pStyle w:val="1"/>
        <w:spacing w:line="360" w:lineRule="auto"/>
        <w:ind w:left="450"/>
      </w:pPr>
      <w:r>
        <w:br w:type="page"/>
      </w:r>
      <w:bookmarkStart w:id="2" w:name="_Toc247382751"/>
      <w:r>
        <w:t>Закон денежного обращения</w:t>
      </w:r>
      <w:r>
        <w:rPr>
          <w:rStyle w:val="a9"/>
        </w:rPr>
        <w:footnoteReference w:id="4"/>
      </w:r>
      <w:bookmarkEnd w:id="2"/>
    </w:p>
    <w:p w:rsidR="0062709D" w:rsidRDefault="0062709D">
      <w:pPr>
        <w:spacing w:line="360" w:lineRule="auto"/>
        <w:ind w:firstLine="720"/>
        <w:jc w:val="both"/>
        <w:rPr>
          <w:sz w:val="28"/>
        </w:rPr>
      </w:pPr>
      <w:r>
        <w:rPr>
          <w:sz w:val="28"/>
        </w:rPr>
        <w:t>Товарно-денежные отношения требуют определенного количества денег для обращения.</w:t>
      </w:r>
    </w:p>
    <w:p w:rsidR="0062709D" w:rsidRDefault="0062709D">
      <w:pPr>
        <w:spacing w:line="360" w:lineRule="auto"/>
        <w:ind w:firstLine="720"/>
        <w:jc w:val="both"/>
        <w:rPr>
          <w:sz w:val="28"/>
        </w:rPr>
      </w:pPr>
      <w:r>
        <w:rPr>
          <w:sz w:val="28"/>
        </w:rPr>
        <w:t xml:space="preserve"> Закон денежного обращения, открытый Карлом Марксом, устанавливает количество денег, нужное для выполнения ими функций средства обращения и средства платежа.</w:t>
      </w:r>
    </w:p>
    <w:p w:rsidR="0062709D" w:rsidRDefault="0062709D">
      <w:pPr>
        <w:spacing w:line="360" w:lineRule="auto"/>
        <w:ind w:firstLine="720"/>
        <w:jc w:val="both"/>
        <w:rPr>
          <w:sz w:val="28"/>
        </w:rPr>
      </w:pPr>
      <w:r>
        <w:rPr>
          <w:sz w:val="28"/>
        </w:rPr>
        <w:t>Количество денег, потребное для выполнения функций денег как средства обращения, зависит от трех факторов:</w:t>
      </w:r>
    </w:p>
    <w:p w:rsidR="0062709D" w:rsidRDefault="0062709D">
      <w:pPr>
        <w:numPr>
          <w:ilvl w:val="0"/>
          <w:numId w:val="1"/>
        </w:numPr>
        <w:spacing w:line="360" w:lineRule="auto"/>
        <w:jc w:val="both"/>
        <w:rPr>
          <w:sz w:val="28"/>
        </w:rPr>
      </w:pPr>
      <w:r>
        <w:rPr>
          <w:sz w:val="28"/>
        </w:rPr>
        <w:t>количества проданных на рынке товаров и услуг (связь прямая);</w:t>
      </w:r>
    </w:p>
    <w:p w:rsidR="0062709D" w:rsidRDefault="0062709D">
      <w:pPr>
        <w:numPr>
          <w:ilvl w:val="0"/>
          <w:numId w:val="1"/>
        </w:numPr>
        <w:spacing w:line="360" w:lineRule="auto"/>
        <w:jc w:val="both"/>
        <w:rPr>
          <w:sz w:val="28"/>
        </w:rPr>
      </w:pPr>
      <w:r>
        <w:rPr>
          <w:sz w:val="28"/>
        </w:rPr>
        <w:t>уровня цен товаров и тарифов (связь прямая);</w:t>
      </w:r>
    </w:p>
    <w:p w:rsidR="0062709D" w:rsidRDefault="0062709D">
      <w:pPr>
        <w:numPr>
          <w:ilvl w:val="0"/>
          <w:numId w:val="1"/>
        </w:numPr>
        <w:spacing w:line="360" w:lineRule="auto"/>
        <w:jc w:val="both"/>
        <w:rPr>
          <w:sz w:val="28"/>
        </w:rPr>
      </w:pPr>
      <w:r>
        <w:rPr>
          <w:sz w:val="28"/>
        </w:rPr>
        <w:t>скорости обращения денег (связь обратная).</w:t>
      </w:r>
    </w:p>
    <w:p w:rsidR="0062709D" w:rsidRDefault="0062709D">
      <w:pPr>
        <w:pStyle w:val="a5"/>
      </w:pPr>
      <w:r>
        <w:t>Вес факторы определяются условиями производства. Чем больше развито общественное разделение труда, тем больше объем продаваемых товаров и услуг на рынке; чем выше уровень производительности труда, тем ниже стоимость товаров и услуг и цены. Формула в этом случае такова:</w:t>
      </w:r>
    </w:p>
    <w:p w:rsidR="0062709D" w:rsidRDefault="005D5C1B">
      <w:pPr>
        <w:ind w:firstLine="720"/>
        <w:jc w:val="both"/>
        <w:rPr>
          <w:sz w:val="28"/>
        </w:rPr>
      </w:pPr>
      <w:r>
        <w:rPr>
          <w:noProof/>
        </w:rPr>
        <w:pict>
          <v:shapetype id="_x0000_t202" coordsize="21600,21600" o:spt="202" path="m,l,21600r21600,l21600,xe">
            <v:stroke joinstyle="miter"/>
            <v:path gradientshapeok="t" o:connecttype="rect"/>
          </v:shapetype>
          <v:shape id="_x0000_s1030" type="#_x0000_t202" style="position:absolute;left:0;text-align:left;margin-left:-3.6pt;margin-top:10.75pt;width:201.6pt;height:90pt;z-index:-251657728" o:allowincell="f" stroked="f">
            <v:textbox style="mso-next-textbox:#_x0000_s1030">
              <w:txbxContent>
                <w:p w:rsidR="0062709D" w:rsidRDefault="0062709D">
                  <w:pPr>
                    <w:pStyle w:val="21"/>
                    <w:rPr>
                      <w:i/>
                    </w:rPr>
                  </w:pPr>
                  <w:r>
                    <w:rPr>
                      <w:sz w:val="28"/>
                    </w:rPr>
                    <w:t>Количество денег для выполнения функций средства обращения</w:t>
                  </w:r>
                </w:p>
              </w:txbxContent>
            </v:textbox>
          </v:shape>
        </w:pict>
      </w:r>
    </w:p>
    <w:p w:rsidR="0062709D" w:rsidRDefault="005D5C1B">
      <w:pPr>
        <w:ind w:left="5220" w:right="1260"/>
        <w:jc w:val="center"/>
        <w:rPr>
          <w:sz w:val="28"/>
        </w:rPr>
      </w:pPr>
      <w:r>
        <w:rPr>
          <w:noProof/>
        </w:rPr>
        <w:pict>
          <v:line id="_x0000_s1029" style="position:absolute;left:0;text-align:left;z-index:251657728" from="252pt,14.7pt" to="460.8pt,14.7pt" o:allowincell="f" strokeweight="2pt"/>
        </w:pict>
      </w:r>
      <w:r>
        <w:rPr>
          <w:noProof/>
        </w:rPr>
        <w:pict>
          <v:group id="_x0000_s1026" style="position:absolute;left:0;text-align:left;margin-left:210.15pt;margin-top:13.25pt;width:28.8pt;height:7.05pt;z-index:251656704" coordorigin="6048,8499" coordsize="576,141" o:allowincell="f">
            <v:line id="_x0000_s1027" style="position:absolute" from="6048,8499" to="6624,8499" strokeweight="2pt"/>
            <v:line id="_x0000_s1028" style="position:absolute" from="6048,8640" to="6624,8640" strokeweight="2pt"/>
          </v:group>
        </w:pict>
      </w:r>
      <w:r w:rsidR="0062709D">
        <w:rPr>
          <w:sz w:val="28"/>
        </w:rPr>
        <w:t>Сумма товарных цен</w:t>
      </w:r>
    </w:p>
    <w:p w:rsidR="0062709D" w:rsidRDefault="0062709D">
      <w:pPr>
        <w:ind w:left="5040"/>
        <w:rPr>
          <w:sz w:val="28"/>
        </w:rPr>
      </w:pPr>
      <w:r>
        <w:rPr>
          <w:sz w:val="28"/>
        </w:rPr>
        <w:t>Среднее число оборотов одноименных денежных единиц (скорость обращения денег)</w:t>
      </w:r>
    </w:p>
    <w:p w:rsidR="0062709D" w:rsidRDefault="0062709D">
      <w:pPr>
        <w:ind w:firstLine="720"/>
        <w:jc w:val="both"/>
        <w:rPr>
          <w:sz w:val="28"/>
        </w:rPr>
      </w:pPr>
    </w:p>
    <w:p w:rsidR="0062709D" w:rsidRDefault="0062709D">
      <w:pPr>
        <w:ind w:firstLine="720"/>
        <w:jc w:val="both"/>
        <w:rPr>
          <w:sz w:val="28"/>
        </w:rPr>
      </w:pPr>
    </w:p>
    <w:p w:rsidR="0062709D" w:rsidRDefault="0062709D">
      <w:pPr>
        <w:pStyle w:val="a4"/>
        <w:spacing w:line="360" w:lineRule="auto"/>
        <w:ind w:firstLine="720"/>
      </w:pPr>
    </w:p>
    <w:p w:rsidR="0062709D" w:rsidRDefault="0062709D">
      <w:pPr>
        <w:pStyle w:val="a4"/>
        <w:spacing w:line="360" w:lineRule="auto"/>
        <w:ind w:firstLine="720"/>
      </w:pPr>
    </w:p>
    <w:p w:rsidR="0062709D" w:rsidRDefault="0062709D">
      <w:pPr>
        <w:pStyle w:val="a4"/>
        <w:spacing w:line="360" w:lineRule="auto"/>
        <w:ind w:firstLine="720"/>
      </w:pPr>
    </w:p>
    <w:p w:rsidR="0062709D" w:rsidRDefault="0062709D">
      <w:pPr>
        <w:pStyle w:val="a4"/>
        <w:spacing w:line="360" w:lineRule="auto"/>
        <w:ind w:firstLine="720"/>
      </w:pPr>
    </w:p>
    <w:p w:rsidR="0062709D" w:rsidRDefault="0062709D">
      <w:pPr>
        <w:pStyle w:val="a4"/>
        <w:spacing w:line="360" w:lineRule="auto"/>
        <w:ind w:firstLine="720"/>
      </w:pPr>
    </w:p>
    <w:p w:rsidR="0062709D" w:rsidRDefault="0062709D">
      <w:pPr>
        <w:pStyle w:val="a4"/>
        <w:spacing w:line="360" w:lineRule="auto"/>
        <w:ind w:firstLine="720"/>
      </w:pPr>
    </w:p>
    <w:p w:rsidR="0062709D" w:rsidRDefault="0062709D">
      <w:pPr>
        <w:pStyle w:val="a4"/>
        <w:spacing w:line="360" w:lineRule="auto"/>
        <w:ind w:firstLine="720"/>
      </w:pPr>
      <w:r>
        <w:t>С появлением кредитных денег закон, определяющий количество денег в обращении приобретает следующий вид:</w:t>
      </w:r>
    </w:p>
    <w:tbl>
      <w:tblPr>
        <w:tblW w:w="0" w:type="auto"/>
        <w:tblInd w:w="-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6"/>
        <w:gridCol w:w="513"/>
        <w:gridCol w:w="2277"/>
        <w:gridCol w:w="510"/>
        <w:gridCol w:w="2057"/>
        <w:gridCol w:w="390"/>
        <w:gridCol w:w="2634"/>
      </w:tblGrid>
      <w:tr w:rsidR="0062709D">
        <w:trPr>
          <w:cantSplit/>
          <w:trHeight w:val="2016"/>
        </w:trPr>
        <w:tc>
          <w:tcPr>
            <w:tcW w:w="2316" w:type="dxa"/>
            <w:vMerge w:val="restart"/>
            <w:tcBorders>
              <w:top w:val="single" w:sz="4" w:space="0" w:color="auto"/>
              <w:left w:val="single" w:sz="4" w:space="0" w:color="auto"/>
            </w:tcBorders>
            <w:vAlign w:val="center"/>
          </w:tcPr>
          <w:p w:rsidR="0062709D" w:rsidRDefault="0062709D">
            <w:pPr>
              <w:jc w:val="center"/>
              <w:rPr>
                <w:sz w:val="28"/>
              </w:rPr>
            </w:pPr>
            <w:r>
              <w:rPr>
                <w:sz w:val="28"/>
              </w:rPr>
              <w:t>Количество денег, необходимых в качестве средства обращения и средства платежа</w:t>
            </w:r>
          </w:p>
        </w:tc>
        <w:tc>
          <w:tcPr>
            <w:tcW w:w="513" w:type="dxa"/>
            <w:vMerge w:val="restart"/>
            <w:vAlign w:val="center"/>
          </w:tcPr>
          <w:p w:rsidR="0062709D" w:rsidRDefault="0062709D">
            <w:pPr>
              <w:jc w:val="center"/>
              <w:rPr>
                <w:sz w:val="28"/>
              </w:rPr>
            </w:pPr>
          </w:p>
          <w:p w:rsidR="0062709D" w:rsidRDefault="0062709D">
            <w:pPr>
              <w:jc w:val="center"/>
              <w:rPr>
                <w:sz w:val="28"/>
              </w:rPr>
            </w:pPr>
          </w:p>
          <w:p w:rsidR="0062709D" w:rsidRDefault="0062709D">
            <w:pPr>
              <w:jc w:val="center"/>
              <w:rPr>
                <w:b/>
                <w:sz w:val="52"/>
              </w:rPr>
            </w:pPr>
            <w:r>
              <w:rPr>
                <w:b/>
                <w:sz w:val="52"/>
              </w:rPr>
              <w:t>=</w:t>
            </w:r>
          </w:p>
          <w:p w:rsidR="0062709D" w:rsidRDefault="0062709D">
            <w:pPr>
              <w:jc w:val="center"/>
              <w:rPr>
                <w:sz w:val="28"/>
              </w:rPr>
            </w:pPr>
          </w:p>
        </w:tc>
        <w:tc>
          <w:tcPr>
            <w:tcW w:w="2277" w:type="dxa"/>
            <w:vAlign w:val="center"/>
          </w:tcPr>
          <w:p w:rsidR="0062709D" w:rsidRDefault="0062709D">
            <w:pPr>
              <w:jc w:val="center"/>
              <w:rPr>
                <w:sz w:val="28"/>
              </w:rPr>
            </w:pPr>
            <w:r>
              <w:rPr>
                <w:sz w:val="28"/>
              </w:rPr>
              <w:t>Сумма цен     реализуемых   товаров и  услуг минус</w:t>
            </w:r>
          </w:p>
          <w:p w:rsidR="0062709D" w:rsidRDefault="0062709D">
            <w:pPr>
              <w:jc w:val="center"/>
              <w:rPr>
                <w:sz w:val="28"/>
              </w:rPr>
            </w:pPr>
            <w:r>
              <w:rPr>
                <w:sz w:val="28"/>
              </w:rPr>
              <w:t>сумма цен продаж в кредит</w:t>
            </w:r>
          </w:p>
          <w:p w:rsidR="0062709D" w:rsidRDefault="0062709D">
            <w:pPr>
              <w:pStyle w:val="a4"/>
              <w:jc w:val="center"/>
            </w:pPr>
          </w:p>
        </w:tc>
        <w:tc>
          <w:tcPr>
            <w:tcW w:w="510" w:type="dxa"/>
            <w:vAlign w:val="center"/>
          </w:tcPr>
          <w:p w:rsidR="0062709D" w:rsidRDefault="0062709D">
            <w:pPr>
              <w:jc w:val="center"/>
              <w:rPr>
                <w:sz w:val="28"/>
              </w:rPr>
            </w:pPr>
          </w:p>
          <w:p w:rsidR="0062709D" w:rsidRDefault="0062709D">
            <w:pPr>
              <w:jc w:val="center"/>
              <w:rPr>
                <w:sz w:val="52"/>
              </w:rPr>
            </w:pPr>
            <w:r>
              <w:rPr>
                <w:sz w:val="52"/>
              </w:rPr>
              <w:t>+</w:t>
            </w:r>
          </w:p>
          <w:p w:rsidR="0062709D" w:rsidRDefault="0062709D">
            <w:pPr>
              <w:jc w:val="center"/>
              <w:rPr>
                <w:sz w:val="28"/>
              </w:rPr>
            </w:pPr>
          </w:p>
          <w:p w:rsidR="0062709D" w:rsidRDefault="0062709D">
            <w:pPr>
              <w:pStyle w:val="a4"/>
              <w:jc w:val="center"/>
            </w:pPr>
          </w:p>
        </w:tc>
        <w:tc>
          <w:tcPr>
            <w:tcW w:w="2057" w:type="dxa"/>
            <w:vAlign w:val="center"/>
          </w:tcPr>
          <w:p w:rsidR="0062709D" w:rsidRDefault="0062709D">
            <w:pPr>
              <w:jc w:val="center"/>
              <w:rPr>
                <w:b/>
                <w:sz w:val="28"/>
              </w:rPr>
            </w:pPr>
            <w:r>
              <w:rPr>
                <w:sz w:val="28"/>
              </w:rPr>
              <w:t>Сумма платежей по долговым обязательствам</w:t>
            </w:r>
          </w:p>
        </w:tc>
        <w:tc>
          <w:tcPr>
            <w:tcW w:w="390" w:type="dxa"/>
            <w:vAlign w:val="center"/>
          </w:tcPr>
          <w:p w:rsidR="0062709D" w:rsidRDefault="0062709D">
            <w:pPr>
              <w:pStyle w:val="a4"/>
              <w:jc w:val="center"/>
              <w:rPr>
                <w:sz w:val="52"/>
              </w:rPr>
            </w:pPr>
            <w:r>
              <w:rPr>
                <w:sz w:val="52"/>
              </w:rPr>
              <w:t>-</w:t>
            </w:r>
          </w:p>
        </w:tc>
        <w:tc>
          <w:tcPr>
            <w:tcW w:w="2634" w:type="dxa"/>
            <w:vAlign w:val="center"/>
          </w:tcPr>
          <w:p w:rsidR="0062709D" w:rsidRDefault="0062709D">
            <w:pPr>
              <w:tabs>
                <w:tab w:val="left" w:pos="1657"/>
              </w:tabs>
              <w:ind w:right="581"/>
              <w:jc w:val="center"/>
              <w:rPr>
                <w:sz w:val="28"/>
              </w:rPr>
            </w:pPr>
            <w:r>
              <w:rPr>
                <w:sz w:val="28"/>
              </w:rPr>
              <w:t>Сумма взаимно погашающихся</w:t>
            </w:r>
          </w:p>
          <w:p w:rsidR="0062709D" w:rsidRDefault="0062709D">
            <w:pPr>
              <w:jc w:val="center"/>
              <w:rPr>
                <w:sz w:val="28"/>
              </w:rPr>
            </w:pPr>
            <w:r>
              <w:rPr>
                <w:sz w:val="28"/>
              </w:rPr>
              <w:t>платежей</w:t>
            </w:r>
          </w:p>
          <w:p w:rsidR="0062709D" w:rsidRDefault="0062709D">
            <w:pPr>
              <w:pStyle w:val="a4"/>
              <w:jc w:val="center"/>
            </w:pPr>
          </w:p>
        </w:tc>
      </w:tr>
      <w:tr w:rsidR="0062709D">
        <w:trPr>
          <w:cantSplit/>
        </w:trPr>
        <w:tc>
          <w:tcPr>
            <w:tcW w:w="2316" w:type="dxa"/>
            <w:vMerge/>
            <w:tcBorders>
              <w:left w:val="single" w:sz="4" w:space="0" w:color="auto"/>
              <w:bottom w:val="single" w:sz="4" w:space="0" w:color="auto"/>
            </w:tcBorders>
          </w:tcPr>
          <w:p w:rsidR="0062709D" w:rsidRDefault="0062709D">
            <w:pPr>
              <w:pStyle w:val="a4"/>
            </w:pPr>
          </w:p>
        </w:tc>
        <w:tc>
          <w:tcPr>
            <w:tcW w:w="513" w:type="dxa"/>
            <w:vMerge/>
          </w:tcPr>
          <w:p w:rsidR="0062709D" w:rsidRDefault="0062709D">
            <w:pPr>
              <w:pStyle w:val="a4"/>
            </w:pPr>
          </w:p>
        </w:tc>
        <w:tc>
          <w:tcPr>
            <w:tcW w:w="7868" w:type="dxa"/>
            <w:gridSpan w:val="5"/>
          </w:tcPr>
          <w:p w:rsidR="0062709D" w:rsidRDefault="0062709D">
            <w:pPr>
              <w:jc w:val="center"/>
              <w:rPr>
                <w:sz w:val="28"/>
              </w:rPr>
            </w:pPr>
            <w:r>
              <w:rPr>
                <w:sz w:val="28"/>
              </w:rPr>
              <w:t>Скорость обращения денег  (среднее число оборотов денег как средства обращения и средства  платежа)</w:t>
            </w:r>
          </w:p>
          <w:p w:rsidR="0062709D" w:rsidRDefault="0062709D">
            <w:pPr>
              <w:pStyle w:val="a4"/>
            </w:pPr>
          </w:p>
        </w:tc>
      </w:tr>
    </w:tbl>
    <w:p w:rsidR="0062709D" w:rsidRDefault="0062709D">
      <w:pPr>
        <w:pStyle w:val="a4"/>
        <w:ind w:firstLine="720"/>
      </w:pPr>
    </w:p>
    <w:p w:rsidR="0062709D" w:rsidRDefault="0062709D">
      <w:pPr>
        <w:spacing w:line="360" w:lineRule="auto"/>
        <w:ind w:firstLine="720"/>
        <w:jc w:val="both"/>
        <w:rPr>
          <w:sz w:val="28"/>
        </w:rPr>
      </w:pPr>
      <w:r>
        <w:rPr>
          <w:sz w:val="28"/>
        </w:rPr>
        <w:t>Скорость обращения денег определяется числом оборотов денежной единицы за известный период, так как одни и те же деньги в течение определенною периода постоянно переходят их рук к руки, обслуживая продажу товаров и оказание услуг.</w:t>
      </w:r>
    </w:p>
    <w:p w:rsidR="0062709D" w:rsidRDefault="0062709D">
      <w:pPr>
        <w:spacing w:line="360" w:lineRule="auto"/>
        <w:ind w:firstLine="720"/>
        <w:jc w:val="both"/>
        <w:rPr>
          <w:sz w:val="28"/>
        </w:rPr>
      </w:pPr>
      <w:r>
        <w:rPr>
          <w:sz w:val="28"/>
        </w:rPr>
        <w:t>При функционировании золотых денег их количество поддерживалось на необходимом уровне стихийно, поскольку регулятором выступала функция сокровища. Эта функция устанавливала сравнительно правильное соотношение между денежной массой и товарами, необходимыми для обращения. Лишние деньги в обращении исключались, они уходили в сокровище. При росте товарной массы деньги возвращались из сокровищ.</w:t>
      </w:r>
    </w:p>
    <w:p w:rsidR="0062709D" w:rsidRDefault="0062709D">
      <w:pPr>
        <w:spacing w:line="360" w:lineRule="auto"/>
        <w:ind w:firstLine="720"/>
        <w:jc w:val="both"/>
        <w:rPr>
          <w:sz w:val="28"/>
        </w:rPr>
      </w:pPr>
      <w:r>
        <w:rPr>
          <w:sz w:val="28"/>
        </w:rPr>
        <w:t>С появлением функции денег как средства платежа общее количество денег должно уменьшиться. Кредит оказывает обратное влияние на количество денег. Такое уменьшение вызывается погашением путем взаимного зачета определенной части долговых требований и обязательств. Количество денег для обращения и платежа определяется следующими условиями:</w:t>
      </w:r>
    </w:p>
    <w:p w:rsidR="0062709D" w:rsidRDefault="0062709D">
      <w:pPr>
        <w:numPr>
          <w:ilvl w:val="0"/>
          <w:numId w:val="2"/>
        </w:numPr>
        <w:spacing w:line="360" w:lineRule="auto"/>
        <w:jc w:val="both"/>
        <w:rPr>
          <w:sz w:val="28"/>
        </w:rPr>
      </w:pPr>
      <w:r>
        <w:rPr>
          <w:sz w:val="28"/>
        </w:rPr>
        <w:t>общим объемом обращающихся товаров и услуг (зависимость прямая);</w:t>
      </w:r>
    </w:p>
    <w:p w:rsidR="0062709D" w:rsidRDefault="0062709D">
      <w:pPr>
        <w:numPr>
          <w:ilvl w:val="0"/>
          <w:numId w:val="2"/>
        </w:numPr>
        <w:spacing w:line="360" w:lineRule="auto"/>
        <w:jc w:val="both"/>
        <w:rPr>
          <w:sz w:val="28"/>
        </w:rPr>
      </w:pPr>
      <w:r>
        <w:rPr>
          <w:sz w:val="28"/>
        </w:rPr>
        <w:t>уровнем товарных цен и тарифов на услуги (зависимость прямая, поскольку чем выше цены, тем больше требуется денег);</w:t>
      </w:r>
    </w:p>
    <w:p w:rsidR="0062709D" w:rsidRDefault="0062709D">
      <w:pPr>
        <w:numPr>
          <w:ilvl w:val="0"/>
          <w:numId w:val="2"/>
        </w:numPr>
        <w:spacing w:line="360" w:lineRule="auto"/>
        <w:jc w:val="both"/>
        <w:rPr>
          <w:sz w:val="28"/>
        </w:rPr>
      </w:pPr>
      <w:r>
        <w:rPr>
          <w:sz w:val="28"/>
        </w:rPr>
        <w:t>степенью развития безналичных расчетов (связь обратная);</w:t>
      </w:r>
    </w:p>
    <w:p w:rsidR="0062709D" w:rsidRDefault="0062709D">
      <w:pPr>
        <w:numPr>
          <w:ilvl w:val="0"/>
          <w:numId w:val="2"/>
        </w:numPr>
        <w:spacing w:line="360" w:lineRule="auto"/>
        <w:jc w:val="both"/>
        <w:rPr>
          <w:sz w:val="28"/>
        </w:rPr>
      </w:pPr>
      <w:r>
        <w:rPr>
          <w:sz w:val="28"/>
        </w:rPr>
        <w:t>скоростью обращения денег, в том числе кредитных денег (связь обратная).</w:t>
      </w:r>
    </w:p>
    <w:p w:rsidR="0062709D" w:rsidRDefault="0062709D">
      <w:pPr>
        <w:spacing w:line="360" w:lineRule="auto"/>
        <w:ind w:firstLine="720"/>
        <w:jc w:val="both"/>
        <w:rPr>
          <w:sz w:val="28"/>
        </w:rPr>
      </w:pPr>
      <w:r>
        <w:rPr>
          <w:sz w:val="28"/>
        </w:rPr>
        <w:t>Таким образом, закон, определяющий количество денег в обращении, приобретает следующий вид.</w:t>
      </w:r>
    </w:p>
    <w:p w:rsidR="0062709D" w:rsidRDefault="0062709D">
      <w:pPr>
        <w:ind w:firstLine="720"/>
        <w:jc w:val="both"/>
        <w:rPr>
          <w:sz w:val="28"/>
        </w:rPr>
      </w:pP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3576"/>
      </w:tblGrid>
      <w:tr w:rsidR="0062709D">
        <w:trPr>
          <w:cantSplit/>
        </w:trPr>
        <w:tc>
          <w:tcPr>
            <w:tcW w:w="1464" w:type="dxa"/>
            <w:vMerge w:val="restart"/>
            <w:tcBorders>
              <w:top w:val="nil"/>
              <w:left w:val="nil"/>
              <w:right w:val="nil"/>
            </w:tcBorders>
            <w:vAlign w:val="center"/>
          </w:tcPr>
          <w:p w:rsidR="0062709D" w:rsidRDefault="0062709D">
            <w:pPr>
              <w:jc w:val="center"/>
              <w:rPr>
                <w:sz w:val="32"/>
              </w:rPr>
            </w:pPr>
            <w:r>
              <w:rPr>
                <w:sz w:val="32"/>
              </w:rPr>
              <w:sym w:font="Symbol" w:char="F055"/>
            </w:r>
            <w:r>
              <w:rPr>
                <w:sz w:val="32"/>
              </w:rPr>
              <w:t>к.д. =</w:t>
            </w:r>
          </w:p>
        </w:tc>
        <w:tc>
          <w:tcPr>
            <w:tcW w:w="3576" w:type="dxa"/>
            <w:tcBorders>
              <w:top w:val="nil"/>
              <w:left w:val="nil"/>
              <w:right w:val="nil"/>
            </w:tcBorders>
          </w:tcPr>
          <w:p w:rsidR="0062709D" w:rsidRDefault="0062709D">
            <w:pPr>
              <w:jc w:val="both"/>
              <w:rPr>
                <w:sz w:val="32"/>
              </w:rPr>
            </w:pPr>
            <w:r>
              <w:rPr>
                <w:sz w:val="32"/>
              </w:rPr>
              <w:sym w:font="Symbol" w:char="F053"/>
            </w:r>
            <w:r>
              <w:rPr>
                <w:sz w:val="32"/>
              </w:rPr>
              <w:t xml:space="preserve">р.т.- </w:t>
            </w:r>
            <w:r>
              <w:rPr>
                <w:sz w:val="32"/>
              </w:rPr>
              <w:sym w:font="Symbol" w:char="F053"/>
            </w:r>
            <w:r>
              <w:rPr>
                <w:sz w:val="32"/>
              </w:rPr>
              <w:t xml:space="preserve">к.т.+ </w:t>
            </w:r>
            <w:r>
              <w:rPr>
                <w:sz w:val="32"/>
              </w:rPr>
              <w:sym w:font="Symbol" w:char="F053"/>
            </w:r>
            <w:r>
              <w:rPr>
                <w:sz w:val="32"/>
              </w:rPr>
              <w:t xml:space="preserve">д.п.- </w:t>
            </w:r>
            <w:r>
              <w:rPr>
                <w:sz w:val="32"/>
              </w:rPr>
              <w:sym w:font="Symbol" w:char="F053"/>
            </w:r>
            <w:r>
              <w:rPr>
                <w:sz w:val="32"/>
              </w:rPr>
              <w:t>в.п.</w:t>
            </w:r>
          </w:p>
        </w:tc>
      </w:tr>
      <w:tr w:rsidR="0062709D">
        <w:trPr>
          <w:cantSplit/>
        </w:trPr>
        <w:tc>
          <w:tcPr>
            <w:tcW w:w="1464" w:type="dxa"/>
            <w:vMerge/>
            <w:tcBorders>
              <w:left w:val="nil"/>
              <w:bottom w:val="nil"/>
              <w:right w:val="nil"/>
            </w:tcBorders>
          </w:tcPr>
          <w:p w:rsidR="0062709D" w:rsidRDefault="0062709D">
            <w:pPr>
              <w:jc w:val="both"/>
              <w:rPr>
                <w:sz w:val="28"/>
              </w:rPr>
            </w:pPr>
          </w:p>
        </w:tc>
        <w:tc>
          <w:tcPr>
            <w:tcW w:w="3576" w:type="dxa"/>
            <w:tcBorders>
              <w:left w:val="nil"/>
              <w:bottom w:val="nil"/>
              <w:right w:val="nil"/>
            </w:tcBorders>
          </w:tcPr>
          <w:p w:rsidR="0062709D" w:rsidRDefault="0062709D">
            <w:pPr>
              <w:jc w:val="center"/>
              <w:rPr>
                <w:sz w:val="32"/>
              </w:rPr>
            </w:pPr>
            <w:r>
              <w:rPr>
                <w:sz w:val="32"/>
              </w:rPr>
              <w:sym w:font="Symbol" w:char="F05A"/>
            </w:r>
            <w:r>
              <w:rPr>
                <w:sz w:val="32"/>
              </w:rPr>
              <w:t>о.б.</w:t>
            </w:r>
          </w:p>
        </w:tc>
      </w:tr>
    </w:tbl>
    <w:p w:rsidR="0062709D" w:rsidRDefault="0062709D">
      <w:pPr>
        <w:tabs>
          <w:tab w:val="left" w:pos="3360"/>
        </w:tabs>
        <w:jc w:val="both"/>
        <w:rPr>
          <w:sz w:val="28"/>
        </w:rPr>
      </w:pPr>
    </w:p>
    <w:p w:rsidR="0062709D" w:rsidRDefault="0062709D">
      <w:pPr>
        <w:spacing w:line="360" w:lineRule="auto"/>
        <w:ind w:firstLine="720"/>
        <w:jc w:val="both"/>
        <w:rPr>
          <w:sz w:val="28"/>
        </w:rPr>
      </w:pPr>
      <w:r>
        <w:rPr>
          <w:sz w:val="28"/>
        </w:rPr>
        <w:t>Где:</w:t>
      </w:r>
    </w:p>
    <w:p w:rsidR="0062709D" w:rsidRDefault="0062709D">
      <w:pPr>
        <w:spacing w:line="360" w:lineRule="auto"/>
        <w:ind w:firstLine="720"/>
        <w:jc w:val="both"/>
        <w:rPr>
          <w:sz w:val="28"/>
        </w:rPr>
      </w:pPr>
      <w:r>
        <w:rPr>
          <w:sz w:val="28"/>
        </w:rPr>
        <w:sym w:font="Symbol" w:char="F055"/>
      </w:r>
      <w:r>
        <w:rPr>
          <w:sz w:val="28"/>
        </w:rPr>
        <w:t>к.д.- Количество денег, необходимых в качестве средства обращения и средства платежа.</w:t>
      </w:r>
    </w:p>
    <w:p w:rsidR="0062709D" w:rsidRDefault="0062709D">
      <w:pPr>
        <w:spacing w:line="360" w:lineRule="auto"/>
        <w:ind w:firstLine="720"/>
        <w:jc w:val="both"/>
        <w:rPr>
          <w:sz w:val="28"/>
        </w:rPr>
      </w:pPr>
      <w:r>
        <w:rPr>
          <w:sz w:val="28"/>
        </w:rPr>
        <w:sym w:font="Symbol" w:char="F053"/>
      </w:r>
      <w:r>
        <w:rPr>
          <w:sz w:val="28"/>
        </w:rPr>
        <w:t>р.т.- Сумма цен реализуемых товаров и услуг.</w:t>
      </w:r>
    </w:p>
    <w:p w:rsidR="0062709D" w:rsidRDefault="0062709D">
      <w:pPr>
        <w:spacing w:line="360" w:lineRule="auto"/>
        <w:ind w:firstLine="720"/>
        <w:jc w:val="both"/>
        <w:rPr>
          <w:sz w:val="28"/>
        </w:rPr>
      </w:pPr>
      <w:r>
        <w:rPr>
          <w:sz w:val="28"/>
        </w:rPr>
        <w:sym w:font="Symbol" w:char="F053"/>
      </w:r>
      <w:r>
        <w:rPr>
          <w:sz w:val="28"/>
        </w:rPr>
        <w:t>к.т.- Сумма цен проданных товаров в кредит, срок оплаты по которым не наступил.</w:t>
      </w:r>
    </w:p>
    <w:p w:rsidR="0062709D" w:rsidRDefault="0062709D">
      <w:pPr>
        <w:spacing w:line="360" w:lineRule="auto"/>
        <w:ind w:firstLine="720"/>
        <w:jc w:val="both"/>
        <w:rPr>
          <w:sz w:val="28"/>
        </w:rPr>
      </w:pPr>
      <w:r>
        <w:rPr>
          <w:sz w:val="28"/>
        </w:rPr>
        <w:sym w:font="Symbol" w:char="F053"/>
      </w:r>
      <w:r>
        <w:rPr>
          <w:sz w:val="28"/>
        </w:rPr>
        <w:t>д.п.- Сумма платежей по долговым обязательствам</w:t>
      </w:r>
    </w:p>
    <w:p w:rsidR="0062709D" w:rsidRDefault="0062709D">
      <w:pPr>
        <w:spacing w:line="360" w:lineRule="auto"/>
        <w:ind w:firstLine="720"/>
        <w:jc w:val="both"/>
        <w:rPr>
          <w:sz w:val="28"/>
        </w:rPr>
      </w:pPr>
      <w:r>
        <w:rPr>
          <w:sz w:val="28"/>
        </w:rPr>
        <w:sym w:font="Symbol" w:char="F053"/>
      </w:r>
      <w:r>
        <w:rPr>
          <w:sz w:val="28"/>
        </w:rPr>
        <w:t>в.п.- Сумма взаимно погашающихся платежей</w:t>
      </w:r>
    </w:p>
    <w:p w:rsidR="0062709D" w:rsidRDefault="0062709D">
      <w:pPr>
        <w:spacing w:line="360" w:lineRule="auto"/>
        <w:ind w:firstLine="720"/>
        <w:jc w:val="both"/>
        <w:rPr>
          <w:sz w:val="28"/>
        </w:rPr>
      </w:pPr>
      <w:r>
        <w:rPr>
          <w:sz w:val="28"/>
        </w:rPr>
        <w:sym w:font="Symbol" w:char="F05A"/>
      </w:r>
      <w:r>
        <w:rPr>
          <w:sz w:val="28"/>
        </w:rPr>
        <w:t>о.б.- Среднее число оборотов денег как средства обращения, так и средства платежа</w:t>
      </w:r>
    </w:p>
    <w:p w:rsidR="0062709D" w:rsidRDefault="0062709D">
      <w:pPr>
        <w:spacing w:line="360" w:lineRule="auto"/>
        <w:ind w:firstLine="720"/>
        <w:jc w:val="both"/>
        <w:rPr>
          <w:sz w:val="28"/>
        </w:rPr>
      </w:pPr>
    </w:p>
    <w:p w:rsidR="0062709D" w:rsidRDefault="0062709D">
      <w:pPr>
        <w:spacing w:line="360" w:lineRule="auto"/>
        <w:ind w:firstLine="720"/>
        <w:jc w:val="both"/>
        <w:rPr>
          <w:sz w:val="28"/>
        </w:rPr>
      </w:pPr>
      <w:r>
        <w:rPr>
          <w:sz w:val="28"/>
        </w:rPr>
        <w:t>При металлическом обращении количество денег стихийно регулировалось функцией сокровища, т.е. денежная масса увеличивалась и сокращалась, свободно приспосабливаясь к потребностям товарного производства, количество денег всегда сохранялось на требуемом уровне. Это обеспечивало устойчивость денежного обращения.</w:t>
      </w:r>
    </w:p>
    <w:p w:rsidR="0062709D" w:rsidRDefault="0062709D">
      <w:pPr>
        <w:spacing w:line="360" w:lineRule="auto"/>
        <w:ind w:firstLine="720"/>
        <w:jc w:val="both"/>
        <w:rPr>
          <w:sz w:val="28"/>
        </w:rPr>
      </w:pPr>
      <w:r>
        <w:rPr>
          <w:sz w:val="28"/>
        </w:rPr>
        <w:t>При отсутствии золотого стандарта стал действовать закон бумажно-денежного обращения, в соответствии с которым количество знаков стоимости приравнивалось к оценочному количеству золотых денег, потребных для обращения. При таком положении стабильность денег пошатнулась, стало возможным их обесценение.</w:t>
      </w:r>
    </w:p>
    <w:p w:rsidR="0062709D" w:rsidRDefault="0062709D">
      <w:pPr>
        <w:spacing w:line="360" w:lineRule="auto"/>
        <w:ind w:firstLine="720"/>
        <w:jc w:val="both"/>
        <w:rPr>
          <w:sz w:val="28"/>
        </w:rPr>
      </w:pPr>
      <w:r>
        <w:rPr>
          <w:sz w:val="28"/>
        </w:rPr>
        <w:t>Ныне в условиях демонетизации золота, т.е. утраты им своих денежных функций, закон денежного обращении претерпел модификацию. Теперь уже нельзя оценить количество денег с точки зрения даже приблизительного их расчета через золото. Оно ушло из обращения и не выполняет функции не только средства обращения и средства платежа, но и меры стоимости.</w:t>
      </w:r>
    </w:p>
    <w:p w:rsidR="0062709D" w:rsidRDefault="0062709D">
      <w:pPr>
        <w:spacing w:line="360" w:lineRule="auto"/>
        <w:ind w:firstLine="720"/>
        <w:jc w:val="both"/>
        <w:rPr>
          <w:sz w:val="28"/>
        </w:rPr>
      </w:pPr>
      <w:r>
        <w:rPr>
          <w:sz w:val="28"/>
        </w:rPr>
        <w:t>Мерой стоимости товаров и услуг стал денежный капитал, измеряющий стоимости не на рынке при обмене путем приравнивания товара к деньгам, а в процессе производства — товара к товару. Следовательно, количество неразменных кредитных денег должно определяться стоимостью всех ценностей в стране через денежный капитал. Стихийный регулятор общей величины денег при господстве кредитных денег отсутствует. Отсюда вытекает роль государства в регулировании денежного обращения. Эмиссия кредитных денег без учета реальной стоимости произведенных товаров и оказанных услуг в стране в процессе производства, распределения и обмена неизбежно вызовет их излишек и в конечном счете приведет к обесценению денежной единицы. Главное условие стабильности денежной единицы страны — соответствие потребности хозяйства в деньгах фактическому поступлению их в наличный и безналичный оборот. В условиях бумажно- денежного обращения роль регулятора денежного обращения принадлежит государству.</w:t>
      </w:r>
    </w:p>
    <w:p w:rsidR="0062709D" w:rsidRDefault="0062709D">
      <w:pPr>
        <w:spacing w:line="360" w:lineRule="auto"/>
        <w:ind w:firstLine="720"/>
        <w:jc w:val="both"/>
        <w:rPr>
          <w:sz w:val="28"/>
        </w:rPr>
      </w:pPr>
      <w:r>
        <w:rPr>
          <w:sz w:val="28"/>
        </w:rPr>
        <w:t xml:space="preserve">Различия между безналичными денежными расчетами и безналичным оборотом, который совершается с помощью передачи ценных бумаг, проявляется и в том, что в состав денежной массы в обращении не входят ценные бумаги. </w:t>
      </w:r>
    </w:p>
    <w:p w:rsidR="0062709D" w:rsidRDefault="0062709D">
      <w:pPr>
        <w:pStyle w:val="a4"/>
        <w:spacing w:line="360" w:lineRule="auto"/>
        <w:ind w:firstLine="720"/>
      </w:pPr>
      <w:r>
        <w:rPr>
          <w:b/>
        </w:rPr>
        <w:t>Денежная масса</w:t>
      </w:r>
      <w:r>
        <w:t xml:space="preserve"> - это совокупность покупательных, платежных и накопленных средств, обслуживающая экономические связи и принадлежащая физическим и юридическим лицам, а также государству.</w:t>
      </w:r>
    </w:p>
    <w:p w:rsidR="0062709D" w:rsidRDefault="0062709D">
      <w:pPr>
        <w:spacing w:line="360" w:lineRule="auto"/>
        <w:ind w:firstLine="720"/>
        <w:jc w:val="both"/>
        <w:rPr>
          <w:sz w:val="28"/>
        </w:rPr>
      </w:pPr>
      <w:r>
        <w:rPr>
          <w:sz w:val="28"/>
        </w:rPr>
        <w:t xml:space="preserve">Денежная масса в обращении характеризуется величиной денежного агрегата M 2, в состав которого включаются наличные деньги в обращении М 0 (сумма наличных денег в обращении вне банков, т.е. за вычетом остатков в кассах банков, а также остатки средств в национальной валюте на расчетных, текущих счетах и депозитах нефинансовых предприятий, организаций и физических лиц, являющихся резидентами РФ. В этот агрегат не включаются депозиты в иностранной валюте). </w:t>
      </w:r>
    </w:p>
    <w:p w:rsidR="0062709D" w:rsidRDefault="0062709D">
      <w:pPr>
        <w:spacing w:line="360" w:lineRule="auto"/>
        <w:ind w:firstLine="720"/>
        <w:jc w:val="both"/>
        <w:rPr>
          <w:sz w:val="28"/>
        </w:rPr>
      </w:pPr>
      <w:r>
        <w:rPr>
          <w:sz w:val="28"/>
        </w:rPr>
        <w:t xml:space="preserve">Сравнительно недавно в РФ для характеристики величины денежной массы стал применяться показатель М 2 Х, в состав которого помимо величины М 2 включаются также все виды депозитов в иностранной валюте (в рублевом эквиваленте - X). При этом для характеристики относительной обеспеченности оборота денежной массой используется коэффициент К 2 =М 2 Х/ВВП. Величина этого коэффициента (К 2 ) призвана характеризовать относительную обеспеченность оборота платежными средствами. В РФ величина К 2 в 1995 г. составила 0,16, в то время как в других (развитых) странах его величина достигает 0,6-1,0. Это свидетельствует об относительно невысокой обеспеченности оборота платежными средствами в РФ, что косвенно проявляется в росте неплатежей в хозяйстве, задержках в выдаче заработной платы и пенсий. </w:t>
      </w:r>
    </w:p>
    <w:p w:rsidR="0062709D" w:rsidRDefault="0062709D">
      <w:pPr>
        <w:pStyle w:val="a5"/>
        <w:spacing w:line="360" w:lineRule="auto"/>
      </w:pPr>
      <w:r>
        <w:t xml:space="preserve">Совокупный объем денежной массы, в том числе и ее прирост, во многом определяется увеличением абсолютных размеров кредита банков. С этой стороны величина денежной массы в обращении представляет собой результат денежно-кредитной политики. </w:t>
      </w:r>
    </w:p>
    <w:p w:rsidR="0062709D" w:rsidRDefault="0062709D">
      <w:pPr>
        <w:spacing w:line="360" w:lineRule="auto"/>
        <w:ind w:firstLine="720"/>
        <w:jc w:val="both"/>
        <w:rPr>
          <w:sz w:val="28"/>
        </w:rPr>
      </w:pPr>
      <w:r>
        <w:rPr>
          <w:sz w:val="28"/>
        </w:rPr>
        <w:t xml:space="preserve">В РФ структура денежной массы характеризуется сравнительно большим удельным весом наличных денег, который достигает в отдельные периоды 35% ее совокупного объема, что намного больше, чем в развитых странах. Поэтому по мере развития безналичных расчетов будет улучшаться и структура денежной массы в направлении уменьшения доли наличных денег и повышения удельного веса денег безналичного оборота. </w:t>
      </w:r>
    </w:p>
    <w:p w:rsidR="0062709D" w:rsidRDefault="0062709D">
      <w:pPr>
        <w:spacing w:line="360" w:lineRule="auto"/>
        <w:ind w:firstLine="720"/>
        <w:jc w:val="both"/>
        <w:rPr>
          <w:sz w:val="28"/>
        </w:rPr>
      </w:pPr>
      <w:r>
        <w:rPr>
          <w:sz w:val="28"/>
        </w:rPr>
        <w:t>Для характеристики объема и слагаемых денежной массы в РФ приведем следующие данные.</w:t>
      </w:r>
    </w:p>
    <w:p w:rsidR="0062709D" w:rsidRDefault="0062709D">
      <w:pPr>
        <w:spacing w:line="360" w:lineRule="auto"/>
        <w:ind w:firstLine="720"/>
        <w:jc w:val="both"/>
        <w:rPr>
          <w:sz w:val="28"/>
        </w:rPr>
      </w:pPr>
      <w:r>
        <w:rPr>
          <w:sz w:val="28"/>
        </w:rPr>
        <w:t xml:space="preserve">Эти данные подтверждают сравнительно большой удельный вес наличных денег в совокупном объеме денежной массы, превысивший к 1 июля 1997 г. 37%. Вместе с тем приведенные данные характеризуют наличие значительных резервов экономии с помощью замещения налично-денежных оборотов безналичными расчетами. </w:t>
      </w:r>
    </w:p>
    <w:p w:rsidR="0062709D" w:rsidRDefault="0062709D">
      <w:pPr>
        <w:pStyle w:val="a4"/>
        <w:spacing w:line="360" w:lineRule="auto"/>
        <w:ind w:firstLine="720"/>
      </w:pPr>
      <w:r>
        <w:t>Переход денег из безналичного оборота в наличный вызывает нехватку наличных денег в стране; ведет к возникновению теневой экономики; способствует уклонению предприятий от уплаты налогов; свидетельствует о снижении возможности государства влиять на реальные хозяйственные процессы.</w:t>
      </w:r>
    </w:p>
    <w:p w:rsidR="0062709D" w:rsidRDefault="0062709D">
      <w:pPr>
        <w:pStyle w:val="a4"/>
        <w:spacing w:line="360" w:lineRule="auto"/>
        <w:ind w:firstLine="720"/>
      </w:pPr>
      <w:r>
        <w:t>На денежную массу влияют два фактора: количество денег в обращении и скорость их оборота. Количество денег в обращении определяется государством, исходя их потребностей товарного оборота и дефицита Федерального бюджета. На скорость обращения денег влияют длительность технологических процессов (тяжелая промышленность или легкая), структура платежного оборота (соотношение наличных и безналичных денег), уровень развития кредитных операций и взаиморасчетов, уровень процентных ставок за кредит, использование электронных технологий в банковском деле.</w:t>
      </w:r>
    </w:p>
    <w:p w:rsidR="0062709D" w:rsidRDefault="0062709D">
      <w:pPr>
        <w:pStyle w:val="1"/>
        <w:spacing w:line="360" w:lineRule="auto"/>
        <w:ind w:left="450"/>
      </w:pPr>
      <w:r>
        <w:br w:type="page"/>
      </w:r>
      <w:bookmarkStart w:id="3" w:name="_Toc247382752"/>
      <w:r>
        <w:t>Скорость обращения денег</w:t>
      </w:r>
      <w:r>
        <w:rPr>
          <w:rStyle w:val="a9"/>
        </w:rPr>
        <w:footnoteReference w:id="5"/>
      </w:r>
      <w:bookmarkEnd w:id="3"/>
    </w:p>
    <w:p w:rsidR="0062709D" w:rsidRDefault="0062709D">
      <w:pPr>
        <w:spacing w:line="360" w:lineRule="auto"/>
        <w:ind w:firstLine="720"/>
        <w:jc w:val="both"/>
        <w:rPr>
          <w:sz w:val="28"/>
        </w:rPr>
      </w:pPr>
      <w:r>
        <w:rPr>
          <w:sz w:val="28"/>
        </w:rPr>
        <w:t>Денежные единицы можно использовать снова и снова в круговом потоке доходов. Чем чаще деньги используют для платежей в данный период - чем быстрее «оборачиваются» деньги - тем меньше требуемый объём денежной массы для данного объёма реального дохода при фиксированном уровне цен. Скорость оборота денежных запасов называется скоростью обращения денежных доходов, так как она равняется скорости, с которой расходуются деньги на товары и услуги в пределах данного периода времени. Следовательно, скорость обращения денег – это показатель частоты, с которой средняя единица национальной валюты используется на выполнение операций в течение данного промежутка времени. Скорость обращения денег, в основном, зависит от принятых обычаев оплаты. В нашем обществе, например, рабочие получают оплату еженедельно, каждые две недели, или ежемесячно, а не ежедневно и не раз в год. Частота получения заработной платы и жалования оказывается влияет на количество денег, которые рабочие удерживают от одного дня оплаты до другого; их средние денежные накопления будут уменьшаться при увеличении частоты заработной платы и наоборот. Эта обратная зависимость между средними денежными накоплениями и частотой получек верна и для других источников дохода семей, а также для доходов предпринимательских фирм. Таким образом, для данного уровня дохода, чем меньше средние денежные накопления разных хозяйственных единиц экономики, тем больше будет скорость накопления денег и наоборот. Среднюю сумму денежных накоплений, а, следовательно, и скорость оборота денежных запасов определяет, главным образом, общепринятая схема получек и платежей. Правда, некоторые другие экономические переменные тоже оказывают на среднюю сумму наличных денег в семьях и у предпринимательских фирм неоспоримое влияние. Доходы и благосостояние хозяйственных единиц оказывают следующее влияние: запасы наличных денег обладают тенденцией к увеличению при увеличении дохода и общего благосостояния. Процентные ставки тоже оказывают влияние на денежные запасы (и, следовательно, на скорость денежного обращения). Чем выше процентные ставки, тем больше образуется неиспользованных наличных денег, и наоборот. Таким образом, можем ожидать, что скорость обращения будет возрастать (средние накопления наличных денег будут сокращаться) при возрастании процентных ставок и сокращаться при снижении процентных ставок. Однако, величина так называемой эластичности спроса на деньги по проценту (степени чувствительности желаемого размера средних денежных накоплений на изменения процентных ставок)- носит проблематичный характер. Другим значительным фактором, имеющим отношение к выбору населения сколько наличных денег держать на руках, являются ожидания предстоящих экономических событий. Например, если ожидается высокая инфляция, население держит меньше наличных денег, т.к. их покупательская способность снижается с повышением цен. С другой стороны, ожидания снижения цен и/или занятости приводит к стремлению увеличить денежные накопления. Ожидания, связанные с предстоящими процентными ставками, тоже могут оказать влияние на запас наличных денег. Когда ожидают, что процентные ставки возрастут, население может воздержаться от вкладов до тех пор, пока не будут объявлены более высокие ставки и, поэтому держит больше наличных денег.</w:t>
      </w:r>
    </w:p>
    <w:p w:rsidR="0062709D" w:rsidRDefault="0062709D">
      <w:pPr>
        <w:pStyle w:val="1"/>
      </w:pPr>
      <w:bookmarkStart w:id="4" w:name="_Toc247382753"/>
      <w:r>
        <w:t>Денежная масса и её регулирование</w:t>
      </w:r>
      <w:bookmarkEnd w:id="4"/>
    </w:p>
    <w:p w:rsidR="0062709D" w:rsidRDefault="0062709D"/>
    <w:p w:rsidR="0062709D" w:rsidRDefault="0062709D">
      <w:pPr>
        <w:pStyle w:val="11"/>
        <w:spacing w:line="360" w:lineRule="auto"/>
        <w:ind w:firstLine="709"/>
        <w:jc w:val="both"/>
        <w:rPr>
          <w:color w:val="000000"/>
          <w:sz w:val="28"/>
        </w:rPr>
      </w:pPr>
      <w:r>
        <w:rPr>
          <w:color w:val="000000"/>
          <w:sz w:val="28"/>
        </w:rPr>
        <w:t>Важным количественным показателем денег является денежная масса. Денежная масса - это совокупность наличных и безналичных покупательных, платежных средств и накопленных средств, обеспечивающих обращение товаров и услуг в народном хозяйстве, которым располагают частные лица, институциональные собственники и государство.</w:t>
      </w:r>
    </w:p>
    <w:p w:rsidR="0062709D" w:rsidRDefault="0062709D">
      <w:pPr>
        <w:pStyle w:val="11"/>
        <w:spacing w:line="360" w:lineRule="auto"/>
        <w:ind w:firstLine="709"/>
        <w:jc w:val="both"/>
        <w:rPr>
          <w:color w:val="000000"/>
          <w:sz w:val="28"/>
        </w:rPr>
      </w:pPr>
      <w:r>
        <w:rPr>
          <w:color w:val="000000"/>
          <w:sz w:val="28"/>
        </w:rPr>
        <w:t>Регулирование денежной массы в стране является задачей центральных банков. Оно осуществляется путем денежной эмиссии, проведения операций на открытом рынке (купля и продажа государственных ценных бумаг), регулирование нормы обязательных резервов коммерческих банков и определения размера ставки рефинансирования.</w:t>
      </w:r>
    </w:p>
    <w:p w:rsidR="0062709D" w:rsidRDefault="0062709D">
      <w:pPr>
        <w:pStyle w:val="11"/>
        <w:spacing w:line="360" w:lineRule="auto"/>
        <w:ind w:firstLine="709"/>
        <w:jc w:val="both"/>
        <w:rPr>
          <w:color w:val="000000"/>
          <w:sz w:val="28"/>
        </w:rPr>
      </w:pPr>
      <w:r>
        <w:rPr>
          <w:color w:val="000000"/>
          <w:sz w:val="28"/>
        </w:rPr>
        <w:t>Структура денежной массы достаточно сложна и не совпадает со стереотипом, который сложился в сознании рядового потребителя, считающего деньгами, прежде всего наличные средства - бумажные деньги и мелкую разменную монету. На деле доля бумажных денег в денежной массе составляет в среднем 25-30 %, а основная часть сделок между предпринимателями и организациями, даже в розничной торговле, совершается в развитой рыночной экономике путем использования банковских счетов, т. е. безналичными деньгами.</w:t>
      </w:r>
    </w:p>
    <w:p w:rsidR="0062709D" w:rsidRDefault="0062709D">
      <w:pPr>
        <w:pStyle w:val="11"/>
        <w:spacing w:line="360" w:lineRule="auto"/>
        <w:ind w:firstLine="709"/>
        <w:jc w:val="both"/>
        <w:rPr>
          <w:color w:val="000000"/>
          <w:sz w:val="28"/>
        </w:rPr>
      </w:pPr>
      <w:r>
        <w:rPr>
          <w:color w:val="000000"/>
          <w:sz w:val="28"/>
        </w:rPr>
        <w:t>В структуру денежной массы включаются и такие компоненты, которые нельзя непосредственно использовать как покупательное или платежное средство. Речь идет о денежных средствах на срочных счетах, сберегательных вкладах в коммерческих банках, других кредитно-финансовых учреждениях, депозитных сертификатах, акциях инвестиционных фондов, которые вкладывают средства только в краткосрочные денежные обязательства и т. п. Перечисленные компоненты денежного обращения получили общее название “квази-деньги”, которые представляют собой наиболее весомую и быстро растущую часть в структуре денежного обращения.</w:t>
      </w:r>
      <w:r>
        <w:rPr>
          <w:rStyle w:val="a9"/>
          <w:color w:val="000000"/>
          <w:sz w:val="28"/>
        </w:rPr>
        <w:footnoteReference w:id="6"/>
      </w:r>
    </w:p>
    <w:p w:rsidR="0062709D" w:rsidRDefault="0062709D">
      <w:pPr>
        <w:pStyle w:val="11"/>
        <w:spacing w:line="360" w:lineRule="auto"/>
        <w:ind w:firstLine="709"/>
        <w:jc w:val="both"/>
        <w:rPr>
          <w:rFonts w:ascii="Arial" w:hAnsi="Arial"/>
          <w:color w:val="000000"/>
          <w:sz w:val="28"/>
        </w:rPr>
      </w:pPr>
      <w:r>
        <w:rPr>
          <w:color w:val="000000"/>
          <w:sz w:val="28"/>
        </w:rPr>
        <w:t>Экономисты называют квази-деньги ликвидными активами. Под ликвидностью какого-либо имущества или активов понимается их легкореализуемость, возможность их обращения в денежную форму без потери стоимости. Следовательно, самым ликвидным видом активов являются деньги. К высоколиквидным видам имущества относятся золото, другие драгоценные металлы, драгоценные камни, нефть, произведения искусства. Меньшей ликвидностью обладают здания, оборудование.</w:t>
      </w:r>
    </w:p>
    <w:p w:rsidR="0062709D" w:rsidRDefault="0062709D">
      <w:pPr>
        <w:spacing w:line="360" w:lineRule="auto"/>
      </w:pPr>
    </w:p>
    <w:p w:rsidR="0062709D" w:rsidRDefault="0062709D">
      <w:pPr>
        <w:pStyle w:val="2"/>
        <w:jc w:val="center"/>
        <w:rPr>
          <w:rFonts w:ascii="Times New Roman" w:hAnsi="Times New Roman"/>
          <w:i w:val="0"/>
          <w:sz w:val="28"/>
        </w:rPr>
      </w:pPr>
      <w:bookmarkStart w:id="5" w:name="_Toc247382754"/>
      <w:r>
        <w:rPr>
          <w:rFonts w:ascii="Times New Roman" w:hAnsi="Times New Roman"/>
          <w:i w:val="0"/>
          <w:sz w:val="28"/>
        </w:rPr>
        <w:t>Контроль за денежной массой.</w:t>
      </w:r>
      <w:r>
        <w:rPr>
          <w:rStyle w:val="a9"/>
          <w:rFonts w:ascii="Times New Roman" w:hAnsi="Times New Roman"/>
          <w:i w:val="0"/>
          <w:sz w:val="28"/>
        </w:rPr>
        <w:footnoteReference w:id="7"/>
      </w:r>
      <w:bookmarkEnd w:id="5"/>
    </w:p>
    <w:p w:rsidR="0062709D" w:rsidRDefault="0062709D">
      <w:pPr>
        <w:pStyle w:val="10"/>
        <w:shd w:val="clear" w:color="auto" w:fill="FFFFFF"/>
        <w:spacing w:line="360" w:lineRule="auto"/>
        <w:ind w:left="40" w:right="94"/>
        <w:jc w:val="both"/>
        <w:rPr>
          <w:color w:val="000000"/>
          <w:spacing w:val="-1"/>
          <w:sz w:val="28"/>
        </w:rPr>
      </w:pPr>
      <w:r>
        <w:rPr>
          <w:color w:val="000000"/>
          <w:spacing w:val="16"/>
          <w:w w:val="90"/>
          <w:sz w:val="28"/>
        </w:rPr>
        <w:t xml:space="preserve">      </w:t>
      </w:r>
      <w:r>
        <w:rPr>
          <w:color w:val="000000"/>
          <w:spacing w:val="3"/>
          <w:sz w:val="28"/>
        </w:rPr>
        <w:t>Изменение количества денег, циркулирующих в экономической сис</w:t>
      </w:r>
      <w:r>
        <w:rPr>
          <w:color w:val="000000"/>
          <w:spacing w:val="3"/>
          <w:sz w:val="28"/>
        </w:rPr>
        <w:softHyphen/>
        <w:t>теме, может оказывать существенное воздействие на реальный выпуск продукта, уровень цен, занятость и другие экономические переменные. Существование определенного соответствия между долгосрочной динами</w:t>
      </w:r>
      <w:r>
        <w:rPr>
          <w:color w:val="000000"/>
          <w:spacing w:val="3"/>
          <w:sz w:val="28"/>
        </w:rPr>
        <w:softHyphen/>
        <w:t>кой денежной массы и движением уровня цен было замечено еще в давние времена. Оно и легло в основу количественной теории денег, которая су</w:t>
      </w:r>
      <w:r>
        <w:rPr>
          <w:color w:val="000000"/>
          <w:spacing w:val="3"/>
          <w:sz w:val="28"/>
        </w:rPr>
        <w:softHyphen/>
        <w:t>щественно модифицировалась в XX в. благодаря исследованиям монетаристов. В центре внимания – механизм воздействия денежной массы на цены, структура самой денежной массы, ее агрегаты. Для экономической ста</w:t>
      </w:r>
      <w:r>
        <w:rPr>
          <w:color w:val="000000"/>
          <w:spacing w:val="3"/>
          <w:sz w:val="28"/>
        </w:rPr>
        <w:softHyphen/>
        <w:t>бильности очень важен контроль за количеством денег, а экономисты, аналитики и политики должны обладать адекватными возможностями для из</w:t>
      </w:r>
      <w:r>
        <w:rPr>
          <w:color w:val="000000"/>
          <w:spacing w:val="3"/>
          <w:sz w:val="28"/>
        </w:rPr>
        <w:softHyphen/>
        <w:t>менения  денежной массы. К инструментам  государственного регулирования денежного обращения относятся:  проведение эффективной денежно-кредитной политики; управление государственным долгом; реализация</w:t>
      </w:r>
      <w:r>
        <w:rPr>
          <w:b/>
          <w:color w:val="000000"/>
          <w:spacing w:val="3"/>
          <w:sz w:val="28"/>
        </w:rPr>
        <w:t xml:space="preserve"> </w:t>
      </w:r>
      <w:r>
        <w:rPr>
          <w:color w:val="000000"/>
          <w:spacing w:val="3"/>
          <w:sz w:val="28"/>
        </w:rPr>
        <w:t>налоговой политики;</w:t>
      </w:r>
      <w:r>
        <w:rPr>
          <w:color w:val="000000"/>
          <w:spacing w:val="2"/>
          <w:sz w:val="28"/>
        </w:rPr>
        <w:t xml:space="preserve"> формирование финансового рынка; контроль за де</w:t>
      </w:r>
      <w:r>
        <w:rPr>
          <w:color w:val="000000"/>
          <w:spacing w:val="2"/>
          <w:sz w:val="28"/>
        </w:rPr>
        <w:softHyphen/>
      </w:r>
      <w:r>
        <w:rPr>
          <w:color w:val="000000"/>
          <w:spacing w:val="-1"/>
          <w:sz w:val="28"/>
        </w:rPr>
        <w:t>нежной массой в ходе проведения монетарной политики.</w:t>
      </w:r>
    </w:p>
    <w:p w:rsidR="0062709D" w:rsidRDefault="0062709D">
      <w:pPr>
        <w:pStyle w:val="10"/>
        <w:shd w:val="clear" w:color="auto" w:fill="FFFFFF"/>
        <w:spacing w:before="7" w:line="360" w:lineRule="auto"/>
        <w:ind w:left="36" w:firstLine="414"/>
        <w:rPr>
          <w:sz w:val="28"/>
        </w:rPr>
      </w:pPr>
      <w:r>
        <w:rPr>
          <w:color w:val="000000"/>
          <w:spacing w:val="-1"/>
          <w:sz w:val="28"/>
        </w:rPr>
        <w:t xml:space="preserve"> </w:t>
      </w:r>
      <w:r>
        <w:rPr>
          <w:color w:val="000000"/>
          <w:spacing w:val="1"/>
          <w:sz w:val="28"/>
        </w:rPr>
        <w:t xml:space="preserve">Для осуществления эффективного контроля за состоянием денежной </w:t>
      </w:r>
      <w:r>
        <w:rPr>
          <w:color w:val="000000"/>
          <w:spacing w:val="-3"/>
          <w:sz w:val="28"/>
        </w:rPr>
        <w:t>массы необходимо:</w:t>
      </w:r>
    </w:p>
    <w:p w:rsidR="0062709D" w:rsidRDefault="0062709D">
      <w:pPr>
        <w:pStyle w:val="10"/>
        <w:shd w:val="clear" w:color="auto" w:fill="FFFFFF"/>
        <w:spacing w:line="360" w:lineRule="auto"/>
        <w:ind w:left="40" w:right="94"/>
        <w:jc w:val="both"/>
        <w:rPr>
          <w:color w:val="000000"/>
          <w:spacing w:val="-2"/>
          <w:sz w:val="28"/>
          <w:lang w:val="en-US"/>
        </w:rPr>
      </w:pPr>
      <w:r>
        <w:rPr>
          <w:color w:val="000000"/>
          <w:spacing w:val="-1"/>
          <w:sz w:val="28"/>
        </w:rPr>
        <w:t xml:space="preserve"> ~</w:t>
      </w:r>
      <w:r>
        <w:rPr>
          <w:color w:val="000000"/>
          <w:spacing w:val="1"/>
          <w:sz w:val="28"/>
        </w:rPr>
        <w:t xml:space="preserve"> полностью отказаться от разграничения принципов и сфер обраще</w:t>
      </w:r>
      <w:r>
        <w:rPr>
          <w:color w:val="000000"/>
          <w:spacing w:val="-2"/>
          <w:sz w:val="28"/>
        </w:rPr>
        <w:t>ния наличных денег и безналичных денежных средств;</w:t>
      </w:r>
    </w:p>
    <w:p w:rsidR="0062709D" w:rsidRDefault="0062709D">
      <w:pPr>
        <w:pStyle w:val="10"/>
        <w:shd w:val="clear" w:color="auto" w:fill="FFFFFF"/>
        <w:spacing w:before="24" w:line="360" w:lineRule="auto"/>
        <w:rPr>
          <w:color w:val="000000"/>
          <w:spacing w:val="-2"/>
          <w:sz w:val="28"/>
        </w:rPr>
      </w:pPr>
      <w:r>
        <w:rPr>
          <w:color w:val="000000"/>
          <w:spacing w:val="-2"/>
          <w:sz w:val="28"/>
        </w:rPr>
        <w:t xml:space="preserve">  ~ строго соблюдать монополию центрального банка на осуществление </w:t>
      </w:r>
      <w:r>
        <w:rPr>
          <w:color w:val="000000"/>
          <w:spacing w:val="-1"/>
          <w:sz w:val="28"/>
        </w:rPr>
        <w:t>эмиссии денег, выпуска в обращение денежных знаков во всех формах</w:t>
      </w:r>
      <w:r>
        <w:rPr>
          <w:color w:val="000000"/>
          <w:spacing w:val="-2"/>
          <w:sz w:val="28"/>
        </w:rPr>
        <w:t>; что ведет к увеличению денежной массы;</w:t>
      </w:r>
    </w:p>
    <w:p w:rsidR="0062709D" w:rsidRDefault="0062709D">
      <w:pPr>
        <w:pStyle w:val="10"/>
        <w:shd w:val="clear" w:color="auto" w:fill="FFFFFF"/>
        <w:tabs>
          <w:tab w:val="left" w:pos="6462"/>
        </w:tabs>
        <w:spacing w:before="4" w:line="360" w:lineRule="auto"/>
        <w:ind w:right="4"/>
        <w:jc w:val="both"/>
        <w:rPr>
          <w:color w:val="000000"/>
          <w:spacing w:val="-2"/>
          <w:sz w:val="28"/>
          <w:lang w:val="en-US"/>
        </w:rPr>
      </w:pPr>
      <w:r>
        <w:rPr>
          <w:color w:val="000000"/>
          <w:spacing w:val="-2"/>
          <w:sz w:val="28"/>
        </w:rPr>
        <w:t xml:space="preserve">  ~ регулировать единый денежный оборот на следующих принципах:</w:t>
      </w:r>
    </w:p>
    <w:p w:rsidR="0062709D" w:rsidRDefault="0062709D">
      <w:pPr>
        <w:pStyle w:val="10"/>
        <w:shd w:val="clear" w:color="auto" w:fill="FFFFFF"/>
        <w:tabs>
          <w:tab w:val="left" w:pos="6462"/>
        </w:tabs>
        <w:spacing w:before="4" w:line="360" w:lineRule="auto"/>
        <w:ind w:right="4"/>
        <w:jc w:val="both"/>
        <w:rPr>
          <w:color w:val="000000"/>
          <w:spacing w:val="-2"/>
          <w:sz w:val="28"/>
        </w:rPr>
      </w:pPr>
      <w:r>
        <w:rPr>
          <w:color w:val="000000"/>
          <w:spacing w:val="-2"/>
          <w:sz w:val="28"/>
        </w:rPr>
        <w:t xml:space="preserve">  ~ прогнозирование потребности в денежных средствах на макро уровне, в отдельных отраслях и регионах;</w:t>
      </w:r>
    </w:p>
    <w:p w:rsidR="0062709D" w:rsidRDefault="0062709D">
      <w:pPr>
        <w:pStyle w:val="10"/>
        <w:shd w:val="clear" w:color="auto" w:fill="FFFFFF"/>
        <w:tabs>
          <w:tab w:val="left" w:pos="6462"/>
        </w:tabs>
        <w:spacing w:before="4" w:line="360" w:lineRule="auto"/>
        <w:ind w:right="4"/>
        <w:jc w:val="both"/>
        <w:rPr>
          <w:color w:val="000000"/>
          <w:spacing w:val="-2"/>
          <w:sz w:val="28"/>
        </w:rPr>
      </w:pPr>
      <w:r>
        <w:rPr>
          <w:color w:val="000000"/>
          <w:spacing w:val="-2"/>
          <w:sz w:val="28"/>
        </w:rPr>
        <w:t xml:space="preserve">  ~ </w:t>
      </w:r>
      <w:r>
        <w:rPr>
          <w:color w:val="000000"/>
          <w:spacing w:val="-3"/>
          <w:sz w:val="28"/>
        </w:rPr>
        <w:t xml:space="preserve">разработка системы и внедрение контрольных цифр и нормативов </w:t>
      </w:r>
      <w:r>
        <w:rPr>
          <w:color w:val="000000"/>
          <w:spacing w:val="-1"/>
          <w:sz w:val="28"/>
        </w:rPr>
        <w:t xml:space="preserve">(минимальные и максимальные границы прироста денежной массы и объема кредитования; лимиты наличности и резервов в банках);     </w:t>
      </w:r>
    </w:p>
    <w:p w:rsidR="0062709D" w:rsidRDefault="0062709D">
      <w:pPr>
        <w:pStyle w:val="10"/>
        <w:shd w:val="clear" w:color="auto" w:fill="FFFFFF"/>
        <w:tabs>
          <w:tab w:val="left" w:pos="6451"/>
        </w:tabs>
        <w:spacing w:before="4" w:line="360" w:lineRule="auto"/>
        <w:ind w:right="14"/>
        <w:jc w:val="both"/>
        <w:rPr>
          <w:color w:val="000000"/>
          <w:spacing w:val="-5"/>
          <w:sz w:val="28"/>
        </w:rPr>
      </w:pPr>
      <w:r>
        <w:rPr>
          <w:color w:val="000000"/>
          <w:spacing w:val="-2"/>
          <w:sz w:val="28"/>
        </w:rPr>
        <w:t xml:space="preserve">  ~ разработка и использование экономико-математического аппарата и функций</w:t>
      </w:r>
      <w:r>
        <w:rPr>
          <w:color w:val="000000"/>
          <w:spacing w:val="-5"/>
          <w:sz w:val="28"/>
        </w:rPr>
        <w:t xml:space="preserve"> спроса и предложения денег. </w:t>
      </w:r>
    </w:p>
    <w:p w:rsidR="0062709D" w:rsidRDefault="0062709D">
      <w:pPr>
        <w:pStyle w:val="10"/>
        <w:shd w:val="clear" w:color="auto" w:fill="FFFFFF"/>
        <w:tabs>
          <w:tab w:val="left" w:pos="6451"/>
        </w:tabs>
        <w:spacing w:before="4" w:line="360" w:lineRule="auto"/>
        <w:ind w:right="14"/>
        <w:jc w:val="both"/>
        <w:rPr>
          <w:sz w:val="28"/>
        </w:rPr>
      </w:pPr>
      <w:r>
        <w:rPr>
          <w:color w:val="000000"/>
          <w:spacing w:val="-2"/>
          <w:sz w:val="28"/>
        </w:rPr>
        <w:t xml:space="preserve">  ~ </w:t>
      </w:r>
      <w:r>
        <w:rPr>
          <w:color w:val="000000"/>
          <w:spacing w:val="2"/>
          <w:sz w:val="28"/>
        </w:rPr>
        <w:t xml:space="preserve">внедрение в  практику учета, анализа и регулирования денежного </w:t>
      </w:r>
      <w:r>
        <w:rPr>
          <w:color w:val="000000"/>
          <w:spacing w:val="-1"/>
          <w:sz w:val="28"/>
        </w:rPr>
        <w:t xml:space="preserve">обращения   системы   коэффициентов мультипликации денежные </w:t>
      </w:r>
      <w:r>
        <w:rPr>
          <w:color w:val="000000"/>
          <w:spacing w:val="3"/>
          <w:sz w:val="28"/>
        </w:rPr>
        <w:t>средств. Эти коэффициенты отражают степень трансформации на</w:t>
      </w:r>
      <w:r>
        <w:rPr>
          <w:color w:val="000000"/>
          <w:spacing w:val="3"/>
          <w:sz w:val="28"/>
          <w:vertAlign w:val="superscript"/>
        </w:rPr>
        <w:t xml:space="preserve"> </w:t>
      </w:r>
      <w:r>
        <w:rPr>
          <w:color w:val="000000"/>
          <w:spacing w:val="-2"/>
          <w:sz w:val="28"/>
        </w:rPr>
        <w:t>личных и безналичных средств.</w:t>
      </w:r>
    </w:p>
    <w:p w:rsidR="0062709D" w:rsidRDefault="0062709D">
      <w:pPr>
        <w:pStyle w:val="10"/>
        <w:shd w:val="clear" w:color="auto" w:fill="FFFFFF"/>
        <w:spacing w:line="360" w:lineRule="auto"/>
        <w:ind w:right="122"/>
        <w:jc w:val="both"/>
        <w:rPr>
          <w:sz w:val="28"/>
        </w:rPr>
      </w:pPr>
      <w:r>
        <w:rPr>
          <w:color w:val="000000"/>
          <w:spacing w:val="-2"/>
          <w:sz w:val="28"/>
        </w:rPr>
        <w:t xml:space="preserve"> ~ разработка показателей совокупной денежной массы, расчет соот</w:t>
      </w:r>
      <w:r>
        <w:rPr>
          <w:color w:val="000000"/>
          <w:spacing w:val="-3"/>
          <w:sz w:val="28"/>
        </w:rPr>
        <w:t>ветствующих агрегатов и проведение мероприятий денежно-</w:t>
      </w:r>
      <w:r>
        <w:rPr>
          <w:color w:val="000000"/>
          <w:spacing w:val="3"/>
          <w:sz w:val="28"/>
        </w:rPr>
        <w:t>кредитной политики.</w:t>
      </w:r>
    </w:p>
    <w:p w:rsidR="0062709D" w:rsidRDefault="0062709D">
      <w:pPr>
        <w:pStyle w:val="10"/>
        <w:spacing w:line="360" w:lineRule="auto"/>
      </w:pPr>
    </w:p>
    <w:p w:rsidR="0062709D" w:rsidRDefault="0062709D">
      <w:pPr>
        <w:pStyle w:val="10"/>
        <w:spacing w:line="360" w:lineRule="auto"/>
        <w:ind w:left="540"/>
        <w:jc w:val="center"/>
        <w:rPr>
          <w:b/>
          <w:sz w:val="28"/>
        </w:rPr>
      </w:pPr>
    </w:p>
    <w:p w:rsidR="0062709D" w:rsidRDefault="0062709D">
      <w:pPr>
        <w:pStyle w:val="10"/>
        <w:spacing w:line="360" w:lineRule="auto"/>
        <w:ind w:left="540"/>
        <w:jc w:val="center"/>
        <w:rPr>
          <w:b/>
          <w:sz w:val="28"/>
        </w:rPr>
      </w:pPr>
    </w:p>
    <w:p w:rsidR="0062709D" w:rsidRDefault="0062709D">
      <w:pPr>
        <w:pStyle w:val="2"/>
        <w:jc w:val="center"/>
        <w:rPr>
          <w:rFonts w:ascii="Times New Roman" w:hAnsi="Times New Roman"/>
          <w:i w:val="0"/>
          <w:sz w:val="28"/>
        </w:rPr>
      </w:pPr>
      <w:bookmarkStart w:id="6" w:name="_Toc247382755"/>
      <w:r>
        <w:rPr>
          <w:rFonts w:ascii="Times New Roman" w:hAnsi="Times New Roman"/>
          <w:i w:val="0"/>
          <w:sz w:val="28"/>
        </w:rPr>
        <w:t>Инструменты регулирования денежной массы.</w:t>
      </w:r>
      <w:r>
        <w:rPr>
          <w:rStyle w:val="a9"/>
          <w:rFonts w:ascii="Times New Roman" w:hAnsi="Times New Roman"/>
          <w:i w:val="0"/>
          <w:sz w:val="28"/>
        </w:rPr>
        <w:footnoteReference w:id="8"/>
      </w:r>
      <w:bookmarkEnd w:id="6"/>
    </w:p>
    <w:p w:rsidR="0062709D" w:rsidRDefault="0062709D">
      <w:pPr>
        <w:pStyle w:val="10"/>
        <w:spacing w:line="360" w:lineRule="auto"/>
        <w:ind w:firstLine="567"/>
        <w:jc w:val="both"/>
        <w:rPr>
          <w:sz w:val="28"/>
        </w:rPr>
      </w:pPr>
      <w:r>
        <w:rPr>
          <w:sz w:val="28"/>
        </w:rPr>
        <w:t>В мировой экономической практике используются следующие инструменты регулирования денежной массы в обращении:</w:t>
      </w:r>
    </w:p>
    <w:p w:rsidR="0062709D" w:rsidRDefault="0062709D">
      <w:pPr>
        <w:pStyle w:val="12"/>
        <w:numPr>
          <w:ilvl w:val="0"/>
          <w:numId w:val="3"/>
        </w:numPr>
        <w:tabs>
          <w:tab w:val="left" w:pos="1287"/>
        </w:tabs>
        <w:spacing w:after="0" w:line="360" w:lineRule="auto"/>
        <w:jc w:val="both"/>
        <w:rPr>
          <w:sz w:val="28"/>
        </w:rPr>
      </w:pPr>
      <w:r>
        <w:rPr>
          <w:sz w:val="28"/>
        </w:rPr>
        <w:t>Операции на открытом рынке,  являющиеся самым основным инструментом в мировой практике, и влияющие на деятельность коммерческих банков через объем имеющихся у них ресурсов (купля-продажа казначейских векселей, государственных облигаций и прочих государственных ценных бумаг, краткосрочные операции с ценными бумагами с совершением позднее обратной сделки. Если ЦБ продает ценные бумаги на открытом рынке, а комбанки их покупают, то ресурсы последних и соответственно их возможности предоставлять ссуды клиентам уменьшаются. Это приводит к сокращению денежной массы в обращении и повышению ссудного процента. Покупая ценные бумаги на рынке у коммерческих банков, центральный банк представляет им дополнительные ресурсы.</w:t>
      </w:r>
    </w:p>
    <w:p w:rsidR="0062709D" w:rsidRDefault="0062709D">
      <w:pPr>
        <w:pStyle w:val="10"/>
        <w:numPr>
          <w:ilvl w:val="0"/>
          <w:numId w:val="4"/>
        </w:numPr>
        <w:tabs>
          <w:tab w:val="left" w:pos="1287"/>
        </w:tabs>
        <w:spacing w:line="360" w:lineRule="auto"/>
        <w:jc w:val="both"/>
        <w:rPr>
          <w:sz w:val="28"/>
        </w:rPr>
      </w:pPr>
      <w:r>
        <w:rPr>
          <w:sz w:val="28"/>
        </w:rPr>
        <w:t xml:space="preserve">Девизные операции, то есть покупка и продажа Центральным банком иностранной валюты для поддержания курса национальной валюты и предотвращения его резких колебаний, противодействия спекулятивным настроениям участников рынка. </w:t>
      </w:r>
    </w:p>
    <w:p w:rsidR="0062709D" w:rsidRDefault="0062709D">
      <w:pPr>
        <w:pStyle w:val="10"/>
        <w:numPr>
          <w:ilvl w:val="0"/>
          <w:numId w:val="5"/>
        </w:numPr>
        <w:tabs>
          <w:tab w:val="left" w:pos="1287"/>
        </w:tabs>
        <w:spacing w:line="360" w:lineRule="auto"/>
        <w:jc w:val="both"/>
        <w:rPr>
          <w:sz w:val="28"/>
        </w:rPr>
      </w:pPr>
      <w:r>
        <w:rPr>
          <w:sz w:val="28"/>
        </w:rPr>
        <w:t>Депозитные операции Банка Украины, которые также используются для изъятия излишней ликвидности комбанка. Эти операции позволяют НацБанку Украины оперативно привлекать в депозиты временно свободные средства банков и тем самым практически мгновенно нейтрализовать их возможное давление на валютный рынок, не допуская обесценения национальной валюты и росту инфляции в  связи с этим.</w:t>
      </w:r>
    </w:p>
    <w:p w:rsidR="0062709D" w:rsidRDefault="0062709D">
      <w:pPr>
        <w:pStyle w:val="10"/>
        <w:numPr>
          <w:ilvl w:val="0"/>
          <w:numId w:val="6"/>
        </w:numPr>
        <w:tabs>
          <w:tab w:val="left" w:pos="1287"/>
        </w:tabs>
        <w:spacing w:line="360" w:lineRule="auto"/>
        <w:jc w:val="both"/>
        <w:rPr>
          <w:sz w:val="28"/>
        </w:rPr>
      </w:pPr>
      <w:r>
        <w:rPr>
          <w:sz w:val="28"/>
        </w:rPr>
        <w:t xml:space="preserve">Политика учетной ставки (дисконтная политика), т.е. регулирование процента по займам коммерческих банков у Центрального банка. Предоставление кредитов происходит по ставке рефинансирования, устанавливаемых НацБанком Украины. Повышение ставку по учетно-ссудным операциям призвано ограничить темпы роста инфляции путем «сжатия» денежной массы, находящейся в обращении. Эта ставка не вечна. </w:t>
      </w:r>
    </w:p>
    <w:p w:rsidR="0062709D" w:rsidRDefault="0062709D">
      <w:pPr>
        <w:pStyle w:val="10"/>
        <w:numPr>
          <w:ilvl w:val="0"/>
          <w:numId w:val="6"/>
        </w:numPr>
        <w:tabs>
          <w:tab w:val="left" w:pos="1287"/>
        </w:tabs>
        <w:spacing w:line="360" w:lineRule="auto"/>
        <w:jc w:val="both"/>
        <w:rPr>
          <w:sz w:val="28"/>
        </w:rPr>
      </w:pPr>
      <w:r>
        <w:rPr>
          <w:sz w:val="28"/>
        </w:rPr>
        <w:t xml:space="preserve">Изменение нормы обязательных резервов, устанавливаемой также НацБанком. Повышение ее означает, что  большая часть банковских средств «заморожена «на счетах Центрального банка и не может быть использована коммерческими банками для выдачи кредитов. В результате сокращается денежная масса в обращении. </w:t>
      </w:r>
    </w:p>
    <w:p w:rsidR="0062709D" w:rsidRDefault="0062709D">
      <w:pPr>
        <w:pStyle w:val="1"/>
      </w:pPr>
      <w:r>
        <w:br w:type="page"/>
      </w:r>
      <w:bookmarkStart w:id="7" w:name="_Toc247382756"/>
      <w:r>
        <w:t>Методы и инструменты регулирования денежного оборота и денежного обращения</w:t>
      </w:r>
      <w:r>
        <w:rPr>
          <w:rStyle w:val="a9"/>
        </w:rPr>
        <w:footnoteReference w:id="9"/>
      </w:r>
      <w:bookmarkEnd w:id="7"/>
    </w:p>
    <w:p w:rsidR="0062709D" w:rsidRDefault="0062709D">
      <w:pPr>
        <w:spacing w:line="360" w:lineRule="auto"/>
        <w:rPr>
          <w:sz w:val="28"/>
        </w:rPr>
      </w:pPr>
    </w:p>
    <w:p w:rsidR="0062709D" w:rsidRDefault="0062709D">
      <w:pPr>
        <w:pStyle w:val="a5"/>
        <w:spacing w:line="360" w:lineRule="auto"/>
      </w:pPr>
      <w:r>
        <w:t>Выбор проводимой денежно-кредитной политики и набора инструментов регулирования деятельности коммерческих банков центральный банк осуществляет, исходя из состояния хозяйственной конъюнктуры в каждом конкретном случае. Разработанные на основе такого выбора основные направления денежно-кредитной политики утверждаются законодательным органом. При этом необходимо учитывать временной лаг между проведением того или иного мероприятия денежно-кредитного регулирования и появлением эффекта от его реализации. Эффективность применения различных типов денежно-кредитной политики определяется тем, в какой мере дестабилизация денежного оборота вызвана “чисто” денежными, а не общеэкономическими и политическими факторами.</w:t>
      </w:r>
    </w:p>
    <w:p w:rsidR="0062709D" w:rsidRDefault="0062709D">
      <w:pPr>
        <w:pStyle w:val="a5"/>
        <w:spacing w:line="360" w:lineRule="auto"/>
      </w:pPr>
      <w:r>
        <w:t>Достижение поставленных задач по управлению платежным оборотом в едином экономическом пространстве осуществляется центральным банком путем разработки и реализации комплекса мер на макроуровне, а также посредством регулирования операций отдельных банковских учреждений или их групп. При этом могут использоваться как прямые (административные), так и косвенные (экономические) методы воздействия на деятельность банков. Реакция рынка банковских услуг на прямые методы вмешательства в деятельность банков более оперативна, чем на косвенные. Использование косвенных методов предполагает высокую степень развития процессов саморегуляции на микроуровне, а эффект от их применения замедлен и неоднозначен.</w:t>
      </w:r>
    </w:p>
    <w:p w:rsidR="0062709D" w:rsidRDefault="0062709D">
      <w:pPr>
        <w:pStyle w:val="a5"/>
        <w:spacing w:line="360" w:lineRule="auto"/>
      </w:pPr>
      <w:r>
        <w:t>К административным методам относятся прямые ограничения (лимиты) и запреты, устанавливаемые центральным банком в отношении количественных и качественных параметров деятельности банков. При использовании административных методов воздействия наиболее широко применяются следующие инструменты: квотирование отдельных видов пассивных и активных операций; введение потолков (или лимитов) на выдачу ссуд различных категорий и на привлечение кредитных ресурсов; ограничение на открытие филиалов и отделений; лимитирование размеров комиссионного вознаграждения, тарифов за оказание различных видов услуг, процентных ставок; определение номенклатуры операций, видов обеспечения, а также перечня банков, допущенных к отдельным видам операций (так называемое контенгирование).</w:t>
      </w:r>
    </w:p>
    <w:p w:rsidR="0062709D" w:rsidRDefault="0062709D">
      <w:pPr>
        <w:pStyle w:val="a5"/>
        <w:spacing w:line="360" w:lineRule="auto"/>
      </w:pPr>
      <w:r>
        <w:t>К экономическим методам управления совокупным денежным оборотом и регулирования банковских операций относятся мероприятия, использование которых оказывает в основном косвенное воздействие и не предполагает установление прямых запретов и лимитов. Выделяются три основные группы экономических методов управления: налоговые; нормативные, когда размеры вводимых ограничений или льгот увязываются с масштабом операций; корректирующие, которые отличаются гибкостью и оперативностью, возможностью оказывать стимулирующее либо ограничивающее воздействие в зависимости от ситуации.</w:t>
      </w:r>
    </w:p>
    <w:p w:rsidR="0062709D" w:rsidRDefault="0062709D">
      <w:pPr>
        <w:pStyle w:val="a5"/>
        <w:spacing w:line="360" w:lineRule="auto"/>
      </w:pPr>
      <w:r>
        <w:t>Использование налоговых методов является прерогативой финансовых органов, в то время как нормативных и корректирующих – центрального банка. К нормативным методам воздействия относится использование таких инструментов воздействия, как отчисления в фонд регулирования кредитных ресурсов, коэффициенты ликвидности и достаточности банковского капитала, а также иные виды отчислений и коэффициентов, обязательных к использованию и устанавливаемых в виде норматива. К корректирующим методам относятся учетная политика (учетное окно) и проведение операций на открытом рынке.</w:t>
      </w:r>
    </w:p>
    <w:p w:rsidR="0062709D" w:rsidRDefault="0062709D">
      <w:pPr>
        <w:pStyle w:val="a5"/>
        <w:spacing w:line="360" w:lineRule="auto"/>
      </w:pPr>
      <w:r>
        <w:t>Нормативные методы реализуются через установление и периодический пересмотр контрольных цифр, соотношений показателей или иных ограничений в сторону как увеличения, так и уменьшения. Скорость их воздействия невелика и эффект от вводимых нормативов проявляется через относительно длительный промежуток времени.</w:t>
      </w:r>
    </w:p>
    <w:p w:rsidR="0062709D" w:rsidRDefault="0062709D">
      <w:pPr>
        <w:pStyle w:val="a5"/>
        <w:spacing w:line="360" w:lineRule="auto"/>
      </w:pPr>
      <w:r>
        <w:t>Корректирующее воздействие осуществляется путем проведения центральным банком кредитных операций и операций с ценными бумагами, которые могут проводиться по усмотрению центрального банка в необходимых масштабах и с нужной периодичностью, благодаря чему эффект достигается быстро. Эта форма воздействия является гибкой и оперативной.</w:t>
      </w:r>
    </w:p>
    <w:p w:rsidR="0062709D" w:rsidRDefault="0062709D">
      <w:pPr>
        <w:pStyle w:val="a5"/>
        <w:spacing w:line="360" w:lineRule="auto"/>
      </w:pPr>
      <w:r>
        <w:t>В большинстве стран в целях управления и регулирования банковских операций центральный банк ориентируется на использование экономических методов. Согласно установкам официальной денежно-кредитной политики разрабатываются мероприятия по денежно-кредитному регулированию на каждый конкретный период, определяются наиболее эффективные в данный момент методы управления и инструменты воздействия на деятельность банков.</w:t>
      </w:r>
    </w:p>
    <w:p w:rsidR="0062709D" w:rsidRDefault="0062709D">
      <w:pPr>
        <w:pStyle w:val="a5"/>
        <w:spacing w:line="360" w:lineRule="auto"/>
      </w:pPr>
      <w:r>
        <w:t>В рыночных условиях основными инструментами реализации установок денежно-кредитной политики, проводимой центральным банком, являются: нормативы обязательных резервов, депонируемые в центральном банке; рефинансирование банков; операции банков на открытом рынке; валютное регулирование; установление ориентиров роста денежной массы; прямые количественные ограничения.</w:t>
      </w:r>
    </w:p>
    <w:p w:rsidR="0062709D" w:rsidRDefault="0062709D">
      <w:pPr>
        <w:pStyle w:val="a5"/>
        <w:spacing w:line="360" w:lineRule="auto"/>
      </w:pPr>
      <w:r>
        <w:t>Обязательные резервы, являясь одним из основных инструментов осуществления денежно-кредитной политики центрального банка, представляют собой механизм регулирования общей ликвидности банковской системы. Минимальные резервы отражают обязательную норму вкладов коммерческих банков в центральном банке, устанавливаемую законодательно с целью ограничения кредитных возможностей кредитных организаций и поддержания на определенном уровне размеров денежной массы в обращении.</w:t>
      </w:r>
    </w:p>
    <w:p w:rsidR="0062709D" w:rsidRDefault="0062709D">
      <w:pPr>
        <w:pStyle w:val="a5"/>
        <w:spacing w:line="360" w:lineRule="auto"/>
      </w:pPr>
      <w:r>
        <w:t>Регулирование минимальных резервных требований имеет двойное назначение: во-первых, оно призвано обеспечить постоянный уровень ликвидности у коммерческих банков, во-вторых, является важным инструментом центрального банка для регулирования денежной массы и кредитоспособности коммерческих банков. Фонд обязательных резервов создан для того, чтобы при необходимости обеспечить возможность коммерческим банкам своевременно выполнить перед клиентами свои обязательства по возврату привлеченных денежных средств, поскольку часть этих средств депонируется и не используется банками в качестве кредитных ресурсов.</w:t>
      </w:r>
    </w:p>
    <w:p w:rsidR="0062709D" w:rsidRDefault="0062709D">
      <w:pPr>
        <w:pStyle w:val="a5"/>
        <w:spacing w:line="360" w:lineRule="auto"/>
      </w:pPr>
      <w:r>
        <w:t>Центральный банк, изменяя нормы обязательных резервов, оказывает влияние на кредитную политику коммерческих банков и состояние денежной массы в обращении. Так уменьшение нормы обязательных резервов позволяет коммерческим банкам в более полной мере использовать сформированные ими кредитные ресурсы, т.е. увеличить кредитные вложения, при этом такая политика ведет к росту денежной массы в обращении и в условиях спада производства вызывает инфляционные процессы, и наоборот.</w:t>
      </w:r>
    </w:p>
    <w:p w:rsidR="0062709D" w:rsidRDefault="0062709D">
      <w:pPr>
        <w:pStyle w:val="a5"/>
        <w:spacing w:line="360" w:lineRule="auto"/>
      </w:pPr>
      <w:r>
        <w:t>Рефинансирование банков. Первоначально политика рефинансирования коммерческих банков центральным банком использовалась исключительно для воздействия на состояние денежно-кредитного обращения. По мере развития рыночных отношений рефинансирование все активнее стало использоваться как инструмент оказания финансовой помощи коммерческим банкам. Центральный банк, таким образом, превращается в кредитора последней инстанции и выполняет функцию “банка банков”. Кредиты рефинансирования позволяют свести до минимума запас ликвидных средств в результате использования заимствований центрального банка.</w:t>
      </w:r>
    </w:p>
    <w:p w:rsidR="0062709D" w:rsidRDefault="0062709D">
      <w:pPr>
        <w:pStyle w:val="a5"/>
        <w:spacing w:line="360" w:lineRule="auto"/>
      </w:pPr>
      <w:r>
        <w:t>Кредитное рефинансирование различается:</w:t>
      </w:r>
    </w:p>
    <w:p w:rsidR="0062709D" w:rsidRDefault="0062709D">
      <w:pPr>
        <w:spacing w:line="360" w:lineRule="auto"/>
        <w:rPr>
          <w:sz w:val="28"/>
        </w:rPr>
      </w:pPr>
      <w:r>
        <w:rPr>
          <w:sz w:val="28"/>
        </w:rPr>
        <w:t>по форме обеспечения: учетные и ломбардные кредиты; по срокам использования: краткосрочные (на один или несколько дней) и среднесрочные (до 6 месяцев); по методам предоставления: прямые кредиты и кредиты, реализуемые центральным банком через аукционы; по целевому характеру: корректирующие и сезонные кредиты.</w:t>
      </w:r>
    </w:p>
    <w:p w:rsidR="0062709D" w:rsidRDefault="0062709D">
      <w:pPr>
        <w:pStyle w:val="a4"/>
        <w:spacing w:line="360" w:lineRule="auto"/>
        <w:ind w:firstLine="426"/>
      </w:pPr>
      <w:r>
        <w:t>Учетные (дисконтные) кредиты предоставляются центральным банком коммерческим банкам под учет векселей до наступления срока оплаты по векселям. Ломбардные кредиты, предоставляемые центральным банком коммерческим, являются процентными ссудами под залог ценных бумаг. Размеры ссуд устанавливаются в зависимости от вида залога. Стоимость залогового обеспечения должна превышать сумму ломбардного кредита. Ломбардные кредиты предоставляются лишь при кратковременных трудностях, испытываемых кредитными институтами.</w:t>
      </w:r>
    </w:p>
    <w:p w:rsidR="0062709D" w:rsidRDefault="0062709D">
      <w:pPr>
        <w:pStyle w:val="a5"/>
        <w:spacing w:line="360" w:lineRule="auto"/>
      </w:pPr>
      <w:r>
        <w:t>Операции на открытом рынке. К экономическим методам регулирования денежно-кредитной политики относятся операции центрального банка на открытом рынке с ценными бумагами. Политикой открытого рынка называют куплю-продажу центральным банком государственных ценных бумаг с целью оказать влияние на денежный рынок. Основная задача политики открытого рынка состоит в том, чтобы, регулируя спрос и предложение на ценные бумаги, вызывать соответствующую реакцию у коммерческих банков.</w:t>
      </w:r>
    </w:p>
    <w:p w:rsidR="0062709D" w:rsidRDefault="0062709D">
      <w:pPr>
        <w:pStyle w:val="a5"/>
        <w:spacing w:line="360" w:lineRule="auto"/>
      </w:pPr>
      <w:r>
        <w:t>Центральный банк, продавая коммерческим банкам государственные ценные бумаги, ограничивает кредитную экспансию коммерческих банков, снижает денежную массу в обращении, ослабляя тем самым давление платежных средств на товарный рынок, и повышает курс национальной валюты.</w:t>
      </w:r>
    </w:p>
    <w:p w:rsidR="0062709D" w:rsidRDefault="0062709D">
      <w:pPr>
        <w:pStyle w:val="a5"/>
        <w:spacing w:line="360" w:lineRule="auto"/>
      </w:pPr>
      <w:r>
        <w:t>Политика открытого рынка представляет собой средство быстрого и гибкого воздействия. При продаже и покупке ценных бумаг центральный банк пытается с помощью предложения выгодных процентов воздействовать на объем ликвидных средств коммерческих банков и тем самым осуществить управление их кредитной эмиссией. Покупая ценные бумаги на открытом рынке, центральный банк увеличивает резервы коммерческих банков и способствует росту денежного предложения. В период высокой конъюнктуры центральный банк предлагает коммерческим банкам купить ценные бумаги, чтобы сократить их кредитные возможности по отношению к экономике и к населению.</w:t>
      </w:r>
    </w:p>
    <w:p w:rsidR="0062709D" w:rsidRDefault="0062709D">
      <w:pPr>
        <w:pStyle w:val="a5"/>
        <w:spacing w:line="360" w:lineRule="auto"/>
      </w:pPr>
      <w:r>
        <w:t>Проводить такую политику центральный банк может двумя путями:</w:t>
      </w:r>
    </w:p>
    <w:p w:rsidR="0062709D" w:rsidRDefault="0062709D">
      <w:pPr>
        <w:spacing w:line="360" w:lineRule="auto"/>
        <w:rPr>
          <w:sz w:val="28"/>
        </w:rPr>
      </w:pPr>
      <w:r>
        <w:rPr>
          <w:sz w:val="28"/>
        </w:rPr>
        <w:t>Во-первых, он может определить объем купли-продажи и уровень процентных ставок, по которым банки могут покупать у него ценные бумаги. Курс продажи ценных бумаг устанавливается дифференцированно в зависимости от их срока. В этом случае влияние на формирование рыночных ставок будет косвенным; Во-вторых, центральный банк может установить процентные ставки, по которым он готов покупать ценные бумаги.</w:t>
      </w:r>
    </w:p>
    <w:p w:rsidR="0062709D" w:rsidRDefault="0062709D">
      <w:pPr>
        <w:pStyle w:val="a5"/>
        <w:spacing w:line="360" w:lineRule="auto"/>
      </w:pPr>
      <w:r>
        <w:t>Успех политики открытого рынка зависит от множества факторов. Коммерческие банки приобретают ценные бумаги у центрального банка только при малом спросе на кредиты со стороны предпринимателей и населения, а также когда центральный банк предлагает ценные бумаги открытого рынка на более выгодных для коммерческих банков условиях, чем условия предоставления кредитов коммерческих банков предпринимателям и населению.</w:t>
      </w:r>
    </w:p>
    <w:p w:rsidR="0062709D" w:rsidRDefault="0062709D">
      <w:pPr>
        <w:pStyle w:val="a5"/>
        <w:spacing w:line="360" w:lineRule="auto"/>
      </w:pPr>
      <w:r>
        <w:t>Когда необходимо поддержать ликвидность коммерческих банков, а, соответственно и их кредитную активность, центральный банк выступает покупателем на открытом рынке. В таком случае широко используются перекупочные соглашения, по которым центральный банк обязуется купить ценные бумаги у коммерческих банков с тем условием, что через определенный период времени они осуществят обратную сделку, т.е. обратный выкуп ценных бумаг, но уже со скидкой, так называемые обратные операции (операции РЕПО). Эта скидка может быть фиксированной или плавающей, установленной между двумя границами. Обратные операции на открытом рынке характеризуются более мягким воздействием на денежный рынок и поэтому являются более гибким инструментом регулирования.</w:t>
      </w:r>
    </w:p>
    <w:p w:rsidR="0062709D" w:rsidRDefault="0062709D">
      <w:pPr>
        <w:pStyle w:val="a5"/>
        <w:spacing w:line="360" w:lineRule="auto"/>
      </w:pPr>
      <w:r>
        <w:t>Валютное регулирование. Необходимость регулирования валютного курса обусловлена негативными последствиями его резких и непредсказуемых колебаний. Поддержание стабильности курса национальной валюты имеет большое значение для обеспечения стабильности цен и денежного обращения. Снижение курса национальной валюты ведет к повышению цен на внутреннем рынке, т.е. к уменьшению покупательной способности национальной денежной единицы. В условиях постоянного снижения курса национальной валюты цены на товары на внутреннем рынке ориентируются не столько на издержки производства, сколько на падение курса национальной валюты, которое становится фактором инфляции.</w:t>
      </w:r>
    </w:p>
    <w:p w:rsidR="0062709D" w:rsidRDefault="0062709D">
      <w:pPr>
        <w:pStyle w:val="a5"/>
        <w:spacing w:line="360" w:lineRule="auto"/>
      </w:pPr>
      <w:r>
        <w:t>Традиционно центральный банк осуществляет регулирование валютного курса посредством: проведения денежно-кредитной политики; валютных интервенций; использования государственных резервов международных платежных средств или иностранных займов.</w:t>
      </w:r>
    </w:p>
    <w:p w:rsidR="0062709D" w:rsidRDefault="0062709D">
      <w:pPr>
        <w:pStyle w:val="a5"/>
        <w:spacing w:line="360" w:lineRule="auto"/>
      </w:pPr>
      <w:r>
        <w:t>На практике обычно использую две основные формы валютной политики: дисконтную и девизную. Дисконтная (учетная) политика проводится не только с целью изменения условий рефинансирования отечественных коммерческих банков, но иногда направлена на регулирование валютного курса и платежного баланса. Центральный банк, покупая или продавая иностранные валюты (девизы), воздействует в нужном направлении на изменении курса национальной денежной единицы – это и есть девизная политика. Подобные операции получили название “валютных интервенций”. Приобретая за счет официальных золотовалютных резервов (или путем соглашений СВОП) национальную валюту, центральный банк увеличивает спрос, а, следовательно, и ее курс. Напротив, продажа центральным банком национальной валюты приводит к снижению ее курса. Влияние валютной политики центрального банка в форме проведения операций на срочном валютном рынке проявляется в стимулировании либо экспорта, либо импорта капитала. Направление желаемого движения капиталов зависит от приоритетов политики центрального банка в данной экономической ситуации, что может выражаться либо в стимулировании товарного экспорта (демпинговая политика), либо в поддержании курса национальной валюты по отношению к иностранной.</w:t>
      </w:r>
    </w:p>
    <w:p w:rsidR="0062709D" w:rsidRDefault="0062709D">
      <w:pPr>
        <w:pStyle w:val="a5"/>
        <w:spacing w:line="360" w:lineRule="auto"/>
      </w:pPr>
      <w:r>
        <w:t>Наряду с прямыми мерами валютного регулирования (дисконтной и девизной политикой) и мерами непосредственного валютного регулирования на валютный курс, значительное влияние оказывают многие другие законодательные нормы.</w:t>
      </w:r>
    </w:p>
    <w:p w:rsidR="0062709D" w:rsidRDefault="0062709D">
      <w:pPr>
        <w:pStyle w:val="a5"/>
        <w:spacing w:line="360" w:lineRule="auto"/>
      </w:pPr>
      <w:r>
        <w:t>Установление ориентиров роста денежной массы и прямые количественные ограничения – политика таргетирования. Таргетирование, т.е. установление целевых ориентиров прироста денежной массы в обращении, установление высших и низших пределов ее увеличения на определенный период, получило развитие в связи с усилением в 70-х годах XX века инфляционных процессов, влияющих на увеличение темпов роста денежной массы, а также введением режимов плавающих курсов, ослабивших воздействие внешних факторов на динамику денежной массы. В настоящее время установления целевых ориентиров осуществляется во многих странах, однако роль данного инструмента в ограничении прироста денежной массы в различных странах неодинакова.</w:t>
      </w:r>
    </w:p>
    <w:p w:rsidR="0062709D" w:rsidRDefault="0062709D">
      <w:pPr>
        <w:pStyle w:val="a5"/>
        <w:spacing w:line="360" w:lineRule="auto"/>
      </w:pPr>
      <w:r>
        <w:t>По сути таргетирование представляет собой установление прямых ограничений роста объема денежной массы. Важным моментом, влияющим на эффективность регулирования динамики денежной массы с помощью целевых ориентиров, является порядок установления последних в форме контрольных цифр, в форме прогнозов.</w:t>
      </w:r>
    </w:p>
    <w:p w:rsidR="0062709D" w:rsidRDefault="0062709D">
      <w:pPr>
        <w:pStyle w:val="a5"/>
        <w:spacing w:line="360" w:lineRule="auto"/>
      </w:pPr>
      <w:r>
        <w:t>Существует прямая связь между установлением ориентиров динамики денежной массы и действенностью других инструментов денежно-кредитного регулирования, используемых центральным банком. Сопоставление динамики денежной массы с установленными ориентирами позволяет достаточно точно определить период, в течение которого требуется вмешательство регулирующих органов, а своевременность принятия мер повышает их эффективность. Использование центральным банком целевых ориентиров способствует повышению эффективности и надежности функционирования системы денежного регулирования.</w:t>
      </w:r>
    </w:p>
    <w:p w:rsidR="0062709D" w:rsidRDefault="0062709D">
      <w:pPr>
        <w:pStyle w:val="a5"/>
        <w:spacing w:line="360" w:lineRule="auto"/>
      </w:pPr>
      <w:r>
        <w:t>К операциям, осуществляемым центральными банками, относятся: кредитование в порядке рефинансирования; расчетное и кассовое обслуживание правительства и иных государственных органов; переучет векселей и других денежных обязательств; операции на рынке ценных бумаг; инкассация и перевозка денежной наличности, валютных и других ценностей; управление золотовалютными резервами; межбанковские расчеты, включая расчеты с небанковскими кредитно-финансовыми организациями; прием ценностей на хранение; денежные переводы и иные расчетные операции; валютные операции; операции по обслуживанию государственного долга и ряд других, закрепленных законодательством.</w:t>
      </w:r>
    </w:p>
    <w:p w:rsidR="0062709D" w:rsidRDefault="0062709D">
      <w:pPr>
        <w:pStyle w:val="1"/>
      </w:pPr>
      <w:r>
        <w:br w:type="page"/>
      </w:r>
      <w:bookmarkStart w:id="8" w:name="_Toc247382757"/>
      <w:r>
        <w:t>Заключение</w:t>
      </w:r>
      <w:bookmarkEnd w:id="8"/>
    </w:p>
    <w:p w:rsidR="0062709D" w:rsidRDefault="0062709D"/>
    <w:p w:rsidR="0062709D" w:rsidRDefault="0062709D">
      <w:pPr>
        <w:pStyle w:val="a4"/>
        <w:spacing w:line="360" w:lineRule="auto"/>
        <w:ind w:firstLine="426"/>
      </w:pPr>
      <w:r>
        <w:t>Таким образом, денежное обращение представляет собой циркулирование денежных потоков в наличной и безналичной форме. Такое циркулирование возможно благодаря тому, что у кого-либо есть избыток денег (предложение), а кто-то ощущает потребность (предъявляет) спрос. Денежное обращение поэтому обслуживает поток товаров, работ и услуг, и именно через него материализуется функционирование финансовой системы (накопление и перераспределение ресурсов). Поэтому денежное обращение - это кровеносные сосуды для финансовой системы.</w:t>
      </w:r>
    </w:p>
    <w:p w:rsidR="0062709D" w:rsidRDefault="0062709D">
      <w:pPr>
        <w:pStyle w:val="a4"/>
        <w:spacing w:line="360" w:lineRule="auto"/>
        <w:ind w:firstLine="426"/>
        <w:rPr>
          <w:snapToGrid w:val="0"/>
        </w:rPr>
      </w:pPr>
      <w:r>
        <w:rPr>
          <w:snapToGrid w:val="0"/>
        </w:rPr>
        <w:t xml:space="preserve">И наличные, и безналичные формы расчетов просто необходимы для нормального функционирования экономики. Но, несмотря на всю важность наличного денежного обращения и его неотделимость от безналичного, можно смело говорить о том, что будущее принадлежит именно безналичным расчетам.  </w:t>
      </w:r>
      <w:r>
        <w:t>В России предпринимаются попытки ограничить налично-денежное обращение, т.к. оно позволяет уходить от контроля государства за деятельностью юридических и физических лиц.</w:t>
      </w:r>
      <w:r>
        <w:rPr>
          <w:snapToGrid w:val="0"/>
        </w:rPr>
        <w:t xml:space="preserve"> Переход на безналичные расчеты позволит обеспечить страну необходимыми инвестиционными ресурсами, независимо от конъюнктуры на внешних рынках нефти и других экспортных позиций. Поэтому в России необходимо проведение реформы платежной системы, основными путями которой экономисты называют: введение общенациональных чеков; законодательное ограничение размеров наличных кассовых оборотов вплоть до полной их отмены в реальной ситуации, когда все расчеты без ущерба можно проводить чеками или иными средствами безналичных расчетов; активизацию органов валютного контроля по запрету незаконных расчетов иностранными валютами на территории России; создание соответствующей законодательной базы, в частности федерального закона об общенациональном чековом обращении.</w:t>
      </w:r>
    </w:p>
    <w:p w:rsidR="0062709D" w:rsidRDefault="0062709D">
      <w:pPr>
        <w:pStyle w:val="a4"/>
        <w:spacing w:line="360" w:lineRule="auto"/>
        <w:ind w:firstLine="426"/>
      </w:pPr>
      <w:r>
        <w:t>Стабилизация  денежного обращения необходима в той мере, в которой она создает условия для сбалансированного и устойчивого экономического роста. Поэтому курс на финансовую стабилизацию и регулирование денежной массы следует проводить  в комплексе с мерами по стимулированию инвестиционной деятельности и расширению производства. Государственное регулирование денежного обращения должно способствовать обеспечению экономического роста, что является первостепенной задачей для России.</w:t>
      </w:r>
    </w:p>
    <w:p w:rsidR="0062709D" w:rsidRDefault="0062709D">
      <w:pPr>
        <w:pStyle w:val="1"/>
      </w:pPr>
      <w:r>
        <w:br w:type="page"/>
      </w:r>
      <w:bookmarkStart w:id="9" w:name="_Toc247382758"/>
      <w:r>
        <w:t>Список использованной литературы</w:t>
      </w:r>
      <w:bookmarkEnd w:id="9"/>
    </w:p>
    <w:p w:rsidR="0062709D" w:rsidRDefault="0062709D">
      <w:pPr>
        <w:pStyle w:val="a4"/>
        <w:spacing w:line="360" w:lineRule="auto"/>
        <w:ind w:firstLine="720"/>
      </w:pPr>
    </w:p>
    <w:p w:rsidR="0062709D" w:rsidRDefault="0062709D">
      <w:pPr>
        <w:pStyle w:val="a5"/>
        <w:numPr>
          <w:ilvl w:val="3"/>
          <w:numId w:val="6"/>
        </w:numPr>
        <w:spacing w:line="360" w:lineRule="auto"/>
        <w:ind w:left="0" w:firstLine="0"/>
      </w:pPr>
      <w:r>
        <w:t>Деньги. Кредит. Банки. Алпатов Г.Е, Базулин Ю.В. и др. (Под ред. Иванова В.В, Соколова Б.И.) М.: ТК Велби, Проспект, 2007. — 624с.</w:t>
      </w:r>
    </w:p>
    <w:p w:rsidR="0062709D" w:rsidRDefault="0062709D">
      <w:pPr>
        <w:pStyle w:val="a5"/>
        <w:numPr>
          <w:ilvl w:val="3"/>
          <w:numId w:val="6"/>
        </w:numPr>
        <w:spacing w:line="360" w:lineRule="auto"/>
        <w:ind w:left="0" w:firstLine="0"/>
      </w:pPr>
      <w:r>
        <w:t>Жуков Е.Ф. Деньги, кредит, банки. М.: КНОРУС, 2007.- 449с.</w:t>
      </w:r>
    </w:p>
    <w:p w:rsidR="0062709D" w:rsidRDefault="0062709D">
      <w:pPr>
        <w:pStyle w:val="a5"/>
        <w:numPr>
          <w:ilvl w:val="3"/>
          <w:numId w:val="6"/>
        </w:numPr>
        <w:spacing w:line="360" w:lineRule="auto"/>
        <w:ind w:left="0" w:firstLine="0"/>
      </w:pPr>
      <w:r>
        <w:t>Колпакова Г.М. Финансы. Денежное обращение. Кредит: Учебное пособие. – М.: Финансы и статистика, 2008.</w:t>
      </w:r>
    </w:p>
    <w:p w:rsidR="0062709D" w:rsidRDefault="0062709D">
      <w:pPr>
        <w:pStyle w:val="a5"/>
        <w:numPr>
          <w:ilvl w:val="3"/>
          <w:numId w:val="6"/>
        </w:numPr>
        <w:spacing w:line="360" w:lineRule="auto"/>
        <w:ind w:left="0" w:firstLine="0"/>
      </w:pPr>
      <w:r>
        <w:t>Косой А.М. Денежная эмиссия: Сущность, свойства и оптимальность//Деньги и кредит. – 2007. - №5. – 456с.</w:t>
      </w:r>
    </w:p>
    <w:p w:rsidR="0062709D" w:rsidRDefault="0062709D">
      <w:pPr>
        <w:pStyle w:val="a5"/>
        <w:numPr>
          <w:ilvl w:val="3"/>
          <w:numId w:val="6"/>
        </w:numPr>
        <w:spacing w:line="360" w:lineRule="auto"/>
        <w:ind w:left="0" w:firstLine="0"/>
      </w:pPr>
      <w:r>
        <w:t>Литовских А.М., Шевченко И.К. Финансы, денежное обращение и кредит. Таганрог: Изд-во ТРТУ, 2008. – 566с.</w:t>
      </w:r>
    </w:p>
    <w:p w:rsidR="0062709D" w:rsidRDefault="0062709D">
      <w:pPr>
        <w:pStyle w:val="1"/>
        <w:rPr>
          <w:sz w:val="28"/>
        </w:rPr>
      </w:pPr>
      <w:bookmarkStart w:id="10" w:name="_Toc247382759"/>
      <w:r>
        <w:t>Материалы интернета</w:t>
      </w:r>
      <w:bookmarkEnd w:id="10"/>
    </w:p>
    <w:p w:rsidR="0062709D" w:rsidRDefault="0062709D">
      <w:pPr>
        <w:rPr>
          <w:sz w:val="28"/>
        </w:rPr>
      </w:pPr>
    </w:p>
    <w:p w:rsidR="0062709D" w:rsidRDefault="005D5C1B">
      <w:pPr>
        <w:rPr>
          <w:sz w:val="28"/>
        </w:rPr>
      </w:pPr>
      <w:hyperlink r:id="rId7" w:history="1">
        <w:r w:rsidR="0062709D">
          <w:rPr>
            <w:rStyle w:val="aa"/>
            <w:color w:val="auto"/>
            <w:sz w:val="28"/>
          </w:rPr>
          <w:t>http://www.i-univer.ru/?p=495</w:t>
        </w:r>
      </w:hyperlink>
      <w:r w:rsidR="0062709D">
        <w:rPr>
          <w:sz w:val="28"/>
        </w:rPr>
        <w:t xml:space="preserve"> Статья «Методы и инструменты регулирования денежного оборота и денежного обращения» М.Л.Землянский</w:t>
      </w:r>
    </w:p>
    <w:p w:rsidR="0062709D" w:rsidRDefault="0062709D">
      <w:pPr>
        <w:spacing w:line="360" w:lineRule="auto"/>
        <w:rPr>
          <w:sz w:val="28"/>
        </w:rPr>
      </w:pPr>
    </w:p>
    <w:p w:rsidR="0062709D" w:rsidRDefault="005D5C1B">
      <w:pPr>
        <w:spacing w:line="360" w:lineRule="auto"/>
        <w:rPr>
          <w:sz w:val="28"/>
        </w:rPr>
      </w:pPr>
      <w:hyperlink r:id="rId8" w:history="1">
        <w:r w:rsidR="0062709D">
          <w:rPr>
            <w:rStyle w:val="aa"/>
            <w:color w:val="auto"/>
            <w:sz w:val="28"/>
          </w:rPr>
          <w:t>http://www.kredit-moskva.ru</w:t>
        </w:r>
      </w:hyperlink>
      <w:r w:rsidR="0062709D">
        <w:rPr>
          <w:sz w:val="28"/>
        </w:rPr>
        <w:t xml:space="preserve"> Статья «Денежная масса и скорость обращения денег» Л.Н.Красавина, 2009г.</w:t>
      </w:r>
    </w:p>
    <w:p w:rsidR="0062709D" w:rsidRDefault="005D5C1B">
      <w:pPr>
        <w:spacing w:line="360" w:lineRule="auto"/>
        <w:rPr>
          <w:sz w:val="28"/>
        </w:rPr>
      </w:pPr>
      <w:hyperlink r:id="rId9" w:history="1">
        <w:r w:rsidR="0062709D">
          <w:rPr>
            <w:rStyle w:val="aa"/>
            <w:color w:val="auto"/>
            <w:sz w:val="28"/>
          </w:rPr>
          <w:t>http://kredit-stati.ru</w:t>
        </w:r>
      </w:hyperlink>
      <w:r w:rsidR="0062709D">
        <w:rPr>
          <w:sz w:val="28"/>
        </w:rPr>
        <w:t xml:space="preserve"> Статья «Инструменты регулирования денежной массы» П.М.Кириченко </w:t>
      </w:r>
    </w:p>
    <w:p w:rsidR="0062709D" w:rsidRDefault="0062709D">
      <w:pPr>
        <w:spacing w:line="360" w:lineRule="auto"/>
        <w:rPr>
          <w:sz w:val="28"/>
        </w:rPr>
      </w:pPr>
    </w:p>
    <w:p w:rsidR="0062709D" w:rsidRDefault="0062709D">
      <w:pPr>
        <w:rPr>
          <w:sz w:val="28"/>
        </w:rPr>
      </w:pPr>
    </w:p>
    <w:p w:rsidR="0062709D" w:rsidRDefault="0062709D">
      <w:pPr>
        <w:pStyle w:val="a5"/>
        <w:spacing w:line="360" w:lineRule="auto"/>
        <w:ind w:firstLine="0"/>
      </w:pPr>
    </w:p>
    <w:p w:rsidR="0062709D" w:rsidRDefault="0062709D">
      <w:pPr>
        <w:pStyle w:val="a5"/>
        <w:spacing w:line="360" w:lineRule="auto"/>
        <w:ind w:firstLine="0"/>
      </w:pPr>
    </w:p>
    <w:p w:rsidR="0062709D" w:rsidRDefault="0062709D">
      <w:pPr>
        <w:pStyle w:val="a5"/>
        <w:spacing w:line="360" w:lineRule="auto"/>
        <w:ind w:firstLine="0"/>
      </w:pPr>
    </w:p>
    <w:p w:rsidR="0062709D" w:rsidRDefault="0062709D">
      <w:pPr>
        <w:jc w:val="center"/>
        <w:rPr>
          <w:b/>
          <w:sz w:val="28"/>
        </w:rPr>
      </w:pPr>
      <w:bookmarkStart w:id="11" w:name="_GoBack"/>
      <w:bookmarkEnd w:id="11"/>
    </w:p>
    <w:sectPr w:rsidR="0062709D">
      <w:footerReference w:type="even" r:id="rId10"/>
      <w:footerReference w:type="default" r:id="rId11"/>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09D" w:rsidRDefault="0062709D">
      <w:r>
        <w:separator/>
      </w:r>
    </w:p>
  </w:endnote>
  <w:endnote w:type="continuationSeparator" w:id="0">
    <w:p w:rsidR="0062709D" w:rsidRDefault="00627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09D" w:rsidRDefault="0062709D">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2709D" w:rsidRDefault="0062709D">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09D" w:rsidRDefault="0062709D">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62709D" w:rsidRDefault="0062709D">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09D" w:rsidRDefault="0062709D">
      <w:r>
        <w:separator/>
      </w:r>
    </w:p>
  </w:footnote>
  <w:footnote w:type="continuationSeparator" w:id="0">
    <w:p w:rsidR="0062709D" w:rsidRDefault="0062709D">
      <w:r>
        <w:continuationSeparator/>
      </w:r>
    </w:p>
  </w:footnote>
  <w:footnote w:id="1">
    <w:p w:rsidR="0062709D" w:rsidRDefault="0062709D">
      <w:pPr>
        <w:pStyle w:val="a5"/>
        <w:ind w:firstLine="0"/>
        <w:rPr>
          <w:sz w:val="20"/>
        </w:rPr>
      </w:pPr>
      <w:r>
        <w:rPr>
          <w:rStyle w:val="a9"/>
          <w:sz w:val="20"/>
        </w:rPr>
        <w:footnoteRef/>
      </w:r>
      <w:r>
        <w:rPr>
          <w:sz w:val="20"/>
        </w:rPr>
        <w:t xml:space="preserve"> Косой А.М. Денежная эмиссия: Сущность, свойства и оптимальность.</w:t>
      </w:r>
    </w:p>
    <w:p w:rsidR="0062709D" w:rsidRDefault="0062709D">
      <w:pPr>
        <w:pStyle w:val="a5"/>
        <w:ind w:firstLine="0"/>
      </w:pPr>
      <w:r>
        <w:t>//</w:t>
      </w:r>
      <w:r>
        <w:rPr>
          <w:sz w:val="20"/>
        </w:rPr>
        <w:t>Деньги и кредит. – 2007. - №5. – С. 34-36.</w:t>
      </w:r>
    </w:p>
  </w:footnote>
  <w:footnote w:id="2">
    <w:p w:rsidR="0062709D" w:rsidRDefault="0062709D">
      <w:pPr>
        <w:pStyle w:val="a8"/>
      </w:pPr>
      <w:r>
        <w:rPr>
          <w:rStyle w:val="a9"/>
        </w:rPr>
        <w:footnoteRef/>
      </w:r>
      <w:r>
        <w:t xml:space="preserve"> Жуков Е.Ф. Деньги, кредит, банки. М.: КНОРУС, 2007.- с.53-54.</w:t>
      </w:r>
    </w:p>
  </w:footnote>
  <w:footnote w:id="3">
    <w:p w:rsidR="0062709D" w:rsidRDefault="0062709D">
      <w:pPr>
        <w:pStyle w:val="a8"/>
      </w:pPr>
      <w:r>
        <w:rPr>
          <w:rStyle w:val="a9"/>
        </w:rPr>
        <w:footnoteRef/>
      </w:r>
      <w:r>
        <w:t xml:space="preserve"> Жуков Е.Ф. Деньги, кредит, банки. М.: КНОРУС, 2007.- с.60-62.</w:t>
      </w:r>
    </w:p>
  </w:footnote>
  <w:footnote w:id="4">
    <w:p w:rsidR="0062709D" w:rsidRDefault="0062709D">
      <w:pPr>
        <w:pStyle w:val="a5"/>
        <w:spacing w:line="360" w:lineRule="auto"/>
        <w:ind w:firstLine="0"/>
        <w:rPr>
          <w:sz w:val="20"/>
        </w:rPr>
      </w:pPr>
      <w:r>
        <w:rPr>
          <w:rStyle w:val="a9"/>
          <w:sz w:val="20"/>
        </w:rPr>
        <w:footnoteRef/>
      </w:r>
      <w:r>
        <w:rPr>
          <w:sz w:val="20"/>
        </w:rPr>
        <w:t xml:space="preserve"> Деньги. Кредит. Банки. Алпатов Г.Е, Базулин Ю.В. и др. (Под ред. Иванова В.В, Соколова Б.И.) М.: ТК Велби, Проспект, 2007. — с 62-65.</w:t>
      </w:r>
    </w:p>
  </w:footnote>
  <w:footnote w:id="5">
    <w:p w:rsidR="0062709D" w:rsidRDefault="0062709D">
      <w:pPr>
        <w:spacing w:line="360" w:lineRule="auto"/>
      </w:pPr>
      <w:r>
        <w:rPr>
          <w:rStyle w:val="a9"/>
        </w:rPr>
        <w:footnoteRef/>
      </w:r>
      <w:r>
        <w:t xml:space="preserve"> </w:t>
      </w:r>
      <w:hyperlink r:id="rId1" w:history="1">
        <w:r>
          <w:rPr>
            <w:rStyle w:val="aa"/>
            <w:color w:val="auto"/>
          </w:rPr>
          <w:t>http://www.kredit-moskva.ru</w:t>
        </w:r>
      </w:hyperlink>
      <w:r>
        <w:t xml:space="preserve"> Статья «Денежная масса и скорость обращения денег» Л.Н.Красавина, 2009г.</w:t>
      </w:r>
    </w:p>
  </w:footnote>
  <w:footnote w:id="6">
    <w:p w:rsidR="0062709D" w:rsidRDefault="0062709D">
      <w:pPr>
        <w:pStyle w:val="a5"/>
        <w:spacing w:line="360" w:lineRule="auto"/>
        <w:ind w:firstLine="0"/>
      </w:pPr>
      <w:r>
        <w:rPr>
          <w:rStyle w:val="a9"/>
          <w:sz w:val="20"/>
        </w:rPr>
        <w:footnoteRef/>
      </w:r>
      <w:r>
        <w:t xml:space="preserve"> </w:t>
      </w:r>
      <w:r>
        <w:rPr>
          <w:sz w:val="20"/>
        </w:rPr>
        <w:t>Колпакова Г.М. Финансы. Денежное обращение. Кредит: Учебное пособие. – М.: Финансы и статистика, 2008</w:t>
      </w:r>
      <w:r>
        <w:t>.</w:t>
      </w:r>
      <w:r>
        <w:rPr>
          <w:sz w:val="20"/>
        </w:rPr>
        <w:t>с 45.</w:t>
      </w:r>
    </w:p>
  </w:footnote>
  <w:footnote w:id="7">
    <w:p w:rsidR="0062709D" w:rsidRDefault="0062709D">
      <w:pPr>
        <w:pStyle w:val="a5"/>
        <w:spacing w:line="360" w:lineRule="auto"/>
        <w:ind w:firstLine="0"/>
        <w:rPr>
          <w:sz w:val="20"/>
        </w:rPr>
      </w:pPr>
      <w:r>
        <w:rPr>
          <w:rStyle w:val="a9"/>
          <w:sz w:val="20"/>
        </w:rPr>
        <w:footnoteRef/>
      </w:r>
      <w:r>
        <w:t xml:space="preserve"> </w:t>
      </w:r>
      <w:r>
        <w:rPr>
          <w:sz w:val="20"/>
        </w:rPr>
        <w:t>Литовских А.М., Шевченко И.К. Финансы, денежное обращение и кредит. Таганрог: Изд-во ТРТУ, 2008. с37.</w:t>
      </w:r>
    </w:p>
  </w:footnote>
  <w:footnote w:id="8">
    <w:p w:rsidR="0062709D" w:rsidRDefault="0062709D">
      <w:pPr>
        <w:spacing w:line="360" w:lineRule="auto"/>
      </w:pPr>
      <w:r>
        <w:rPr>
          <w:rStyle w:val="a9"/>
        </w:rPr>
        <w:footnoteRef/>
      </w:r>
      <w:r>
        <w:t xml:space="preserve"> </w:t>
      </w:r>
      <w:hyperlink r:id="rId2" w:history="1">
        <w:r>
          <w:rPr>
            <w:rStyle w:val="aa"/>
            <w:color w:val="auto"/>
          </w:rPr>
          <w:t>http://kredit-stati.ru</w:t>
        </w:r>
      </w:hyperlink>
      <w:r>
        <w:t xml:space="preserve"> Статья «Инструменты регулирования денежной массы» П.М.Кириченко </w:t>
      </w:r>
    </w:p>
  </w:footnote>
  <w:footnote w:id="9">
    <w:p w:rsidR="0062709D" w:rsidRDefault="0062709D">
      <w:r>
        <w:rPr>
          <w:rStyle w:val="a9"/>
        </w:rPr>
        <w:footnoteRef/>
      </w:r>
      <w:r>
        <w:t xml:space="preserve"> </w:t>
      </w:r>
      <w:hyperlink r:id="rId3" w:history="1">
        <w:r>
          <w:rPr>
            <w:rStyle w:val="aa"/>
            <w:color w:val="auto"/>
          </w:rPr>
          <w:t>http://www.i-univer.ru</w:t>
        </w:r>
      </w:hyperlink>
      <w:r>
        <w:t xml:space="preserve"> Статья «Методы и инструменты регулирования денежного оборота и денежного обращения» М.Л.Землянский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544BF1"/>
    <w:multiLevelType w:val="multilevel"/>
    <w:tmpl w:val="42261F9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31024532"/>
    <w:multiLevelType w:val="multilevel"/>
    <w:tmpl w:val="BA68BF0E"/>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5DA67F2F"/>
    <w:multiLevelType w:val="multilevel"/>
    <w:tmpl w:val="0BAE798A"/>
    <w:lvl w:ilvl="0">
      <w:start w:val="1"/>
      <w:numFmt w:val="bullet"/>
      <w:lvlText w:val="-"/>
      <w:lvlJc w:val="left"/>
      <w:pPr>
        <w:tabs>
          <w:tab w:val="num" w:pos="1440"/>
        </w:tabs>
        <w:ind w:left="1440" w:hanging="360"/>
      </w:pPr>
      <w:rPr>
        <w:rFonts w:ascii="Courier New" w:hAnsi="Courier New"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
    <w:nsid w:val="748D214E"/>
    <w:multiLevelType w:val="multilevel"/>
    <w:tmpl w:val="B60C65DA"/>
    <w:lvl w:ilvl="0">
      <w:start w:val="1"/>
      <w:numFmt w:val="bullet"/>
      <w:lvlText w:val="-"/>
      <w:lvlJc w:val="left"/>
      <w:pPr>
        <w:tabs>
          <w:tab w:val="num" w:pos="1440"/>
        </w:tabs>
        <w:ind w:left="1440" w:hanging="360"/>
      </w:pPr>
      <w:rPr>
        <w:rFonts w:ascii="Courier New" w:hAnsi="Courier New"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3"/>
  </w:num>
  <w:num w:numId="3">
    <w:abstractNumId w:val="1"/>
  </w:num>
  <w:num w:numId="4">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5">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6">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709D"/>
    <w:rsid w:val="00331386"/>
    <w:rsid w:val="005D5C1B"/>
    <w:rsid w:val="006270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5:chartTrackingRefBased/>
  <w15:docId w15:val="{71AE0353-730A-4CD8-B75C-0016076E4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spacing w:before="240" w:after="60"/>
      <w:outlineLvl w:val="0"/>
    </w:pPr>
    <w:rPr>
      <w:rFonts w:ascii="Arial" w:hAnsi="Arial"/>
      <w:b/>
      <w:kern w:val="32"/>
      <w:sz w:val="32"/>
    </w:rPr>
  </w:style>
  <w:style w:type="paragraph" w:styleId="2">
    <w:name w:val="heading 2"/>
    <w:basedOn w:val="a"/>
    <w:next w:val="a"/>
    <w:qFormat/>
    <w:pPr>
      <w:keepNext/>
      <w:spacing w:before="240" w:after="60"/>
      <w:outlineLvl w:val="1"/>
    </w:pPr>
    <w:rPr>
      <w:rFonts w:ascii="Arial" w:hAnsi="Arial"/>
      <w:b/>
      <w: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pPr>
      <w:spacing w:after="200" w:line="276" w:lineRule="auto"/>
      <w:ind w:left="720"/>
    </w:pPr>
    <w:rPr>
      <w:rFonts w:ascii="Calibri" w:hAnsi="Calibri"/>
      <w:sz w:val="22"/>
    </w:rPr>
  </w:style>
  <w:style w:type="paragraph" w:styleId="a4">
    <w:name w:val="Body Text"/>
    <w:basedOn w:val="a"/>
    <w:rPr>
      <w:sz w:val="28"/>
    </w:rPr>
  </w:style>
  <w:style w:type="paragraph" w:styleId="20">
    <w:name w:val="Body Text 2"/>
    <w:basedOn w:val="a"/>
    <w:pPr>
      <w:jc w:val="center"/>
    </w:pPr>
    <w:rPr>
      <w:b/>
      <w:sz w:val="28"/>
    </w:rPr>
  </w:style>
  <w:style w:type="paragraph" w:styleId="a5">
    <w:name w:val="Body Text Indent"/>
    <w:basedOn w:val="a"/>
    <w:pPr>
      <w:ind w:firstLine="426"/>
    </w:pPr>
    <w:rPr>
      <w:sz w:val="28"/>
    </w:rPr>
  </w:style>
  <w:style w:type="paragraph" w:styleId="21">
    <w:name w:val="Body Text Indent 2"/>
    <w:basedOn w:val="a"/>
    <w:pPr>
      <w:spacing w:after="120" w:line="480" w:lineRule="auto"/>
      <w:ind w:left="283"/>
    </w:pPr>
    <w:rPr>
      <w:sz w:val="24"/>
    </w:rPr>
  </w:style>
  <w:style w:type="paragraph" w:customStyle="1" w:styleId="10">
    <w:name w:val="Обычный1"/>
  </w:style>
  <w:style w:type="paragraph" w:customStyle="1" w:styleId="11">
    <w:name w:val="Верхний колонтитул1"/>
    <w:basedOn w:val="10"/>
    <w:pPr>
      <w:tabs>
        <w:tab w:val="center" w:pos="4677"/>
        <w:tab w:val="right" w:pos="9355"/>
      </w:tabs>
    </w:pPr>
  </w:style>
  <w:style w:type="paragraph" w:customStyle="1" w:styleId="12">
    <w:name w:val="Основной текст с отступом1"/>
    <w:basedOn w:val="10"/>
    <w:pPr>
      <w:spacing w:after="120"/>
      <w:ind w:left="283"/>
    </w:pPr>
    <w:rPr>
      <w:sz w:val="24"/>
    </w:rPr>
  </w:style>
  <w:style w:type="paragraph" w:styleId="13">
    <w:name w:val="toc 1"/>
    <w:basedOn w:val="a"/>
    <w:next w:val="a"/>
    <w:autoRedefine/>
    <w:semiHidden/>
  </w:style>
  <w:style w:type="paragraph" w:styleId="22">
    <w:name w:val="toc 2"/>
    <w:basedOn w:val="a"/>
    <w:next w:val="a"/>
    <w:autoRedefine/>
    <w:semiHidden/>
    <w:pPr>
      <w:ind w:left="200"/>
    </w:pPr>
  </w:style>
  <w:style w:type="paragraph" w:styleId="3">
    <w:name w:val="toc 3"/>
    <w:basedOn w:val="a"/>
    <w:next w:val="a"/>
    <w:autoRedefine/>
    <w:semiHidden/>
    <w:pPr>
      <w:ind w:left="400"/>
    </w:pPr>
  </w:style>
  <w:style w:type="paragraph" w:styleId="4">
    <w:name w:val="toc 4"/>
    <w:basedOn w:val="a"/>
    <w:next w:val="a"/>
    <w:autoRedefine/>
    <w:semiHidden/>
    <w:pPr>
      <w:ind w:left="600"/>
    </w:pPr>
  </w:style>
  <w:style w:type="paragraph" w:styleId="5">
    <w:name w:val="toc 5"/>
    <w:basedOn w:val="a"/>
    <w:next w:val="a"/>
    <w:autoRedefine/>
    <w:semiHidden/>
    <w:pPr>
      <w:ind w:left="800"/>
    </w:pPr>
  </w:style>
  <w:style w:type="paragraph" w:styleId="6">
    <w:name w:val="toc 6"/>
    <w:basedOn w:val="a"/>
    <w:next w:val="a"/>
    <w:autoRedefine/>
    <w:semiHidden/>
    <w:pPr>
      <w:ind w:left="1000"/>
    </w:pPr>
  </w:style>
  <w:style w:type="paragraph" w:styleId="7">
    <w:name w:val="toc 7"/>
    <w:basedOn w:val="a"/>
    <w:next w:val="a"/>
    <w:autoRedefine/>
    <w:semiHidden/>
    <w:pPr>
      <w:ind w:left="1200"/>
    </w:pPr>
  </w:style>
  <w:style w:type="paragraph" w:styleId="8">
    <w:name w:val="toc 8"/>
    <w:basedOn w:val="a"/>
    <w:next w:val="a"/>
    <w:autoRedefine/>
    <w:semiHidden/>
    <w:pPr>
      <w:ind w:left="1400"/>
    </w:pPr>
  </w:style>
  <w:style w:type="paragraph" w:styleId="9">
    <w:name w:val="toc 9"/>
    <w:basedOn w:val="a"/>
    <w:next w:val="a"/>
    <w:autoRedefine/>
    <w:semiHidden/>
    <w:pPr>
      <w:ind w:left="1600"/>
    </w:pPr>
  </w:style>
  <w:style w:type="paragraph" w:styleId="a6">
    <w:name w:val="footer"/>
    <w:basedOn w:val="a"/>
    <w:pPr>
      <w:tabs>
        <w:tab w:val="center" w:pos="4153"/>
        <w:tab w:val="right" w:pos="8306"/>
      </w:tabs>
    </w:pPr>
  </w:style>
  <w:style w:type="character" w:styleId="a7">
    <w:name w:val="page number"/>
    <w:basedOn w:val="a0"/>
  </w:style>
  <w:style w:type="paragraph" w:customStyle="1" w:styleId="14">
    <w:name w:val="Основной текст1"/>
    <w:basedOn w:val="10"/>
    <w:pPr>
      <w:spacing w:after="120"/>
    </w:pPr>
    <w:rPr>
      <w:sz w:val="24"/>
    </w:rPr>
  </w:style>
  <w:style w:type="paragraph" w:styleId="a8">
    <w:name w:val="footnote text"/>
    <w:basedOn w:val="a"/>
    <w:semiHidden/>
  </w:style>
  <w:style w:type="character" w:styleId="a9">
    <w:name w:val="footnote reference"/>
    <w:basedOn w:val="a0"/>
    <w:semiHidden/>
    <w:rPr>
      <w:vertAlign w:val="superscript"/>
    </w:rPr>
  </w:style>
  <w:style w:type="character" w:styleId="aa">
    <w:name w:val="Hyperlink"/>
    <w:basedOn w:val="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redit-moskva.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univer.ru/?p=495"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kredit-stati.r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i-univer.ru" TargetMode="External"/><Relationship Id="rId2" Type="http://schemas.openxmlformats.org/officeDocument/2006/relationships/hyperlink" Target="http://kredit-stati.ru" TargetMode="External"/><Relationship Id="rId1" Type="http://schemas.openxmlformats.org/officeDocument/2006/relationships/hyperlink" Target="http://www.kredit-moskv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7692</Words>
  <Characters>43847</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РФ</vt:lpstr>
    </vt:vector>
  </TitlesOfParts>
  <Company>1</Company>
  <LinksUpToDate>false</LinksUpToDate>
  <CharactersWithSpaces>51437</CharactersWithSpaces>
  <SharedDoc>false</SharedDoc>
  <HLinks>
    <vt:vector size="36" baseType="variant">
      <vt:variant>
        <vt:i4>3801186</vt:i4>
      </vt:variant>
      <vt:variant>
        <vt:i4>42</vt:i4>
      </vt:variant>
      <vt:variant>
        <vt:i4>0</vt:i4>
      </vt:variant>
      <vt:variant>
        <vt:i4>5</vt:i4>
      </vt:variant>
      <vt:variant>
        <vt:lpwstr>http://kredit-stati.ru/</vt:lpwstr>
      </vt:variant>
      <vt:variant>
        <vt:lpwstr/>
      </vt:variant>
      <vt:variant>
        <vt:i4>5832705</vt:i4>
      </vt:variant>
      <vt:variant>
        <vt:i4>39</vt:i4>
      </vt:variant>
      <vt:variant>
        <vt:i4>0</vt:i4>
      </vt:variant>
      <vt:variant>
        <vt:i4>5</vt:i4>
      </vt:variant>
      <vt:variant>
        <vt:lpwstr>http://www.kredit-moskva.ru/</vt:lpwstr>
      </vt:variant>
      <vt:variant>
        <vt:lpwstr/>
      </vt:variant>
      <vt:variant>
        <vt:i4>5963790</vt:i4>
      </vt:variant>
      <vt:variant>
        <vt:i4>36</vt:i4>
      </vt:variant>
      <vt:variant>
        <vt:i4>0</vt:i4>
      </vt:variant>
      <vt:variant>
        <vt:i4>5</vt:i4>
      </vt:variant>
      <vt:variant>
        <vt:lpwstr>http://www.i-univer.ru/?p=495</vt:lpwstr>
      </vt:variant>
      <vt:variant>
        <vt:lpwstr/>
      </vt:variant>
      <vt:variant>
        <vt:i4>6291557</vt:i4>
      </vt:variant>
      <vt:variant>
        <vt:i4>6</vt:i4>
      </vt:variant>
      <vt:variant>
        <vt:i4>0</vt:i4>
      </vt:variant>
      <vt:variant>
        <vt:i4>5</vt:i4>
      </vt:variant>
      <vt:variant>
        <vt:lpwstr>http://www.i-univer.ru/</vt:lpwstr>
      </vt:variant>
      <vt:variant>
        <vt:lpwstr/>
      </vt:variant>
      <vt:variant>
        <vt:i4>3801186</vt:i4>
      </vt:variant>
      <vt:variant>
        <vt:i4>3</vt:i4>
      </vt:variant>
      <vt:variant>
        <vt:i4>0</vt:i4>
      </vt:variant>
      <vt:variant>
        <vt:i4>5</vt:i4>
      </vt:variant>
      <vt:variant>
        <vt:lpwstr>http://kredit-stati.ru/</vt:lpwstr>
      </vt:variant>
      <vt:variant>
        <vt:lpwstr/>
      </vt:variant>
      <vt:variant>
        <vt:i4>5832705</vt:i4>
      </vt:variant>
      <vt:variant>
        <vt:i4>0</vt:i4>
      </vt:variant>
      <vt:variant>
        <vt:i4>0</vt:i4>
      </vt:variant>
      <vt:variant>
        <vt:i4>5</vt:i4>
      </vt:variant>
      <vt:variant>
        <vt:lpwstr>http://www.kredit-moskva.ru/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РФ</dc:title>
  <dc:subject/>
  <dc:creator>кот</dc:creator>
  <cp:keywords/>
  <cp:lastModifiedBy>admin</cp:lastModifiedBy>
  <cp:revision>2</cp:revision>
  <cp:lastPrinted>2009-11-30T19:31:00Z</cp:lastPrinted>
  <dcterms:created xsi:type="dcterms:W3CDTF">2014-04-06T22:13:00Z</dcterms:created>
  <dcterms:modified xsi:type="dcterms:W3CDTF">2014-04-06T22:13:00Z</dcterms:modified>
</cp:coreProperties>
</file>