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94D" w:rsidRDefault="00D1094D">
      <w:pPr>
        <w:pStyle w:val="a3"/>
        <w:jc w:val="center"/>
        <w:rPr>
          <w:sz w:val="28"/>
        </w:rPr>
      </w:pPr>
      <w:r>
        <w:rPr>
          <w:sz w:val="28"/>
        </w:rPr>
        <w:t>План</w:t>
      </w: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rPr>
          <w:sz w:val="28"/>
        </w:rPr>
      </w:pPr>
      <w:r>
        <w:rPr>
          <w:sz w:val="28"/>
        </w:rPr>
        <w:t>1 Этапы пенсионной реформы в РФ</w:t>
      </w: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  <w:r>
        <w:rPr>
          <w:sz w:val="28"/>
        </w:rPr>
        <w:t>2 Персонифицированный учет</w:t>
      </w: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  <w:r>
        <w:rPr>
          <w:sz w:val="28"/>
        </w:rPr>
        <w:t>3 Трудовые пенсии</w:t>
      </w: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  <w:r>
        <w:rPr>
          <w:sz w:val="28"/>
        </w:rPr>
        <w:t>4 Профессиональные пенсионные системы</w:t>
      </w: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  <w:r>
        <w:rPr>
          <w:sz w:val="28"/>
        </w:rPr>
        <w:t>5 Назначения пенсий за выслугу лет и работу на Крайнем Севере</w:t>
      </w: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jc w:val="center"/>
        <w:rPr>
          <w:sz w:val="28"/>
        </w:rPr>
      </w:pPr>
      <w:r>
        <w:rPr>
          <w:sz w:val="28"/>
        </w:rPr>
        <w:t>1 Этапы пенсионной реформы в РФ</w:t>
      </w: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Начало реформы пенсионного обеспечения датируется 7 августа 1995 г.,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когда вышло постановление правительства "О мерах по реализации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Концепции реформы системы пенсионного обеспечения в Российской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Федерации" № 790. В соответствии с "Концепцией реформы системы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пенсионного обеспечения" в нашей стране должна быть создана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трехуровневая пенсионная система.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Первый уровень - базовая пенсия, предоставляемая всем гражданам при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наступлении инвалидности или достижении установленного возраста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независимо от трудового стажа, назначаемая в твердых размерах с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учетом прожиточного минимума пенсионера и степени трудоспособности.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Предполагается, что работающим она не будет назначаться 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выплачиваться.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Второй уровень - трудовая пенсия, размер которой зависит от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трудового (страхового) стажа и заработка. Все будущие пенсионеры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должны иметь одинаковые обязанности по ее финансированию 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одинаковые права относительно условий ее назначения и размеров - без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каких-либо исключений и льгот. Стаж должен влиять на величину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трудовой пенсии только в связи с продолжительностью уплаты страховых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взносов.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Третий уровень - негосударственная пенсия, которая рассматривается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как дополнительная по отношению к первым двум и возможна в форме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профессиональных пенсионных систем отдельных организаций, отраслей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или территорий, а также в форме личного пенсионного накопления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граждан в негосударственных пенсионных фондах или страховых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компаниях. Однако становление и развитие дополнительных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профессиональных пенсионных систем считается приоритетной задачей.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Часть намеченных в Концепции мероприятий реализована (введен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персонифицированный учет в государственном пенсионном страховании),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хотя трехуровневая система и центральное ее ядро в форме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государственного страхования пенсий так и не созданы.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В первом полугодии 1997 г. была подготовлена "Концепция пенсионной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реформы", которая вызвала бурную дискуссию, но официально так и не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была утверждена. В ней три уровня смешанной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(распределительно-накопительной) пенсионной системы сохранились, но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были модифицированы и конкретизированы.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Первый уровень - социальная пенсия. Она унифицирована по размерам 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условиям и должна предоставляться за счет общих налоговых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поступлений после обязательной проверки нуждаемости лишь тому, кто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не имел возможности накопить средства для проживания в старости и не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располагает иными источниками существования.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Второй уровень - обязательная накопительная пенсия, выплачиваемая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всем работавшим по найму. Она финансируется самим работником за счет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отчислений от зарплаты и за счет инвестиционного дохода. Размер этой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пенсии ставится в зависимость от величины индивидуальных накоплений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 инвестиционного дохода, полученного на протяжении трудовой жизни.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Этот уровень должен стать ядром новой системы.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Третий уровень - дополнительные пенсионные системы, которые включают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обязательные для отдельных категорий работодателей взносы 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добровольные личные взносы работников, позволяющие достичь более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высоких стандартов пенсионного обеспечения.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Разработчики этой трехуровневой системы со значительным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накопительным элементом понимали, что переход на нее за счет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дополнительных добровольных взносов граждан и работодателей,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уплачиваемых сверх взносов в ПФ, был бы слишком медленным и затронул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бы в обозримой перспективе лишь незначительную часть россиян.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Поэтому предлагалось пойти на частичное перераспределение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уплачиваемых в ПФ страховых взносов для установления второго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накопительного уровня. Работнику предстояло выбрать, направить ли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часть страхового взноса, ранее уплачиваемого в ПФ, на индивидуальный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накопительный пенсионный счет и тем самым отказаться от получения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пенсии распределительного типа или оставить все, как есть.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Данная Концепция предусматривала, что люди, которые не смогут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обеспечить себе пенсию второго уровня, должны получать минимальную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гарантированную государственную пенсию первого уровня (социальную),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которая позволит удовлетворять лишь минимальные жизненные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потребности. Для тех же, кто претендует на получение социальной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пенсии, имея накопления на индивидуальных счетах, был бы установлен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специальный режим закрытия пенсионных счетов. Достаточность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накоплений на именных счетах в рамках второго уровня системы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определялась бы как возможность приобрести за счет личных пенсионных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накоплений аннуитет (пожизненную пенсию) в размере не ниже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установленной законом минимальной трудовой пенсии.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Наряду с обязательным накопительным уровнем практиковались бы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индивидуальные пенсионные схемы, реализуемые через негосударственные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пенсионные фонды и страховые компании, финансируемые за счет средств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самих застрахованных либо совместно работодателями и наемными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работниками в рамках коллективных договоров и индивидуальных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контрактов. Однако, чтобы третий уровень пенсий стал реальностью,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потребовалось бы предоставить налоговые льготы и преференции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участникам добровольных пенсионных планов.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В рамках "Концепции пенсионной реформы" была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предложена такая схема постепенного перехода на новую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систему пенсионного обеспечения (которая так и осталась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проектом). Граждане в возрасте от 30 до 40 лет получают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право с 1999 г. перечислять часть страховых взносов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(10-15% зарплаты) не в ПФ, а на индивидуальный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накопительный пенсионный счет. Выбравшие накопительный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вариант лишаются возможности получать государственную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пенсию из ПФ (за исключением социальных пенсий,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финансируемых из налоговых поступлений). Граждане старше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40 лет остаются за рамками реформы, их взносы продолжают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перечисляться в Пенсионный фонд, чтобы в будущем они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могли получать государственную пенсию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модернизированной распределительной системе.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Обязательно вступают в накопительную систему пенсионного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страхования все работники младше 30 лет. С первого года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перехода к новой системе они направляют на именные счета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часть взносов, уплачиваемых ранее работодателями в ПФ,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 ставке 11%. Большинство может сформировать себе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пенсию, равную 30-35% зарплаты, получаемой в год выхода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 пенсию.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Для работников в возрасте 31-40 лет переход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накопительную систему остается добровольным и лишь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частичным. Они получают возможность направлять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именные счета взносы по ставке 5%. По достижении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пенсионного возраста им выплачивается пенсия из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распределительного источника на уровне 20% средней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зарплаты по стране, а вместе с накопительным источником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- 25-35% средней зарплаты, которую они имели в год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выхода на пенсию. Возможно введение для них условных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именных счетов в ПФ, на которых отражаются взносы,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начисленные за них работодателями. При завершении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трудовой жизни государственная трудовая пенсия таким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работникам назначается в соответствии с величиной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средств на их условных именных счетах.</w:t>
      </w:r>
    </w:p>
    <w:p w:rsidR="00D1094D" w:rsidRDefault="00D1094D">
      <w:pPr>
        <w:pStyle w:val="a3"/>
        <w:ind w:left="720"/>
        <w:rPr>
          <w:sz w:val="28"/>
        </w:rPr>
      </w:pPr>
      <w:r>
        <w:rPr>
          <w:sz w:val="28"/>
        </w:rPr>
        <w:t>Долгие дебаты и согласования на правительственном уровне вылились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появление еще одной модификации двух изложенных Концепций, менее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радикальной, с более осторожным и длительным внедрением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накопительного пенсионного страхования, - "Программы пенсионной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реформы в Российской Федерации", которую правительство одобрило 20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мая 1998 г. В ней приведена своя градация уровней смешанной системы,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которая, возможно, станет реальностью в нашей стране в долгосрочной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перспективе: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1-государственное пенсионное обеспечение для отдельных категорий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граждан, которые не приобрели права на пенсию по государственному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пенсионному страхованию. Оно должно финансироваться из федерального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бюджета;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2-государственное пенсионное страхование (ведущий элемент системы),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рамках которого пенсии будут выплачиваться всем (за исключением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категорий, попавших в первый уровень) в зависимости от страхового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(трудового) стажа, суммы уплаченных взносов в бюджет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государственного пенсионного страхования и величины дохода,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полученного от инвестирования части обязательных страховых взносов,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направленных на накопление. Финансироваться этот уровень должен за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счет, во-первых, текущих поступлений в ПФ, во-вторых, средств,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полученных от направления части обязательных страховых взносов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накопление, в-третьих, инвестиционного дохода от размещения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накапливаемых средств;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3-дополнительное пенсионное страхование (обеспечение) - этот уровень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предусмотрен сверх государственного пенсионного страхования и будет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доступен не всем россиянам, а только тем, кто сам или работодатели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добровольно отчисляли за него дополнительные взносы (в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негосударственные пенсионные фонды). А в случаях, установленных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законодательством (скажем, в профессиональных пенсионных системах),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работодатели обязаны делать определенные страховые взносы.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Предложенная в Программе модель формирования государственного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пенсионного обеспечения с поэтапным введением в нее накопительных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элементов, по замыслу авторов, способна обеспечить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сбалансированность доходов и обязательств Пенсионного фонда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течение переходного периода (до 2020 г.) без увеличения базовой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ставки страховых взносов в этот фонд.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Чтобы обеспечить стабилизацию финансового положения пенсионной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системы в этот переходный период предусмотрено: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1-досрочный выход на пенсию заменить профессиональными пенсионными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системами;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2-размер пенсионных выплат поставить в зависимость от величины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поступлений в ПФ;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3-стимулировать более поздний выход на пенсию, используя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условно-накопительные и именные накопительные пенсионные счета;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4-четко разграничить обязательства по финансированию пенсий между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ПФ, федеральным бюджетом и внебюджетными фондами;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5-законодательно закрепить перечень нестраховых периодов,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включаемых в страховой стаж по государственному пенсионному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страхованию, и определить принципы и размеры финансирования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возникающих в связи с этим обязательств за счет федерального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бюджета;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6-повысить собираемость страховых взносов благодаря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условно-накопительным и именным накопительным пенсионным счетам;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7-с 2005 г. начать частично финансировать вновь назначаемые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трудовые пенсии на накопительной основе.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Предполагается, что в долгосрочной перспективе трудовая пенсия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государственному пенсионному страхованию будет формироваться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распределительному и накопительному принципам в равной пропорции, 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тарифная политика станет ориентироваться на постепенное снижение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тарифа отчислений за работников, которые трудятся в нормальных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технологических и природно-климатических условиях.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Для лиц, выходящих на пенсию по старости до 2005 г., доля тарифа для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зачисления на именной накопительный счет (даже если они будут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продолжать трудиться) станет направляться исключительно в ПФ,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поскольку их пенсии будут финансироваться целиком за счет текущих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поступлений в этот фонд без использования именных накопительных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счетов.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Для сокращения скрытого субсидирования через пенсионную систему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отраслей с повышенным удельным весом рабочих мест с вредными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условиями труда, а также регионов с особыми природно-климатическими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условиями признано целесообразным ввести для них дополнительный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тариф страховых пенсионных взносов.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В Программе предлагается с 2000 г. установить, во-первых, суммарный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тариф отчислений страховых взносов в ПФ, взимаемый с работодателя 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работника, в размере 27%, из которых на именной пенсионный счет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должен идти 1% зарплаты (дохода) работника; во-вторых, предельную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величину годового дохода работника, на которую начисляются страховые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взносы; в-третьих, дополнительный тариф страховых взносов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профессиональные пенсионные системы, начисляемых на фонд оплаты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труда работников, имеющих право досрочного выхода на пенсию.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В Программе планируется накопительный элемент тарифа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государственному пенсионному страхованию повышать постепенно (при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соответствующем сокращении распределительного элемента). В 2000 г.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ставка взноса в накопительной системе (на именные пенсионные счета)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составит 1%, в 2003 г. - 3, в 2006 г. - 5, в 2009 г. - 7, в 2010 г.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- 8%. В долгосрочной перспективе предстоит довести соотношение между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распределительной и накопительной частями трудовых пенсий до 50:50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при условии увеличения зарплаты в соответствии с повышением ставки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взносов, уплачиваемых работником.</w:t>
      </w: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jc w:val="center"/>
        <w:rPr>
          <w:sz w:val="28"/>
        </w:rPr>
      </w:pPr>
      <w:r>
        <w:rPr>
          <w:sz w:val="28"/>
        </w:rPr>
        <w:t>2 Персонифицированный учет</w:t>
      </w: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Для реализации "Концепции реформы системы пенсионного обеспечения"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было принято несколько законов. В соответствии законом "Об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индивидуальном (персонифицированном) учете в системе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государственного пенсионного страхования" от 1 апреля 1996 г. была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создана информационная база обновляемой пенсионной системы,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повышающая мотивы для уплаты страховых взносов всеми работающими.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Был откорректирован порядок назначения и перерасчета пенсий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основе индивидуальных лицевых счетов, соответствующие изменения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мае 1997 г. внесены в закон "О государственных пенсиях в РСФСР".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июне 1997 г. при Пенсионном фонде был создан Информационный центр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персонифицированного учета.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Законом "О порядке исчисления и увеличения государственных пенсий"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от 1 февраля 1998 г. предусмотрен переход на принципиально новый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механизм исчисления и увеличения государственных пенсий на базе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индивидуального коэффициента для каждого пенсионера. Он задуман для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того, чтобы исчислять пенсии и постоянно их индексировать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соответствии с ростом средней зарплаты в стране. Кроме того, закон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теоретически позволяет объективнее дифференцировать пенсии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зависимости от трудового вклада и ограничить уравнительные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тенденции. Он предусматривает гибкий порядок отказа от использования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пенсионных льгот отдельными категориями пенсионеров при исчислении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стажа. Пенсионеру предоставляется возможность сохранять все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установленные льготы, но получать пенсию в пределах существующего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максимального размера (3-3,5 минимума) или рассчитать пенсию с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применением индивидуального коэффициента без ограничения максимумом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(косвенное ограничение пенсии задается предельным соотношением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зарплат), однако без учета прежних льгот. Вот только реализовать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новой порядок определения пенсий, исчисляемых с использованием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индивидуальных коэффициентов (согласно закону с 1 февраля 1998 г.),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практически невозможно из-за отсутствия денег.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Тем не менее персонифицированный учет уже позволяет собирать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сведения о трудовом стаже и заработке, на который начисляются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пенсионные взносы, о времени работы застрахованного в особых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условиях труда, на Крайнем Севере и местностях, приравненных к нему,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 работах, дающих право на пенсию за выслугу лет, и о нестраховых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периодах. С 2000 г. персонифицированным учетом будет охвачено все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население России.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На каждого застрахованного открыт индивидуальный лицевой счет. Чтобы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внедрить условно-накопительные и именные накопительные пенсионные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счета, в лицевой счет предстоит включить дополнительную информацию: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сумму страховых взносов, уплаченных работодателем за застрахованное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лицо на распределительных принципах, и сумму, направленную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накопление; начисленный инвестиционный доход, полученный от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инвестирования взносов, направленных на накопление; страховые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взносы, перечисленные через ПФ в профессиональные пенсионные системы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(в переходный период), а также начисленный инвестиционный доход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этим накоплениям.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С 2000 г. в составе лицевого счета каждого застрахованного будут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открыты: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1-условно-накопительный счет, на котором станут отражаться взносы,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уплаченные работником или за работника работодателем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распределительной основе. На базе условно-накопительных счетов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застрахованному будет назначаться часть трудовой пенсии,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финансируемая из распределительного источника;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2-именной накопительный пенсионный счет, где будут отражаться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страховые взносы, идущие на накопление, и регистрироваться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начисленный инвестиционный доход, полученный от их инвестирования;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3-профессиональный пенсионный счет для работников, участвующих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обязательных профессиональных пенсионных системах. На нем будут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отражаться дополнительные взносы, уплачиваемые работодателями для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финансирования досрочного выхода на пенсию, а также начисленный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инвестиционный доход, полученный от инвестирования этих средств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через профессиональные пенсионные системы.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По этим счетам пенсии будут назначаться и выплачиваться раздельно 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независимо друг от друга по особым правилам.</w:t>
      </w: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jc w:val="center"/>
        <w:rPr>
          <w:sz w:val="28"/>
        </w:rPr>
      </w:pPr>
      <w:r>
        <w:rPr>
          <w:sz w:val="28"/>
        </w:rPr>
        <w:t>3 Трудовые пенсии</w:t>
      </w: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Размер трудовых пенсий предполагается исчислять исходя из страховых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признаков: возраста, страхового стажа (общая продолжительность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трудовой деятельности человека в течение его жизни, когда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уплачивались страховые взносы), страховых взносов, зарплаты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(дохода), с которой уплачивались страховые взносы, а также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пенсионных накоплений (пенсионных резервов), отнесенных на именные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накопительные счета застрахованных.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Величина трудовой пенсии, финансируемая за счет накопительного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источника, будет определяться на основе расчета аннуитета исходя из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величины накоплений на именном счете, ожидаемой доходности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остатку накоплений в период выплаты пенсии и ожидаемой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продолжительности жизни застрахованных лиц на момент их выхода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пенсию.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С 2001 г. трудовые пенсии выходящим на пенсию по старости будут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назначаться в системе персонифицированного учета по данным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условно-накопительных счетов. Поэтому часть трудовой пенсии,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финансируемая на распределительной основе, будет определяться исходя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из величины уплаченных страховых взносов. А финансироваться эта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часть будет из текущих поступления в ПФ - за исключением страховых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пенсионных резервов (т.е. страховых взносов, направленных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накопление) и доходов от их инвестирования.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Эти резервы Пенсионный фонд должен инвестировать (для прироста)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обязательно через независимые управляющие компании. Расходовать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страховые резервы разрешено только на выплату части трудовых пенсий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лицам, которые имеют соответствующие накопления на именных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накопительных счетах в ПФ.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Ресурсы накопительной системы начнут использоваться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финансирование пенсионных выплат после 2005 г. (до этого их величина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будет слишком мала), трудовые пенсии для большинства выходящих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пенсию по старости будут состоять из двух частей, назначаемых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распределительной и накопительной основе. По мере роста пенсионных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накоплений застрахованных вторая часть должна постепенно нарастать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(первая уменьшаться).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Чтобы не допустить чрезмерной дифференциации пенсий, назначаемых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основе условно-накопительных счетов и именных накопительных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пенсионных счетов, и стимулировать работников к уплате страховых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взносов, предложено ввести максимальный уровень индивидуальных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доходов, выше которого не должны уплачиваться обязательные страховые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взносы. Возможно, будет законодательно закреплено право наследования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накопленных на именных накопительных счетах пенсионных резервов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пережившим супругом и (или) лицами, находящимися на иждивении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застрахованного. Тем самым мы приблизимся к развитым странам, где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это давно практикуется и значительно повышает у будущих пенсионеров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желание своевременно и полно уплачивать страховые взносы. Пока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остались нерешенными вопросы, связанные с применением накопительных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элементов к тем, кто продолжит трудовую деятельность в пенсионном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возрасте.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Назначение трудовых пенсий на основе условно-накопительных счетов.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Суть условно-накопительного счета: взносы в ПФ регистрируются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индивидуальном лицевом счете работника так, как если бы они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составляли реальные пенсионные накопления. В частности, эти взносы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индексируются или на них условно начисляются проценты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согласованным ставкам.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Условно-накопительные счета для назначения трудовых пенсий,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финансируемых на распределительной основе, начнут использоваться с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2001 г. после завершения внедрения персонифицированного учета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всей России. Для тех, кто выйдет на пенсию до этого срока,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сохранится действующий порядок исчисления и увеличения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государственных пенсий, закрепленный в законах "О государственных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пенсиях в РСФСР" и "О порядке исчисления и увеличения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государственных пенсий" от 21 июля 1997 г.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В течение переходного периода потребуется отразить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условно-накопительных счетах первоначальный условный капитал,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сформированный работниками до 2000 г., а также ввести поправочные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коэффициенты для частичной компенсации снижения средних размеров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пенсий у женщин по сравнению с мужчинами в связи с переходом к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определению пенсии с учетом ожидаемой продолжительности жизни после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выхода на пенсию.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По завершении переходного периода величина пенсии для мужчин 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женщин должна определяться путем деления суммы накопленных страховых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взносов (включая величину условного капитала) на ожидаемую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продолжительность жизни в месяцах после достижения пенсионного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возраста (с применением в случае необходимости поправочных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коэффициентов). Это значит, что женщины, выходя на пенсию в 55 лет,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станут получать существенно меньшую пенсию, чем мужчины в 60 лет.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Таким образом, у женщин появится стимул выходить на пенсию в более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позднем возрасте, фактически пенсионный возраст мужчин и женщин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сблизится без законодательного изменения (законодатели вряд ли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пойдут на эту непопулярную меру).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Чтобы избежать резкого единовременного снижения пенсий женщин,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которые достигнут пенсионного возраста в 2001 г. или в последующие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годы, предложен переходный механизм исчисления их пенсий,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рассчитанный на 10 лет: в первый год - пенсия женщин в возрасте 55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лет должна определяться исходя из ожидаемой продолжительности их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жизни в 60 лет, что приближает расчетную величину их пенсии к пенсии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60-летних мужчин. В течение последующих лет ожидаемая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продолжительность жизни, используемая для назначения пенсии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женщинам, выходящим на пенсию в 55 лет, будет ежегодно повышаться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6 месяцев. В конце 10-летнего переходного периода пенсия у женщин,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завершающих свою трудовую деятельность в 55 лет, будет определяться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исходя из ожидаемой продолжительности жизни женщин в 55 лет.</w:t>
      </w: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jc w:val="center"/>
        <w:rPr>
          <w:sz w:val="28"/>
        </w:rPr>
      </w:pPr>
      <w:r>
        <w:rPr>
          <w:sz w:val="28"/>
        </w:rPr>
        <w:t>4 Профессиональные пенсионные системы</w:t>
      </w: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Вместо льготного пенсионного обеспечения по условиям труда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предложено ввести профессиональные пенсионные системы. Причем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профессиям и должностям, которые включены в списки № 1 и 2 и связаны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 высоким профессиональным риском, такие профессиональные системы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будут для работодателей обязательными, а в случаях относительно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низкого профессионального риска - добровольными. За каждого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застрахованного, работающего в особых условиях труда, работодатель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будет уплачивать страховые взносы по дополнительному тарифу. Его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введение должно быть синхронизировано с налоговой реформой,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предполагающей снижение общего уровня налогообложения фонда оплаты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 xml:space="preserve">труда. 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Дополнительный тариф не должен повысить общий уровень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налогообложения фонда оплаты труда. При этом предельное значение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тарифа дополнительных взносов для предприятий нужно установить таким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образом, чтобы суммарный объем страховой и налоговой нагрузки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фонд оплаты труда по обоим видам государственного пенсионного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страхования не превышал действующий уровень. Страховые взносы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дополнительному тарифу планируется перечислять в уполномоченные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негосударственные пенсионные фонды.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Согласно "Программе пенсионной реформы в РФ" с 1 января 1999 г.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прекращается приобретение новых прав по досрочному выходу на пенсию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 связи с переходом к формированию профессиональных пенсионных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систем (они станут возможны только после того, как с 2000 г.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полном объеме начнет функционировать персонифицированный учет).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Лица, которые по состоянию на 1 января 2000 г. будут иметь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минимальный стаж, необходимый для досрочного выхода на пенсию,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сохранят право на получение пенсии из ПФ. Если они продолжат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работать на рабочих местах с особыми условиями труда, дополнительные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страховые взносы, уплачиваемые за них работодателями, будут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поступать в ПФ и расходоваться на выплату досрочных пенсий.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Те, кто на 1 января 2000 г. будет иметь более половины требуемого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стажа, приобретут право на получение пенсии на льготных условиях из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ПФ. Однако период получения льготной пенсии будет сокращаться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зависимости от того, сколько месяцев недостает застрахованному до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полного минимального стажа. Если человек продолжит трудиться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рабочих местах с особыми условиями, дополнительные страховые взносы,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уплачиваемые за него работодателем, должны поступать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соответствующую профессиональную пенсионную систему и формировать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досрочную (льготную) пенсию на накопительной основе. С момента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получения права на досрочную пенсию в соответствии с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законодательством и до наступления возраста, когда ПФ начинает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выплачивать льготную пенсию, пенсия должна выплачиваться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исключительно через профессиональные пенсионные системы. В них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следовало бы взносы работодателей относить к затратам на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производство продукции (работ, услуг) и предоставлять льготы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налогообложении инвестиционного дохода.</w:t>
      </w: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jc w:val="center"/>
        <w:rPr>
          <w:sz w:val="28"/>
        </w:rPr>
      </w:pPr>
      <w:r>
        <w:rPr>
          <w:sz w:val="28"/>
        </w:rPr>
        <w:t>5 Назначения пенсий за выслугу лет и работу на Крайнем Севере</w:t>
      </w:r>
    </w:p>
    <w:p w:rsidR="00D1094D" w:rsidRDefault="00D1094D">
      <w:pPr>
        <w:pStyle w:val="a3"/>
        <w:jc w:val="center"/>
        <w:rPr>
          <w:sz w:val="28"/>
        </w:rPr>
      </w:pP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С переходом на новый порядок определения размера пенсии с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применением индивидуального коэффициента пенсионера районный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коэффициент в Прогрограмме намечено упразднить и ввести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компенсационные надбавки к зарплате для лиц, работающих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экстремальных природно-климатических условиях.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За каждого застрахованного, работающего в местностях с особыми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природно-климатическими условиями, работодатель должен уплачивать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страховые взносы по дополнительному тарифу. Но, в отличие от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досрочных пенсий в связи с особыми условиями труда, этот тариф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должен быть распространен на весь фонд оплаты труда работников,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занятых в соответствующих местностях, и установлен таким образом,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чтобы общий уровень налогообложения фонда оплаты труда не повысился.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С 1 января 2000 г. должно быть прекращено приобретение новых прав по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государственным досрочным пенсиям в связи с работой в районах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Крайнего Севера и приравненных к ним местностях. Лица, которые на 1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января 1999 г. набрали минимальный стаж, необходимый для досрочного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выхода на пенсию, сохранят право на получение пенсии из ПФ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соответствии с законодательством РФ. Если они продолжат работать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тех же регионах, то дополнительные страховые взносы, уплачиваемые за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них работодателями, будут поступать в ПФ и расходоваться на выплату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текущих льготных пенсий.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Те, кто на 1 января 2000 г. будет иметь более половины требуемого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стажа, приобретут право на получение льготной пенсии из ПФ, но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период получения льготной пенсии будет сокращаться в зависимости от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того, сколько месяцев недостает застрахованному до полного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минимального стажа. Если люди продолжат работать в этих регионах,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дополнительные страховые взносы работодателей будут поступать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уполномоченные негосударственные пенсионные фонды и формировать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дополнительную льготную пенсию на накопительной основе. Выплата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пенсии с момента наступления права на досрочную пенсию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соответствии с законодательством РФ до наступления возраста, в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котором льготная пенсия начинает выплачиваться этим лицам Пенсионным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фондом, должна будет осуществляться исключительно через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профессиональные пенсионные системы.</w:t>
      </w:r>
    </w:p>
    <w:p w:rsidR="00D1094D" w:rsidRDefault="00D1094D">
      <w:pPr>
        <w:pStyle w:val="a3"/>
        <w:ind w:firstLine="720"/>
        <w:rPr>
          <w:sz w:val="28"/>
        </w:rPr>
      </w:pPr>
      <w:r>
        <w:rPr>
          <w:sz w:val="28"/>
        </w:rPr>
        <w:t>Льготные пенсии для лиц, имеющих на 1 января 2000 г. менее половины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минимального стажа, необходимого для досрочного выхода на пенсию,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должны формироваться только на накопительной основе через</w:t>
      </w:r>
    </w:p>
    <w:p w:rsidR="00D1094D" w:rsidRDefault="00D1094D">
      <w:pPr>
        <w:pStyle w:val="a3"/>
        <w:rPr>
          <w:sz w:val="28"/>
        </w:rPr>
      </w:pPr>
      <w:r>
        <w:rPr>
          <w:sz w:val="28"/>
        </w:rPr>
        <w:t>уполномоченные негосударственные пенсионные фонды.</w:t>
      </w:r>
    </w:p>
    <w:p w:rsidR="00D1094D" w:rsidRDefault="00D1094D">
      <w:pPr>
        <w:pStyle w:val="a3"/>
        <w:ind w:firstLine="720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</w:p>
    <w:p w:rsidR="00D1094D" w:rsidRDefault="00D1094D">
      <w:pPr>
        <w:pStyle w:val="a3"/>
        <w:rPr>
          <w:sz w:val="28"/>
        </w:rPr>
      </w:pPr>
      <w:bookmarkStart w:id="0" w:name="_GoBack"/>
      <w:bookmarkEnd w:id="0"/>
    </w:p>
    <w:sectPr w:rsidR="00D1094D">
      <w:pgSz w:w="11906" w:h="16838"/>
      <w:pgMar w:top="1418" w:right="1152" w:bottom="1418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94D" w:rsidRDefault="00D1094D">
      <w:r>
        <w:separator/>
      </w:r>
    </w:p>
  </w:endnote>
  <w:endnote w:type="continuationSeparator" w:id="0">
    <w:p w:rsidR="00D1094D" w:rsidRDefault="00D1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94D" w:rsidRDefault="00D1094D">
      <w:r>
        <w:separator/>
      </w:r>
    </w:p>
  </w:footnote>
  <w:footnote w:type="continuationSeparator" w:id="0">
    <w:p w:rsidR="00D1094D" w:rsidRDefault="00D10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DDD"/>
    <w:rsid w:val="001E0DDD"/>
    <w:rsid w:val="005023FC"/>
    <w:rsid w:val="005B4012"/>
    <w:rsid w:val="00D1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097EC-9012-4D3B-B3A6-9C9F8858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  <w:sz w:val="20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3984</Words>
  <Characters>22714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Администрация Главы РМ</Company>
  <LinksUpToDate>false</LinksUpToDate>
  <CharactersWithSpaces>26645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Крутов</dc:creator>
  <cp:keywords/>
  <cp:lastModifiedBy>admin</cp:lastModifiedBy>
  <cp:revision>2</cp:revision>
  <cp:lastPrinted>2000-02-22T17:47:00Z</cp:lastPrinted>
  <dcterms:created xsi:type="dcterms:W3CDTF">2014-02-11T14:50:00Z</dcterms:created>
  <dcterms:modified xsi:type="dcterms:W3CDTF">2014-02-11T14:50:00Z</dcterms:modified>
</cp:coreProperties>
</file>