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5093C" w:rsidRPr="00335C67" w:rsidRDefault="00B9419C" w:rsidP="00615F3F">
      <w:pPr>
        <w:pStyle w:val="1"/>
        <w:spacing w:before="0" w:after="0" w:line="360" w:lineRule="auto"/>
        <w:ind w:firstLine="709"/>
        <w:jc w:val="both"/>
        <w:rPr>
          <w:rFonts w:ascii="Times New Roman" w:hAnsi="Times New Roman" w:cs="Times New Roman"/>
          <w:sz w:val="28"/>
          <w:szCs w:val="28"/>
        </w:rPr>
      </w:pPr>
      <w:bookmarkStart w:id="0" w:name="_Toc248336694"/>
      <w:r w:rsidRPr="00335C67">
        <w:rPr>
          <w:rFonts w:ascii="Times New Roman" w:hAnsi="Times New Roman" w:cs="Times New Roman"/>
          <w:sz w:val="28"/>
          <w:szCs w:val="28"/>
        </w:rPr>
        <w:t>1</w:t>
      </w:r>
      <w:r w:rsidR="0005093C" w:rsidRPr="00335C67">
        <w:rPr>
          <w:rFonts w:ascii="Times New Roman" w:hAnsi="Times New Roman" w:cs="Times New Roman"/>
          <w:sz w:val="28"/>
          <w:szCs w:val="28"/>
        </w:rPr>
        <w:t>. Различие налогов в зависимости от органа, который взимает налог и его использует</w:t>
      </w:r>
      <w:bookmarkEnd w:id="0"/>
    </w:p>
    <w:p w:rsidR="00B9419C" w:rsidRPr="00335C67" w:rsidRDefault="00B9419C" w:rsidP="00615F3F">
      <w:pPr>
        <w:pStyle w:val="2"/>
        <w:spacing w:before="0" w:after="0" w:line="360" w:lineRule="auto"/>
        <w:ind w:firstLine="709"/>
        <w:jc w:val="both"/>
        <w:rPr>
          <w:rFonts w:ascii="Times New Roman" w:hAnsi="Times New Roman" w:cs="Times New Roman"/>
          <w:i w:val="0"/>
          <w:iCs w:val="0"/>
        </w:rPr>
      </w:pPr>
      <w:bookmarkStart w:id="1" w:name="_Toc248336695"/>
    </w:p>
    <w:p w:rsidR="0005093C" w:rsidRPr="00335C67" w:rsidRDefault="00B9419C" w:rsidP="00615F3F">
      <w:pPr>
        <w:pStyle w:val="2"/>
        <w:spacing w:before="0" w:after="0" w:line="360" w:lineRule="auto"/>
        <w:ind w:firstLine="709"/>
        <w:jc w:val="both"/>
        <w:rPr>
          <w:rFonts w:ascii="Times New Roman" w:hAnsi="Times New Roman" w:cs="Times New Roman"/>
          <w:i w:val="0"/>
          <w:iCs w:val="0"/>
        </w:rPr>
      </w:pPr>
      <w:r w:rsidRPr="00335C67">
        <w:rPr>
          <w:rFonts w:ascii="Times New Roman" w:hAnsi="Times New Roman" w:cs="Times New Roman"/>
          <w:i w:val="0"/>
          <w:iCs w:val="0"/>
        </w:rPr>
        <w:t>1.</w:t>
      </w:r>
      <w:r w:rsidR="0005093C" w:rsidRPr="00335C67">
        <w:rPr>
          <w:rFonts w:ascii="Times New Roman" w:hAnsi="Times New Roman" w:cs="Times New Roman"/>
          <w:i w:val="0"/>
          <w:iCs w:val="0"/>
        </w:rPr>
        <w:t>1 Налоги и сборы</w:t>
      </w:r>
      <w:bookmarkEnd w:id="1"/>
    </w:p>
    <w:p w:rsidR="0005093C" w:rsidRPr="00335C67" w:rsidRDefault="0005093C" w:rsidP="00615F3F">
      <w:pPr>
        <w:spacing w:line="360" w:lineRule="auto"/>
        <w:ind w:firstLine="709"/>
        <w:jc w:val="both"/>
        <w:rPr>
          <w:b/>
          <w:bCs/>
          <w:sz w:val="28"/>
          <w:szCs w:val="28"/>
        </w:rPr>
      </w:pPr>
    </w:p>
    <w:p w:rsidR="0005093C" w:rsidRPr="00335C67" w:rsidRDefault="0005093C" w:rsidP="00615F3F">
      <w:pPr>
        <w:spacing w:line="360" w:lineRule="auto"/>
        <w:ind w:firstLine="709"/>
        <w:jc w:val="both"/>
        <w:rPr>
          <w:sz w:val="28"/>
          <w:szCs w:val="28"/>
        </w:rPr>
      </w:pPr>
      <w:r w:rsidRPr="00335C67">
        <w:rPr>
          <w:b/>
          <w:bCs/>
          <w:sz w:val="28"/>
          <w:szCs w:val="28"/>
        </w:rPr>
        <w:t>Налог</w:t>
      </w:r>
      <w:r w:rsidRPr="00335C67">
        <w:rPr>
          <w:sz w:val="28"/>
          <w:szCs w:val="28"/>
        </w:rPr>
        <w:t xml:space="preserve"> - это обязательный, индивидуально безвозмездный платеж, взимаемый с организаций и физических лиц в форме отчуждения принадлежащих им на праве собственности, хозяйственного ведения или оперативного управления денежных средств, в целях финансового обеспечения деятельности государства и муниципальных образований. (Налоговый кодекс РФ, ст. 8 п. 1)</w:t>
      </w:r>
      <w:r w:rsidR="00933EB8" w:rsidRPr="00335C67">
        <w:rPr>
          <w:sz w:val="28"/>
          <w:szCs w:val="28"/>
        </w:rPr>
        <w:t>.</w:t>
      </w:r>
    </w:p>
    <w:p w:rsidR="0005093C" w:rsidRPr="00335C67" w:rsidRDefault="0005093C" w:rsidP="00615F3F">
      <w:pPr>
        <w:spacing w:line="360" w:lineRule="auto"/>
        <w:ind w:firstLine="709"/>
        <w:jc w:val="both"/>
        <w:rPr>
          <w:sz w:val="28"/>
          <w:szCs w:val="28"/>
        </w:rPr>
      </w:pPr>
      <w:r w:rsidRPr="00335C67">
        <w:rPr>
          <w:sz w:val="28"/>
          <w:szCs w:val="28"/>
        </w:rPr>
        <w:t>Безвозмездность налога означает, что его уплата не сопровождается ответным индивидуальным обязательством со стороны государственных налоговых органов. Безвозмездность налоговых платежей, вообще говоря, относительна, поскольку полученные таким образом доходы используются государством для осуществления расходов, предоставления налогоплательщикам общественных благ. Однако для конкретных плательщиков выгоды, получаемые от государственных расходов, могут быть недостаточной компенсацией их налоговых платежей. Поэтому налоги связаны с государственным принуждением, то есть применением санкций в случае неполной или несвоевременной их уплаты.</w:t>
      </w:r>
    </w:p>
    <w:p w:rsidR="0005093C" w:rsidRPr="00335C67" w:rsidRDefault="0005093C" w:rsidP="00615F3F">
      <w:pPr>
        <w:spacing w:line="360" w:lineRule="auto"/>
        <w:ind w:firstLine="709"/>
        <w:jc w:val="both"/>
        <w:rPr>
          <w:sz w:val="28"/>
          <w:szCs w:val="28"/>
        </w:rPr>
      </w:pPr>
      <w:r w:rsidRPr="00335C67">
        <w:rPr>
          <w:sz w:val="28"/>
          <w:szCs w:val="28"/>
        </w:rPr>
        <w:t xml:space="preserve">В российском налоговом законодательстве различаются такие понятия, как “налог” и “сбор”. Под </w:t>
      </w:r>
      <w:r w:rsidRPr="00335C67">
        <w:rPr>
          <w:b/>
          <w:bCs/>
          <w:sz w:val="28"/>
          <w:szCs w:val="28"/>
        </w:rPr>
        <w:t>сбором</w:t>
      </w:r>
      <w:r w:rsidRPr="00335C67">
        <w:rPr>
          <w:sz w:val="28"/>
          <w:szCs w:val="28"/>
        </w:rPr>
        <w:t xml:space="preserve"> понимается обязательный взнос, уплата которого является одним из условий совершения в интересах плательщика государственными органами, органами местного самоуправления или иными уполномоченными учреждениями определенных юридических действий. (Налоговый кодекс РФ, ст. 8 п.2)</w:t>
      </w:r>
    </w:p>
    <w:p w:rsidR="0005093C" w:rsidRPr="00335C67" w:rsidRDefault="0005093C" w:rsidP="00615F3F">
      <w:pPr>
        <w:spacing w:line="360" w:lineRule="auto"/>
        <w:ind w:firstLine="709"/>
        <w:jc w:val="both"/>
        <w:rPr>
          <w:sz w:val="28"/>
          <w:szCs w:val="28"/>
        </w:rPr>
      </w:pPr>
      <w:r w:rsidRPr="00335C67">
        <w:rPr>
          <w:sz w:val="28"/>
          <w:szCs w:val="28"/>
        </w:rPr>
        <w:t xml:space="preserve">Особенностью сборов является то, что они носят целевой характер и служат для формирования целевых денежных фондов (например, сбор на нужды образовательных учреждений, на содержание правоохранительных органов и т.п.). Поэтому сборы также называются </w:t>
      </w:r>
      <w:r w:rsidRPr="00335C67">
        <w:rPr>
          <w:i/>
          <w:iCs/>
          <w:sz w:val="28"/>
          <w:szCs w:val="28"/>
        </w:rPr>
        <w:t>маркированными</w:t>
      </w:r>
      <w:r w:rsidRPr="00335C67">
        <w:rPr>
          <w:sz w:val="28"/>
          <w:szCs w:val="28"/>
        </w:rPr>
        <w:t>, или целевыми обязательными отчислениями. Налоги, напротив, не являются целевыми отношениями, и поступают в централизованный бюджетный фонд.</w:t>
      </w:r>
    </w:p>
    <w:p w:rsidR="0005093C" w:rsidRPr="00335C67" w:rsidRDefault="0005093C" w:rsidP="00615F3F">
      <w:pPr>
        <w:spacing w:line="360" w:lineRule="auto"/>
        <w:ind w:firstLine="709"/>
        <w:jc w:val="both"/>
        <w:rPr>
          <w:sz w:val="28"/>
          <w:szCs w:val="28"/>
        </w:rPr>
      </w:pPr>
      <w:r w:rsidRPr="00335C67">
        <w:rPr>
          <w:sz w:val="28"/>
          <w:szCs w:val="28"/>
        </w:rPr>
        <w:t>В развитых странах от 30 до 50% валового внутреннего продукта перераспределяется в форме налоговых и других обязательных отчислений (в частности, взносов на социальное страхование), что свидетельствует о высоком уровне государственного регулирования. В России доля налоговых поступлений в консолидированный бюджет составляет около 20% от ВВП. Примерно половину от этой величины образуют налоговые доходы федерального бюджета.</w:t>
      </w:r>
    </w:p>
    <w:p w:rsidR="0005093C" w:rsidRPr="00335C67" w:rsidRDefault="0005093C" w:rsidP="00615F3F">
      <w:pPr>
        <w:spacing w:line="360" w:lineRule="auto"/>
        <w:ind w:firstLine="709"/>
        <w:jc w:val="both"/>
        <w:rPr>
          <w:i/>
          <w:iCs/>
          <w:sz w:val="28"/>
          <w:szCs w:val="28"/>
        </w:rPr>
      </w:pPr>
      <w:r w:rsidRPr="00335C67">
        <w:rPr>
          <w:i/>
          <w:iCs/>
          <w:sz w:val="28"/>
          <w:szCs w:val="28"/>
        </w:rPr>
        <w:t>О поступлении администрируемых ФНС России доходов в федеральный бюджет в январе-октябре 2009 года.</w:t>
      </w:r>
    </w:p>
    <w:p w:rsidR="0005093C" w:rsidRPr="00335C67" w:rsidRDefault="0005093C" w:rsidP="00615F3F">
      <w:pPr>
        <w:spacing w:line="360" w:lineRule="auto"/>
        <w:ind w:firstLine="709"/>
        <w:jc w:val="both"/>
        <w:rPr>
          <w:sz w:val="28"/>
          <w:szCs w:val="28"/>
        </w:rPr>
      </w:pPr>
      <w:r w:rsidRPr="00335C67">
        <w:rPr>
          <w:sz w:val="28"/>
          <w:szCs w:val="28"/>
        </w:rPr>
        <w:t>Всего в январе-октябре</w:t>
      </w:r>
      <w:r w:rsidRPr="00335C67">
        <w:rPr>
          <w:i/>
          <w:iCs/>
          <w:sz w:val="28"/>
          <w:szCs w:val="28"/>
        </w:rPr>
        <w:t xml:space="preserve"> </w:t>
      </w:r>
      <w:r w:rsidRPr="00335C67">
        <w:rPr>
          <w:sz w:val="28"/>
          <w:szCs w:val="28"/>
        </w:rPr>
        <w:t>2009</w:t>
      </w:r>
      <w:r w:rsidRPr="00335C67">
        <w:rPr>
          <w:i/>
          <w:iCs/>
          <w:sz w:val="28"/>
          <w:szCs w:val="28"/>
        </w:rPr>
        <w:t xml:space="preserve"> </w:t>
      </w:r>
      <w:r w:rsidRPr="00335C67">
        <w:rPr>
          <w:sz w:val="28"/>
          <w:szCs w:val="28"/>
        </w:rPr>
        <w:t>года</w:t>
      </w:r>
      <w:r w:rsidRPr="00335C67">
        <w:rPr>
          <w:i/>
          <w:iCs/>
          <w:sz w:val="28"/>
          <w:szCs w:val="28"/>
        </w:rPr>
        <w:t xml:space="preserve"> </w:t>
      </w:r>
      <w:r w:rsidRPr="00335C67">
        <w:rPr>
          <w:sz w:val="28"/>
          <w:szCs w:val="28"/>
        </w:rPr>
        <w:t>в федеральный бюджет поступило 2 472,1 млрд. рублей администрируемых доходов, что на 32% меньше, чем в январе-октябре</w:t>
      </w:r>
      <w:r w:rsidRPr="00335C67">
        <w:rPr>
          <w:i/>
          <w:iCs/>
          <w:sz w:val="28"/>
          <w:szCs w:val="28"/>
        </w:rPr>
        <w:t xml:space="preserve"> </w:t>
      </w:r>
      <w:r w:rsidRPr="00335C67">
        <w:rPr>
          <w:sz w:val="28"/>
          <w:szCs w:val="28"/>
        </w:rPr>
        <w:t>2008</w:t>
      </w:r>
      <w:r w:rsidRPr="00335C67">
        <w:rPr>
          <w:i/>
          <w:iCs/>
          <w:sz w:val="28"/>
          <w:szCs w:val="28"/>
        </w:rPr>
        <w:t xml:space="preserve"> </w:t>
      </w:r>
      <w:r w:rsidRPr="00335C67">
        <w:rPr>
          <w:sz w:val="28"/>
          <w:szCs w:val="28"/>
        </w:rPr>
        <w:t>года.</w:t>
      </w:r>
    </w:p>
    <w:p w:rsidR="002A06D4" w:rsidRPr="00335C67" w:rsidRDefault="002A06D4" w:rsidP="00615F3F">
      <w:pPr>
        <w:spacing w:line="360" w:lineRule="auto"/>
        <w:ind w:firstLine="709"/>
        <w:jc w:val="both"/>
        <w:rPr>
          <w:sz w:val="28"/>
          <w:szCs w:val="28"/>
        </w:rPr>
      </w:pPr>
    </w:p>
    <w:p w:rsidR="0005093C" w:rsidRPr="00335C67" w:rsidRDefault="00E34804" w:rsidP="00615F3F">
      <w:pPr>
        <w:pStyle w:val="a4"/>
        <w:spacing w:before="0" w:beforeAutospacing="0" w:after="0" w:afterAutospacing="0" w:line="360" w:lineRule="auto"/>
        <w:ind w:firstLine="709"/>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0.75pt;height:219pt">
            <v:imagedata r:id="rId7" o:title=""/>
          </v:shape>
        </w:pict>
      </w:r>
    </w:p>
    <w:p w:rsidR="0005093C" w:rsidRPr="00335C67" w:rsidRDefault="0005093C" w:rsidP="00615F3F">
      <w:pPr>
        <w:pStyle w:val="a4"/>
        <w:spacing w:before="0" w:beforeAutospacing="0" w:after="0" w:afterAutospacing="0" w:line="360" w:lineRule="auto"/>
        <w:ind w:firstLine="709"/>
        <w:jc w:val="both"/>
        <w:rPr>
          <w:sz w:val="28"/>
          <w:szCs w:val="28"/>
        </w:rPr>
      </w:pPr>
    </w:p>
    <w:p w:rsidR="002A06D4" w:rsidRPr="00335C67" w:rsidRDefault="0005093C" w:rsidP="00615F3F">
      <w:pPr>
        <w:spacing w:line="360" w:lineRule="auto"/>
        <w:ind w:firstLine="709"/>
        <w:jc w:val="both"/>
        <w:rPr>
          <w:sz w:val="28"/>
          <w:szCs w:val="28"/>
        </w:rPr>
      </w:pPr>
      <w:r w:rsidRPr="00335C67">
        <w:rPr>
          <w:sz w:val="28"/>
          <w:szCs w:val="28"/>
        </w:rPr>
        <w:t>Основная масса администрируемых ФНС России доходов федерального бюджета обеспечена поступлениями НДС (41%), налога на добычу полезных ископаемых (31%), ЕСН (17%) и налога на прибыль (6%).</w:t>
      </w:r>
    </w:p>
    <w:p w:rsidR="0005093C" w:rsidRPr="00335C67" w:rsidRDefault="002A06D4" w:rsidP="002A06D4">
      <w:pPr>
        <w:spacing w:line="360" w:lineRule="auto"/>
        <w:ind w:firstLine="709"/>
        <w:jc w:val="both"/>
      </w:pPr>
      <w:r w:rsidRPr="00335C67">
        <w:br w:type="page"/>
      </w:r>
      <w:r w:rsidR="00E34804">
        <w:pict>
          <v:shape id="_x0000_i1026" type="#_x0000_t75" style="width:363pt;height:199.5pt">
            <v:imagedata r:id="rId8" o:title=""/>
          </v:shape>
        </w:pict>
      </w:r>
    </w:p>
    <w:p w:rsidR="002A06D4" w:rsidRPr="00335C67" w:rsidRDefault="002A06D4" w:rsidP="00615F3F">
      <w:pPr>
        <w:spacing w:line="360" w:lineRule="auto"/>
        <w:ind w:firstLine="709"/>
        <w:jc w:val="both"/>
        <w:rPr>
          <w:b/>
          <w:bCs/>
          <w:sz w:val="28"/>
          <w:szCs w:val="28"/>
        </w:rPr>
      </w:pPr>
    </w:p>
    <w:p w:rsidR="0005093C" w:rsidRPr="00335C67" w:rsidRDefault="0005093C" w:rsidP="00615F3F">
      <w:pPr>
        <w:spacing w:line="360" w:lineRule="auto"/>
        <w:ind w:firstLine="709"/>
        <w:jc w:val="both"/>
        <w:rPr>
          <w:sz w:val="28"/>
          <w:szCs w:val="28"/>
        </w:rPr>
      </w:pPr>
      <w:r w:rsidRPr="00335C67">
        <w:rPr>
          <w:b/>
          <w:bCs/>
          <w:sz w:val="28"/>
          <w:szCs w:val="28"/>
        </w:rPr>
        <w:t>Поступления налога на прибыль организаций</w:t>
      </w:r>
      <w:r w:rsidRPr="00335C67">
        <w:rPr>
          <w:sz w:val="28"/>
          <w:szCs w:val="28"/>
        </w:rPr>
        <w:t xml:space="preserve"> в федеральный бюджет в январе-октябре 2009 года составили 158,9 млрд. рублей. По сравнению с январем-октябрем 2008 года поступления снизились в 4,3 раза.</w:t>
      </w:r>
    </w:p>
    <w:p w:rsidR="0005093C" w:rsidRPr="00335C67" w:rsidRDefault="0005093C" w:rsidP="00615F3F">
      <w:pPr>
        <w:spacing w:line="360" w:lineRule="auto"/>
        <w:ind w:firstLine="709"/>
        <w:jc w:val="both"/>
        <w:rPr>
          <w:sz w:val="28"/>
          <w:szCs w:val="28"/>
        </w:rPr>
      </w:pPr>
      <w:r w:rsidRPr="00335C67">
        <w:rPr>
          <w:sz w:val="28"/>
          <w:szCs w:val="28"/>
        </w:rPr>
        <w:t>Снижение поступлений обусловлено ухудшением результатов финансово-хозяйственной деятельности организаций и снижением с 2009 года ставки налога, зачисляемого в федеральный бюджет, с 6,5% до 2 процентов. Суммы убытков, заявленные налогоплательщиками, выросли в 2 раза и за I полугодие т.г. составили 1,3 трлн. рублей, или столько же, сколько за весь 2008 год. Значительные объемы убытков зафиксированы в металлургии, машиностроении и банковском секторе.</w:t>
      </w:r>
    </w:p>
    <w:p w:rsidR="0005093C" w:rsidRPr="00335C67" w:rsidRDefault="0005093C" w:rsidP="00615F3F">
      <w:pPr>
        <w:spacing w:line="360" w:lineRule="auto"/>
        <w:ind w:firstLine="709"/>
        <w:jc w:val="both"/>
        <w:rPr>
          <w:sz w:val="28"/>
          <w:szCs w:val="28"/>
        </w:rPr>
      </w:pPr>
      <w:r w:rsidRPr="00335C67">
        <w:rPr>
          <w:b/>
          <w:bCs/>
          <w:sz w:val="28"/>
          <w:szCs w:val="28"/>
        </w:rPr>
        <w:t>Поступления</w:t>
      </w:r>
      <w:r w:rsidRPr="00335C67">
        <w:rPr>
          <w:sz w:val="28"/>
          <w:szCs w:val="28"/>
        </w:rPr>
        <w:t xml:space="preserve"> </w:t>
      </w:r>
      <w:r w:rsidRPr="00335C67">
        <w:rPr>
          <w:b/>
          <w:bCs/>
          <w:sz w:val="28"/>
          <w:szCs w:val="28"/>
        </w:rPr>
        <w:t>единого социального налога, зачисляемого в федеральный бюджет</w:t>
      </w:r>
      <w:r w:rsidRPr="00335C67">
        <w:rPr>
          <w:sz w:val="28"/>
          <w:szCs w:val="28"/>
        </w:rPr>
        <w:t>, в январе-октябре 2009 года составили 414,3 млрд. рублей и по сравнению с январем-октябрем 2008 года выросли на 2,9 млрд. рублей, или на 0,7%.</w:t>
      </w:r>
    </w:p>
    <w:p w:rsidR="0005093C" w:rsidRPr="00335C67" w:rsidRDefault="0005093C" w:rsidP="00615F3F">
      <w:pPr>
        <w:spacing w:line="360" w:lineRule="auto"/>
        <w:ind w:firstLine="709"/>
        <w:jc w:val="both"/>
        <w:rPr>
          <w:sz w:val="28"/>
          <w:szCs w:val="28"/>
        </w:rPr>
      </w:pPr>
      <w:r w:rsidRPr="00335C67">
        <w:rPr>
          <w:b/>
          <w:bCs/>
          <w:sz w:val="28"/>
          <w:szCs w:val="28"/>
        </w:rPr>
        <w:t>Поступления налога на добавленную стоимость</w:t>
      </w:r>
      <w:r w:rsidRPr="00335C67">
        <w:rPr>
          <w:sz w:val="28"/>
          <w:szCs w:val="28"/>
        </w:rPr>
        <w:t xml:space="preserve"> на товары (работы, услуги), реализуемые на территории Российской Федерации, в январе-октябре 2009 года составили 1 003,4 млрд. рублей и по сравнению с январем-октябрем 2008 года выросли на 4,8%.</w:t>
      </w:r>
    </w:p>
    <w:p w:rsidR="0005093C" w:rsidRPr="00335C67" w:rsidRDefault="0005093C" w:rsidP="00615F3F">
      <w:pPr>
        <w:spacing w:line="360" w:lineRule="auto"/>
        <w:ind w:firstLine="709"/>
        <w:jc w:val="both"/>
        <w:rPr>
          <w:sz w:val="28"/>
          <w:szCs w:val="28"/>
        </w:rPr>
      </w:pPr>
      <w:r w:rsidRPr="00335C67">
        <w:rPr>
          <w:b/>
          <w:bCs/>
          <w:sz w:val="28"/>
          <w:szCs w:val="28"/>
        </w:rPr>
        <w:t>Налога на добавленную стоимость на товары, ввозимые на территорию Российской Федерации из Республики Беларусь</w:t>
      </w:r>
      <w:r w:rsidRPr="00335C67">
        <w:rPr>
          <w:sz w:val="28"/>
          <w:szCs w:val="28"/>
        </w:rPr>
        <w:t>, поступило в январе-октябре 2009 года 24,5 млрд. рублей, что на 29% меньше, чем в январе-октябре 2008 года.</w:t>
      </w:r>
    </w:p>
    <w:p w:rsidR="0005093C" w:rsidRPr="00335C67" w:rsidRDefault="0005093C" w:rsidP="00615F3F">
      <w:pPr>
        <w:spacing w:line="360" w:lineRule="auto"/>
        <w:ind w:firstLine="709"/>
        <w:jc w:val="both"/>
        <w:rPr>
          <w:sz w:val="28"/>
          <w:szCs w:val="28"/>
        </w:rPr>
      </w:pPr>
      <w:r w:rsidRPr="00335C67">
        <w:rPr>
          <w:sz w:val="28"/>
          <w:szCs w:val="28"/>
        </w:rPr>
        <w:t xml:space="preserve">Поступления </w:t>
      </w:r>
      <w:r w:rsidRPr="00335C67">
        <w:rPr>
          <w:b/>
          <w:bCs/>
          <w:sz w:val="28"/>
          <w:szCs w:val="28"/>
        </w:rPr>
        <w:t>по сводной группе акцизов</w:t>
      </w:r>
      <w:r w:rsidRPr="00335C67">
        <w:rPr>
          <w:sz w:val="28"/>
          <w:szCs w:val="28"/>
        </w:rPr>
        <w:t xml:space="preserve"> в федеральный бюджет составили в январе-октябре 2009 года 67,3 млрд. рублей и снизились относительно января-октября 2008 года на 35%.</w:t>
      </w:r>
    </w:p>
    <w:p w:rsidR="0005093C" w:rsidRPr="00335C67" w:rsidRDefault="0005093C" w:rsidP="00615F3F">
      <w:pPr>
        <w:spacing w:line="360" w:lineRule="auto"/>
        <w:ind w:firstLine="709"/>
        <w:jc w:val="both"/>
        <w:rPr>
          <w:sz w:val="28"/>
          <w:szCs w:val="28"/>
        </w:rPr>
      </w:pPr>
      <w:r w:rsidRPr="00335C67">
        <w:rPr>
          <w:sz w:val="28"/>
          <w:szCs w:val="28"/>
        </w:rPr>
        <w:t>Снижение поступлений по сводной группе акцизов в федеральный бюджет обусловлено изменением законодательства в части акцизов на нефтепродукты. С 2009 года уплата акцизов на автомобильный бензин, дизельное топливо и моторные масла осуществляется в бюджет субъекта Российской Федерации в полном объеме.</w:t>
      </w:r>
    </w:p>
    <w:p w:rsidR="0005093C" w:rsidRPr="00335C67" w:rsidRDefault="0005093C" w:rsidP="00615F3F">
      <w:pPr>
        <w:spacing w:line="360" w:lineRule="auto"/>
        <w:ind w:firstLine="709"/>
        <w:jc w:val="both"/>
        <w:rPr>
          <w:sz w:val="28"/>
          <w:szCs w:val="28"/>
        </w:rPr>
      </w:pPr>
      <w:r w:rsidRPr="00335C67">
        <w:rPr>
          <w:b/>
          <w:bCs/>
          <w:sz w:val="28"/>
          <w:szCs w:val="28"/>
        </w:rPr>
        <w:t xml:space="preserve">Налога на добычу полезных ископаемых </w:t>
      </w:r>
      <w:r w:rsidRPr="00335C67">
        <w:rPr>
          <w:sz w:val="28"/>
          <w:szCs w:val="28"/>
        </w:rPr>
        <w:t>(далее – НДПИ) в январе-октябре</w:t>
      </w:r>
      <w:r w:rsidRPr="00335C67">
        <w:rPr>
          <w:i/>
          <w:iCs/>
          <w:sz w:val="28"/>
          <w:szCs w:val="28"/>
        </w:rPr>
        <w:t xml:space="preserve"> </w:t>
      </w:r>
      <w:r w:rsidRPr="00335C67">
        <w:rPr>
          <w:sz w:val="28"/>
          <w:szCs w:val="28"/>
        </w:rPr>
        <w:t>2009</w:t>
      </w:r>
      <w:r w:rsidRPr="00335C67">
        <w:rPr>
          <w:i/>
          <w:iCs/>
          <w:sz w:val="28"/>
          <w:szCs w:val="28"/>
        </w:rPr>
        <w:t xml:space="preserve"> </w:t>
      </w:r>
      <w:r w:rsidRPr="00335C67">
        <w:rPr>
          <w:sz w:val="28"/>
          <w:szCs w:val="28"/>
        </w:rPr>
        <w:t>года поступило в федеральный бюджет 773,6 млрд. рублей, в том числе на добычу нефти – 698,5 млрд. рублей, газа горючего природного – 60,1 млрд. рублей, газового конденсата – 5,2 млрд. рублей.</w:t>
      </w:r>
    </w:p>
    <w:p w:rsidR="0005093C" w:rsidRPr="00335C67" w:rsidRDefault="0005093C" w:rsidP="00615F3F">
      <w:pPr>
        <w:spacing w:line="360" w:lineRule="auto"/>
        <w:ind w:firstLine="709"/>
        <w:jc w:val="both"/>
        <w:rPr>
          <w:sz w:val="28"/>
          <w:szCs w:val="28"/>
        </w:rPr>
      </w:pPr>
      <w:r w:rsidRPr="00335C67">
        <w:rPr>
          <w:sz w:val="28"/>
          <w:szCs w:val="28"/>
        </w:rPr>
        <w:t>По сравнению с январем-октябрем</w:t>
      </w:r>
      <w:r w:rsidRPr="00335C67">
        <w:rPr>
          <w:i/>
          <w:iCs/>
          <w:sz w:val="28"/>
          <w:szCs w:val="28"/>
        </w:rPr>
        <w:t xml:space="preserve"> </w:t>
      </w:r>
      <w:r w:rsidRPr="00335C67">
        <w:rPr>
          <w:sz w:val="28"/>
          <w:szCs w:val="28"/>
        </w:rPr>
        <w:t>2008</w:t>
      </w:r>
      <w:r w:rsidRPr="00335C67">
        <w:rPr>
          <w:i/>
          <w:iCs/>
          <w:sz w:val="28"/>
          <w:szCs w:val="28"/>
        </w:rPr>
        <w:t xml:space="preserve"> </w:t>
      </w:r>
      <w:r w:rsidRPr="00335C67">
        <w:rPr>
          <w:sz w:val="28"/>
          <w:szCs w:val="28"/>
        </w:rPr>
        <w:t>года</w:t>
      </w:r>
      <w:r w:rsidRPr="00335C67">
        <w:rPr>
          <w:i/>
          <w:iCs/>
          <w:sz w:val="28"/>
          <w:szCs w:val="28"/>
        </w:rPr>
        <w:t xml:space="preserve"> </w:t>
      </w:r>
      <w:r w:rsidRPr="00335C67">
        <w:rPr>
          <w:sz w:val="28"/>
          <w:szCs w:val="28"/>
        </w:rPr>
        <w:t>поступления НДПИ снизились в 1,8 раза, что обусловлено снижением цены на нефть (с 105,8$ в декабре 2007 года – сентябре 2008 года до 54,6$ в декабре 2008 года – сентябре 2009 года, или в 1,9 раза).</w:t>
      </w:r>
    </w:p>
    <w:p w:rsidR="0005093C" w:rsidRPr="00335C67" w:rsidRDefault="0005093C" w:rsidP="00615F3F">
      <w:pPr>
        <w:spacing w:line="360" w:lineRule="auto"/>
        <w:ind w:firstLine="709"/>
        <w:jc w:val="both"/>
        <w:rPr>
          <w:sz w:val="28"/>
          <w:szCs w:val="28"/>
        </w:rPr>
      </w:pPr>
      <w:r w:rsidRPr="00335C67">
        <w:rPr>
          <w:b/>
          <w:bCs/>
          <w:sz w:val="28"/>
          <w:szCs w:val="28"/>
        </w:rPr>
        <w:t>Страховых взносов, зачисляемых в Пенсионный фонд Российской Федерации,</w:t>
      </w:r>
      <w:r w:rsidRPr="00335C67">
        <w:rPr>
          <w:sz w:val="28"/>
          <w:szCs w:val="28"/>
        </w:rPr>
        <w:t xml:space="preserve"> в январе-октябре</w:t>
      </w:r>
      <w:r w:rsidRPr="00335C67">
        <w:rPr>
          <w:i/>
          <w:iCs/>
          <w:sz w:val="28"/>
          <w:szCs w:val="28"/>
        </w:rPr>
        <w:t xml:space="preserve"> </w:t>
      </w:r>
      <w:r w:rsidRPr="00335C67">
        <w:rPr>
          <w:sz w:val="28"/>
          <w:szCs w:val="28"/>
        </w:rPr>
        <w:t>2009</w:t>
      </w:r>
      <w:r w:rsidRPr="00335C67">
        <w:rPr>
          <w:i/>
          <w:iCs/>
          <w:sz w:val="28"/>
          <w:szCs w:val="28"/>
        </w:rPr>
        <w:t xml:space="preserve"> </w:t>
      </w:r>
      <w:r w:rsidRPr="00335C67">
        <w:rPr>
          <w:sz w:val="28"/>
          <w:szCs w:val="28"/>
        </w:rPr>
        <w:t>года поступило 1 034,6 млрд. рублей, что на 0,8% больше, чем в январе-октябре</w:t>
      </w:r>
      <w:r w:rsidRPr="00335C67">
        <w:rPr>
          <w:i/>
          <w:iCs/>
          <w:sz w:val="28"/>
          <w:szCs w:val="28"/>
        </w:rPr>
        <w:t xml:space="preserve"> </w:t>
      </w:r>
      <w:r w:rsidRPr="00335C67">
        <w:rPr>
          <w:sz w:val="28"/>
          <w:szCs w:val="28"/>
        </w:rPr>
        <w:t>2008</w:t>
      </w:r>
      <w:r w:rsidRPr="00335C67">
        <w:rPr>
          <w:i/>
          <w:iCs/>
          <w:sz w:val="28"/>
          <w:szCs w:val="28"/>
        </w:rPr>
        <w:t xml:space="preserve"> </w:t>
      </w:r>
      <w:r w:rsidRPr="00335C67">
        <w:rPr>
          <w:sz w:val="28"/>
          <w:szCs w:val="28"/>
        </w:rPr>
        <w:t>года.</w:t>
      </w:r>
    </w:p>
    <w:p w:rsidR="0005093C" w:rsidRPr="00335C67" w:rsidRDefault="0005093C" w:rsidP="00615F3F">
      <w:pPr>
        <w:spacing w:line="360" w:lineRule="auto"/>
        <w:ind w:firstLine="709"/>
        <w:jc w:val="both"/>
        <w:rPr>
          <w:sz w:val="28"/>
          <w:szCs w:val="28"/>
        </w:rPr>
      </w:pPr>
      <w:r w:rsidRPr="00335C67">
        <w:rPr>
          <w:b/>
          <w:bCs/>
          <w:sz w:val="28"/>
          <w:szCs w:val="28"/>
        </w:rPr>
        <w:t xml:space="preserve">В Фонд социального страхования Российской Федерации </w:t>
      </w:r>
      <w:r w:rsidRPr="00335C67">
        <w:rPr>
          <w:sz w:val="28"/>
          <w:szCs w:val="28"/>
        </w:rPr>
        <w:t>(без учета суммы расходов, произведенных налогоплательщиками на цели государственного социального страхования (суммы выплаченных пособий по временной нетрудоспособности, по беременности и родам и др.))</w:t>
      </w:r>
      <w:r w:rsidRPr="00335C67">
        <w:rPr>
          <w:b/>
          <w:bCs/>
          <w:sz w:val="28"/>
          <w:szCs w:val="28"/>
        </w:rPr>
        <w:t xml:space="preserve"> </w:t>
      </w:r>
      <w:r w:rsidRPr="00335C67">
        <w:rPr>
          <w:sz w:val="28"/>
          <w:szCs w:val="28"/>
        </w:rPr>
        <w:t>в январе-октябре</w:t>
      </w:r>
      <w:r w:rsidRPr="00335C67">
        <w:rPr>
          <w:i/>
          <w:iCs/>
          <w:sz w:val="28"/>
          <w:szCs w:val="28"/>
        </w:rPr>
        <w:t xml:space="preserve"> </w:t>
      </w:r>
      <w:r w:rsidRPr="00335C67">
        <w:rPr>
          <w:sz w:val="28"/>
          <w:szCs w:val="28"/>
        </w:rPr>
        <w:t>2009</w:t>
      </w:r>
      <w:r w:rsidRPr="00335C67">
        <w:rPr>
          <w:i/>
          <w:iCs/>
          <w:sz w:val="28"/>
          <w:szCs w:val="28"/>
        </w:rPr>
        <w:t xml:space="preserve"> </w:t>
      </w:r>
      <w:r w:rsidRPr="00335C67">
        <w:rPr>
          <w:sz w:val="28"/>
          <w:szCs w:val="28"/>
        </w:rPr>
        <w:t>года поступило 54,8 млрд. рублей, что на 14,2% меньше, чем в январе-октябре</w:t>
      </w:r>
      <w:r w:rsidRPr="00335C67">
        <w:rPr>
          <w:i/>
          <w:iCs/>
          <w:sz w:val="28"/>
          <w:szCs w:val="28"/>
        </w:rPr>
        <w:t xml:space="preserve"> </w:t>
      </w:r>
      <w:r w:rsidRPr="00335C67">
        <w:rPr>
          <w:sz w:val="28"/>
          <w:szCs w:val="28"/>
        </w:rPr>
        <w:t>2008</w:t>
      </w:r>
      <w:r w:rsidRPr="00335C67">
        <w:rPr>
          <w:i/>
          <w:iCs/>
          <w:sz w:val="28"/>
          <w:szCs w:val="28"/>
        </w:rPr>
        <w:t xml:space="preserve"> </w:t>
      </w:r>
      <w:r w:rsidRPr="00335C67">
        <w:rPr>
          <w:sz w:val="28"/>
          <w:szCs w:val="28"/>
        </w:rPr>
        <w:t>года.</w:t>
      </w:r>
    </w:p>
    <w:p w:rsidR="0005093C" w:rsidRPr="00335C67" w:rsidRDefault="0005093C" w:rsidP="00615F3F">
      <w:pPr>
        <w:spacing w:line="360" w:lineRule="auto"/>
        <w:ind w:firstLine="709"/>
        <w:jc w:val="both"/>
        <w:rPr>
          <w:sz w:val="28"/>
          <w:szCs w:val="28"/>
        </w:rPr>
      </w:pPr>
      <w:r w:rsidRPr="00335C67">
        <w:rPr>
          <w:b/>
          <w:bCs/>
          <w:sz w:val="28"/>
          <w:szCs w:val="28"/>
        </w:rPr>
        <w:t xml:space="preserve">В Федеральный фонд обязательного медицинского страхования </w:t>
      </w:r>
      <w:r w:rsidRPr="00335C67">
        <w:rPr>
          <w:sz w:val="28"/>
          <w:szCs w:val="28"/>
        </w:rPr>
        <w:t>в январе-октябре</w:t>
      </w:r>
      <w:r w:rsidRPr="00335C67">
        <w:rPr>
          <w:i/>
          <w:iCs/>
          <w:sz w:val="28"/>
          <w:szCs w:val="28"/>
        </w:rPr>
        <w:t xml:space="preserve"> </w:t>
      </w:r>
      <w:r w:rsidRPr="00335C67">
        <w:rPr>
          <w:sz w:val="28"/>
          <w:szCs w:val="28"/>
        </w:rPr>
        <w:t>2009</w:t>
      </w:r>
      <w:r w:rsidRPr="00335C67">
        <w:rPr>
          <w:i/>
          <w:iCs/>
          <w:sz w:val="28"/>
          <w:szCs w:val="28"/>
        </w:rPr>
        <w:t xml:space="preserve"> </w:t>
      </w:r>
      <w:r w:rsidRPr="00335C67">
        <w:rPr>
          <w:sz w:val="28"/>
          <w:szCs w:val="28"/>
        </w:rPr>
        <w:t>года поступило 73,9 млрд. рублей, что на 0,9% больше, чем в январе-октябре</w:t>
      </w:r>
      <w:r w:rsidRPr="00335C67">
        <w:rPr>
          <w:i/>
          <w:iCs/>
          <w:sz w:val="28"/>
          <w:szCs w:val="28"/>
        </w:rPr>
        <w:t xml:space="preserve"> </w:t>
      </w:r>
      <w:r w:rsidRPr="00335C67">
        <w:rPr>
          <w:sz w:val="28"/>
          <w:szCs w:val="28"/>
        </w:rPr>
        <w:t>2008</w:t>
      </w:r>
      <w:r w:rsidRPr="00335C67">
        <w:rPr>
          <w:i/>
          <w:iCs/>
          <w:sz w:val="28"/>
          <w:szCs w:val="28"/>
        </w:rPr>
        <w:t xml:space="preserve"> </w:t>
      </w:r>
      <w:r w:rsidRPr="00335C67">
        <w:rPr>
          <w:sz w:val="28"/>
          <w:szCs w:val="28"/>
        </w:rPr>
        <w:t>года.</w:t>
      </w:r>
    </w:p>
    <w:p w:rsidR="0005093C" w:rsidRPr="00335C67" w:rsidRDefault="0005093C" w:rsidP="00615F3F">
      <w:pPr>
        <w:spacing w:line="360" w:lineRule="auto"/>
        <w:ind w:firstLine="709"/>
        <w:jc w:val="both"/>
        <w:rPr>
          <w:sz w:val="28"/>
          <w:szCs w:val="28"/>
        </w:rPr>
      </w:pPr>
      <w:r w:rsidRPr="00335C67">
        <w:rPr>
          <w:b/>
          <w:bCs/>
          <w:sz w:val="28"/>
          <w:szCs w:val="28"/>
        </w:rPr>
        <w:t xml:space="preserve">В территориальные фонды обязательного медицинского страхования </w:t>
      </w:r>
      <w:r w:rsidRPr="00335C67">
        <w:rPr>
          <w:sz w:val="28"/>
          <w:szCs w:val="28"/>
        </w:rPr>
        <w:t>в январе-октябре</w:t>
      </w:r>
      <w:r w:rsidRPr="00335C67">
        <w:rPr>
          <w:i/>
          <w:iCs/>
          <w:sz w:val="28"/>
          <w:szCs w:val="28"/>
        </w:rPr>
        <w:t xml:space="preserve"> </w:t>
      </w:r>
      <w:r w:rsidRPr="00335C67">
        <w:rPr>
          <w:sz w:val="28"/>
          <w:szCs w:val="28"/>
        </w:rPr>
        <w:t>2009</w:t>
      </w:r>
      <w:r w:rsidRPr="00335C67">
        <w:rPr>
          <w:i/>
          <w:iCs/>
          <w:sz w:val="28"/>
          <w:szCs w:val="28"/>
        </w:rPr>
        <w:t xml:space="preserve"> </w:t>
      </w:r>
      <w:r w:rsidRPr="00335C67">
        <w:rPr>
          <w:sz w:val="28"/>
          <w:szCs w:val="28"/>
        </w:rPr>
        <w:t>года поступило 135,5 млрд. рублей, что соответствует поступлениям января-октября 2008 года.</w:t>
      </w:r>
    </w:p>
    <w:p w:rsidR="0005093C" w:rsidRPr="00335C67" w:rsidRDefault="0005093C" w:rsidP="00615F3F">
      <w:pPr>
        <w:spacing w:line="360" w:lineRule="auto"/>
        <w:ind w:firstLine="709"/>
        <w:jc w:val="both"/>
        <w:rPr>
          <w:sz w:val="28"/>
          <w:szCs w:val="28"/>
        </w:rPr>
      </w:pPr>
    </w:p>
    <w:p w:rsidR="0005093C" w:rsidRPr="00335C67" w:rsidRDefault="002A06D4" w:rsidP="00615F3F">
      <w:pPr>
        <w:pStyle w:val="2"/>
        <w:spacing w:before="0" w:after="0" w:line="360" w:lineRule="auto"/>
        <w:ind w:firstLine="709"/>
        <w:jc w:val="both"/>
        <w:rPr>
          <w:rFonts w:ascii="Times New Roman" w:hAnsi="Times New Roman" w:cs="Times New Roman"/>
          <w:i w:val="0"/>
          <w:iCs w:val="0"/>
        </w:rPr>
      </w:pPr>
      <w:bookmarkStart w:id="2" w:name="_Toc248336696"/>
      <w:r w:rsidRPr="00335C67">
        <w:rPr>
          <w:rFonts w:ascii="Times New Roman" w:hAnsi="Times New Roman" w:cs="Times New Roman"/>
          <w:i w:val="0"/>
          <w:iCs w:val="0"/>
        </w:rPr>
        <w:t>1.</w:t>
      </w:r>
      <w:r w:rsidR="0005093C" w:rsidRPr="00335C67">
        <w:rPr>
          <w:rFonts w:ascii="Times New Roman" w:hAnsi="Times New Roman" w:cs="Times New Roman"/>
          <w:i w:val="0"/>
          <w:iCs w:val="0"/>
        </w:rPr>
        <w:t>2 Основные элементы налоговой системы</w:t>
      </w:r>
      <w:bookmarkEnd w:id="2"/>
    </w:p>
    <w:p w:rsidR="0005093C" w:rsidRPr="00335C67" w:rsidRDefault="0005093C" w:rsidP="00615F3F">
      <w:pPr>
        <w:spacing w:line="360" w:lineRule="auto"/>
        <w:ind w:firstLine="709"/>
        <w:jc w:val="both"/>
        <w:rPr>
          <w:sz w:val="28"/>
          <w:szCs w:val="28"/>
        </w:rPr>
      </w:pPr>
    </w:p>
    <w:p w:rsidR="0005093C" w:rsidRPr="00335C67" w:rsidRDefault="0005093C" w:rsidP="00615F3F">
      <w:pPr>
        <w:spacing w:line="360" w:lineRule="auto"/>
        <w:ind w:firstLine="709"/>
        <w:jc w:val="both"/>
        <w:rPr>
          <w:sz w:val="28"/>
          <w:szCs w:val="28"/>
        </w:rPr>
      </w:pPr>
      <w:r w:rsidRPr="00335C67">
        <w:rPr>
          <w:sz w:val="28"/>
          <w:szCs w:val="28"/>
        </w:rPr>
        <w:t xml:space="preserve">Основными элементами </w:t>
      </w:r>
      <w:r w:rsidRPr="00335C67">
        <w:rPr>
          <w:b/>
          <w:bCs/>
          <w:sz w:val="28"/>
          <w:szCs w:val="28"/>
        </w:rPr>
        <w:t>налоговой системы</w:t>
      </w:r>
      <w:r w:rsidRPr="00335C67">
        <w:rPr>
          <w:sz w:val="28"/>
          <w:szCs w:val="28"/>
        </w:rPr>
        <w:t xml:space="preserve"> являются:</w:t>
      </w:r>
    </w:p>
    <w:p w:rsidR="0005093C" w:rsidRPr="00335C67" w:rsidRDefault="0005093C" w:rsidP="00615F3F">
      <w:pPr>
        <w:numPr>
          <w:ilvl w:val="0"/>
          <w:numId w:val="1"/>
        </w:numPr>
        <w:spacing w:line="360" w:lineRule="auto"/>
        <w:ind w:left="0" w:firstLine="709"/>
        <w:jc w:val="both"/>
        <w:rPr>
          <w:sz w:val="28"/>
          <w:szCs w:val="28"/>
        </w:rPr>
      </w:pPr>
      <w:r w:rsidRPr="00335C67">
        <w:rPr>
          <w:sz w:val="28"/>
          <w:szCs w:val="28"/>
        </w:rPr>
        <w:t xml:space="preserve">совокупность налогов, взимаемых на территории данной страны; </w:t>
      </w:r>
    </w:p>
    <w:p w:rsidR="0005093C" w:rsidRPr="00335C67" w:rsidRDefault="0005093C" w:rsidP="00615F3F">
      <w:pPr>
        <w:numPr>
          <w:ilvl w:val="0"/>
          <w:numId w:val="1"/>
        </w:numPr>
        <w:spacing w:line="360" w:lineRule="auto"/>
        <w:ind w:left="0" w:firstLine="709"/>
        <w:jc w:val="both"/>
        <w:rPr>
          <w:sz w:val="28"/>
          <w:szCs w:val="28"/>
        </w:rPr>
      </w:pPr>
      <w:r w:rsidRPr="00335C67">
        <w:rPr>
          <w:sz w:val="28"/>
          <w:szCs w:val="28"/>
        </w:rPr>
        <w:t xml:space="preserve">система полномочий органов государственной власти в области налогового регулирования, касающаяся разработки и принятия налогового законодательства, определения порядка распределения налоговых поступлений между уровнями бюджетной системы и т.д.; </w:t>
      </w:r>
    </w:p>
    <w:p w:rsidR="0005093C" w:rsidRPr="00335C67" w:rsidRDefault="0005093C" w:rsidP="00615F3F">
      <w:pPr>
        <w:numPr>
          <w:ilvl w:val="0"/>
          <w:numId w:val="1"/>
        </w:numPr>
        <w:spacing w:line="360" w:lineRule="auto"/>
        <w:ind w:left="0" w:firstLine="709"/>
        <w:jc w:val="both"/>
        <w:rPr>
          <w:sz w:val="28"/>
          <w:szCs w:val="28"/>
        </w:rPr>
      </w:pPr>
      <w:r w:rsidRPr="00335C67">
        <w:rPr>
          <w:sz w:val="28"/>
          <w:szCs w:val="28"/>
        </w:rPr>
        <w:t xml:space="preserve">государственные налоговые органы, обеспечивающие сбор налогов, контроль за правильностью их исчисления и уплаты. </w:t>
      </w:r>
    </w:p>
    <w:p w:rsidR="0005093C" w:rsidRPr="00335C67" w:rsidRDefault="0005093C" w:rsidP="00615F3F">
      <w:pPr>
        <w:spacing w:line="360" w:lineRule="auto"/>
        <w:ind w:firstLine="709"/>
        <w:jc w:val="both"/>
        <w:rPr>
          <w:sz w:val="28"/>
          <w:szCs w:val="28"/>
        </w:rPr>
      </w:pPr>
      <w:r w:rsidRPr="00335C67">
        <w:rPr>
          <w:sz w:val="28"/>
          <w:szCs w:val="28"/>
        </w:rPr>
        <w:t>К числу участников налоговых отношений в России относятся:</w:t>
      </w:r>
    </w:p>
    <w:p w:rsidR="0005093C" w:rsidRPr="00335C67" w:rsidRDefault="0005093C" w:rsidP="00615F3F">
      <w:pPr>
        <w:spacing w:line="360" w:lineRule="auto"/>
        <w:ind w:firstLine="709"/>
        <w:jc w:val="both"/>
        <w:rPr>
          <w:sz w:val="28"/>
          <w:szCs w:val="28"/>
        </w:rPr>
      </w:pPr>
      <w:r w:rsidRPr="00335C67">
        <w:rPr>
          <w:sz w:val="28"/>
          <w:szCs w:val="28"/>
        </w:rPr>
        <w:t>1) организации и физические лица – налогоплательщики, плательщики сборов и налоговые агенты;</w:t>
      </w:r>
    </w:p>
    <w:p w:rsidR="0005093C" w:rsidRPr="00335C67" w:rsidRDefault="0005093C" w:rsidP="00615F3F">
      <w:pPr>
        <w:spacing w:line="360" w:lineRule="auto"/>
        <w:ind w:firstLine="709"/>
        <w:jc w:val="both"/>
        <w:rPr>
          <w:sz w:val="28"/>
          <w:szCs w:val="28"/>
        </w:rPr>
      </w:pPr>
      <w:r w:rsidRPr="00335C67">
        <w:rPr>
          <w:sz w:val="28"/>
          <w:szCs w:val="28"/>
        </w:rPr>
        <w:t>2) государственные налоговые органы – Министерство Российской Федерации по налогам и сборам и его территориальные подразделения;</w:t>
      </w:r>
    </w:p>
    <w:p w:rsidR="0005093C" w:rsidRPr="00335C67" w:rsidRDefault="0005093C" w:rsidP="00615F3F">
      <w:pPr>
        <w:spacing w:line="360" w:lineRule="auto"/>
        <w:ind w:firstLine="709"/>
        <w:jc w:val="both"/>
        <w:rPr>
          <w:sz w:val="28"/>
          <w:szCs w:val="28"/>
        </w:rPr>
      </w:pPr>
      <w:r w:rsidRPr="00335C67">
        <w:rPr>
          <w:sz w:val="28"/>
          <w:szCs w:val="28"/>
        </w:rPr>
        <w:t>3) государственные таможенные органы – Государственный таможенный комитет Российской Федерации и его территориальные подразделения;</w:t>
      </w:r>
    </w:p>
    <w:p w:rsidR="0005093C" w:rsidRPr="00335C67" w:rsidRDefault="0005093C" w:rsidP="00615F3F">
      <w:pPr>
        <w:spacing w:line="360" w:lineRule="auto"/>
        <w:ind w:firstLine="709"/>
        <w:jc w:val="both"/>
        <w:rPr>
          <w:sz w:val="28"/>
          <w:szCs w:val="28"/>
        </w:rPr>
      </w:pPr>
      <w:r w:rsidRPr="00335C67">
        <w:rPr>
          <w:sz w:val="28"/>
          <w:szCs w:val="28"/>
        </w:rPr>
        <w:t>4) государственные органы исполнительной власти и исполнительные органы местного самоуправления, другие уполномоченные ими органы и должностные лица, осуществляющие прием и взимание налогов и сборов, а также контроль за их уплатой;</w:t>
      </w:r>
    </w:p>
    <w:p w:rsidR="0005093C" w:rsidRPr="00335C67" w:rsidRDefault="0005093C" w:rsidP="00615F3F">
      <w:pPr>
        <w:spacing w:line="360" w:lineRule="auto"/>
        <w:ind w:firstLine="709"/>
        <w:jc w:val="both"/>
        <w:rPr>
          <w:sz w:val="28"/>
          <w:szCs w:val="28"/>
        </w:rPr>
      </w:pPr>
      <w:r w:rsidRPr="00335C67">
        <w:rPr>
          <w:sz w:val="28"/>
          <w:szCs w:val="28"/>
        </w:rPr>
        <w:t xml:space="preserve">5) Министерство финансов Российской Федерации, финансовые органы субъектов федерации и органов местного самоуправления – при решении вопросов об отсрочке и рассрочке уплаты налогов и сборов, а также других вопросов, отнесенных к их компетенции налоговым законодательством. </w:t>
      </w:r>
    </w:p>
    <w:p w:rsidR="0005093C" w:rsidRPr="00335C67" w:rsidRDefault="0005093C" w:rsidP="00615F3F">
      <w:pPr>
        <w:spacing w:line="360" w:lineRule="auto"/>
        <w:ind w:firstLine="709"/>
        <w:jc w:val="both"/>
        <w:rPr>
          <w:sz w:val="28"/>
          <w:szCs w:val="28"/>
          <w:lang w:val="en-US"/>
        </w:rPr>
      </w:pPr>
      <w:r w:rsidRPr="00335C67">
        <w:rPr>
          <w:sz w:val="28"/>
          <w:szCs w:val="28"/>
        </w:rPr>
        <w:t>Важнейшими участниками налоговых отношений являются налогоплательщики и плательщики сборов.</w:t>
      </w:r>
    </w:p>
    <w:p w:rsidR="0005093C" w:rsidRPr="00335C67" w:rsidRDefault="0005093C" w:rsidP="00615F3F">
      <w:pPr>
        <w:spacing w:line="360" w:lineRule="auto"/>
        <w:ind w:firstLine="709"/>
        <w:jc w:val="both"/>
        <w:rPr>
          <w:sz w:val="28"/>
          <w:szCs w:val="28"/>
        </w:rPr>
      </w:pPr>
      <w:r w:rsidRPr="00335C67">
        <w:rPr>
          <w:sz w:val="28"/>
          <w:szCs w:val="28"/>
        </w:rPr>
        <w:t xml:space="preserve">Под </w:t>
      </w:r>
      <w:r w:rsidRPr="00335C67">
        <w:rPr>
          <w:b/>
          <w:bCs/>
          <w:sz w:val="28"/>
          <w:szCs w:val="28"/>
        </w:rPr>
        <w:t xml:space="preserve">налогоплательщиком </w:t>
      </w:r>
      <w:r w:rsidRPr="00335C67">
        <w:rPr>
          <w:sz w:val="28"/>
          <w:szCs w:val="28"/>
        </w:rPr>
        <w:t xml:space="preserve">(или </w:t>
      </w:r>
      <w:r w:rsidRPr="00335C67">
        <w:rPr>
          <w:i/>
          <w:iCs/>
          <w:sz w:val="28"/>
          <w:szCs w:val="28"/>
        </w:rPr>
        <w:t>субъектом налога</w:t>
      </w:r>
      <w:r w:rsidRPr="00335C67">
        <w:rPr>
          <w:sz w:val="28"/>
          <w:szCs w:val="28"/>
        </w:rPr>
        <w:t>)</w:t>
      </w:r>
      <w:r w:rsidRPr="00335C67">
        <w:rPr>
          <w:i/>
          <w:iCs/>
          <w:sz w:val="28"/>
          <w:szCs w:val="28"/>
        </w:rPr>
        <w:t xml:space="preserve"> </w:t>
      </w:r>
      <w:r w:rsidRPr="00335C67">
        <w:rPr>
          <w:sz w:val="28"/>
          <w:szCs w:val="28"/>
        </w:rPr>
        <w:t>понимается физическое или юридическое лицо, на которое в соответствии с действующим законодательством возложена обязанность по уплате налога. Поскольку налоги являются отношениями принуждения, законодательство определяет круг обязанностей налогоплательщиков. К их числу относятся:</w:t>
      </w:r>
    </w:p>
    <w:p w:rsidR="0005093C" w:rsidRPr="00335C67" w:rsidRDefault="0005093C" w:rsidP="00615F3F">
      <w:pPr>
        <w:numPr>
          <w:ilvl w:val="0"/>
          <w:numId w:val="2"/>
        </w:numPr>
        <w:spacing w:line="360" w:lineRule="auto"/>
        <w:ind w:left="0" w:firstLine="709"/>
        <w:jc w:val="both"/>
        <w:rPr>
          <w:sz w:val="28"/>
          <w:szCs w:val="28"/>
        </w:rPr>
      </w:pPr>
      <w:r w:rsidRPr="00335C67">
        <w:rPr>
          <w:sz w:val="28"/>
          <w:szCs w:val="28"/>
        </w:rPr>
        <w:t xml:space="preserve">уплата законно установленных налогов; </w:t>
      </w:r>
    </w:p>
    <w:p w:rsidR="0005093C" w:rsidRPr="00335C67" w:rsidRDefault="0005093C" w:rsidP="00615F3F">
      <w:pPr>
        <w:numPr>
          <w:ilvl w:val="0"/>
          <w:numId w:val="2"/>
        </w:numPr>
        <w:spacing w:line="360" w:lineRule="auto"/>
        <w:ind w:left="0" w:firstLine="709"/>
        <w:jc w:val="both"/>
        <w:rPr>
          <w:sz w:val="28"/>
          <w:szCs w:val="28"/>
        </w:rPr>
      </w:pPr>
      <w:r w:rsidRPr="00335C67">
        <w:rPr>
          <w:sz w:val="28"/>
          <w:szCs w:val="28"/>
        </w:rPr>
        <w:t xml:space="preserve">постановка на учет в налоговых органах; </w:t>
      </w:r>
    </w:p>
    <w:p w:rsidR="0005093C" w:rsidRPr="00335C67" w:rsidRDefault="0005093C" w:rsidP="00615F3F">
      <w:pPr>
        <w:numPr>
          <w:ilvl w:val="0"/>
          <w:numId w:val="2"/>
        </w:numPr>
        <w:spacing w:line="360" w:lineRule="auto"/>
        <w:ind w:left="0" w:firstLine="709"/>
        <w:jc w:val="both"/>
        <w:rPr>
          <w:sz w:val="28"/>
          <w:szCs w:val="28"/>
        </w:rPr>
      </w:pPr>
      <w:r w:rsidRPr="00335C67">
        <w:rPr>
          <w:sz w:val="28"/>
          <w:szCs w:val="28"/>
        </w:rPr>
        <w:t xml:space="preserve">ведение учета своих доходов, расходов и объектов налогообложения; </w:t>
      </w:r>
    </w:p>
    <w:p w:rsidR="0005093C" w:rsidRPr="00335C67" w:rsidRDefault="0005093C" w:rsidP="00615F3F">
      <w:pPr>
        <w:numPr>
          <w:ilvl w:val="0"/>
          <w:numId w:val="2"/>
        </w:numPr>
        <w:spacing w:line="360" w:lineRule="auto"/>
        <w:ind w:left="0" w:firstLine="709"/>
        <w:jc w:val="both"/>
        <w:rPr>
          <w:sz w:val="28"/>
          <w:szCs w:val="28"/>
        </w:rPr>
      </w:pPr>
      <w:r w:rsidRPr="00335C67">
        <w:rPr>
          <w:sz w:val="28"/>
          <w:szCs w:val="28"/>
        </w:rPr>
        <w:t xml:space="preserve">предоставление в налоговые органы соответствующих налоговых деклараций и иных документов, необходимых для исчисления и уплаты налогов; </w:t>
      </w:r>
    </w:p>
    <w:p w:rsidR="0005093C" w:rsidRPr="00335C67" w:rsidRDefault="0005093C" w:rsidP="00615F3F">
      <w:pPr>
        <w:numPr>
          <w:ilvl w:val="0"/>
          <w:numId w:val="2"/>
        </w:numPr>
        <w:spacing w:line="360" w:lineRule="auto"/>
        <w:ind w:left="0" w:firstLine="709"/>
        <w:jc w:val="both"/>
        <w:rPr>
          <w:sz w:val="28"/>
          <w:szCs w:val="28"/>
        </w:rPr>
      </w:pPr>
      <w:r w:rsidRPr="00335C67">
        <w:rPr>
          <w:sz w:val="28"/>
          <w:szCs w:val="28"/>
        </w:rPr>
        <w:t xml:space="preserve">исполнение законных требований налоговых органов по устранению выявленных нарушений; </w:t>
      </w:r>
    </w:p>
    <w:p w:rsidR="0005093C" w:rsidRPr="00335C67" w:rsidRDefault="0005093C" w:rsidP="00615F3F">
      <w:pPr>
        <w:numPr>
          <w:ilvl w:val="0"/>
          <w:numId w:val="2"/>
        </w:numPr>
        <w:spacing w:line="360" w:lineRule="auto"/>
        <w:ind w:left="0" w:firstLine="709"/>
        <w:jc w:val="both"/>
        <w:rPr>
          <w:sz w:val="28"/>
          <w:szCs w:val="28"/>
        </w:rPr>
      </w:pPr>
      <w:r w:rsidRPr="00335C67">
        <w:rPr>
          <w:sz w:val="28"/>
          <w:szCs w:val="28"/>
        </w:rPr>
        <w:t xml:space="preserve">обеспечение в течение установленного срока (в России - 3 года) сохранности бухгалтерской отчетности и иных документов, необходимых для целей налогообложения, а также документов, подтверждающих полученные доходы (для организаций - не только доходы, но и произведенные расходы), и уплаченные налоги. </w:t>
      </w:r>
    </w:p>
    <w:p w:rsidR="0005093C" w:rsidRPr="00335C67" w:rsidRDefault="0005093C" w:rsidP="00615F3F">
      <w:pPr>
        <w:spacing w:line="360" w:lineRule="auto"/>
        <w:ind w:firstLine="709"/>
        <w:jc w:val="both"/>
        <w:rPr>
          <w:sz w:val="28"/>
          <w:szCs w:val="28"/>
        </w:rPr>
      </w:pPr>
      <w:r w:rsidRPr="00335C67">
        <w:rPr>
          <w:sz w:val="28"/>
          <w:szCs w:val="28"/>
        </w:rPr>
        <w:t>Ряд дополнительных обязанностей возлагается на налогоплательщиков - юридических лиц. Юридические лица обязаны сообщать в налоговый орган по месту учета следующие сведения:</w:t>
      </w:r>
    </w:p>
    <w:p w:rsidR="0005093C" w:rsidRPr="00335C67" w:rsidRDefault="0005093C" w:rsidP="00615F3F">
      <w:pPr>
        <w:numPr>
          <w:ilvl w:val="0"/>
          <w:numId w:val="3"/>
        </w:numPr>
        <w:spacing w:line="360" w:lineRule="auto"/>
        <w:ind w:left="0" w:firstLine="709"/>
        <w:jc w:val="both"/>
        <w:rPr>
          <w:sz w:val="28"/>
          <w:szCs w:val="28"/>
        </w:rPr>
      </w:pPr>
      <w:r w:rsidRPr="00335C67">
        <w:rPr>
          <w:sz w:val="28"/>
          <w:szCs w:val="28"/>
        </w:rPr>
        <w:t xml:space="preserve">об открытии или закрытии счетов - в пятидневный срок; </w:t>
      </w:r>
    </w:p>
    <w:p w:rsidR="0005093C" w:rsidRPr="00335C67" w:rsidRDefault="0005093C" w:rsidP="00615F3F">
      <w:pPr>
        <w:numPr>
          <w:ilvl w:val="0"/>
          <w:numId w:val="3"/>
        </w:numPr>
        <w:spacing w:line="360" w:lineRule="auto"/>
        <w:ind w:left="0" w:firstLine="709"/>
        <w:jc w:val="both"/>
        <w:rPr>
          <w:sz w:val="28"/>
          <w:szCs w:val="28"/>
        </w:rPr>
      </w:pPr>
      <w:r w:rsidRPr="00335C67">
        <w:rPr>
          <w:sz w:val="28"/>
          <w:szCs w:val="28"/>
        </w:rPr>
        <w:t xml:space="preserve">обо всех случаях участия в российских и иностранных организациях - в срок не позднее одного месяца со дня начала такого участия; </w:t>
      </w:r>
    </w:p>
    <w:p w:rsidR="0005093C" w:rsidRPr="00335C67" w:rsidRDefault="0005093C" w:rsidP="00615F3F">
      <w:pPr>
        <w:numPr>
          <w:ilvl w:val="0"/>
          <w:numId w:val="3"/>
        </w:numPr>
        <w:spacing w:line="360" w:lineRule="auto"/>
        <w:ind w:left="0" w:firstLine="709"/>
        <w:jc w:val="both"/>
        <w:rPr>
          <w:sz w:val="28"/>
          <w:szCs w:val="28"/>
        </w:rPr>
      </w:pPr>
      <w:r w:rsidRPr="00335C67">
        <w:rPr>
          <w:sz w:val="28"/>
          <w:szCs w:val="28"/>
        </w:rPr>
        <w:t xml:space="preserve">обо всех обособленных подразделениях, созданных на территории РФ - в срок не позднее одного месяца со дня их создания, реорганизации или ликвидации; </w:t>
      </w:r>
    </w:p>
    <w:p w:rsidR="0005093C" w:rsidRPr="00335C67" w:rsidRDefault="0005093C" w:rsidP="00615F3F">
      <w:pPr>
        <w:numPr>
          <w:ilvl w:val="0"/>
          <w:numId w:val="3"/>
        </w:numPr>
        <w:spacing w:line="360" w:lineRule="auto"/>
        <w:ind w:left="0" w:firstLine="709"/>
        <w:jc w:val="both"/>
        <w:rPr>
          <w:sz w:val="28"/>
          <w:szCs w:val="28"/>
        </w:rPr>
      </w:pPr>
      <w:r w:rsidRPr="00335C67">
        <w:rPr>
          <w:sz w:val="28"/>
          <w:szCs w:val="28"/>
        </w:rPr>
        <w:t xml:space="preserve">о прекращении своей деятельности, объявлении несостоятельности (банкротстве), ликвидации или реорганизации - в срок не позднее трех дней со дня принятия такого решения; </w:t>
      </w:r>
    </w:p>
    <w:p w:rsidR="0005093C" w:rsidRPr="00335C67" w:rsidRDefault="0005093C" w:rsidP="00615F3F">
      <w:pPr>
        <w:numPr>
          <w:ilvl w:val="0"/>
          <w:numId w:val="3"/>
        </w:numPr>
        <w:spacing w:line="360" w:lineRule="auto"/>
        <w:ind w:left="0" w:firstLine="709"/>
        <w:jc w:val="both"/>
        <w:rPr>
          <w:sz w:val="28"/>
          <w:szCs w:val="28"/>
        </w:rPr>
      </w:pPr>
      <w:r w:rsidRPr="00335C67">
        <w:rPr>
          <w:sz w:val="28"/>
          <w:szCs w:val="28"/>
        </w:rPr>
        <w:t xml:space="preserve">об изменении своего места нахождения - в срок не позднее десяти дней со дня принятия такого решения. </w:t>
      </w:r>
    </w:p>
    <w:p w:rsidR="0005093C" w:rsidRPr="00335C67" w:rsidRDefault="0005093C" w:rsidP="00615F3F">
      <w:pPr>
        <w:spacing w:line="360" w:lineRule="auto"/>
        <w:ind w:firstLine="709"/>
        <w:jc w:val="both"/>
        <w:rPr>
          <w:sz w:val="28"/>
          <w:szCs w:val="28"/>
        </w:rPr>
      </w:pPr>
      <w:r w:rsidRPr="00335C67">
        <w:rPr>
          <w:sz w:val="28"/>
          <w:szCs w:val="28"/>
        </w:rPr>
        <w:t xml:space="preserve">Налогоплательщики и плательщики сборов несут ответственность за невыполнение или ненадлежащее выполнение возложенных на них обязанностей. Так, в случае неуплаты или неполной уплаты налога в установленный срок обязанность по уплате налога исполняется принудительно путем взыскания денежных средств с банковских счетов налогоплательщика. Если этих средств недостаточно для покрытия налоговых обязательств, государство вправе взыскать налог за счет иного имущества налогоплательщика </w:t>
      </w:r>
    </w:p>
    <w:p w:rsidR="0005093C" w:rsidRPr="00335C67" w:rsidRDefault="0005093C" w:rsidP="00615F3F">
      <w:pPr>
        <w:spacing w:line="360" w:lineRule="auto"/>
        <w:ind w:firstLine="709"/>
        <w:jc w:val="both"/>
        <w:rPr>
          <w:sz w:val="28"/>
          <w:szCs w:val="28"/>
        </w:rPr>
      </w:pPr>
      <w:r w:rsidRPr="00335C67">
        <w:rPr>
          <w:sz w:val="28"/>
          <w:szCs w:val="28"/>
        </w:rPr>
        <w:t xml:space="preserve">Особую группу участников налоговых отношений образуют </w:t>
      </w:r>
      <w:r w:rsidRPr="00335C67">
        <w:rPr>
          <w:b/>
          <w:bCs/>
          <w:sz w:val="28"/>
          <w:szCs w:val="28"/>
        </w:rPr>
        <w:t>налоговые агенты</w:t>
      </w:r>
      <w:r w:rsidRPr="00335C67">
        <w:rPr>
          <w:sz w:val="28"/>
          <w:szCs w:val="28"/>
        </w:rPr>
        <w:t xml:space="preserve"> – лица, на которых в соответствии с законодательством возложены обязанности по исчислению, удержанию у налогоплательщика и перечислению налогов в соответствующий бюджет или внебюджетный фонд. Например, подоходный налог может удерживаться с работников организации по месту работу. В этом случае работникам не нужно по истечении года заполнять налоговую декларацию и самостоятельно перечислять налоги в бюджет. Платежи от их имени осуществляет организация-работодатель, которая и является налоговым агентом.</w:t>
      </w:r>
    </w:p>
    <w:p w:rsidR="0005093C" w:rsidRPr="00335C67" w:rsidRDefault="0005093C" w:rsidP="00615F3F">
      <w:pPr>
        <w:spacing w:line="360" w:lineRule="auto"/>
        <w:ind w:firstLine="709"/>
        <w:jc w:val="both"/>
        <w:rPr>
          <w:i/>
          <w:iCs/>
          <w:sz w:val="28"/>
          <w:szCs w:val="28"/>
        </w:rPr>
      </w:pPr>
      <w:r w:rsidRPr="00335C67">
        <w:rPr>
          <w:sz w:val="28"/>
          <w:szCs w:val="28"/>
        </w:rPr>
        <w:t xml:space="preserve">Все налоги и сборы, действующие в стране, должны иметь экономическое основание и не могут быть произвольными. Налог может считаться установленным только тогда, когда определен круг его плательщиков, а также установлены следующие </w:t>
      </w:r>
      <w:r w:rsidRPr="00335C67">
        <w:rPr>
          <w:i/>
          <w:iCs/>
          <w:sz w:val="28"/>
          <w:szCs w:val="28"/>
        </w:rPr>
        <w:t>элементы налогообложения:</w:t>
      </w:r>
    </w:p>
    <w:p w:rsidR="0005093C" w:rsidRPr="00335C67" w:rsidRDefault="0005093C" w:rsidP="00615F3F">
      <w:pPr>
        <w:numPr>
          <w:ilvl w:val="0"/>
          <w:numId w:val="4"/>
        </w:numPr>
        <w:spacing w:line="360" w:lineRule="auto"/>
        <w:ind w:left="0" w:firstLine="709"/>
        <w:jc w:val="both"/>
        <w:rPr>
          <w:sz w:val="28"/>
          <w:szCs w:val="28"/>
        </w:rPr>
      </w:pPr>
      <w:r w:rsidRPr="00335C67">
        <w:rPr>
          <w:sz w:val="28"/>
          <w:szCs w:val="28"/>
        </w:rPr>
        <w:t xml:space="preserve">объект налогообложения; </w:t>
      </w:r>
    </w:p>
    <w:p w:rsidR="0005093C" w:rsidRPr="00335C67" w:rsidRDefault="0005093C" w:rsidP="00615F3F">
      <w:pPr>
        <w:numPr>
          <w:ilvl w:val="0"/>
          <w:numId w:val="4"/>
        </w:numPr>
        <w:spacing w:line="360" w:lineRule="auto"/>
        <w:ind w:left="0" w:firstLine="709"/>
        <w:jc w:val="both"/>
        <w:rPr>
          <w:sz w:val="28"/>
          <w:szCs w:val="28"/>
        </w:rPr>
      </w:pPr>
      <w:r w:rsidRPr="00335C67">
        <w:rPr>
          <w:sz w:val="28"/>
          <w:szCs w:val="28"/>
        </w:rPr>
        <w:t xml:space="preserve">налоговая база; </w:t>
      </w:r>
    </w:p>
    <w:p w:rsidR="0005093C" w:rsidRPr="00335C67" w:rsidRDefault="0005093C" w:rsidP="00615F3F">
      <w:pPr>
        <w:numPr>
          <w:ilvl w:val="0"/>
          <w:numId w:val="4"/>
        </w:numPr>
        <w:spacing w:line="360" w:lineRule="auto"/>
        <w:ind w:left="0" w:firstLine="709"/>
        <w:jc w:val="both"/>
        <w:rPr>
          <w:sz w:val="28"/>
          <w:szCs w:val="28"/>
        </w:rPr>
      </w:pPr>
      <w:r w:rsidRPr="00335C67">
        <w:rPr>
          <w:sz w:val="28"/>
          <w:szCs w:val="28"/>
        </w:rPr>
        <w:t xml:space="preserve">налоговый период; </w:t>
      </w:r>
    </w:p>
    <w:p w:rsidR="0005093C" w:rsidRPr="00335C67" w:rsidRDefault="0005093C" w:rsidP="00615F3F">
      <w:pPr>
        <w:numPr>
          <w:ilvl w:val="0"/>
          <w:numId w:val="4"/>
        </w:numPr>
        <w:spacing w:line="360" w:lineRule="auto"/>
        <w:ind w:left="0" w:firstLine="709"/>
        <w:jc w:val="both"/>
        <w:rPr>
          <w:sz w:val="28"/>
          <w:szCs w:val="28"/>
        </w:rPr>
      </w:pPr>
      <w:r w:rsidRPr="00335C67">
        <w:rPr>
          <w:sz w:val="28"/>
          <w:szCs w:val="28"/>
        </w:rPr>
        <w:t xml:space="preserve">налоговая ставка; </w:t>
      </w:r>
    </w:p>
    <w:p w:rsidR="0005093C" w:rsidRPr="00335C67" w:rsidRDefault="0005093C" w:rsidP="00615F3F">
      <w:pPr>
        <w:numPr>
          <w:ilvl w:val="0"/>
          <w:numId w:val="4"/>
        </w:numPr>
        <w:spacing w:line="360" w:lineRule="auto"/>
        <w:ind w:left="0" w:firstLine="709"/>
        <w:jc w:val="both"/>
        <w:rPr>
          <w:sz w:val="28"/>
          <w:szCs w:val="28"/>
        </w:rPr>
      </w:pPr>
      <w:r w:rsidRPr="00335C67">
        <w:rPr>
          <w:sz w:val="28"/>
          <w:szCs w:val="28"/>
        </w:rPr>
        <w:t xml:space="preserve">порядок исчисления налога; </w:t>
      </w:r>
    </w:p>
    <w:p w:rsidR="0005093C" w:rsidRPr="00335C67" w:rsidRDefault="0005093C" w:rsidP="00615F3F">
      <w:pPr>
        <w:numPr>
          <w:ilvl w:val="0"/>
          <w:numId w:val="4"/>
        </w:numPr>
        <w:spacing w:line="360" w:lineRule="auto"/>
        <w:ind w:left="0" w:firstLine="709"/>
        <w:jc w:val="both"/>
        <w:rPr>
          <w:sz w:val="28"/>
          <w:szCs w:val="28"/>
        </w:rPr>
      </w:pPr>
      <w:r w:rsidRPr="00335C67">
        <w:rPr>
          <w:sz w:val="28"/>
          <w:szCs w:val="28"/>
        </w:rPr>
        <w:t>порядок и сроки уплаты налога.</w:t>
      </w:r>
    </w:p>
    <w:p w:rsidR="0005093C" w:rsidRPr="00335C67" w:rsidRDefault="0005093C" w:rsidP="00615F3F">
      <w:pPr>
        <w:spacing w:line="360" w:lineRule="auto"/>
        <w:ind w:firstLine="709"/>
        <w:jc w:val="both"/>
        <w:rPr>
          <w:sz w:val="28"/>
          <w:szCs w:val="28"/>
        </w:rPr>
      </w:pPr>
      <w:r w:rsidRPr="00335C67">
        <w:rPr>
          <w:b/>
          <w:bCs/>
          <w:sz w:val="28"/>
          <w:szCs w:val="28"/>
        </w:rPr>
        <w:t>Объектом налогообложения</w:t>
      </w:r>
      <w:r w:rsidRPr="00335C67">
        <w:rPr>
          <w:sz w:val="28"/>
          <w:szCs w:val="28"/>
        </w:rPr>
        <w:t xml:space="preserve"> называется имущество, прибыль, доход, стоимость реализованных товаров (выполненных работ, оказанных услуг) либо иное экономическое основание, имеющее стоимостную, количественную или физическую характеристики, с наличием которого у налогоплательщика законодательство о налогах и сборах связывает возникновение обязанности по уплате налога. Объекты налогообложения очень разнообразны. К ним относятся не только доходы (прибыль) юридических лиц и граждан, стоимость товаров и услуг, но и отдельные виды деятельности, объекты природопользования, операции с ценными бумагами и т.д. Каждый налог должен иметь самостоятельный объект налогообложения</w:t>
      </w:r>
    </w:p>
    <w:p w:rsidR="0005093C" w:rsidRPr="00335C67" w:rsidRDefault="0005093C" w:rsidP="00615F3F">
      <w:pPr>
        <w:spacing w:line="360" w:lineRule="auto"/>
        <w:ind w:firstLine="709"/>
        <w:jc w:val="both"/>
        <w:rPr>
          <w:sz w:val="28"/>
          <w:szCs w:val="28"/>
        </w:rPr>
      </w:pPr>
      <w:r w:rsidRPr="00335C67">
        <w:rPr>
          <w:sz w:val="28"/>
          <w:szCs w:val="28"/>
        </w:rPr>
        <w:t xml:space="preserve">Понятие объекта налогообложения тесно связано с понятием налоговой базы. В российском законодательстве под </w:t>
      </w:r>
      <w:r w:rsidRPr="00335C67">
        <w:rPr>
          <w:b/>
          <w:bCs/>
          <w:sz w:val="28"/>
          <w:szCs w:val="28"/>
        </w:rPr>
        <w:t xml:space="preserve">налоговой базой </w:t>
      </w:r>
      <w:r w:rsidRPr="00335C67">
        <w:rPr>
          <w:sz w:val="28"/>
          <w:szCs w:val="28"/>
        </w:rPr>
        <w:t xml:space="preserve">понимается стоимостная, физическая или иная характеристика объекта налогообложения (Налоговый кодекс РФ, ст. 53). В более общем случае ее можно определить как часть объекта, в отношении которой непосредственно исчисляются налоги. Разница между понятиями налоговой базы и объекта связана с тем, что определенные части объекта могут облагаться в льготном режиме или вообще не облагаться налогом (например, необлагаемый минимум доходов или имущества). Таким образом, налоговая база не может превышать размер объекта налогообложения. </w:t>
      </w:r>
    </w:p>
    <w:p w:rsidR="0005093C" w:rsidRPr="00335C67" w:rsidRDefault="0005093C" w:rsidP="00615F3F">
      <w:pPr>
        <w:spacing w:line="360" w:lineRule="auto"/>
        <w:ind w:firstLine="709"/>
        <w:jc w:val="both"/>
        <w:rPr>
          <w:sz w:val="28"/>
          <w:szCs w:val="28"/>
        </w:rPr>
      </w:pPr>
      <w:r w:rsidRPr="00335C67">
        <w:rPr>
          <w:b/>
          <w:bCs/>
          <w:sz w:val="28"/>
          <w:szCs w:val="28"/>
        </w:rPr>
        <w:t xml:space="preserve">Налоговая ставка </w:t>
      </w:r>
      <w:r w:rsidRPr="00335C67">
        <w:rPr>
          <w:sz w:val="28"/>
          <w:szCs w:val="28"/>
        </w:rPr>
        <w:t xml:space="preserve">- это величина налоговых начислений на единицу измерения налоговой базы. Например, для налога на доходы физических лиц единицей измерения налоговой базы является 1 рубль доходов физического лица, полученных за отчетный период. Налоговая ставка определяется как размер налога в расчете на эту величину. </w:t>
      </w:r>
    </w:p>
    <w:p w:rsidR="0005093C" w:rsidRPr="00335C67" w:rsidRDefault="0005093C" w:rsidP="00615F3F">
      <w:pPr>
        <w:spacing w:line="360" w:lineRule="auto"/>
        <w:ind w:firstLine="709"/>
        <w:jc w:val="both"/>
        <w:rPr>
          <w:sz w:val="28"/>
          <w:szCs w:val="28"/>
        </w:rPr>
      </w:pPr>
      <w:r w:rsidRPr="00335C67">
        <w:rPr>
          <w:sz w:val="28"/>
          <w:szCs w:val="28"/>
        </w:rPr>
        <w:t xml:space="preserve">Ставки налогов могут устанавливаться как в абсолютном выражении, так и в относительном (в процентах). Если ставка налога, исчисляемая в процентах от единицы налогообложения, не зависит от размера налоговой базы, налог называется </w:t>
      </w:r>
      <w:r w:rsidRPr="00335C67">
        <w:rPr>
          <w:i/>
          <w:iCs/>
          <w:sz w:val="28"/>
          <w:szCs w:val="28"/>
        </w:rPr>
        <w:t>пропорциональным</w:t>
      </w:r>
      <w:r w:rsidRPr="00335C67">
        <w:rPr>
          <w:sz w:val="28"/>
          <w:szCs w:val="28"/>
        </w:rPr>
        <w:t xml:space="preserve">. Однако, в ряде случаев налог имеет не единую ставку, а шкалу ставок, различные уровни которой применяются при различной величине налоговой базы. Налоги, имеющие шкалу ставок, могут характеризоваться как прогрессивные или регрессивные. При определении прогрессивности налога принято исходить из величины </w:t>
      </w:r>
      <w:r w:rsidRPr="00335C67">
        <w:rPr>
          <w:i/>
          <w:iCs/>
          <w:sz w:val="28"/>
          <w:szCs w:val="28"/>
        </w:rPr>
        <w:t>средней налоговой ставки</w:t>
      </w:r>
      <w:r w:rsidRPr="00335C67">
        <w:rPr>
          <w:sz w:val="28"/>
          <w:szCs w:val="28"/>
        </w:rPr>
        <w:t xml:space="preserve">, которая представляет собой соотношение суммы уплаченного налога и объема базы налогообложения. Если при увеличении налоговой базы средняя налоговая ставка растет, налог называется </w:t>
      </w:r>
      <w:r w:rsidRPr="00335C67">
        <w:rPr>
          <w:i/>
          <w:iCs/>
          <w:sz w:val="28"/>
          <w:szCs w:val="28"/>
        </w:rPr>
        <w:t>прогрессивным,</w:t>
      </w:r>
      <w:r w:rsidRPr="00335C67">
        <w:rPr>
          <w:sz w:val="28"/>
          <w:szCs w:val="28"/>
        </w:rPr>
        <w:t xml:space="preserve"> а если снижается, налог – </w:t>
      </w:r>
      <w:r w:rsidRPr="00335C67">
        <w:rPr>
          <w:i/>
          <w:iCs/>
          <w:sz w:val="28"/>
          <w:szCs w:val="28"/>
        </w:rPr>
        <w:t>регрессивным</w:t>
      </w:r>
      <w:r w:rsidRPr="00335C67">
        <w:rPr>
          <w:sz w:val="28"/>
          <w:szCs w:val="28"/>
        </w:rPr>
        <w:t>.</w:t>
      </w:r>
    </w:p>
    <w:p w:rsidR="0005093C" w:rsidRPr="00335C67" w:rsidRDefault="0005093C" w:rsidP="00615F3F">
      <w:pPr>
        <w:spacing w:line="360" w:lineRule="auto"/>
        <w:ind w:firstLine="709"/>
        <w:jc w:val="both"/>
        <w:rPr>
          <w:sz w:val="28"/>
          <w:szCs w:val="28"/>
        </w:rPr>
      </w:pPr>
      <w:r w:rsidRPr="00335C67">
        <w:rPr>
          <w:sz w:val="28"/>
          <w:szCs w:val="28"/>
        </w:rPr>
        <w:t>Примером пропорционального налога может служить налог на доходы физических лиц, взимаемый в настоящее время по единой ставке 13% (исключение составляют только отдельные виды доходов, такие как выигрыши в лотереи, превышение выплат по договорам добровольного страхования и некоторые другие). Ранее налогообложение доходов граждан в России было прогрессивным, и действовала шкала ставок налога: 12% для доходов менее 50.000 руб. в год, 20% - от 50.000 до 150.000 руб.; и 30% - свыше 150.000 руб.</w:t>
      </w:r>
    </w:p>
    <w:p w:rsidR="0005093C" w:rsidRPr="00335C67" w:rsidRDefault="0005093C" w:rsidP="00615F3F">
      <w:pPr>
        <w:spacing w:line="360" w:lineRule="auto"/>
        <w:ind w:firstLine="709"/>
        <w:jc w:val="both"/>
        <w:rPr>
          <w:sz w:val="28"/>
          <w:szCs w:val="28"/>
        </w:rPr>
      </w:pPr>
      <w:r w:rsidRPr="00335C67">
        <w:rPr>
          <w:sz w:val="28"/>
          <w:szCs w:val="28"/>
        </w:rPr>
        <w:t xml:space="preserve">Под </w:t>
      </w:r>
      <w:r w:rsidRPr="00335C67">
        <w:rPr>
          <w:b/>
          <w:bCs/>
          <w:sz w:val="28"/>
          <w:szCs w:val="28"/>
        </w:rPr>
        <w:t>налоговым периодом</w:t>
      </w:r>
      <w:r w:rsidRPr="00335C67">
        <w:rPr>
          <w:sz w:val="28"/>
          <w:szCs w:val="28"/>
        </w:rPr>
        <w:t xml:space="preserve"> понимается период времени, по окончании которого определяется налоговая база и исчисляется подлежащая уплате сумма налога. Для различных налогов налоговые периоды могут быть разными. Так, в России для налога на добавленную стоимость налоговым периодом является квартал, для налога на доходы физических лиц - календарный год.</w:t>
      </w:r>
    </w:p>
    <w:p w:rsidR="0005093C" w:rsidRPr="00335C67" w:rsidRDefault="0005093C" w:rsidP="00615F3F">
      <w:pPr>
        <w:spacing w:line="360" w:lineRule="auto"/>
        <w:ind w:firstLine="709"/>
        <w:jc w:val="both"/>
        <w:rPr>
          <w:sz w:val="28"/>
          <w:szCs w:val="28"/>
        </w:rPr>
      </w:pPr>
      <w:r w:rsidRPr="00335C67">
        <w:rPr>
          <w:sz w:val="28"/>
          <w:szCs w:val="28"/>
        </w:rPr>
        <w:t xml:space="preserve">Все налоги можно подразделить на две основные категории: </w:t>
      </w:r>
      <w:r w:rsidRPr="00335C67">
        <w:rPr>
          <w:i/>
          <w:iCs/>
          <w:sz w:val="28"/>
          <w:szCs w:val="28"/>
        </w:rPr>
        <w:t xml:space="preserve">прямые </w:t>
      </w:r>
      <w:r w:rsidRPr="00335C67">
        <w:rPr>
          <w:sz w:val="28"/>
          <w:szCs w:val="28"/>
        </w:rPr>
        <w:t xml:space="preserve">и </w:t>
      </w:r>
      <w:r w:rsidRPr="00335C67">
        <w:rPr>
          <w:i/>
          <w:iCs/>
          <w:sz w:val="28"/>
          <w:szCs w:val="28"/>
        </w:rPr>
        <w:t>косвенные</w:t>
      </w:r>
      <w:r w:rsidRPr="00335C67">
        <w:rPr>
          <w:sz w:val="28"/>
          <w:szCs w:val="28"/>
        </w:rPr>
        <w:t xml:space="preserve">. Это деление известно еще с древности, однако его критерии не являются однозначно определенными. В общем случае к </w:t>
      </w:r>
      <w:r w:rsidRPr="00335C67">
        <w:rPr>
          <w:b/>
          <w:bCs/>
          <w:sz w:val="28"/>
          <w:szCs w:val="28"/>
        </w:rPr>
        <w:t>прямым налогам</w:t>
      </w:r>
      <w:r w:rsidRPr="00335C67">
        <w:rPr>
          <w:sz w:val="28"/>
          <w:szCs w:val="28"/>
        </w:rPr>
        <w:t xml:space="preserve"> принято относить такие налоги, которые выплачиваются налогоплательщиком со своих доходов или имущества и являются его </w:t>
      </w:r>
      <w:r w:rsidRPr="00335C67">
        <w:rPr>
          <w:i/>
          <w:iCs/>
          <w:sz w:val="28"/>
          <w:szCs w:val="28"/>
        </w:rPr>
        <w:t>прямым взносом в бюджет</w:t>
      </w:r>
      <w:r w:rsidRPr="00335C67">
        <w:rPr>
          <w:sz w:val="28"/>
          <w:szCs w:val="28"/>
        </w:rPr>
        <w:t>. Прямые налоги являются исторически более ранней формой налоговых платежей. В современных условиях к ним относятся налог на прибыль, налог на доходы физических лиц, налог на имущество и другие.</w:t>
      </w:r>
    </w:p>
    <w:p w:rsidR="0005093C" w:rsidRPr="00335C67" w:rsidRDefault="0005093C" w:rsidP="00615F3F">
      <w:pPr>
        <w:spacing w:line="360" w:lineRule="auto"/>
        <w:ind w:firstLine="709"/>
        <w:jc w:val="both"/>
        <w:rPr>
          <w:sz w:val="28"/>
          <w:szCs w:val="28"/>
        </w:rPr>
      </w:pPr>
      <w:r w:rsidRPr="00335C67">
        <w:rPr>
          <w:b/>
          <w:bCs/>
          <w:sz w:val="28"/>
          <w:szCs w:val="28"/>
        </w:rPr>
        <w:t>Косвенные налоги</w:t>
      </w:r>
      <w:r w:rsidRPr="00335C67">
        <w:rPr>
          <w:sz w:val="28"/>
          <w:szCs w:val="28"/>
        </w:rPr>
        <w:t xml:space="preserve"> – это налоги на товары и услуги, которые взимаются путем включения налога в цену товара (тариф на услуги). К их числу относятся налог на добавленную стоимость, акцизы, таможенные пошлины. Особенностью косвенных налогов является то, что они вытекают из хозяйственных актов, оборотов, финансовых операций и преследуют целью переложение налогового бремени с производителей товаров или услуг на их потребителей. Однако, на практике такое переложение достигается не всегда. </w:t>
      </w:r>
    </w:p>
    <w:p w:rsidR="0005093C" w:rsidRPr="00335C67" w:rsidRDefault="0005093C" w:rsidP="00615F3F">
      <w:pPr>
        <w:spacing w:line="360" w:lineRule="auto"/>
        <w:ind w:firstLine="709"/>
        <w:jc w:val="both"/>
        <w:rPr>
          <w:sz w:val="28"/>
          <w:szCs w:val="28"/>
        </w:rPr>
      </w:pPr>
      <w:r w:rsidRPr="00335C67">
        <w:rPr>
          <w:sz w:val="28"/>
          <w:szCs w:val="28"/>
        </w:rPr>
        <w:t xml:space="preserve">Одним из ключевых вопросов теории и практики налогообложения является вопрос о распределении налогового бремени между экономическими агентами. Для иллюстрации этой проблемы рассмотрим простой пример. Допустим, что цена коробки конфет равна 50 руб., и государство устанавливает налог с продаж в размере 5 руб. с каждой коробки. Предполагается, что бремя данного налога полностью ляжет на покупателей конфет в форме повышения цены. Не желая сокращать прибыль, производитель товара первоначально поднимет цену товара на величину налога - с 50 до 55 руб. Однако, не все потребители будут готовы купить его по более высокой цене, часть из них предпочтет сократить потребление конфет. Для того, чтобы обеспечить нормальный объем продаж, производитель будет вынужден снизить цену, допустим до 53 руб. за коробку. Доход, получаемый производителем от продажи каждой коробки, будет равен 53 - 5 = 48 руб. Таким образом, по сравнению с исходной ситуацией его доход снижается на 2 руб. Потребители также несут определенные потери, поскольку вынуждены платить за коробку конфет на 3 руб. больше, чем до введения налога. В итоге мы видим, что на потребителя была переложено не все налоговое бремя, а лишь его часть. В теории показывается, что подобное распределение налогового бремени между производителем и потребителем товара </w:t>
      </w:r>
      <w:r w:rsidRPr="00335C67">
        <w:rPr>
          <w:i/>
          <w:iCs/>
          <w:sz w:val="28"/>
          <w:szCs w:val="28"/>
        </w:rPr>
        <w:t xml:space="preserve">(размещение налога) </w:t>
      </w:r>
      <w:r w:rsidRPr="00335C67">
        <w:rPr>
          <w:sz w:val="28"/>
          <w:szCs w:val="28"/>
        </w:rPr>
        <w:t>определяется характеристиками спроса и предложения налогооблагаемых товаров.</w:t>
      </w:r>
    </w:p>
    <w:p w:rsidR="0005093C" w:rsidRPr="00335C67" w:rsidRDefault="0005093C" w:rsidP="00615F3F">
      <w:pPr>
        <w:spacing w:line="360" w:lineRule="auto"/>
        <w:ind w:firstLine="709"/>
        <w:jc w:val="both"/>
        <w:rPr>
          <w:sz w:val="28"/>
          <w:szCs w:val="28"/>
        </w:rPr>
      </w:pPr>
      <w:r w:rsidRPr="00335C67">
        <w:rPr>
          <w:sz w:val="28"/>
          <w:szCs w:val="28"/>
        </w:rPr>
        <w:t xml:space="preserve">Приведенный пример показывает, что необходимо различать понятия законодательно установленного и фактического налогового бремени. </w:t>
      </w:r>
      <w:r w:rsidRPr="00335C67">
        <w:rPr>
          <w:i/>
          <w:iCs/>
          <w:sz w:val="28"/>
          <w:szCs w:val="28"/>
        </w:rPr>
        <w:t>Законодательно установленное налоговое бремя</w:t>
      </w:r>
      <w:r w:rsidRPr="00335C67">
        <w:rPr>
          <w:sz w:val="28"/>
          <w:szCs w:val="28"/>
        </w:rPr>
        <w:t xml:space="preserve"> определяется исходя из того, на кого возложено внесение налоговых платежей в государственный бюджет в соответствии с действующим законодательством. Однако, для более углубленного анализа недостаточно установить, кто формально является налогоплательщиком. Необходимо изучить распределение </w:t>
      </w:r>
      <w:r w:rsidRPr="00335C67">
        <w:rPr>
          <w:i/>
          <w:iCs/>
          <w:sz w:val="28"/>
          <w:szCs w:val="28"/>
        </w:rPr>
        <w:t>фактического налогового бремени</w:t>
      </w:r>
      <w:r w:rsidRPr="00335C67">
        <w:rPr>
          <w:sz w:val="28"/>
          <w:szCs w:val="28"/>
        </w:rPr>
        <w:t xml:space="preserve"> исходя из того, какое влияние оказывает налог на распределение доходов в экономике.</w:t>
      </w:r>
    </w:p>
    <w:p w:rsidR="0005093C" w:rsidRPr="00335C67" w:rsidRDefault="0005093C" w:rsidP="00615F3F">
      <w:pPr>
        <w:spacing w:line="360" w:lineRule="auto"/>
        <w:ind w:firstLine="709"/>
        <w:jc w:val="both"/>
        <w:rPr>
          <w:sz w:val="28"/>
          <w:szCs w:val="28"/>
        </w:rPr>
      </w:pPr>
    </w:p>
    <w:p w:rsidR="0005093C" w:rsidRPr="00335C67" w:rsidRDefault="002A06D4" w:rsidP="00615F3F">
      <w:pPr>
        <w:pStyle w:val="2"/>
        <w:spacing w:before="0" w:after="0" w:line="360" w:lineRule="auto"/>
        <w:ind w:firstLine="709"/>
        <w:jc w:val="both"/>
        <w:rPr>
          <w:rFonts w:ascii="Times New Roman" w:hAnsi="Times New Roman" w:cs="Times New Roman"/>
          <w:i w:val="0"/>
          <w:iCs w:val="0"/>
        </w:rPr>
      </w:pPr>
      <w:bookmarkStart w:id="3" w:name="_Toc248336697"/>
      <w:r w:rsidRPr="00335C67">
        <w:rPr>
          <w:rFonts w:ascii="Times New Roman" w:hAnsi="Times New Roman" w:cs="Times New Roman"/>
          <w:i w:val="0"/>
          <w:iCs w:val="0"/>
        </w:rPr>
        <w:t>1.</w:t>
      </w:r>
      <w:r w:rsidR="0005093C" w:rsidRPr="00335C67">
        <w:rPr>
          <w:rFonts w:ascii="Times New Roman" w:hAnsi="Times New Roman" w:cs="Times New Roman"/>
          <w:i w:val="0"/>
          <w:iCs w:val="0"/>
          <w:lang w:val="en-US"/>
        </w:rPr>
        <w:t>3</w:t>
      </w:r>
      <w:r w:rsidR="0005093C" w:rsidRPr="00335C67">
        <w:rPr>
          <w:rFonts w:ascii="Times New Roman" w:hAnsi="Times New Roman" w:cs="Times New Roman"/>
          <w:i w:val="0"/>
          <w:iCs w:val="0"/>
        </w:rPr>
        <w:t xml:space="preserve"> Функции налогов</w:t>
      </w:r>
      <w:bookmarkEnd w:id="3"/>
    </w:p>
    <w:p w:rsidR="0005093C" w:rsidRPr="00335C67" w:rsidRDefault="0005093C" w:rsidP="00615F3F">
      <w:pPr>
        <w:spacing w:line="360" w:lineRule="auto"/>
        <w:ind w:firstLine="709"/>
        <w:jc w:val="both"/>
        <w:rPr>
          <w:sz w:val="28"/>
          <w:szCs w:val="28"/>
        </w:rPr>
      </w:pPr>
    </w:p>
    <w:p w:rsidR="0005093C" w:rsidRPr="00335C67" w:rsidRDefault="0005093C" w:rsidP="00615F3F">
      <w:pPr>
        <w:spacing w:line="360" w:lineRule="auto"/>
        <w:ind w:firstLine="709"/>
        <w:jc w:val="both"/>
        <w:rPr>
          <w:sz w:val="28"/>
          <w:szCs w:val="28"/>
        </w:rPr>
      </w:pPr>
      <w:r w:rsidRPr="00335C67">
        <w:rPr>
          <w:sz w:val="28"/>
          <w:szCs w:val="28"/>
        </w:rPr>
        <w:t>В экономической системе налоги выполняют три функции:</w:t>
      </w:r>
    </w:p>
    <w:p w:rsidR="0005093C" w:rsidRPr="00335C67" w:rsidRDefault="0005093C" w:rsidP="00615F3F">
      <w:pPr>
        <w:numPr>
          <w:ilvl w:val="0"/>
          <w:numId w:val="5"/>
        </w:numPr>
        <w:spacing w:line="360" w:lineRule="auto"/>
        <w:ind w:left="0" w:firstLine="709"/>
        <w:jc w:val="both"/>
        <w:rPr>
          <w:sz w:val="28"/>
          <w:szCs w:val="28"/>
        </w:rPr>
      </w:pPr>
      <w:r w:rsidRPr="00335C67">
        <w:rPr>
          <w:sz w:val="28"/>
          <w:szCs w:val="28"/>
        </w:rPr>
        <w:t>Фискальную</w:t>
      </w:r>
    </w:p>
    <w:p w:rsidR="0005093C" w:rsidRPr="00335C67" w:rsidRDefault="0005093C" w:rsidP="00615F3F">
      <w:pPr>
        <w:numPr>
          <w:ilvl w:val="0"/>
          <w:numId w:val="5"/>
        </w:numPr>
        <w:spacing w:line="360" w:lineRule="auto"/>
        <w:ind w:left="0" w:firstLine="709"/>
        <w:jc w:val="both"/>
        <w:rPr>
          <w:sz w:val="28"/>
          <w:szCs w:val="28"/>
        </w:rPr>
      </w:pPr>
      <w:r w:rsidRPr="00335C67">
        <w:rPr>
          <w:sz w:val="28"/>
          <w:szCs w:val="28"/>
        </w:rPr>
        <w:t>Перераспределительную</w:t>
      </w:r>
    </w:p>
    <w:p w:rsidR="0005093C" w:rsidRPr="00335C67" w:rsidRDefault="0005093C" w:rsidP="00615F3F">
      <w:pPr>
        <w:numPr>
          <w:ilvl w:val="0"/>
          <w:numId w:val="5"/>
        </w:numPr>
        <w:spacing w:line="360" w:lineRule="auto"/>
        <w:ind w:left="0" w:firstLine="709"/>
        <w:jc w:val="both"/>
        <w:rPr>
          <w:sz w:val="28"/>
          <w:szCs w:val="28"/>
        </w:rPr>
      </w:pPr>
      <w:r w:rsidRPr="00335C67">
        <w:rPr>
          <w:sz w:val="28"/>
          <w:szCs w:val="28"/>
        </w:rPr>
        <w:t>Стимулирующую.</w:t>
      </w:r>
    </w:p>
    <w:p w:rsidR="0005093C" w:rsidRPr="00335C67" w:rsidRDefault="0005093C" w:rsidP="00615F3F">
      <w:pPr>
        <w:spacing w:line="360" w:lineRule="auto"/>
        <w:ind w:firstLine="709"/>
        <w:jc w:val="both"/>
        <w:rPr>
          <w:sz w:val="28"/>
          <w:szCs w:val="28"/>
        </w:rPr>
      </w:pPr>
      <w:r w:rsidRPr="00335C67">
        <w:rPr>
          <w:sz w:val="28"/>
          <w:szCs w:val="28"/>
        </w:rPr>
        <w:t>Исторически наиболее ранней и одновременно основной функцией налогов</w:t>
      </w:r>
      <w:r w:rsidRPr="00335C67">
        <w:rPr>
          <w:b/>
          <w:bCs/>
          <w:sz w:val="28"/>
          <w:szCs w:val="28"/>
        </w:rPr>
        <w:t xml:space="preserve"> </w:t>
      </w:r>
      <w:r w:rsidRPr="00335C67">
        <w:rPr>
          <w:sz w:val="28"/>
          <w:szCs w:val="28"/>
        </w:rPr>
        <w:t xml:space="preserve">является </w:t>
      </w:r>
      <w:r w:rsidRPr="00335C67">
        <w:rPr>
          <w:b/>
          <w:bCs/>
          <w:sz w:val="28"/>
          <w:szCs w:val="28"/>
        </w:rPr>
        <w:t>фискальная.</w:t>
      </w:r>
      <w:r w:rsidRPr="00335C67">
        <w:rPr>
          <w:sz w:val="28"/>
          <w:szCs w:val="28"/>
        </w:rPr>
        <w:t xml:space="preserve"> Ее содержание состоит в том, что за счет налогов формируются финансовые ресурсы государства, которые необходимы для дальнейшего осуществления расходов (оборонных программ, социальных выплат и т.п.). Налоги являются основой доходов государства, поскольку именно они обеспечивают наибольшую часть поступлений в бюджет. </w:t>
      </w:r>
    </w:p>
    <w:p w:rsidR="0005093C" w:rsidRPr="00335C67" w:rsidRDefault="0005093C" w:rsidP="00615F3F">
      <w:pPr>
        <w:spacing w:line="360" w:lineRule="auto"/>
        <w:ind w:firstLine="709"/>
        <w:jc w:val="both"/>
        <w:rPr>
          <w:sz w:val="28"/>
          <w:szCs w:val="28"/>
        </w:rPr>
      </w:pPr>
      <w:r w:rsidRPr="00335C67">
        <w:rPr>
          <w:b/>
          <w:bCs/>
          <w:sz w:val="28"/>
          <w:szCs w:val="28"/>
        </w:rPr>
        <w:t xml:space="preserve">Перераспределительная функция </w:t>
      </w:r>
      <w:r w:rsidRPr="00335C67">
        <w:rPr>
          <w:sz w:val="28"/>
          <w:szCs w:val="28"/>
        </w:rPr>
        <w:t>налогов связана с использованием как инструмента выравнивания доходов населения. Рыночный механизм обеспечивает рост эффективности производства, однако он безразличен к социальным последствиям принимаемых решений. Возникающее на его основе распределение дохода может порождать большее социальное неравенство, чем это желательно для общества. В рамках рыночной системы часть людей по объективным причинам не может самостоятельно себе такой уровень доходов, который необходим для нормальной жизни. Речь идет о социально-уязвимых слоях населения, таких как инвалиды, пожилые граждане, многодетные семьи и др. Несмотря на определенный прогресс, достигнутый в данной области в послевоенные годы, низкий уровень жизни определенных слоев населения продолжает оставаться острой проблемой не только в развивающихся, но и в экономически развитых странах.</w:t>
      </w:r>
    </w:p>
    <w:p w:rsidR="0005093C" w:rsidRPr="00335C67" w:rsidRDefault="0005093C" w:rsidP="00615F3F">
      <w:pPr>
        <w:spacing w:line="360" w:lineRule="auto"/>
        <w:ind w:firstLine="709"/>
        <w:jc w:val="both"/>
        <w:rPr>
          <w:sz w:val="28"/>
          <w:szCs w:val="28"/>
        </w:rPr>
      </w:pPr>
      <w:r w:rsidRPr="00335C67">
        <w:rPr>
          <w:sz w:val="28"/>
          <w:szCs w:val="28"/>
        </w:rPr>
        <w:t>Перераспределение доходов с помощью налоговой системы может достигаться путем применения прогрессивных налогов, при которых более высокие доходы облагаются по более высоким ставкам. Как правило, по прогрессивной шкале рассчитывается подоходный налог с физических лиц, а в ряде случаев - налог на собственность и на прибыль предприятий. С другой стороны, косвенные налоги, играющие не менее заметную роль в структуре обязательных отчислений, фактически имеют регрессивный характер. Поясним это утверждение.</w:t>
      </w:r>
    </w:p>
    <w:p w:rsidR="0005093C" w:rsidRPr="00335C67" w:rsidRDefault="0005093C" w:rsidP="00615F3F">
      <w:pPr>
        <w:spacing w:line="360" w:lineRule="auto"/>
        <w:ind w:firstLine="709"/>
        <w:jc w:val="both"/>
        <w:rPr>
          <w:sz w:val="28"/>
          <w:szCs w:val="28"/>
        </w:rPr>
      </w:pPr>
      <w:r w:rsidRPr="00335C67">
        <w:rPr>
          <w:sz w:val="28"/>
          <w:szCs w:val="28"/>
        </w:rPr>
        <w:t>Косвенные налоги представляют собой налоги на потребляемые товары и услуги. С изменением уровня доходов граждан структура их потребительских расходов претерпевает определенные изменения. Существуют такие виды расходов, которые люди должны делать независимо от уровня благосостояния. К ним относится приобретение товаров первой необходимости (важнейших продуктов питания, медикаментов), оплата жилищно-коммунальных услуг и др. Однако, при росте благосостояния их доля в структуре потребительских расходов снижается. Более динамично растут расходы на товары длительного пользования и услуги. Но наиболее чувствительны к уровню доходов размеры сбережений. В доходах обеспеченных граждан сбережения имеют высокий удельный вес, в то время как низкодоходные слои населения в основном используют доход на приобретение товаров и услуг. Поскольку сбережения не являются объектом косвенного налогообложения, бремя косвенных налогов в большей степени ложится на малообеспеченных граждан.</w:t>
      </w:r>
    </w:p>
    <w:p w:rsidR="0005093C" w:rsidRPr="00335C67" w:rsidRDefault="0005093C" w:rsidP="00615F3F">
      <w:pPr>
        <w:spacing w:line="360" w:lineRule="auto"/>
        <w:ind w:firstLine="709"/>
        <w:jc w:val="both"/>
        <w:rPr>
          <w:sz w:val="28"/>
          <w:szCs w:val="28"/>
        </w:rPr>
      </w:pPr>
      <w:r w:rsidRPr="00335C67">
        <w:rPr>
          <w:sz w:val="28"/>
          <w:szCs w:val="28"/>
        </w:rPr>
        <w:t xml:space="preserve">Соотношение поступлений в бюджет за счет прямых и косвенных налогов характеризует перераспределительные возможности налоговой системы. Различные их сочетания по-разному влияют на распределение доходов и могут порождать различные представления о справедливости налогов, даже если суммарный объем налоговых обязательств при этом не изменяется. При построении налоговой системы следует учитывать целый комплекс противоречивых требований. Например, расширение косвенного налогообложения может быть более удобным для государства, поскольку не требует жесткого контроля за доходами граждан и затрудняет уклонение от уплаты налогов. Увеличение ставок косвенных налогов ощущается гражданами опосредованно, в форме повышения цен товаров, а значит и порождает меньшее недовольство в обществе, чем манипулирование прямыми налогами. Однако, оно имеет негативный социальный эффект за счет переложения налоговой нагрузки на менее обеспеченных граждан, снижает прозрачность налоговой системы и затрудняет контроль граждан над действиями государства. </w:t>
      </w:r>
    </w:p>
    <w:p w:rsidR="0005093C" w:rsidRPr="00335C67" w:rsidRDefault="0005093C" w:rsidP="00615F3F">
      <w:pPr>
        <w:spacing w:line="360" w:lineRule="auto"/>
        <w:ind w:firstLine="709"/>
        <w:jc w:val="both"/>
        <w:rPr>
          <w:sz w:val="28"/>
          <w:szCs w:val="28"/>
        </w:rPr>
      </w:pPr>
      <w:r w:rsidRPr="00335C67">
        <w:rPr>
          <w:sz w:val="28"/>
          <w:szCs w:val="28"/>
        </w:rPr>
        <w:t xml:space="preserve">Перераспределительный эффект прямых налогов также не столь однозначен. Как правило, выравнивание доходов за счет применения прогрессивных налогов в масштабах всего общества весьма незначительно. Во-первых, повышение налогов, взимаемых с богатых людей, ведет к большему сокрытию доходов от налогообложения, снижению экономической активности и, следовательно, сокращению налогооблагаемой базы, в результате чего доходы государства могут не только не увеличиться, но и уменьшиться. Во-вторых, даже если доходы бюджета в результате подобных мероприятий возросли, это не означает одновременный прирост социальных расходов государства, хотя может повлечь за собой сокращение расходов предпринимателей на зарплату и другие социальные цели. </w:t>
      </w:r>
    </w:p>
    <w:p w:rsidR="0005093C" w:rsidRPr="00335C67" w:rsidRDefault="0005093C" w:rsidP="00615F3F">
      <w:pPr>
        <w:spacing w:line="360" w:lineRule="auto"/>
        <w:ind w:firstLine="709"/>
        <w:jc w:val="both"/>
        <w:rPr>
          <w:sz w:val="28"/>
          <w:szCs w:val="28"/>
        </w:rPr>
      </w:pPr>
      <w:r w:rsidRPr="00335C67">
        <w:rPr>
          <w:sz w:val="28"/>
          <w:szCs w:val="28"/>
        </w:rPr>
        <w:t>Дифференциация налоговых ставок налогообложения является не единственной формой построения социально-ориентированной налоговой системы. Перераспределительная функция может выражаться в снижении налоговой базы для определенных категорий плательщиков - пенсионеров, инвалидов, начинающих предпринимателей и др. Очень часто такие меры связаны со стимулирующей функцией налоговой системы. Речь идет о предоставлении налоговых льгот занятым в различных отраслях экономики (например, в сельском хозяйстве), в сфере малого бизнеса и др. Установление социально-ориентированных налогов в этом случае выполняет те же задачи, что и государственные расходы на выплату социальных пособий и предоставление иных социальных гарантий.</w:t>
      </w:r>
    </w:p>
    <w:p w:rsidR="0005093C" w:rsidRPr="00335C67" w:rsidRDefault="0005093C" w:rsidP="00615F3F">
      <w:pPr>
        <w:spacing w:line="360" w:lineRule="auto"/>
        <w:ind w:firstLine="709"/>
        <w:jc w:val="both"/>
        <w:rPr>
          <w:sz w:val="28"/>
          <w:szCs w:val="28"/>
        </w:rPr>
      </w:pPr>
      <w:r w:rsidRPr="00335C67">
        <w:rPr>
          <w:sz w:val="28"/>
          <w:szCs w:val="28"/>
        </w:rPr>
        <w:t xml:space="preserve">Благодаря наличию </w:t>
      </w:r>
      <w:r w:rsidRPr="00335C67">
        <w:rPr>
          <w:b/>
          <w:bCs/>
          <w:sz w:val="28"/>
          <w:szCs w:val="28"/>
        </w:rPr>
        <w:t>стимулирующей функции</w:t>
      </w:r>
      <w:r w:rsidRPr="00335C67">
        <w:rPr>
          <w:sz w:val="28"/>
          <w:szCs w:val="28"/>
        </w:rPr>
        <w:t xml:space="preserve"> налогов государство имеет возможность косвенно воздействовать на функционирование рыночной экономики с целью обеспечения ускоренного развития определенных ее секторов и отраслей. Не всегда желательный с точки зрения общества уровень производства тех или иных товаров может быть обеспечен в результате действия рыночных сил. Если товар представляет собой чистое общественное благо, данная проблема может быть решена только путем прямой организации их производства на государственных предприятиях. По отношению к смешанным общественным благам в ряде случаев достаточно лишь корректировки объема их выпуска с помощью косвенных мер. Как правило, с помощью налоговой системы достигается стимулирование следующих видов деятельности: непроизводственное строительство; осуществление затрат на развитие производства (включая расходы на НИОКР); малое предпринимательство; благотворительная и природоохранная деятельность; создание предприятий, обеспечивающих занятость для определенных категорий населения (например, инвалидов).</w:t>
      </w:r>
    </w:p>
    <w:p w:rsidR="0005093C" w:rsidRPr="00335C67" w:rsidRDefault="0005093C" w:rsidP="00615F3F">
      <w:pPr>
        <w:spacing w:line="360" w:lineRule="auto"/>
        <w:ind w:firstLine="709"/>
        <w:jc w:val="both"/>
        <w:rPr>
          <w:sz w:val="28"/>
          <w:szCs w:val="28"/>
        </w:rPr>
      </w:pPr>
      <w:r w:rsidRPr="00335C67">
        <w:rPr>
          <w:sz w:val="28"/>
          <w:szCs w:val="28"/>
        </w:rPr>
        <w:t>Стимулирующая функция реализуется с помощью системы налоговых льгот, предоставление которых увязывается с определенными признаками налогоплательщика или объекта налогообложения.</w:t>
      </w:r>
    </w:p>
    <w:p w:rsidR="0005093C" w:rsidRPr="00335C67" w:rsidRDefault="0005093C" w:rsidP="00615F3F">
      <w:pPr>
        <w:spacing w:line="360" w:lineRule="auto"/>
        <w:ind w:firstLine="709"/>
        <w:jc w:val="both"/>
        <w:rPr>
          <w:sz w:val="28"/>
          <w:szCs w:val="28"/>
        </w:rPr>
      </w:pPr>
      <w:r w:rsidRPr="00335C67">
        <w:rPr>
          <w:b/>
          <w:bCs/>
          <w:sz w:val="28"/>
          <w:szCs w:val="28"/>
        </w:rPr>
        <w:t xml:space="preserve">Налоговые льготы </w:t>
      </w:r>
      <w:r w:rsidRPr="00335C67">
        <w:rPr>
          <w:sz w:val="28"/>
          <w:szCs w:val="28"/>
        </w:rPr>
        <w:t>- это законодательно установленные преимущества, предоставляемые отдельным категориям налогоплательщиков по сравнению с другими налогоплательщиками, включая возможность не уплачивать налог либо уплачивать его в меньшем размере. В соответствии с российским законодательством нормы, определяющие основания, порядок и условия применения налоговых льгот, не могут носить индивидуального характера. Это означает, что закон должен ставить в равные условия всех налогоплательщиков, относящихся к одной и той же категории или осуществляющих определенный вид деятельности. Для избирательной поддержки определенных предприятий и организаций должны использоваться не налоги, а государственные расходы.</w:t>
      </w:r>
    </w:p>
    <w:p w:rsidR="0005093C" w:rsidRPr="00335C67" w:rsidRDefault="0005093C" w:rsidP="00615F3F">
      <w:pPr>
        <w:spacing w:line="360" w:lineRule="auto"/>
        <w:ind w:firstLine="709"/>
        <w:jc w:val="both"/>
        <w:rPr>
          <w:sz w:val="28"/>
          <w:szCs w:val="28"/>
        </w:rPr>
      </w:pPr>
      <w:r w:rsidRPr="00335C67">
        <w:rPr>
          <w:sz w:val="28"/>
          <w:szCs w:val="28"/>
        </w:rPr>
        <w:t xml:space="preserve">Можно выделить следующие основные виды налоговых льгот: </w:t>
      </w:r>
    </w:p>
    <w:p w:rsidR="0005093C" w:rsidRPr="00335C67" w:rsidRDefault="0005093C" w:rsidP="00615F3F">
      <w:pPr>
        <w:numPr>
          <w:ilvl w:val="0"/>
          <w:numId w:val="6"/>
        </w:numPr>
        <w:spacing w:line="360" w:lineRule="auto"/>
        <w:ind w:left="0" w:firstLine="709"/>
        <w:jc w:val="both"/>
        <w:rPr>
          <w:sz w:val="28"/>
          <w:szCs w:val="28"/>
        </w:rPr>
      </w:pPr>
      <w:r w:rsidRPr="00335C67">
        <w:rPr>
          <w:sz w:val="28"/>
          <w:szCs w:val="28"/>
        </w:rPr>
        <w:t xml:space="preserve">установление необлагаемого минимума объекта налогообложения (пример - стандартные налоговые вычеты по налогу на доходы физических лиц); </w:t>
      </w:r>
    </w:p>
    <w:p w:rsidR="0005093C" w:rsidRPr="00335C67" w:rsidRDefault="0005093C" w:rsidP="00615F3F">
      <w:pPr>
        <w:numPr>
          <w:ilvl w:val="0"/>
          <w:numId w:val="6"/>
        </w:numPr>
        <w:spacing w:line="360" w:lineRule="auto"/>
        <w:ind w:left="0" w:firstLine="709"/>
        <w:jc w:val="both"/>
        <w:rPr>
          <w:sz w:val="28"/>
          <w:szCs w:val="28"/>
        </w:rPr>
      </w:pPr>
      <w:r w:rsidRPr="00335C67">
        <w:rPr>
          <w:sz w:val="28"/>
          <w:szCs w:val="28"/>
        </w:rPr>
        <w:t xml:space="preserve">освобождение от уплаты налогов отдельных лиц и категорий плательщиков (льготы по налогу на доходы физических лиц для инвалидов, Героев Российской Федерации и др.); </w:t>
      </w:r>
    </w:p>
    <w:p w:rsidR="0005093C" w:rsidRPr="00335C67" w:rsidRDefault="0005093C" w:rsidP="00615F3F">
      <w:pPr>
        <w:numPr>
          <w:ilvl w:val="0"/>
          <w:numId w:val="6"/>
        </w:numPr>
        <w:spacing w:line="360" w:lineRule="auto"/>
        <w:ind w:left="0" w:firstLine="709"/>
        <w:jc w:val="both"/>
        <w:rPr>
          <w:sz w:val="28"/>
          <w:szCs w:val="28"/>
        </w:rPr>
      </w:pPr>
      <w:r w:rsidRPr="00335C67">
        <w:rPr>
          <w:sz w:val="28"/>
          <w:szCs w:val="28"/>
        </w:rPr>
        <w:t xml:space="preserve">применение пониженных налоговых ставок (например, пониженные ставки НДС на продовольственные товары и товары детского ассортимента); </w:t>
      </w:r>
    </w:p>
    <w:p w:rsidR="0005093C" w:rsidRPr="00335C67" w:rsidRDefault="0005093C" w:rsidP="00615F3F">
      <w:pPr>
        <w:numPr>
          <w:ilvl w:val="0"/>
          <w:numId w:val="6"/>
        </w:numPr>
        <w:spacing w:line="360" w:lineRule="auto"/>
        <w:ind w:left="0" w:firstLine="709"/>
        <w:jc w:val="both"/>
        <w:rPr>
          <w:sz w:val="28"/>
          <w:szCs w:val="28"/>
        </w:rPr>
      </w:pPr>
      <w:r w:rsidRPr="00335C67">
        <w:rPr>
          <w:sz w:val="28"/>
          <w:szCs w:val="28"/>
        </w:rPr>
        <w:t xml:space="preserve">целевые налоговые льготы; </w:t>
      </w:r>
    </w:p>
    <w:p w:rsidR="0005093C" w:rsidRPr="00335C67" w:rsidRDefault="0005093C" w:rsidP="00615F3F">
      <w:pPr>
        <w:numPr>
          <w:ilvl w:val="0"/>
          <w:numId w:val="6"/>
        </w:numPr>
        <w:spacing w:line="360" w:lineRule="auto"/>
        <w:ind w:left="0" w:firstLine="709"/>
        <w:jc w:val="both"/>
        <w:rPr>
          <w:sz w:val="28"/>
          <w:szCs w:val="28"/>
        </w:rPr>
      </w:pPr>
      <w:r w:rsidRPr="00335C67">
        <w:rPr>
          <w:sz w:val="28"/>
          <w:szCs w:val="28"/>
        </w:rPr>
        <w:t xml:space="preserve">налоговый кредит; </w:t>
      </w:r>
    </w:p>
    <w:p w:rsidR="0005093C" w:rsidRPr="00335C67" w:rsidRDefault="0005093C" w:rsidP="00615F3F">
      <w:pPr>
        <w:numPr>
          <w:ilvl w:val="0"/>
          <w:numId w:val="6"/>
        </w:numPr>
        <w:spacing w:line="360" w:lineRule="auto"/>
        <w:ind w:left="0" w:firstLine="709"/>
        <w:jc w:val="both"/>
        <w:rPr>
          <w:sz w:val="28"/>
          <w:szCs w:val="28"/>
        </w:rPr>
      </w:pPr>
      <w:r w:rsidRPr="00335C67">
        <w:rPr>
          <w:sz w:val="28"/>
          <w:szCs w:val="28"/>
        </w:rPr>
        <w:t xml:space="preserve">другие виды налоговых льгот. </w:t>
      </w:r>
    </w:p>
    <w:p w:rsidR="0005093C" w:rsidRPr="00335C67" w:rsidRDefault="0005093C" w:rsidP="00615F3F">
      <w:pPr>
        <w:spacing w:line="360" w:lineRule="auto"/>
        <w:ind w:firstLine="709"/>
        <w:jc w:val="both"/>
        <w:rPr>
          <w:sz w:val="28"/>
          <w:szCs w:val="28"/>
        </w:rPr>
      </w:pPr>
      <w:r w:rsidRPr="00335C67">
        <w:rPr>
          <w:sz w:val="28"/>
          <w:szCs w:val="28"/>
        </w:rPr>
        <w:t xml:space="preserve">Особой формой налоговых льгот является </w:t>
      </w:r>
      <w:r w:rsidRPr="00335C67">
        <w:rPr>
          <w:b/>
          <w:bCs/>
          <w:sz w:val="28"/>
          <w:szCs w:val="28"/>
        </w:rPr>
        <w:t>налоговый кредит</w:t>
      </w:r>
      <w:r w:rsidRPr="00335C67">
        <w:rPr>
          <w:sz w:val="28"/>
          <w:szCs w:val="28"/>
        </w:rPr>
        <w:t xml:space="preserve"> - отсрочка взимания налога, которая предоставляется на условиях возвратности и платности на основании договора между хозяйствующим субъектом и государственным налоговым органом. Налоговый кредит может быть предоставлен на срок от трех месяцев до одного года в случаях, предусмотренных налоговым законодательством, в том числе: </w:t>
      </w:r>
    </w:p>
    <w:p w:rsidR="0005093C" w:rsidRPr="00335C67" w:rsidRDefault="0005093C" w:rsidP="00615F3F">
      <w:pPr>
        <w:numPr>
          <w:ilvl w:val="0"/>
          <w:numId w:val="7"/>
        </w:numPr>
        <w:spacing w:line="360" w:lineRule="auto"/>
        <w:ind w:left="0" w:firstLine="709"/>
        <w:jc w:val="both"/>
        <w:rPr>
          <w:sz w:val="28"/>
          <w:szCs w:val="28"/>
        </w:rPr>
      </w:pPr>
      <w:r w:rsidRPr="00335C67">
        <w:rPr>
          <w:sz w:val="28"/>
          <w:szCs w:val="28"/>
        </w:rPr>
        <w:t xml:space="preserve">при причинении налогоплательщику ущерба в результате стихийного бедствия, технологической катастрофы или иных обстоятельств непреодолимой силы; </w:t>
      </w:r>
    </w:p>
    <w:p w:rsidR="0005093C" w:rsidRPr="00335C67" w:rsidRDefault="0005093C" w:rsidP="00615F3F">
      <w:pPr>
        <w:numPr>
          <w:ilvl w:val="0"/>
          <w:numId w:val="7"/>
        </w:numPr>
        <w:spacing w:line="360" w:lineRule="auto"/>
        <w:ind w:left="0" w:firstLine="709"/>
        <w:jc w:val="both"/>
        <w:rPr>
          <w:sz w:val="28"/>
          <w:szCs w:val="28"/>
        </w:rPr>
      </w:pPr>
      <w:r w:rsidRPr="00335C67">
        <w:rPr>
          <w:sz w:val="28"/>
          <w:szCs w:val="28"/>
        </w:rPr>
        <w:t xml:space="preserve">при задержке налогоплательщику финансирования из бюджета или оплаты выполненного им государственного заказа; </w:t>
      </w:r>
    </w:p>
    <w:p w:rsidR="0005093C" w:rsidRPr="00335C67" w:rsidRDefault="0005093C" w:rsidP="00615F3F">
      <w:pPr>
        <w:numPr>
          <w:ilvl w:val="0"/>
          <w:numId w:val="7"/>
        </w:numPr>
        <w:spacing w:line="360" w:lineRule="auto"/>
        <w:ind w:left="0" w:firstLine="709"/>
        <w:jc w:val="both"/>
        <w:rPr>
          <w:sz w:val="28"/>
          <w:szCs w:val="28"/>
        </w:rPr>
      </w:pPr>
      <w:r w:rsidRPr="00335C67">
        <w:rPr>
          <w:sz w:val="28"/>
          <w:szCs w:val="28"/>
        </w:rPr>
        <w:t xml:space="preserve">при угрозе банкротства плательщика в случае единовременной выплаты налога; </w:t>
      </w:r>
    </w:p>
    <w:p w:rsidR="0005093C" w:rsidRPr="00335C67" w:rsidRDefault="0005093C" w:rsidP="00615F3F">
      <w:pPr>
        <w:numPr>
          <w:ilvl w:val="0"/>
          <w:numId w:val="7"/>
        </w:numPr>
        <w:spacing w:line="360" w:lineRule="auto"/>
        <w:ind w:left="0" w:firstLine="709"/>
        <w:jc w:val="both"/>
        <w:rPr>
          <w:sz w:val="28"/>
          <w:szCs w:val="28"/>
        </w:rPr>
      </w:pPr>
      <w:r w:rsidRPr="00335C67">
        <w:rPr>
          <w:sz w:val="28"/>
          <w:szCs w:val="28"/>
        </w:rPr>
        <w:t xml:space="preserve">если имущественное положение налогоплательщика - физического лица исключает возможность единовременной уплаты налога; </w:t>
      </w:r>
    </w:p>
    <w:p w:rsidR="0005093C" w:rsidRPr="00335C67" w:rsidRDefault="0005093C" w:rsidP="00615F3F">
      <w:pPr>
        <w:numPr>
          <w:ilvl w:val="0"/>
          <w:numId w:val="7"/>
        </w:numPr>
        <w:spacing w:line="360" w:lineRule="auto"/>
        <w:ind w:left="0" w:firstLine="709"/>
        <w:jc w:val="both"/>
        <w:rPr>
          <w:sz w:val="28"/>
          <w:szCs w:val="28"/>
        </w:rPr>
      </w:pPr>
      <w:r w:rsidRPr="00335C67">
        <w:rPr>
          <w:sz w:val="28"/>
          <w:szCs w:val="28"/>
        </w:rPr>
        <w:t xml:space="preserve">если производство и/или реализация товаров, работ или услуг лицом носит сезонный характер; </w:t>
      </w:r>
    </w:p>
    <w:p w:rsidR="0005093C" w:rsidRPr="00335C67" w:rsidRDefault="0005093C" w:rsidP="00615F3F">
      <w:pPr>
        <w:numPr>
          <w:ilvl w:val="0"/>
          <w:numId w:val="7"/>
        </w:numPr>
        <w:spacing w:line="360" w:lineRule="auto"/>
        <w:ind w:left="0" w:firstLine="709"/>
        <w:jc w:val="both"/>
        <w:rPr>
          <w:sz w:val="28"/>
          <w:szCs w:val="28"/>
        </w:rPr>
      </w:pPr>
      <w:r w:rsidRPr="00335C67">
        <w:rPr>
          <w:sz w:val="28"/>
          <w:szCs w:val="28"/>
        </w:rPr>
        <w:t xml:space="preserve">в отношении налогов, подлежащих уплате в связи с перемещением товаров через таможенную границу, в соответствии с таможенным законодательством. </w:t>
      </w:r>
    </w:p>
    <w:p w:rsidR="0005093C" w:rsidRPr="00335C67" w:rsidRDefault="0005093C" w:rsidP="00615F3F">
      <w:pPr>
        <w:spacing w:line="360" w:lineRule="auto"/>
        <w:ind w:firstLine="709"/>
        <w:jc w:val="both"/>
        <w:rPr>
          <w:sz w:val="28"/>
          <w:szCs w:val="28"/>
        </w:rPr>
      </w:pPr>
      <w:r w:rsidRPr="00335C67">
        <w:rPr>
          <w:sz w:val="28"/>
          <w:szCs w:val="28"/>
        </w:rPr>
        <w:t>Налоговый кредит предоставляется заинтересованному лицу по его заявлению и оформляется договором, который должен предусматривать сумму задолженности и начисляемые на нее проценты, срок действия договора, порядок погашения задолженности и начисленных процентов, документы об имуществе, которое является предметом залога, либо поручительство, ответственность сторон.</w:t>
      </w:r>
    </w:p>
    <w:p w:rsidR="0005093C" w:rsidRPr="00335C67" w:rsidRDefault="0005093C" w:rsidP="00615F3F">
      <w:pPr>
        <w:spacing w:line="360" w:lineRule="auto"/>
        <w:ind w:firstLine="709"/>
        <w:jc w:val="both"/>
        <w:rPr>
          <w:sz w:val="28"/>
          <w:szCs w:val="28"/>
        </w:rPr>
      </w:pPr>
      <w:r w:rsidRPr="00335C67">
        <w:rPr>
          <w:sz w:val="28"/>
          <w:szCs w:val="28"/>
        </w:rPr>
        <w:t xml:space="preserve">Разновидностью налогового кредита является </w:t>
      </w:r>
      <w:r w:rsidRPr="00335C67">
        <w:rPr>
          <w:b/>
          <w:bCs/>
          <w:sz w:val="28"/>
          <w:szCs w:val="28"/>
        </w:rPr>
        <w:t>инвестиционный налоговый кредит</w:t>
      </w:r>
      <w:r w:rsidRPr="00335C67">
        <w:rPr>
          <w:sz w:val="28"/>
          <w:szCs w:val="28"/>
        </w:rPr>
        <w:t>. Он предусматривает возможность уменьшения платежей по налогу в течение определенного срока и в определенных пределах с последующей поэтапной уплатой суммы кредита и начисленных процентов. Инвестиционный налоговый кредит может быть предоставлен на более длительный срок (от года до 5 лет), но только по налогу на прибыль (доход) организации, а также по региональным и местным налогам. Основанием для его предоставления является проведение организацией научно-исследовательских или опытно-конструкторских работ, технического перевооружения собственного производства; осуществление внедренческой или инновационной деятельности; выполнение организацией особо важного заказа по социально-экономическому развитию региона или предоставление ею особо важных услуг населению.</w:t>
      </w:r>
    </w:p>
    <w:p w:rsidR="0005093C" w:rsidRPr="00335C67" w:rsidRDefault="0005093C" w:rsidP="00615F3F">
      <w:pPr>
        <w:spacing w:line="360" w:lineRule="auto"/>
        <w:ind w:firstLine="709"/>
        <w:jc w:val="both"/>
        <w:rPr>
          <w:sz w:val="28"/>
          <w:szCs w:val="28"/>
        </w:rPr>
      </w:pPr>
      <w:r w:rsidRPr="00335C67">
        <w:rPr>
          <w:sz w:val="28"/>
          <w:szCs w:val="28"/>
        </w:rPr>
        <w:t>Варьируя ставками налогообложения прибылей, государство может воздействовать на объем инвестиций в экономику. Изменение ставок косвенных налогов является инструментом ценовой политики. Эффективным средством внешнеторговой политики служит установление таможенных пошлин в соответствии с протекционистской или либеральной стратегией развития внешней торговли. Однако, не следует переоценивать возможности налоговой системы как инструмента регулирования экономической конъюнктуры. Стремление обеспечить гибкость налогового регулирования в меняющихся условиях не должно противоречить основному принципу - стабильности и предсказуемости налоговой политики государства.</w:t>
      </w:r>
    </w:p>
    <w:p w:rsidR="0005093C" w:rsidRPr="00335C67" w:rsidRDefault="0005093C" w:rsidP="00615F3F">
      <w:pPr>
        <w:spacing w:line="360" w:lineRule="auto"/>
        <w:ind w:firstLine="709"/>
        <w:jc w:val="both"/>
        <w:rPr>
          <w:sz w:val="28"/>
          <w:szCs w:val="28"/>
        </w:rPr>
      </w:pPr>
    </w:p>
    <w:p w:rsidR="0005093C" w:rsidRPr="00335C67" w:rsidRDefault="007132A8" w:rsidP="00615F3F">
      <w:pPr>
        <w:pStyle w:val="2"/>
        <w:spacing w:before="0" w:after="0" w:line="360" w:lineRule="auto"/>
        <w:ind w:firstLine="709"/>
        <w:jc w:val="both"/>
        <w:rPr>
          <w:rFonts w:ascii="Times New Roman" w:hAnsi="Times New Roman" w:cs="Times New Roman"/>
          <w:i w:val="0"/>
          <w:iCs w:val="0"/>
        </w:rPr>
      </w:pPr>
      <w:bookmarkStart w:id="4" w:name="_Toc248336698"/>
      <w:r w:rsidRPr="00335C67">
        <w:rPr>
          <w:rFonts w:ascii="Times New Roman" w:hAnsi="Times New Roman" w:cs="Times New Roman"/>
          <w:i w:val="0"/>
          <w:iCs w:val="0"/>
        </w:rPr>
        <w:t>1.</w:t>
      </w:r>
      <w:r w:rsidR="0005093C" w:rsidRPr="00335C67">
        <w:rPr>
          <w:rFonts w:ascii="Times New Roman" w:hAnsi="Times New Roman" w:cs="Times New Roman"/>
          <w:i w:val="0"/>
          <w:iCs w:val="0"/>
        </w:rPr>
        <w:t>4 Государственные налоговые органы</w:t>
      </w:r>
      <w:bookmarkEnd w:id="4"/>
    </w:p>
    <w:p w:rsidR="0005093C" w:rsidRPr="00335C67" w:rsidRDefault="0005093C" w:rsidP="00615F3F">
      <w:pPr>
        <w:spacing w:line="360" w:lineRule="auto"/>
        <w:ind w:firstLine="709"/>
        <w:jc w:val="both"/>
        <w:rPr>
          <w:sz w:val="28"/>
          <w:szCs w:val="28"/>
        </w:rPr>
      </w:pPr>
    </w:p>
    <w:p w:rsidR="0005093C" w:rsidRPr="00335C67" w:rsidRDefault="0005093C" w:rsidP="00615F3F">
      <w:pPr>
        <w:spacing w:line="360" w:lineRule="auto"/>
        <w:ind w:firstLine="709"/>
        <w:jc w:val="both"/>
        <w:rPr>
          <w:sz w:val="28"/>
          <w:szCs w:val="28"/>
        </w:rPr>
      </w:pPr>
      <w:r w:rsidRPr="00335C67">
        <w:rPr>
          <w:sz w:val="28"/>
          <w:szCs w:val="28"/>
        </w:rPr>
        <w:t xml:space="preserve">Налоговая система любого государства включает не только законодательную регламентацию перечня обязательных платежей, порядка их исчисления и уплаты. Налоги - это отношения принуждения, поэтому немаловажное значение имеет создании эффективной системы налоговых органов, обеспечивающих полное и своевременное изъятие обязательных платежей в бюджет государства. </w:t>
      </w:r>
    </w:p>
    <w:p w:rsidR="0005093C" w:rsidRPr="00335C67" w:rsidRDefault="0005093C" w:rsidP="00615F3F">
      <w:pPr>
        <w:spacing w:line="360" w:lineRule="auto"/>
        <w:ind w:firstLine="709"/>
        <w:jc w:val="both"/>
        <w:rPr>
          <w:sz w:val="28"/>
          <w:szCs w:val="28"/>
        </w:rPr>
      </w:pPr>
      <w:r w:rsidRPr="00335C67">
        <w:rPr>
          <w:sz w:val="28"/>
          <w:szCs w:val="28"/>
        </w:rPr>
        <w:t>Состав и структура управления налоговых органов разных стран существенно различаются. В России налоговыми органами являются Министерство РФ по налогам и сборам (МНС РФ) и его территориальные подразделения. В определенных случаях, связанных с налогообложением товаров, пересекающих таможенную границу, полномочиями налоговых органов также обладают таможенные органы.</w:t>
      </w:r>
    </w:p>
    <w:p w:rsidR="0005093C" w:rsidRPr="00335C67" w:rsidRDefault="0005093C" w:rsidP="00615F3F">
      <w:pPr>
        <w:spacing w:line="360" w:lineRule="auto"/>
        <w:ind w:firstLine="709"/>
        <w:jc w:val="both"/>
        <w:rPr>
          <w:sz w:val="28"/>
          <w:szCs w:val="28"/>
        </w:rPr>
      </w:pPr>
      <w:r w:rsidRPr="00335C67">
        <w:rPr>
          <w:sz w:val="28"/>
          <w:szCs w:val="28"/>
        </w:rPr>
        <w:t>Система органов Министерства РФ по налогам и сборам (ранее - Государственная налоговая служба) представляет собой единую систему контроля за соблюдением законодательства о налогах, правильностью исчисления, полнотой и своевременностью внесения налогов и других обязательных платежей в соответствующие бюджеты. Деятельность Министерства регулируется соответствующим Положением, которое определяет его организационную структуру, задачи, функции и права. Права, обязанности, ответственность налоговых органов и их должностных лиц также закреплены в Налоговом кодексе РФ (глава 5).</w:t>
      </w:r>
    </w:p>
    <w:p w:rsidR="0005093C" w:rsidRPr="00335C67" w:rsidRDefault="0005093C" w:rsidP="00615F3F">
      <w:pPr>
        <w:spacing w:line="360" w:lineRule="auto"/>
        <w:ind w:firstLine="709"/>
        <w:jc w:val="both"/>
        <w:rPr>
          <w:sz w:val="28"/>
          <w:szCs w:val="28"/>
        </w:rPr>
      </w:pPr>
      <w:r w:rsidRPr="00335C67">
        <w:rPr>
          <w:sz w:val="28"/>
          <w:szCs w:val="28"/>
        </w:rPr>
        <w:t>К числу основных задач налоговых органов относятся:</w:t>
      </w:r>
    </w:p>
    <w:p w:rsidR="0005093C" w:rsidRPr="00335C67" w:rsidRDefault="0005093C" w:rsidP="00615F3F">
      <w:pPr>
        <w:numPr>
          <w:ilvl w:val="0"/>
          <w:numId w:val="8"/>
        </w:numPr>
        <w:spacing w:line="360" w:lineRule="auto"/>
        <w:ind w:left="0" w:firstLine="709"/>
        <w:jc w:val="both"/>
        <w:rPr>
          <w:sz w:val="28"/>
          <w:szCs w:val="28"/>
        </w:rPr>
      </w:pPr>
      <w:r w:rsidRPr="00335C67">
        <w:rPr>
          <w:sz w:val="28"/>
          <w:szCs w:val="28"/>
        </w:rPr>
        <w:t xml:space="preserve">контроль за соблюдением законодательства о налогах и других платежах в бюджет; </w:t>
      </w:r>
    </w:p>
    <w:p w:rsidR="0005093C" w:rsidRPr="00335C67" w:rsidRDefault="0005093C" w:rsidP="00615F3F">
      <w:pPr>
        <w:numPr>
          <w:ilvl w:val="0"/>
          <w:numId w:val="8"/>
        </w:numPr>
        <w:spacing w:line="360" w:lineRule="auto"/>
        <w:ind w:left="0" w:firstLine="709"/>
        <w:jc w:val="both"/>
        <w:rPr>
          <w:sz w:val="28"/>
          <w:szCs w:val="28"/>
        </w:rPr>
      </w:pPr>
      <w:r w:rsidRPr="00335C67">
        <w:rPr>
          <w:sz w:val="28"/>
          <w:szCs w:val="28"/>
        </w:rPr>
        <w:t xml:space="preserve">организация и ведение учета налогоплательщиков; </w:t>
      </w:r>
    </w:p>
    <w:p w:rsidR="0005093C" w:rsidRPr="00335C67" w:rsidRDefault="0005093C" w:rsidP="00615F3F">
      <w:pPr>
        <w:numPr>
          <w:ilvl w:val="0"/>
          <w:numId w:val="8"/>
        </w:numPr>
        <w:spacing w:line="360" w:lineRule="auto"/>
        <w:ind w:left="0" w:firstLine="709"/>
        <w:jc w:val="both"/>
        <w:rPr>
          <w:sz w:val="28"/>
          <w:szCs w:val="28"/>
        </w:rPr>
      </w:pPr>
      <w:r w:rsidRPr="00335C67">
        <w:rPr>
          <w:sz w:val="28"/>
          <w:szCs w:val="28"/>
        </w:rPr>
        <w:t xml:space="preserve">учет и анализ динамики поступления налогов по видам обязательных платежей, категориям плательщиков, территориям; информирование федеральных, региональных и местных органов власти о поступлении налогов; </w:t>
      </w:r>
    </w:p>
    <w:p w:rsidR="0005093C" w:rsidRPr="00335C67" w:rsidRDefault="0005093C" w:rsidP="00615F3F">
      <w:pPr>
        <w:numPr>
          <w:ilvl w:val="0"/>
          <w:numId w:val="8"/>
        </w:numPr>
        <w:spacing w:line="360" w:lineRule="auto"/>
        <w:ind w:left="0" w:firstLine="709"/>
        <w:jc w:val="both"/>
        <w:rPr>
          <w:sz w:val="28"/>
          <w:szCs w:val="28"/>
        </w:rPr>
      </w:pPr>
      <w:r w:rsidRPr="00335C67">
        <w:rPr>
          <w:sz w:val="28"/>
          <w:szCs w:val="28"/>
        </w:rPr>
        <w:t xml:space="preserve">участие в разработке налоговой политики и налогового законодательства; совершенствование функционирования налоговой системы путем методических разработок, внедрения новых форм информационного обеспечения и др.; контроль за изданием министерствами, ведомствами и другими организациями нормативных документов, связанных с налогообложением, </w:t>
      </w:r>
    </w:p>
    <w:p w:rsidR="0005093C" w:rsidRPr="00335C67" w:rsidRDefault="0005093C" w:rsidP="00615F3F">
      <w:pPr>
        <w:numPr>
          <w:ilvl w:val="0"/>
          <w:numId w:val="8"/>
        </w:numPr>
        <w:spacing w:line="360" w:lineRule="auto"/>
        <w:ind w:left="0" w:firstLine="709"/>
        <w:jc w:val="both"/>
        <w:rPr>
          <w:sz w:val="28"/>
          <w:szCs w:val="28"/>
        </w:rPr>
      </w:pPr>
      <w:r w:rsidRPr="00335C67">
        <w:rPr>
          <w:sz w:val="28"/>
          <w:szCs w:val="28"/>
        </w:rPr>
        <w:t xml:space="preserve">разработка форм налоговых расчетов, отчетов, деклараций и иных документов, связанных с исчислением и уплатой налогов и других обязательных платежей; </w:t>
      </w:r>
    </w:p>
    <w:p w:rsidR="0005093C" w:rsidRPr="00335C67" w:rsidRDefault="0005093C" w:rsidP="00615F3F">
      <w:pPr>
        <w:numPr>
          <w:ilvl w:val="0"/>
          <w:numId w:val="8"/>
        </w:numPr>
        <w:spacing w:line="360" w:lineRule="auto"/>
        <w:ind w:left="0" w:firstLine="709"/>
        <w:jc w:val="both"/>
        <w:rPr>
          <w:sz w:val="28"/>
          <w:szCs w:val="28"/>
        </w:rPr>
      </w:pPr>
      <w:r w:rsidRPr="00335C67">
        <w:rPr>
          <w:sz w:val="28"/>
          <w:szCs w:val="28"/>
        </w:rPr>
        <w:t xml:space="preserve">возврат излишне взысканных и уплаченных налогов и других обязательных платежей в бюджет; </w:t>
      </w:r>
    </w:p>
    <w:p w:rsidR="0005093C" w:rsidRPr="00335C67" w:rsidRDefault="0005093C" w:rsidP="00615F3F">
      <w:pPr>
        <w:numPr>
          <w:ilvl w:val="0"/>
          <w:numId w:val="8"/>
        </w:numPr>
        <w:spacing w:line="360" w:lineRule="auto"/>
        <w:ind w:left="0" w:firstLine="709"/>
        <w:jc w:val="both"/>
        <w:rPr>
          <w:sz w:val="28"/>
          <w:szCs w:val="28"/>
        </w:rPr>
      </w:pPr>
      <w:r w:rsidRPr="00335C67">
        <w:rPr>
          <w:sz w:val="28"/>
          <w:szCs w:val="28"/>
        </w:rPr>
        <w:t>оказание консультационных услуг налогоплательщикам; разъяснительная работа по применению законодательства о налогах и сборах.</w:t>
      </w:r>
    </w:p>
    <w:p w:rsidR="0005093C" w:rsidRPr="00335C67" w:rsidRDefault="0005093C" w:rsidP="00615F3F">
      <w:pPr>
        <w:spacing w:line="360" w:lineRule="auto"/>
        <w:ind w:firstLine="709"/>
        <w:jc w:val="both"/>
        <w:rPr>
          <w:sz w:val="28"/>
          <w:szCs w:val="28"/>
        </w:rPr>
      </w:pPr>
      <w:r w:rsidRPr="00335C67">
        <w:rPr>
          <w:sz w:val="28"/>
          <w:szCs w:val="28"/>
        </w:rPr>
        <w:t>Для осуществления возложенных на них функций государственные налоговые органы наделяются рядом прав:</w:t>
      </w:r>
    </w:p>
    <w:p w:rsidR="0005093C" w:rsidRPr="00335C67" w:rsidRDefault="0005093C" w:rsidP="00615F3F">
      <w:pPr>
        <w:numPr>
          <w:ilvl w:val="0"/>
          <w:numId w:val="9"/>
        </w:numPr>
        <w:spacing w:line="360" w:lineRule="auto"/>
        <w:ind w:left="0" w:firstLine="709"/>
        <w:jc w:val="both"/>
        <w:rPr>
          <w:sz w:val="28"/>
          <w:szCs w:val="28"/>
        </w:rPr>
      </w:pPr>
      <w:r w:rsidRPr="00335C67">
        <w:rPr>
          <w:sz w:val="28"/>
          <w:szCs w:val="28"/>
        </w:rPr>
        <w:t xml:space="preserve">требовать от налогоплательщиков документы, служащие основанием для исчисления и уплаты налогов, а также пояснения и документы, подтверждающие правильность исчисления и своевременность уплаты налогов; </w:t>
      </w:r>
    </w:p>
    <w:p w:rsidR="0005093C" w:rsidRPr="00335C67" w:rsidRDefault="0005093C" w:rsidP="00615F3F">
      <w:pPr>
        <w:numPr>
          <w:ilvl w:val="0"/>
          <w:numId w:val="9"/>
        </w:numPr>
        <w:spacing w:line="360" w:lineRule="auto"/>
        <w:ind w:left="0" w:firstLine="709"/>
        <w:jc w:val="both"/>
        <w:rPr>
          <w:sz w:val="28"/>
          <w:szCs w:val="28"/>
        </w:rPr>
      </w:pPr>
      <w:r w:rsidRPr="00335C67">
        <w:rPr>
          <w:sz w:val="28"/>
          <w:szCs w:val="28"/>
        </w:rPr>
        <w:t xml:space="preserve">производить налоговые проверки проведение в министерствах и ведомствах, на предприятиях, в учреждениях и организациях, а также у физических лиц; </w:t>
      </w:r>
    </w:p>
    <w:p w:rsidR="0005093C" w:rsidRPr="00335C67" w:rsidRDefault="0005093C" w:rsidP="00615F3F">
      <w:pPr>
        <w:numPr>
          <w:ilvl w:val="0"/>
          <w:numId w:val="9"/>
        </w:numPr>
        <w:spacing w:line="360" w:lineRule="auto"/>
        <w:ind w:left="0" w:firstLine="709"/>
        <w:jc w:val="both"/>
        <w:rPr>
          <w:sz w:val="28"/>
          <w:szCs w:val="28"/>
        </w:rPr>
      </w:pPr>
      <w:r w:rsidRPr="00335C67">
        <w:rPr>
          <w:sz w:val="28"/>
          <w:szCs w:val="28"/>
        </w:rPr>
        <w:t xml:space="preserve">обследовать производственные, складские, торговые и иные помещения, используемые налогоплательщиком для извлечения дохода либо связанные с содержанием объектов налогообложения, независимо от места их нахождения; проводить инвентаризацию имущества налогоплательщика; </w:t>
      </w:r>
    </w:p>
    <w:p w:rsidR="0005093C" w:rsidRPr="00335C67" w:rsidRDefault="0005093C" w:rsidP="00615F3F">
      <w:pPr>
        <w:numPr>
          <w:ilvl w:val="0"/>
          <w:numId w:val="9"/>
        </w:numPr>
        <w:spacing w:line="360" w:lineRule="auto"/>
        <w:ind w:left="0" w:firstLine="709"/>
        <w:jc w:val="both"/>
        <w:rPr>
          <w:sz w:val="28"/>
          <w:szCs w:val="28"/>
        </w:rPr>
      </w:pPr>
      <w:r w:rsidRPr="00335C67">
        <w:rPr>
          <w:sz w:val="28"/>
          <w:szCs w:val="28"/>
        </w:rPr>
        <w:t xml:space="preserve">приостанавливать операции по расчетным счетам и накладывать арест на имущество налогоплательщиков; </w:t>
      </w:r>
    </w:p>
    <w:p w:rsidR="0005093C" w:rsidRPr="00335C67" w:rsidRDefault="0005093C" w:rsidP="00615F3F">
      <w:pPr>
        <w:numPr>
          <w:ilvl w:val="0"/>
          <w:numId w:val="9"/>
        </w:numPr>
        <w:spacing w:line="360" w:lineRule="auto"/>
        <w:ind w:left="0" w:firstLine="709"/>
        <w:jc w:val="both"/>
        <w:rPr>
          <w:sz w:val="28"/>
          <w:szCs w:val="28"/>
        </w:rPr>
      </w:pPr>
      <w:r w:rsidRPr="00335C67">
        <w:rPr>
          <w:sz w:val="28"/>
          <w:szCs w:val="28"/>
        </w:rPr>
        <w:t xml:space="preserve">требовать от налогоплательщиков и иных обязанных лиц устранения выявленных нарушений налогового законодательства контролировать их выполнение; </w:t>
      </w:r>
    </w:p>
    <w:p w:rsidR="0005093C" w:rsidRPr="00335C67" w:rsidRDefault="0005093C" w:rsidP="00615F3F">
      <w:pPr>
        <w:numPr>
          <w:ilvl w:val="0"/>
          <w:numId w:val="9"/>
        </w:numPr>
        <w:spacing w:line="360" w:lineRule="auto"/>
        <w:ind w:left="0" w:firstLine="709"/>
        <w:jc w:val="both"/>
        <w:rPr>
          <w:sz w:val="28"/>
          <w:szCs w:val="28"/>
        </w:rPr>
      </w:pPr>
      <w:r w:rsidRPr="00335C67">
        <w:rPr>
          <w:sz w:val="28"/>
          <w:szCs w:val="28"/>
        </w:rPr>
        <w:t xml:space="preserve">применять финансовые санкции по отношению к недобросовестным налогоплательщикам, взыскивать недоимки и пени по налогам; </w:t>
      </w:r>
    </w:p>
    <w:p w:rsidR="0005093C" w:rsidRPr="00335C67" w:rsidRDefault="0005093C" w:rsidP="00615F3F">
      <w:pPr>
        <w:numPr>
          <w:ilvl w:val="0"/>
          <w:numId w:val="9"/>
        </w:numPr>
        <w:spacing w:line="360" w:lineRule="auto"/>
        <w:ind w:left="0" w:firstLine="709"/>
        <w:jc w:val="both"/>
        <w:rPr>
          <w:sz w:val="28"/>
          <w:szCs w:val="28"/>
        </w:rPr>
      </w:pPr>
      <w:r w:rsidRPr="00335C67">
        <w:rPr>
          <w:sz w:val="28"/>
          <w:szCs w:val="28"/>
        </w:rPr>
        <w:t xml:space="preserve">привлекать для проведения налогового контроля специалистов, экспертов и переводчиков; </w:t>
      </w:r>
    </w:p>
    <w:p w:rsidR="0005093C" w:rsidRPr="00335C67" w:rsidRDefault="0005093C" w:rsidP="00615F3F">
      <w:pPr>
        <w:numPr>
          <w:ilvl w:val="0"/>
          <w:numId w:val="9"/>
        </w:numPr>
        <w:spacing w:line="360" w:lineRule="auto"/>
        <w:ind w:left="0" w:firstLine="709"/>
        <w:jc w:val="both"/>
        <w:rPr>
          <w:sz w:val="28"/>
          <w:szCs w:val="28"/>
        </w:rPr>
      </w:pPr>
      <w:r w:rsidRPr="00335C67">
        <w:rPr>
          <w:sz w:val="28"/>
          <w:szCs w:val="28"/>
        </w:rPr>
        <w:t xml:space="preserve">заявлять ходатайства об аннулировании или о приостановлении действия лицензий на право осуществления налогоплательщиком определенных видов деятельности; </w:t>
      </w:r>
    </w:p>
    <w:p w:rsidR="0005093C" w:rsidRPr="00335C67" w:rsidRDefault="0005093C" w:rsidP="00615F3F">
      <w:pPr>
        <w:numPr>
          <w:ilvl w:val="0"/>
          <w:numId w:val="9"/>
        </w:numPr>
        <w:spacing w:line="360" w:lineRule="auto"/>
        <w:ind w:left="0" w:firstLine="709"/>
        <w:jc w:val="both"/>
        <w:rPr>
          <w:sz w:val="28"/>
          <w:szCs w:val="28"/>
        </w:rPr>
      </w:pPr>
      <w:r w:rsidRPr="00335C67">
        <w:rPr>
          <w:sz w:val="28"/>
          <w:szCs w:val="28"/>
        </w:rPr>
        <w:t xml:space="preserve">предъявлять иски в суд и арбитраж: взыскании налоговых санкций; ликвидации организации любой организационно-правовой формы; признании сделок недействительными; взыскании неосновательно приобретенного имущества в доход государства и др. </w:t>
      </w:r>
    </w:p>
    <w:p w:rsidR="0005093C" w:rsidRPr="00335C67" w:rsidRDefault="0005093C" w:rsidP="00615F3F">
      <w:pPr>
        <w:spacing w:line="360" w:lineRule="auto"/>
        <w:ind w:firstLine="709"/>
        <w:jc w:val="both"/>
        <w:rPr>
          <w:sz w:val="28"/>
          <w:szCs w:val="28"/>
        </w:rPr>
      </w:pPr>
      <w:r w:rsidRPr="00335C67">
        <w:rPr>
          <w:sz w:val="28"/>
          <w:szCs w:val="28"/>
        </w:rPr>
        <w:t xml:space="preserve">Налоговые органы имеют право проводить налоговые проверки на предприятиях, в учреждениях и организациях, независимо от их формы собственности. Налоговые проверки подразделяются на документальные и фактические. </w:t>
      </w:r>
      <w:r w:rsidRPr="00335C67">
        <w:rPr>
          <w:i/>
          <w:iCs/>
          <w:sz w:val="28"/>
          <w:szCs w:val="28"/>
        </w:rPr>
        <w:t xml:space="preserve">Документальные </w:t>
      </w:r>
      <w:r w:rsidRPr="00335C67">
        <w:rPr>
          <w:sz w:val="28"/>
          <w:szCs w:val="28"/>
        </w:rPr>
        <w:t xml:space="preserve">проверки проводятся на основе изучения различных форм налоговой отчетности и других документов, необходимых для исчисления налоговых обязательств плательщика. </w:t>
      </w:r>
      <w:r w:rsidRPr="00335C67">
        <w:rPr>
          <w:i/>
          <w:iCs/>
          <w:sz w:val="28"/>
          <w:szCs w:val="28"/>
        </w:rPr>
        <w:t xml:space="preserve">Фактическая </w:t>
      </w:r>
      <w:r w:rsidRPr="00335C67">
        <w:rPr>
          <w:sz w:val="28"/>
          <w:szCs w:val="28"/>
        </w:rPr>
        <w:t xml:space="preserve">проверка не связана с изучением документов, основными ее формами являются: обследование помещений и инвентаризация имущества, вызов и опрос свидетелей с для получения информации о нарушениях налогового законодательства и т.д. </w:t>
      </w:r>
    </w:p>
    <w:p w:rsidR="0005093C" w:rsidRPr="00335C67" w:rsidRDefault="0005093C" w:rsidP="00615F3F">
      <w:pPr>
        <w:spacing w:line="360" w:lineRule="auto"/>
        <w:ind w:firstLine="709"/>
        <w:jc w:val="both"/>
        <w:rPr>
          <w:sz w:val="28"/>
          <w:szCs w:val="28"/>
        </w:rPr>
      </w:pPr>
      <w:r w:rsidRPr="00335C67">
        <w:rPr>
          <w:sz w:val="28"/>
          <w:szCs w:val="28"/>
        </w:rPr>
        <w:t xml:space="preserve">Проверки могут быть камеральными и выездными. </w:t>
      </w:r>
      <w:r w:rsidRPr="00335C67">
        <w:rPr>
          <w:i/>
          <w:iCs/>
          <w:sz w:val="28"/>
          <w:szCs w:val="28"/>
        </w:rPr>
        <w:t xml:space="preserve">Камеральные </w:t>
      </w:r>
      <w:r w:rsidRPr="00335C67">
        <w:rPr>
          <w:sz w:val="28"/>
          <w:szCs w:val="28"/>
        </w:rPr>
        <w:t>проверки проводятся в отношении всех налогоплательщиков. Они осуществляются по месту нахождения налогового органа, основываются на имеющихся в его распоряжении налоговых декларациях и других документах о финансовом положении и деятельности налогоплательщика. Камеральные проверки проводятся сотрудниками налоговых органов в соответствии с их служебными обязанностями, и для них не требуется какого-либо специального решения руководства. Продолжительность проверки в общем случае составляет три месяца со дня представления плательщиком налоговой декларации и документов, служащих основанием для исчисления и уплаты налога. При этом налоговый орган вправе истребовать у налогоплательщика дополнительные сведения и документы, подтверждающие правильность расчета и своевременность внесения налогов в бюджет.</w:t>
      </w:r>
    </w:p>
    <w:p w:rsidR="0005093C" w:rsidRPr="00335C67" w:rsidRDefault="0005093C" w:rsidP="00615F3F">
      <w:pPr>
        <w:spacing w:line="360" w:lineRule="auto"/>
        <w:ind w:firstLine="709"/>
        <w:jc w:val="both"/>
        <w:rPr>
          <w:sz w:val="28"/>
          <w:szCs w:val="28"/>
        </w:rPr>
      </w:pPr>
      <w:r w:rsidRPr="00335C67">
        <w:rPr>
          <w:i/>
          <w:iCs/>
          <w:sz w:val="28"/>
          <w:szCs w:val="28"/>
        </w:rPr>
        <w:t xml:space="preserve">Выездные </w:t>
      </w:r>
      <w:r w:rsidRPr="00335C67">
        <w:rPr>
          <w:sz w:val="28"/>
          <w:szCs w:val="28"/>
        </w:rPr>
        <w:t>проверки могут проводиться только в отношении юридических лиц и индивидуальных предпринимателей и только по решению руководителя (заместителя руководителя) налогового органа. Такие проверки могут проводится не чаще одного раза в три года, за исключением некоторых особых случаев, таких как реорганизация или ликвидация организации-налогоплательщика. Их максимальная продолжительность составляет два месяца. Однако, в исключительных случаях вышестоящий налоговый орган может увеличить продолжительность выездной проверки до шести месяцев.</w:t>
      </w:r>
    </w:p>
    <w:p w:rsidR="0005093C" w:rsidRPr="00335C67" w:rsidRDefault="0005093C" w:rsidP="00615F3F">
      <w:pPr>
        <w:spacing w:line="360" w:lineRule="auto"/>
        <w:ind w:firstLine="709"/>
        <w:jc w:val="both"/>
        <w:rPr>
          <w:sz w:val="28"/>
          <w:szCs w:val="28"/>
        </w:rPr>
      </w:pPr>
      <w:r w:rsidRPr="00335C67">
        <w:rPr>
          <w:sz w:val="28"/>
          <w:szCs w:val="28"/>
        </w:rPr>
        <w:t>И камеральные, и выездные проверки не могут охватывать более чем три календарных года деятельности налогоплательщика, предшествовавших году их проведения.</w:t>
      </w:r>
    </w:p>
    <w:p w:rsidR="0005093C" w:rsidRPr="00335C67" w:rsidRDefault="0005093C" w:rsidP="00615F3F">
      <w:pPr>
        <w:spacing w:line="360" w:lineRule="auto"/>
        <w:ind w:firstLine="709"/>
        <w:jc w:val="both"/>
        <w:rPr>
          <w:sz w:val="28"/>
          <w:szCs w:val="28"/>
        </w:rPr>
      </w:pPr>
      <w:r w:rsidRPr="00335C67">
        <w:rPr>
          <w:sz w:val="28"/>
          <w:szCs w:val="28"/>
        </w:rPr>
        <w:t>Предприятие или организация не вправе скрывать от работников налоговой органов те документы, которые не входят в законодательно установленный перечень сведений, составляющих коммерческую тайну. В частности, запрещено сокрытие следующих документов:</w:t>
      </w:r>
    </w:p>
    <w:p w:rsidR="0005093C" w:rsidRPr="00335C67" w:rsidRDefault="0005093C" w:rsidP="00615F3F">
      <w:pPr>
        <w:numPr>
          <w:ilvl w:val="0"/>
          <w:numId w:val="10"/>
        </w:numPr>
        <w:spacing w:line="360" w:lineRule="auto"/>
        <w:ind w:left="0" w:firstLine="709"/>
        <w:jc w:val="both"/>
        <w:rPr>
          <w:sz w:val="28"/>
          <w:szCs w:val="28"/>
        </w:rPr>
      </w:pPr>
      <w:r w:rsidRPr="00335C67">
        <w:rPr>
          <w:sz w:val="28"/>
          <w:szCs w:val="28"/>
        </w:rPr>
        <w:t xml:space="preserve">устав юридического лица и его учредительные документы; </w:t>
      </w:r>
    </w:p>
    <w:p w:rsidR="0005093C" w:rsidRPr="00335C67" w:rsidRDefault="0005093C" w:rsidP="00615F3F">
      <w:pPr>
        <w:numPr>
          <w:ilvl w:val="0"/>
          <w:numId w:val="10"/>
        </w:numPr>
        <w:spacing w:line="360" w:lineRule="auto"/>
        <w:ind w:left="0" w:firstLine="709"/>
        <w:jc w:val="both"/>
        <w:rPr>
          <w:sz w:val="28"/>
          <w:szCs w:val="28"/>
        </w:rPr>
      </w:pPr>
      <w:r w:rsidRPr="00335C67">
        <w:rPr>
          <w:sz w:val="28"/>
          <w:szCs w:val="28"/>
        </w:rPr>
        <w:t xml:space="preserve">отчетность о финансово-хозяйственной деятельности предприятия; </w:t>
      </w:r>
    </w:p>
    <w:p w:rsidR="0005093C" w:rsidRPr="00335C67" w:rsidRDefault="0005093C" w:rsidP="00615F3F">
      <w:pPr>
        <w:numPr>
          <w:ilvl w:val="0"/>
          <w:numId w:val="10"/>
        </w:numPr>
        <w:spacing w:line="360" w:lineRule="auto"/>
        <w:ind w:left="0" w:firstLine="709"/>
        <w:jc w:val="both"/>
        <w:rPr>
          <w:sz w:val="28"/>
          <w:szCs w:val="28"/>
        </w:rPr>
      </w:pPr>
      <w:r w:rsidRPr="00335C67">
        <w:rPr>
          <w:sz w:val="28"/>
          <w:szCs w:val="28"/>
        </w:rPr>
        <w:t xml:space="preserve">документы о платежеспособности; </w:t>
      </w:r>
    </w:p>
    <w:p w:rsidR="0005093C" w:rsidRPr="00335C67" w:rsidRDefault="0005093C" w:rsidP="00615F3F">
      <w:pPr>
        <w:numPr>
          <w:ilvl w:val="0"/>
          <w:numId w:val="10"/>
        </w:numPr>
        <w:spacing w:line="360" w:lineRule="auto"/>
        <w:ind w:left="0" w:firstLine="709"/>
        <w:jc w:val="both"/>
        <w:rPr>
          <w:sz w:val="28"/>
          <w:szCs w:val="28"/>
        </w:rPr>
      </w:pPr>
      <w:r w:rsidRPr="00335C67">
        <w:rPr>
          <w:sz w:val="28"/>
          <w:szCs w:val="28"/>
        </w:rPr>
        <w:t xml:space="preserve">регистрационные удостоверения, лицензии и другие документы, дающие право на осуществление данного вида деятельности; </w:t>
      </w:r>
    </w:p>
    <w:p w:rsidR="0005093C" w:rsidRPr="00335C67" w:rsidRDefault="0005093C" w:rsidP="00615F3F">
      <w:pPr>
        <w:numPr>
          <w:ilvl w:val="0"/>
          <w:numId w:val="10"/>
        </w:numPr>
        <w:spacing w:line="360" w:lineRule="auto"/>
        <w:ind w:left="0" w:firstLine="709"/>
        <w:jc w:val="both"/>
        <w:rPr>
          <w:sz w:val="28"/>
          <w:szCs w:val="28"/>
        </w:rPr>
      </w:pPr>
      <w:r w:rsidRPr="00335C67">
        <w:rPr>
          <w:sz w:val="28"/>
          <w:szCs w:val="28"/>
        </w:rPr>
        <w:t xml:space="preserve">сведения о численности и составе работников предприятия, условиях труда и его оплате; </w:t>
      </w:r>
    </w:p>
    <w:p w:rsidR="0005093C" w:rsidRPr="00335C67" w:rsidRDefault="0005093C" w:rsidP="00615F3F">
      <w:pPr>
        <w:numPr>
          <w:ilvl w:val="0"/>
          <w:numId w:val="10"/>
        </w:numPr>
        <w:spacing w:line="360" w:lineRule="auto"/>
        <w:ind w:left="0" w:firstLine="709"/>
        <w:jc w:val="both"/>
        <w:rPr>
          <w:sz w:val="28"/>
          <w:szCs w:val="28"/>
        </w:rPr>
      </w:pPr>
      <w:r w:rsidRPr="00335C67">
        <w:rPr>
          <w:sz w:val="28"/>
          <w:szCs w:val="28"/>
        </w:rPr>
        <w:t xml:space="preserve">сведения о загрязнении окружающей среды; </w:t>
      </w:r>
    </w:p>
    <w:p w:rsidR="0005093C" w:rsidRPr="00335C67" w:rsidRDefault="0005093C" w:rsidP="00615F3F">
      <w:pPr>
        <w:numPr>
          <w:ilvl w:val="0"/>
          <w:numId w:val="10"/>
        </w:numPr>
        <w:spacing w:line="360" w:lineRule="auto"/>
        <w:ind w:left="0" w:firstLine="709"/>
        <w:jc w:val="both"/>
        <w:rPr>
          <w:sz w:val="28"/>
          <w:szCs w:val="28"/>
        </w:rPr>
      </w:pPr>
      <w:r w:rsidRPr="00335C67">
        <w:rPr>
          <w:sz w:val="28"/>
          <w:szCs w:val="28"/>
        </w:rPr>
        <w:t xml:space="preserve">информация о нарушении антимонопольного законодательства; </w:t>
      </w:r>
    </w:p>
    <w:p w:rsidR="0005093C" w:rsidRPr="00335C67" w:rsidRDefault="0005093C" w:rsidP="00615F3F">
      <w:pPr>
        <w:numPr>
          <w:ilvl w:val="0"/>
          <w:numId w:val="10"/>
        </w:numPr>
        <w:spacing w:line="360" w:lineRule="auto"/>
        <w:ind w:left="0" w:firstLine="709"/>
        <w:jc w:val="both"/>
        <w:rPr>
          <w:sz w:val="28"/>
          <w:szCs w:val="28"/>
        </w:rPr>
      </w:pPr>
      <w:r w:rsidRPr="00335C67">
        <w:rPr>
          <w:sz w:val="28"/>
          <w:szCs w:val="28"/>
        </w:rPr>
        <w:t xml:space="preserve">документы об уплате налогов и др. </w:t>
      </w:r>
    </w:p>
    <w:p w:rsidR="0005093C" w:rsidRPr="00335C67" w:rsidRDefault="0005093C" w:rsidP="00615F3F">
      <w:pPr>
        <w:spacing w:line="360" w:lineRule="auto"/>
        <w:ind w:firstLine="709"/>
        <w:jc w:val="both"/>
        <w:rPr>
          <w:sz w:val="28"/>
          <w:szCs w:val="28"/>
        </w:rPr>
      </w:pPr>
      <w:r w:rsidRPr="00335C67">
        <w:rPr>
          <w:sz w:val="28"/>
          <w:szCs w:val="28"/>
        </w:rPr>
        <w:t>Налоговые и таможенные органы несут ответственность за свои неправомерные действия, решения или бездействие, в результате которых налогоплательщику были причинены убытки. Эти убытки подлежат возмещению за счет федерального бюджета. Работники налоговых органов обязаны соблюдать налоговую тайну.</w:t>
      </w:r>
    </w:p>
    <w:p w:rsidR="0005093C" w:rsidRPr="00335C67" w:rsidRDefault="0005093C" w:rsidP="00615F3F">
      <w:pPr>
        <w:spacing w:line="360" w:lineRule="auto"/>
        <w:ind w:firstLine="709"/>
        <w:jc w:val="both"/>
        <w:rPr>
          <w:sz w:val="28"/>
          <w:szCs w:val="28"/>
        </w:rPr>
      </w:pPr>
      <w:r w:rsidRPr="00335C67">
        <w:rPr>
          <w:sz w:val="28"/>
          <w:szCs w:val="28"/>
        </w:rPr>
        <w:t>Министерство РФ по налогам и сборам несет ответственность за организацию учета налогоплательщиков. Постановка на учет проводится по месту нахождения организации</w:t>
      </w:r>
      <w:r w:rsidR="007132A8" w:rsidRPr="00335C67">
        <w:rPr>
          <w:sz w:val="28"/>
          <w:szCs w:val="28"/>
        </w:rPr>
        <w:t xml:space="preserve"> </w:t>
      </w:r>
      <w:r w:rsidRPr="00335C67">
        <w:rPr>
          <w:sz w:val="28"/>
          <w:szCs w:val="28"/>
        </w:rPr>
        <w:t>- юридического лица, а также всех ее филиалов; по месту нахождения налогоплательщика</w:t>
      </w:r>
      <w:r w:rsidR="007132A8" w:rsidRPr="00335C67">
        <w:rPr>
          <w:sz w:val="28"/>
          <w:szCs w:val="28"/>
        </w:rPr>
        <w:t xml:space="preserve"> </w:t>
      </w:r>
      <w:r w:rsidRPr="00335C67">
        <w:rPr>
          <w:sz w:val="28"/>
          <w:szCs w:val="28"/>
        </w:rPr>
        <w:t>-</w:t>
      </w:r>
      <w:r w:rsidR="007132A8" w:rsidRPr="00335C67">
        <w:rPr>
          <w:sz w:val="28"/>
          <w:szCs w:val="28"/>
        </w:rPr>
        <w:t xml:space="preserve"> </w:t>
      </w:r>
      <w:r w:rsidRPr="00335C67">
        <w:rPr>
          <w:sz w:val="28"/>
          <w:szCs w:val="28"/>
        </w:rPr>
        <w:t xml:space="preserve">физического лица; по месту нахождения имущества, подлежащего налогообложению (недвижимости, транспортных средств). Основой для ведения учета плательщиков налогов является Государственный реестр налогоплательщиков, в рамках которого каждому плательщику присваивается </w:t>
      </w:r>
      <w:r w:rsidRPr="00335C67">
        <w:rPr>
          <w:b/>
          <w:bCs/>
          <w:sz w:val="28"/>
          <w:szCs w:val="28"/>
        </w:rPr>
        <w:t xml:space="preserve">идентификационный номер </w:t>
      </w:r>
      <w:r w:rsidRPr="00335C67">
        <w:rPr>
          <w:sz w:val="28"/>
          <w:szCs w:val="28"/>
        </w:rPr>
        <w:t xml:space="preserve">(ИНН). Номер является единым по всем видам </w:t>
      </w:r>
      <w:r w:rsidR="007132A8" w:rsidRPr="00335C67">
        <w:rPr>
          <w:sz w:val="28"/>
          <w:szCs w:val="28"/>
        </w:rPr>
        <w:t>налогов</w:t>
      </w:r>
      <w:r w:rsidRPr="00335C67">
        <w:rPr>
          <w:sz w:val="28"/>
          <w:szCs w:val="28"/>
        </w:rPr>
        <w:t xml:space="preserve"> и указывается во всех документах, представляемых в налоговые органы. На его основе информация вносится в компьютерную базу данных, позволяющую осуществлять оперативный контроль за правильностью уплаты налогов. С 1996 г. в России ИНН присваивается не только юридическим, но и физическим лицам.</w:t>
      </w:r>
    </w:p>
    <w:p w:rsidR="0005093C" w:rsidRPr="00335C67" w:rsidRDefault="0005093C" w:rsidP="00615F3F">
      <w:pPr>
        <w:spacing w:line="360" w:lineRule="auto"/>
        <w:ind w:firstLine="709"/>
        <w:jc w:val="both"/>
        <w:rPr>
          <w:sz w:val="28"/>
          <w:szCs w:val="28"/>
        </w:rPr>
      </w:pPr>
      <w:r w:rsidRPr="00335C67">
        <w:rPr>
          <w:sz w:val="28"/>
          <w:szCs w:val="28"/>
        </w:rPr>
        <w:t xml:space="preserve">К системе налоговых органов в зарубежных странах примыкает </w:t>
      </w:r>
      <w:r w:rsidRPr="00335C67">
        <w:rPr>
          <w:i/>
          <w:iCs/>
          <w:sz w:val="28"/>
          <w:szCs w:val="28"/>
        </w:rPr>
        <w:t xml:space="preserve">налоговая полиция. </w:t>
      </w:r>
      <w:r w:rsidRPr="00335C67">
        <w:rPr>
          <w:sz w:val="28"/>
          <w:szCs w:val="28"/>
        </w:rPr>
        <w:t>В 1992 году она была создана и в России, с 1993 года являлась самостоятельным правоохранительным органом. В ее состав входила Федеральная служба налоговой полиции РФ (ФСНП РФ), органы Федеральной службы налоговой полиции в субъектах РФ и местные органы налоговой полиции.</w:t>
      </w:r>
    </w:p>
    <w:p w:rsidR="0005093C" w:rsidRPr="00335C67" w:rsidRDefault="0005093C" w:rsidP="00615F3F">
      <w:pPr>
        <w:spacing w:line="360" w:lineRule="auto"/>
        <w:ind w:firstLine="709"/>
        <w:jc w:val="both"/>
        <w:rPr>
          <w:sz w:val="28"/>
          <w:szCs w:val="28"/>
        </w:rPr>
      </w:pPr>
      <w:r w:rsidRPr="00335C67">
        <w:rPr>
          <w:sz w:val="28"/>
          <w:szCs w:val="28"/>
        </w:rPr>
        <w:t>Налоговая полиция привлекалась для совместных проверок финансово-хозяйственной деятельности предприятий и организаций, правильности уплаты налогов.</w:t>
      </w:r>
    </w:p>
    <w:p w:rsidR="0005093C" w:rsidRPr="00335C67" w:rsidRDefault="0005093C" w:rsidP="00615F3F">
      <w:pPr>
        <w:spacing w:line="360" w:lineRule="auto"/>
        <w:ind w:firstLine="709"/>
        <w:jc w:val="both"/>
        <w:rPr>
          <w:sz w:val="28"/>
          <w:szCs w:val="28"/>
        </w:rPr>
      </w:pPr>
      <w:r w:rsidRPr="00335C67">
        <w:rPr>
          <w:sz w:val="28"/>
          <w:szCs w:val="28"/>
        </w:rPr>
        <w:t>К числу основных ее функций были отнесены относились:</w:t>
      </w:r>
    </w:p>
    <w:p w:rsidR="0005093C" w:rsidRPr="00335C67" w:rsidRDefault="0005093C" w:rsidP="00615F3F">
      <w:pPr>
        <w:numPr>
          <w:ilvl w:val="0"/>
          <w:numId w:val="11"/>
        </w:numPr>
        <w:spacing w:line="360" w:lineRule="auto"/>
        <w:ind w:left="0" w:firstLine="709"/>
        <w:jc w:val="both"/>
        <w:rPr>
          <w:sz w:val="28"/>
          <w:szCs w:val="28"/>
        </w:rPr>
      </w:pPr>
      <w:r w:rsidRPr="00335C67">
        <w:rPr>
          <w:sz w:val="28"/>
          <w:szCs w:val="28"/>
        </w:rPr>
        <w:t xml:space="preserve">проведение оперативно-розыскных и предварительных следственных действий для выявления и пресечения налоговых преступлений; </w:t>
      </w:r>
    </w:p>
    <w:p w:rsidR="0005093C" w:rsidRPr="00335C67" w:rsidRDefault="0005093C" w:rsidP="00615F3F">
      <w:pPr>
        <w:numPr>
          <w:ilvl w:val="0"/>
          <w:numId w:val="11"/>
        </w:numPr>
        <w:spacing w:line="360" w:lineRule="auto"/>
        <w:ind w:left="0" w:firstLine="709"/>
        <w:jc w:val="both"/>
        <w:rPr>
          <w:sz w:val="28"/>
          <w:szCs w:val="28"/>
        </w:rPr>
      </w:pPr>
      <w:r w:rsidRPr="00335C67">
        <w:rPr>
          <w:sz w:val="28"/>
          <w:szCs w:val="28"/>
        </w:rPr>
        <w:t xml:space="preserve">розыск лиц, подозреваемых в совершении налоговых преступлений; </w:t>
      </w:r>
    </w:p>
    <w:p w:rsidR="0005093C" w:rsidRPr="00335C67" w:rsidRDefault="0005093C" w:rsidP="00615F3F">
      <w:pPr>
        <w:numPr>
          <w:ilvl w:val="0"/>
          <w:numId w:val="11"/>
        </w:numPr>
        <w:spacing w:line="360" w:lineRule="auto"/>
        <w:ind w:left="0" w:firstLine="709"/>
        <w:jc w:val="both"/>
        <w:rPr>
          <w:sz w:val="28"/>
          <w:szCs w:val="28"/>
        </w:rPr>
      </w:pPr>
      <w:r w:rsidRPr="00335C67">
        <w:rPr>
          <w:sz w:val="28"/>
          <w:szCs w:val="28"/>
        </w:rPr>
        <w:t xml:space="preserve">прием, регистрация и проверка информации о преступлениях и нарушениях налогового законодательства; </w:t>
      </w:r>
    </w:p>
    <w:p w:rsidR="0005093C" w:rsidRPr="00335C67" w:rsidRDefault="0005093C" w:rsidP="00615F3F">
      <w:pPr>
        <w:numPr>
          <w:ilvl w:val="0"/>
          <w:numId w:val="11"/>
        </w:numPr>
        <w:spacing w:line="360" w:lineRule="auto"/>
        <w:ind w:left="0" w:firstLine="709"/>
        <w:jc w:val="both"/>
        <w:rPr>
          <w:sz w:val="28"/>
          <w:szCs w:val="28"/>
        </w:rPr>
      </w:pPr>
      <w:r w:rsidRPr="00335C67">
        <w:rPr>
          <w:sz w:val="28"/>
          <w:szCs w:val="28"/>
        </w:rPr>
        <w:t xml:space="preserve">обеспечение безопасности деятельности налоговых органов, защита их сотрудников и членов их семей; </w:t>
      </w:r>
    </w:p>
    <w:p w:rsidR="0005093C" w:rsidRPr="00335C67" w:rsidRDefault="0005093C" w:rsidP="00615F3F">
      <w:pPr>
        <w:numPr>
          <w:ilvl w:val="0"/>
          <w:numId w:val="11"/>
        </w:numPr>
        <w:spacing w:line="360" w:lineRule="auto"/>
        <w:ind w:left="0" w:firstLine="709"/>
        <w:jc w:val="both"/>
        <w:rPr>
          <w:sz w:val="28"/>
          <w:szCs w:val="28"/>
        </w:rPr>
      </w:pPr>
      <w:r w:rsidRPr="00335C67">
        <w:rPr>
          <w:sz w:val="28"/>
          <w:szCs w:val="28"/>
        </w:rPr>
        <w:t xml:space="preserve">содействие налоговым органам, органам внутренних дел, прокуратуры и др. в выявлении и предупреждении налоговых преступлений; </w:t>
      </w:r>
    </w:p>
    <w:p w:rsidR="0005093C" w:rsidRPr="00335C67" w:rsidRDefault="0005093C" w:rsidP="00615F3F">
      <w:pPr>
        <w:numPr>
          <w:ilvl w:val="0"/>
          <w:numId w:val="11"/>
        </w:numPr>
        <w:spacing w:line="360" w:lineRule="auto"/>
        <w:ind w:left="0" w:firstLine="709"/>
        <w:jc w:val="both"/>
        <w:rPr>
          <w:sz w:val="28"/>
          <w:szCs w:val="28"/>
        </w:rPr>
      </w:pPr>
      <w:r w:rsidRPr="00335C67">
        <w:rPr>
          <w:sz w:val="28"/>
          <w:szCs w:val="28"/>
        </w:rPr>
        <w:t xml:space="preserve">выявление и пресечение коррупции в налоговых органах; </w:t>
      </w:r>
    </w:p>
    <w:p w:rsidR="0005093C" w:rsidRPr="00335C67" w:rsidRDefault="0005093C" w:rsidP="00615F3F">
      <w:pPr>
        <w:numPr>
          <w:ilvl w:val="0"/>
          <w:numId w:val="11"/>
        </w:numPr>
        <w:spacing w:line="360" w:lineRule="auto"/>
        <w:ind w:left="0" w:firstLine="709"/>
        <w:jc w:val="both"/>
        <w:rPr>
          <w:sz w:val="28"/>
          <w:szCs w:val="28"/>
        </w:rPr>
      </w:pPr>
      <w:r w:rsidRPr="00335C67">
        <w:rPr>
          <w:sz w:val="28"/>
          <w:szCs w:val="28"/>
        </w:rPr>
        <w:t xml:space="preserve">сбор и анализ информации об исполнении налогового законодательства. </w:t>
      </w:r>
    </w:p>
    <w:p w:rsidR="0005093C" w:rsidRPr="00335C67" w:rsidRDefault="0005093C" w:rsidP="00615F3F">
      <w:pPr>
        <w:spacing w:line="360" w:lineRule="auto"/>
        <w:ind w:firstLine="709"/>
        <w:jc w:val="both"/>
        <w:rPr>
          <w:sz w:val="28"/>
          <w:szCs w:val="28"/>
        </w:rPr>
      </w:pPr>
      <w:r w:rsidRPr="00335C67">
        <w:rPr>
          <w:sz w:val="28"/>
          <w:szCs w:val="28"/>
        </w:rPr>
        <w:t>С 2003 года Федеральная служба налоговой полиции в России была упразднена, а ее функции переданы Министерству внутренних дел.</w:t>
      </w:r>
    </w:p>
    <w:p w:rsidR="0005093C" w:rsidRPr="00335C67" w:rsidRDefault="007132A8" w:rsidP="00615F3F">
      <w:pPr>
        <w:pStyle w:val="1"/>
        <w:spacing w:before="0" w:after="0" w:line="360" w:lineRule="auto"/>
        <w:ind w:firstLine="709"/>
        <w:jc w:val="both"/>
        <w:rPr>
          <w:rFonts w:ascii="Times New Roman" w:hAnsi="Times New Roman" w:cs="Times New Roman"/>
          <w:sz w:val="28"/>
          <w:szCs w:val="28"/>
        </w:rPr>
      </w:pPr>
      <w:bookmarkStart w:id="5" w:name="_Toc248336699"/>
      <w:r w:rsidRPr="00335C67">
        <w:rPr>
          <w:rFonts w:ascii="Times New Roman" w:hAnsi="Times New Roman" w:cs="Times New Roman"/>
          <w:b w:val="0"/>
          <w:bCs w:val="0"/>
          <w:sz w:val="28"/>
          <w:szCs w:val="28"/>
        </w:rPr>
        <w:br w:type="page"/>
      </w:r>
      <w:r w:rsidRPr="00335C67">
        <w:rPr>
          <w:rFonts w:ascii="Times New Roman" w:hAnsi="Times New Roman" w:cs="Times New Roman"/>
          <w:sz w:val="28"/>
          <w:szCs w:val="28"/>
        </w:rPr>
        <w:t>2</w:t>
      </w:r>
      <w:r w:rsidR="0005093C" w:rsidRPr="00335C67">
        <w:rPr>
          <w:rFonts w:ascii="Times New Roman" w:hAnsi="Times New Roman" w:cs="Times New Roman"/>
          <w:sz w:val="28"/>
          <w:szCs w:val="28"/>
        </w:rPr>
        <w:t>. Специальные фонды, их роль. Внебюджетные федеральные фонды, доходы внебюджетных фондов</w:t>
      </w:r>
      <w:bookmarkEnd w:id="5"/>
    </w:p>
    <w:p w:rsidR="007132A8" w:rsidRPr="00335C67" w:rsidRDefault="007132A8" w:rsidP="00615F3F">
      <w:pPr>
        <w:pStyle w:val="2"/>
        <w:spacing w:before="0" w:after="0" w:line="360" w:lineRule="auto"/>
        <w:ind w:firstLine="709"/>
        <w:jc w:val="both"/>
        <w:rPr>
          <w:rFonts w:ascii="Times New Roman" w:hAnsi="Times New Roman" w:cs="Times New Roman"/>
          <w:i w:val="0"/>
          <w:iCs w:val="0"/>
        </w:rPr>
      </w:pPr>
      <w:bookmarkStart w:id="6" w:name="_Toc248336700"/>
    </w:p>
    <w:p w:rsidR="0005093C" w:rsidRPr="00335C67" w:rsidRDefault="007132A8" w:rsidP="00615F3F">
      <w:pPr>
        <w:pStyle w:val="2"/>
        <w:spacing w:before="0" w:after="0" w:line="360" w:lineRule="auto"/>
        <w:ind w:firstLine="709"/>
        <w:jc w:val="both"/>
        <w:rPr>
          <w:rFonts w:ascii="Times New Roman" w:hAnsi="Times New Roman" w:cs="Times New Roman"/>
          <w:i w:val="0"/>
          <w:iCs w:val="0"/>
        </w:rPr>
      </w:pPr>
      <w:r w:rsidRPr="00335C67">
        <w:rPr>
          <w:rFonts w:ascii="Times New Roman" w:hAnsi="Times New Roman" w:cs="Times New Roman"/>
          <w:i w:val="0"/>
          <w:iCs w:val="0"/>
        </w:rPr>
        <w:t>2.</w:t>
      </w:r>
      <w:r w:rsidR="0005093C" w:rsidRPr="00335C67">
        <w:rPr>
          <w:rFonts w:ascii="Times New Roman" w:hAnsi="Times New Roman" w:cs="Times New Roman"/>
          <w:i w:val="0"/>
          <w:iCs w:val="0"/>
          <w:lang w:val="en-US"/>
        </w:rPr>
        <w:t>1</w:t>
      </w:r>
      <w:r w:rsidR="0005093C" w:rsidRPr="00335C67">
        <w:rPr>
          <w:rFonts w:ascii="Times New Roman" w:hAnsi="Times New Roman" w:cs="Times New Roman"/>
          <w:i w:val="0"/>
          <w:iCs w:val="0"/>
        </w:rPr>
        <w:t xml:space="preserve"> Специальные фонды</w:t>
      </w:r>
      <w:bookmarkEnd w:id="6"/>
    </w:p>
    <w:p w:rsidR="007132A8" w:rsidRPr="00335C67" w:rsidRDefault="007132A8" w:rsidP="00615F3F">
      <w:pPr>
        <w:spacing w:line="360" w:lineRule="auto"/>
        <w:ind w:firstLine="709"/>
        <w:jc w:val="both"/>
        <w:rPr>
          <w:sz w:val="28"/>
          <w:szCs w:val="28"/>
        </w:rPr>
      </w:pPr>
    </w:p>
    <w:p w:rsidR="0005093C" w:rsidRPr="00335C67" w:rsidRDefault="0005093C" w:rsidP="00615F3F">
      <w:pPr>
        <w:spacing w:line="360" w:lineRule="auto"/>
        <w:ind w:firstLine="709"/>
        <w:jc w:val="both"/>
        <w:rPr>
          <w:sz w:val="28"/>
          <w:szCs w:val="28"/>
        </w:rPr>
      </w:pPr>
      <w:r w:rsidRPr="00335C67">
        <w:rPr>
          <w:sz w:val="28"/>
          <w:szCs w:val="28"/>
        </w:rPr>
        <w:t>Специальные фонды формируются четырьмя методами:1) путем введения специальных налогов и сборов (например, фонды дорожного строительство);2) за счет бюджетных ассигнований (обычно фонды, связанные с наукой и военными целями);3) через выпуск специальных займов;4) путем добровольных взносов.</w:t>
      </w:r>
    </w:p>
    <w:p w:rsidR="0005093C" w:rsidRPr="00335C67" w:rsidRDefault="0005093C" w:rsidP="00615F3F">
      <w:pPr>
        <w:spacing w:line="360" w:lineRule="auto"/>
        <w:ind w:firstLine="709"/>
        <w:jc w:val="both"/>
        <w:rPr>
          <w:sz w:val="28"/>
          <w:szCs w:val="28"/>
        </w:rPr>
      </w:pPr>
      <w:r w:rsidRPr="00335C67">
        <w:rPr>
          <w:sz w:val="28"/>
          <w:szCs w:val="28"/>
        </w:rPr>
        <w:t>Основная часть специальных фондов формируется за счет налогов и сборов и бюджетных отчислений. Они создаются для решения социальных программ, для обеспечения структурных изменений в экономике, для стабилизации денежно-кредитной системы и т.д.</w:t>
      </w:r>
    </w:p>
    <w:p w:rsidR="0005093C" w:rsidRPr="00335C67" w:rsidRDefault="0005093C" w:rsidP="00615F3F">
      <w:pPr>
        <w:spacing w:line="360" w:lineRule="auto"/>
        <w:ind w:firstLine="709"/>
        <w:jc w:val="both"/>
        <w:rPr>
          <w:sz w:val="28"/>
          <w:szCs w:val="28"/>
        </w:rPr>
      </w:pPr>
      <w:r w:rsidRPr="00335C67">
        <w:rPr>
          <w:sz w:val="28"/>
          <w:szCs w:val="28"/>
        </w:rPr>
        <w:t>В последние десятилетия получили развитие межгосударственные специальные фонды, решающие валютные и финансовые проблемы экономических и политических союзов. Наиболее известными являются бюджет ЕЭС, Международный валютный фонд и т.д.</w:t>
      </w:r>
    </w:p>
    <w:p w:rsidR="0005093C" w:rsidRPr="00335C67" w:rsidRDefault="0005093C" w:rsidP="00615F3F">
      <w:pPr>
        <w:spacing w:line="360" w:lineRule="auto"/>
        <w:ind w:firstLine="709"/>
        <w:jc w:val="both"/>
        <w:rPr>
          <w:sz w:val="28"/>
          <w:szCs w:val="28"/>
        </w:rPr>
      </w:pPr>
      <w:r w:rsidRPr="00335C67">
        <w:rPr>
          <w:sz w:val="28"/>
          <w:szCs w:val="28"/>
        </w:rPr>
        <w:t>Правительства заинтересованы в специальных фондах по ряду причин. Прежде всего это дает возможность привлекать дополнительные ресурсы для выполнения правительством своих функций.</w:t>
      </w:r>
    </w:p>
    <w:p w:rsidR="0005093C" w:rsidRPr="00335C67" w:rsidRDefault="0005093C" w:rsidP="00615F3F">
      <w:pPr>
        <w:spacing w:line="360" w:lineRule="auto"/>
        <w:ind w:firstLine="709"/>
        <w:jc w:val="both"/>
        <w:rPr>
          <w:sz w:val="28"/>
          <w:szCs w:val="28"/>
        </w:rPr>
      </w:pPr>
      <w:r w:rsidRPr="00335C67">
        <w:rPr>
          <w:sz w:val="28"/>
          <w:szCs w:val="28"/>
        </w:rPr>
        <w:t xml:space="preserve">Для правительства любого государства основной целью является воспроизводство существующих производственных отношений. Вторая, не менее важная задача правительства </w:t>
      </w:r>
      <w:r w:rsidR="00615F3F" w:rsidRPr="00335C67">
        <w:rPr>
          <w:sz w:val="28"/>
          <w:szCs w:val="28"/>
        </w:rPr>
        <w:t>-</w:t>
      </w:r>
      <w:r w:rsidRPr="00335C67">
        <w:rPr>
          <w:sz w:val="28"/>
          <w:szCs w:val="28"/>
        </w:rPr>
        <w:t xml:space="preserve"> обеспечение стабильности в межклассовых отношениях. Этому во многом содействуют фонды медицинского и социального страхования и фонды социального обеспечения, создаваемые за счет накопительных взносов и отчислений.</w:t>
      </w:r>
    </w:p>
    <w:p w:rsidR="0005093C" w:rsidRPr="00335C67" w:rsidRDefault="0005093C" w:rsidP="00615F3F">
      <w:pPr>
        <w:spacing w:line="360" w:lineRule="auto"/>
        <w:ind w:firstLine="709"/>
        <w:jc w:val="both"/>
        <w:rPr>
          <w:sz w:val="28"/>
          <w:szCs w:val="28"/>
        </w:rPr>
      </w:pPr>
      <w:r w:rsidRPr="00335C67">
        <w:rPr>
          <w:sz w:val="28"/>
          <w:szCs w:val="28"/>
        </w:rPr>
        <w:t>В большой степени посредством специальных фондов правительство финансирует развитие космических и военных исследований и аналогичных отраслей науки, работу спецслужб и аналогичные расходы, которые не требуют огласки и контроля со стороны общественности.</w:t>
      </w:r>
    </w:p>
    <w:p w:rsidR="0005093C" w:rsidRPr="00335C67" w:rsidRDefault="0005093C" w:rsidP="00615F3F">
      <w:pPr>
        <w:spacing w:line="360" w:lineRule="auto"/>
        <w:ind w:firstLine="709"/>
        <w:jc w:val="both"/>
        <w:rPr>
          <w:sz w:val="28"/>
          <w:szCs w:val="28"/>
        </w:rPr>
      </w:pPr>
      <w:r w:rsidRPr="00335C67">
        <w:rPr>
          <w:sz w:val="28"/>
          <w:szCs w:val="28"/>
        </w:rPr>
        <w:t>Временно свободные ресурсы специальных фондов используются государством для решения кассовых разрывов бюджета, для финансирования непредвиденных расходов.</w:t>
      </w:r>
    </w:p>
    <w:p w:rsidR="0005093C" w:rsidRPr="00335C67" w:rsidRDefault="0005093C" w:rsidP="00615F3F">
      <w:pPr>
        <w:spacing w:line="360" w:lineRule="auto"/>
        <w:ind w:firstLine="709"/>
        <w:jc w:val="both"/>
        <w:rPr>
          <w:b/>
          <w:bCs/>
          <w:i/>
          <w:iCs/>
          <w:sz w:val="28"/>
          <w:szCs w:val="28"/>
        </w:rPr>
      </w:pPr>
      <w:r w:rsidRPr="00335C67">
        <w:rPr>
          <w:b/>
          <w:bCs/>
          <w:i/>
          <w:iCs/>
          <w:sz w:val="28"/>
          <w:szCs w:val="28"/>
        </w:rPr>
        <w:t>Классификация специальных фондов.</w:t>
      </w:r>
    </w:p>
    <w:p w:rsidR="0005093C" w:rsidRPr="00335C67" w:rsidRDefault="0005093C" w:rsidP="00615F3F">
      <w:pPr>
        <w:spacing w:line="360" w:lineRule="auto"/>
        <w:ind w:firstLine="709"/>
        <w:jc w:val="both"/>
        <w:rPr>
          <w:sz w:val="28"/>
          <w:szCs w:val="28"/>
        </w:rPr>
      </w:pPr>
      <w:r w:rsidRPr="00335C67">
        <w:rPr>
          <w:sz w:val="28"/>
          <w:szCs w:val="28"/>
        </w:rPr>
        <w:t>Специальные фонды отличаются друг от друга по четырем признакам:1) по срокам действия;2) по принадлежности;3) по правовому положению;4) по целям.</w:t>
      </w:r>
    </w:p>
    <w:p w:rsidR="0005093C" w:rsidRPr="00335C67" w:rsidRDefault="0005093C" w:rsidP="00615F3F">
      <w:pPr>
        <w:spacing w:line="360" w:lineRule="auto"/>
        <w:ind w:firstLine="709"/>
        <w:jc w:val="both"/>
        <w:rPr>
          <w:sz w:val="28"/>
          <w:szCs w:val="28"/>
        </w:rPr>
      </w:pPr>
      <w:r w:rsidRPr="00335C67">
        <w:rPr>
          <w:sz w:val="28"/>
          <w:szCs w:val="28"/>
        </w:rPr>
        <w:t>По срокам действия спецфонды делятся на постоянные и временные. При создании специальных фондов постоянного действия не оговаривается срок, в течение которого они будут действовать. Во втором случае четко определяется срок. Временные фонды создаются для решения определенной задачи, для финансирования конкретного проекта и т.д.</w:t>
      </w:r>
      <w:r w:rsidR="00B7757B" w:rsidRPr="00335C67">
        <w:rPr>
          <w:sz w:val="28"/>
          <w:szCs w:val="28"/>
        </w:rPr>
        <w:t xml:space="preserve"> </w:t>
      </w:r>
      <w:r w:rsidRPr="00335C67">
        <w:rPr>
          <w:sz w:val="28"/>
          <w:szCs w:val="28"/>
        </w:rPr>
        <w:t>По принадлежности специальные фонды делятся на общегосударственные, местные и международные.</w:t>
      </w:r>
    </w:p>
    <w:p w:rsidR="0005093C" w:rsidRPr="00335C67" w:rsidRDefault="0005093C" w:rsidP="00615F3F">
      <w:pPr>
        <w:spacing w:line="360" w:lineRule="auto"/>
        <w:ind w:firstLine="709"/>
        <w:jc w:val="both"/>
        <w:rPr>
          <w:sz w:val="28"/>
          <w:szCs w:val="28"/>
        </w:rPr>
      </w:pPr>
      <w:r w:rsidRPr="00335C67">
        <w:rPr>
          <w:sz w:val="28"/>
          <w:szCs w:val="28"/>
        </w:rPr>
        <w:t>Решение об участии в международных специальных фондах и о создании специальных фондов на уровне государства принимает парламент страны, поскольку источником их финансирования выступает либо бюджет, либо новые налоги и сборы. А введение новых налогов и сборов также является прерогативой парламента.</w:t>
      </w:r>
    </w:p>
    <w:p w:rsidR="0005093C" w:rsidRPr="00335C67" w:rsidRDefault="0005093C" w:rsidP="00615F3F">
      <w:pPr>
        <w:spacing w:line="360" w:lineRule="auto"/>
        <w:ind w:firstLine="709"/>
        <w:jc w:val="both"/>
        <w:rPr>
          <w:sz w:val="28"/>
          <w:szCs w:val="28"/>
        </w:rPr>
      </w:pPr>
      <w:r w:rsidRPr="00335C67">
        <w:rPr>
          <w:sz w:val="28"/>
          <w:szCs w:val="28"/>
        </w:rPr>
        <w:t>Особое место в экономике развитых стран занимают специальные корпоративные фонды. Для создания этих фондов не требуют парламентского согласия. Однако их контролирует правительство, поскольку отчисления в подобные фонды затрагивают налоговые интересы государства.</w:t>
      </w:r>
    </w:p>
    <w:p w:rsidR="00B7757B" w:rsidRPr="00335C67" w:rsidRDefault="0005093C" w:rsidP="00615F3F">
      <w:pPr>
        <w:spacing w:line="360" w:lineRule="auto"/>
        <w:ind w:firstLine="709"/>
        <w:jc w:val="both"/>
        <w:rPr>
          <w:sz w:val="28"/>
          <w:szCs w:val="28"/>
        </w:rPr>
      </w:pPr>
      <w:r w:rsidRPr="00335C67">
        <w:rPr>
          <w:sz w:val="28"/>
          <w:szCs w:val="28"/>
        </w:rPr>
        <w:t>По правовому положению различают три группы специальных фондов:</w:t>
      </w:r>
    </w:p>
    <w:p w:rsidR="00B7757B" w:rsidRPr="00335C67" w:rsidRDefault="0005093C" w:rsidP="00615F3F">
      <w:pPr>
        <w:spacing w:line="360" w:lineRule="auto"/>
        <w:ind w:firstLine="709"/>
        <w:jc w:val="both"/>
        <w:rPr>
          <w:sz w:val="28"/>
          <w:szCs w:val="28"/>
        </w:rPr>
      </w:pPr>
      <w:r w:rsidRPr="00335C67">
        <w:rPr>
          <w:sz w:val="28"/>
          <w:szCs w:val="28"/>
        </w:rPr>
        <w:t>1) специальные фонды, включаемые в бюджет;</w:t>
      </w:r>
    </w:p>
    <w:p w:rsidR="00B7757B" w:rsidRPr="00335C67" w:rsidRDefault="0005093C" w:rsidP="00615F3F">
      <w:pPr>
        <w:spacing w:line="360" w:lineRule="auto"/>
        <w:ind w:firstLine="709"/>
        <w:jc w:val="both"/>
        <w:rPr>
          <w:sz w:val="28"/>
          <w:szCs w:val="28"/>
        </w:rPr>
      </w:pPr>
      <w:r w:rsidRPr="00335C67">
        <w:rPr>
          <w:sz w:val="28"/>
          <w:szCs w:val="28"/>
        </w:rPr>
        <w:t>2) самостоятельные специальные фонды;</w:t>
      </w:r>
    </w:p>
    <w:p w:rsidR="00B7757B" w:rsidRPr="00335C67" w:rsidRDefault="0005093C" w:rsidP="00615F3F">
      <w:pPr>
        <w:spacing w:line="360" w:lineRule="auto"/>
        <w:ind w:firstLine="709"/>
        <w:jc w:val="both"/>
        <w:rPr>
          <w:sz w:val="28"/>
          <w:szCs w:val="28"/>
        </w:rPr>
      </w:pPr>
      <w:r w:rsidRPr="00335C67">
        <w:rPr>
          <w:sz w:val="28"/>
          <w:szCs w:val="28"/>
        </w:rPr>
        <w:t>3) фонды, обладающие частичной самостоятельностью. Наиболее существенным является классификация специальных фондов по целям:</w:t>
      </w:r>
    </w:p>
    <w:p w:rsidR="00B7757B" w:rsidRPr="00335C67" w:rsidRDefault="0005093C" w:rsidP="00615F3F">
      <w:pPr>
        <w:spacing w:line="360" w:lineRule="auto"/>
        <w:ind w:firstLine="709"/>
        <w:jc w:val="both"/>
        <w:rPr>
          <w:sz w:val="28"/>
          <w:szCs w:val="28"/>
        </w:rPr>
      </w:pPr>
      <w:r w:rsidRPr="00335C67">
        <w:rPr>
          <w:sz w:val="28"/>
          <w:szCs w:val="28"/>
        </w:rPr>
        <w:t>1) социальные фонды;</w:t>
      </w:r>
    </w:p>
    <w:p w:rsidR="00B7757B" w:rsidRPr="00335C67" w:rsidRDefault="0005093C" w:rsidP="00615F3F">
      <w:pPr>
        <w:spacing w:line="360" w:lineRule="auto"/>
        <w:ind w:firstLine="709"/>
        <w:jc w:val="both"/>
        <w:rPr>
          <w:sz w:val="28"/>
          <w:szCs w:val="28"/>
        </w:rPr>
      </w:pPr>
      <w:r w:rsidRPr="00335C67">
        <w:rPr>
          <w:sz w:val="28"/>
          <w:szCs w:val="28"/>
        </w:rPr>
        <w:t>2) фонды личного и имущественного страхования;</w:t>
      </w:r>
      <w:r w:rsidR="00B7757B" w:rsidRPr="00335C67">
        <w:rPr>
          <w:sz w:val="28"/>
          <w:szCs w:val="28"/>
        </w:rPr>
        <w:t xml:space="preserve"> </w:t>
      </w:r>
      <w:r w:rsidRPr="00335C67">
        <w:rPr>
          <w:sz w:val="28"/>
          <w:szCs w:val="28"/>
        </w:rPr>
        <w:t>Специальные фонды</w:t>
      </w:r>
    </w:p>
    <w:p w:rsidR="00B7757B" w:rsidRPr="00335C67" w:rsidRDefault="0005093C" w:rsidP="00615F3F">
      <w:pPr>
        <w:spacing w:line="360" w:lineRule="auto"/>
        <w:ind w:firstLine="709"/>
        <w:jc w:val="both"/>
        <w:rPr>
          <w:sz w:val="28"/>
          <w:szCs w:val="28"/>
        </w:rPr>
      </w:pPr>
      <w:r w:rsidRPr="00335C67">
        <w:rPr>
          <w:sz w:val="28"/>
          <w:szCs w:val="28"/>
        </w:rPr>
        <w:t>3) экономические фонды;</w:t>
      </w:r>
    </w:p>
    <w:p w:rsidR="0005093C" w:rsidRPr="00335C67" w:rsidRDefault="0005093C" w:rsidP="00615F3F">
      <w:pPr>
        <w:spacing w:line="360" w:lineRule="auto"/>
        <w:ind w:firstLine="709"/>
        <w:jc w:val="both"/>
        <w:rPr>
          <w:sz w:val="28"/>
          <w:szCs w:val="28"/>
        </w:rPr>
      </w:pPr>
      <w:r w:rsidRPr="00335C67">
        <w:rPr>
          <w:sz w:val="28"/>
          <w:szCs w:val="28"/>
        </w:rPr>
        <w:t xml:space="preserve">4) научные специальные фонды; </w:t>
      </w:r>
    </w:p>
    <w:p w:rsidR="00B7757B" w:rsidRPr="00335C67" w:rsidRDefault="0005093C" w:rsidP="00615F3F">
      <w:pPr>
        <w:spacing w:line="360" w:lineRule="auto"/>
        <w:ind w:firstLine="709"/>
        <w:jc w:val="both"/>
        <w:rPr>
          <w:sz w:val="28"/>
          <w:szCs w:val="28"/>
        </w:rPr>
      </w:pPr>
      <w:r w:rsidRPr="00335C67">
        <w:rPr>
          <w:sz w:val="28"/>
          <w:szCs w:val="28"/>
        </w:rPr>
        <w:t>5)</w:t>
      </w:r>
      <w:r w:rsidR="00B7757B" w:rsidRPr="00335C67">
        <w:rPr>
          <w:sz w:val="28"/>
          <w:szCs w:val="28"/>
        </w:rPr>
        <w:t xml:space="preserve"> </w:t>
      </w:r>
      <w:r w:rsidRPr="00335C67">
        <w:rPr>
          <w:sz w:val="28"/>
          <w:szCs w:val="28"/>
        </w:rPr>
        <w:t>военно-политические;</w:t>
      </w:r>
    </w:p>
    <w:p w:rsidR="0005093C" w:rsidRPr="00335C67" w:rsidRDefault="0005093C" w:rsidP="00615F3F">
      <w:pPr>
        <w:spacing w:line="360" w:lineRule="auto"/>
        <w:ind w:firstLine="709"/>
        <w:jc w:val="both"/>
        <w:rPr>
          <w:sz w:val="28"/>
          <w:szCs w:val="28"/>
        </w:rPr>
      </w:pPr>
      <w:r w:rsidRPr="00335C67">
        <w:rPr>
          <w:sz w:val="28"/>
          <w:szCs w:val="28"/>
        </w:rPr>
        <w:t>6) кредитные.</w:t>
      </w:r>
    </w:p>
    <w:p w:rsidR="0005093C" w:rsidRPr="00335C67" w:rsidRDefault="0005093C" w:rsidP="00615F3F">
      <w:pPr>
        <w:spacing w:line="360" w:lineRule="auto"/>
        <w:ind w:firstLine="709"/>
        <w:jc w:val="both"/>
        <w:rPr>
          <w:sz w:val="28"/>
          <w:szCs w:val="28"/>
        </w:rPr>
      </w:pPr>
      <w:r w:rsidRPr="00335C67">
        <w:rPr>
          <w:sz w:val="28"/>
          <w:szCs w:val="28"/>
        </w:rPr>
        <w:t>Система личного и имущественного страхования, будучи чисто финансовым институтом, с государственными финансами формально связана через налоговые системы. Особый случай представляет система государственного личного и имущественного страхования. Эти фонды образуются из поступлений от страховых взносов, от продажи страховых полисов, от доходов из вложений в ценные бумаги, от платежей за выданные гарантии по рискам от частных вложений.</w:t>
      </w:r>
    </w:p>
    <w:p w:rsidR="0005093C" w:rsidRPr="00335C67" w:rsidRDefault="0005093C" w:rsidP="00615F3F">
      <w:pPr>
        <w:spacing w:line="360" w:lineRule="auto"/>
        <w:ind w:firstLine="709"/>
        <w:jc w:val="both"/>
        <w:rPr>
          <w:sz w:val="28"/>
          <w:szCs w:val="28"/>
        </w:rPr>
      </w:pPr>
      <w:r w:rsidRPr="00335C67">
        <w:rPr>
          <w:sz w:val="28"/>
          <w:szCs w:val="28"/>
        </w:rPr>
        <w:t xml:space="preserve">Система страхования </w:t>
      </w:r>
      <w:r w:rsidR="00615F3F" w:rsidRPr="00335C67">
        <w:rPr>
          <w:sz w:val="28"/>
          <w:szCs w:val="28"/>
        </w:rPr>
        <w:t>-</w:t>
      </w:r>
      <w:r w:rsidRPr="00335C67">
        <w:rPr>
          <w:sz w:val="28"/>
          <w:szCs w:val="28"/>
        </w:rPr>
        <w:t xml:space="preserve"> это один из самых древних финансовых институтов со своей специфической терминологией, законами, экономическими связями, влиянием на экономические процессы в обществе. Ущерб при наступлении страхового случая настолько велик, что индивидуальный предприниматель не в состоянии возместить ущерб, если его не разложить на большое число предпринимателей через страховую систему.</w:t>
      </w:r>
    </w:p>
    <w:p w:rsidR="00B7757B" w:rsidRPr="00335C67" w:rsidRDefault="00B7757B" w:rsidP="00615F3F">
      <w:pPr>
        <w:pStyle w:val="2"/>
        <w:spacing w:before="0" w:after="0" w:line="360" w:lineRule="auto"/>
        <w:ind w:firstLine="709"/>
        <w:jc w:val="both"/>
        <w:rPr>
          <w:rFonts w:ascii="Times New Roman" w:hAnsi="Times New Roman" w:cs="Times New Roman"/>
          <w:i w:val="0"/>
          <w:iCs w:val="0"/>
        </w:rPr>
      </w:pPr>
      <w:bookmarkStart w:id="7" w:name="_Toc248336701"/>
    </w:p>
    <w:p w:rsidR="0005093C" w:rsidRPr="00335C67" w:rsidRDefault="00B7757B" w:rsidP="00615F3F">
      <w:pPr>
        <w:pStyle w:val="2"/>
        <w:spacing w:before="0" w:after="0" w:line="360" w:lineRule="auto"/>
        <w:ind w:firstLine="709"/>
        <w:jc w:val="both"/>
        <w:rPr>
          <w:rFonts w:ascii="Times New Roman" w:hAnsi="Times New Roman" w:cs="Times New Roman"/>
          <w:i w:val="0"/>
          <w:iCs w:val="0"/>
        </w:rPr>
      </w:pPr>
      <w:r w:rsidRPr="00335C67">
        <w:rPr>
          <w:rFonts w:ascii="Times New Roman" w:hAnsi="Times New Roman" w:cs="Times New Roman"/>
          <w:i w:val="0"/>
          <w:iCs w:val="0"/>
        </w:rPr>
        <w:t>2.</w:t>
      </w:r>
      <w:r w:rsidR="0005093C" w:rsidRPr="00335C67">
        <w:rPr>
          <w:rFonts w:ascii="Times New Roman" w:hAnsi="Times New Roman" w:cs="Times New Roman"/>
          <w:i w:val="0"/>
          <w:iCs w:val="0"/>
          <w:lang w:val="en-US"/>
        </w:rPr>
        <w:t>2</w:t>
      </w:r>
      <w:r w:rsidR="0005093C" w:rsidRPr="00335C67">
        <w:rPr>
          <w:rFonts w:ascii="Times New Roman" w:hAnsi="Times New Roman" w:cs="Times New Roman"/>
          <w:i w:val="0"/>
          <w:iCs w:val="0"/>
        </w:rPr>
        <w:t xml:space="preserve"> Внебюджетные фонды</w:t>
      </w:r>
      <w:bookmarkEnd w:id="7"/>
    </w:p>
    <w:p w:rsidR="00B7757B" w:rsidRPr="00335C67" w:rsidRDefault="00B7757B" w:rsidP="00615F3F">
      <w:pPr>
        <w:spacing w:line="360" w:lineRule="auto"/>
        <w:ind w:firstLine="709"/>
        <w:jc w:val="both"/>
        <w:rPr>
          <w:sz w:val="28"/>
          <w:szCs w:val="28"/>
        </w:rPr>
      </w:pPr>
    </w:p>
    <w:p w:rsidR="0005093C" w:rsidRPr="00335C67" w:rsidRDefault="0005093C" w:rsidP="00615F3F">
      <w:pPr>
        <w:spacing w:line="360" w:lineRule="auto"/>
        <w:ind w:firstLine="709"/>
        <w:jc w:val="both"/>
        <w:rPr>
          <w:sz w:val="28"/>
          <w:szCs w:val="28"/>
        </w:rPr>
      </w:pPr>
      <w:r w:rsidRPr="00335C67">
        <w:rPr>
          <w:sz w:val="28"/>
          <w:szCs w:val="28"/>
        </w:rPr>
        <w:t xml:space="preserve">В соответствии с Бюджетным кодексом Российской Федерации Государственный внебюджетный фонд </w:t>
      </w:r>
      <w:r w:rsidR="00615F3F" w:rsidRPr="00335C67">
        <w:rPr>
          <w:sz w:val="28"/>
          <w:szCs w:val="28"/>
        </w:rPr>
        <w:t>-</w:t>
      </w:r>
      <w:r w:rsidRPr="00335C67">
        <w:rPr>
          <w:sz w:val="28"/>
          <w:szCs w:val="28"/>
        </w:rPr>
        <w:t xml:space="preserve"> фонд денежных средств, образуется вне федерального бюджета и бюджетов субъектов Российской Федерации и предназначен для реализации конституционных прав граждан на пенсионное обеспечение, социальное страхование, социальное обеспечение в случае безработицы, охрану здоровья и медицинскую помощь.</w:t>
      </w:r>
    </w:p>
    <w:p w:rsidR="0005093C" w:rsidRPr="00335C67" w:rsidRDefault="00B7757B" w:rsidP="00615F3F">
      <w:pPr>
        <w:spacing w:line="360" w:lineRule="auto"/>
        <w:ind w:firstLine="709"/>
        <w:jc w:val="both"/>
        <w:rPr>
          <w:sz w:val="28"/>
          <w:szCs w:val="28"/>
        </w:rPr>
      </w:pPr>
      <w:r w:rsidRPr="00335C67">
        <w:rPr>
          <w:sz w:val="28"/>
          <w:szCs w:val="28"/>
        </w:rPr>
        <w:br w:type="page"/>
      </w:r>
      <w:r w:rsidR="0005093C" w:rsidRPr="00335C67">
        <w:rPr>
          <w:sz w:val="28"/>
          <w:szCs w:val="28"/>
        </w:rPr>
        <w:t>Внебюджетные фонды обладают рядом особенностей:</w:t>
      </w:r>
    </w:p>
    <w:p w:rsidR="0005093C" w:rsidRPr="00335C67" w:rsidRDefault="0005093C" w:rsidP="00615F3F">
      <w:pPr>
        <w:spacing w:line="360" w:lineRule="auto"/>
        <w:ind w:firstLine="709"/>
        <w:jc w:val="both"/>
        <w:rPr>
          <w:sz w:val="28"/>
          <w:szCs w:val="28"/>
        </w:rPr>
      </w:pPr>
      <w:r w:rsidRPr="00335C67">
        <w:rPr>
          <w:sz w:val="28"/>
          <w:szCs w:val="28"/>
        </w:rPr>
        <w:t>•запланированы органами власти и управления и имеют строго целевую направленность;•денежные средства фондов предназначены для финансирования расходов, не включенных в бюджет;•взносы в фонды и взаимоотношения, возникающие при их уплате, имеют налоговую природу;•формируются за счет специальных отчислений юридических и физических лиц;•на отношения, связанные с исчислением, уплатой и взысканием взносов, распространяется большинство норм и положений Налогового кодекса РФ;•денежные ресурсы фондов находятся в собственности государства, не входят в состав бюджетов различных уровней, не подлежат изъятию на какие-либо цели, прямо не предусмотренные законом;•расходование средств фондов осуществляется по распоряжению Правительства РФ или специально уполномоченных органов (правления фондов);•из внебюджетных фондов могут предоставляться субвенции для привлечения дополнительных средств на финансирование инвестиционных проектов, программ.</w:t>
      </w:r>
    </w:p>
    <w:p w:rsidR="0005093C" w:rsidRPr="00335C67" w:rsidRDefault="0005093C" w:rsidP="00615F3F">
      <w:pPr>
        <w:spacing w:line="360" w:lineRule="auto"/>
        <w:ind w:firstLine="709"/>
        <w:jc w:val="both"/>
        <w:rPr>
          <w:sz w:val="28"/>
          <w:szCs w:val="28"/>
        </w:rPr>
      </w:pPr>
      <w:r w:rsidRPr="00335C67">
        <w:rPr>
          <w:sz w:val="28"/>
          <w:szCs w:val="28"/>
        </w:rPr>
        <w:t xml:space="preserve">Внебюджетные фонды </w:t>
      </w:r>
      <w:r w:rsidR="00615F3F" w:rsidRPr="00335C67">
        <w:rPr>
          <w:sz w:val="28"/>
          <w:szCs w:val="28"/>
        </w:rPr>
        <w:t>-</w:t>
      </w:r>
      <w:r w:rsidRPr="00335C67">
        <w:rPr>
          <w:sz w:val="28"/>
          <w:szCs w:val="28"/>
        </w:rPr>
        <w:t xml:space="preserve"> это форма перераспределения и использования финансовых ресурсов, привлекаемых государством для финансирования не включенных в бюджет некоторых общественных потребностей и комплексно расходуемых на основе оперативной самостоятельности и строго в соответствии с целевым назначением фондов.</w:t>
      </w:r>
    </w:p>
    <w:p w:rsidR="0005093C" w:rsidRPr="00335C67" w:rsidRDefault="0005093C" w:rsidP="00615F3F">
      <w:pPr>
        <w:spacing w:line="360" w:lineRule="auto"/>
        <w:ind w:firstLine="709"/>
        <w:jc w:val="both"/>
        <w:rPr>
          <w:sz w:val="28"/>
          <w:szCs w:val="28"/>
        </w:rPr>
      </w:pPr>
      <w:r w:rsidRPr="00335C67">
        <w:rPr>
          <w:sz w:val="28"/>
          <w:szCs w:val="28"/>
        </w:rPr>
        <w:t xml:space="preserve">Начиная с 1992 г. в Российской Федерации создано и действует большое количество внебюджетных фондов. На сегодняшний день общее число федеральных внебюджетных фондов составило, из них основные </w:t>
      </w:r>
      <w:r w:rsidR="00615F3F" w:rsidRPr="00335C67">
        <w:rPr>
          <w:sz w:val="28"/>
          <w:szCs w:val="28"/>
        </w:rPr>
        <w:t>-</w:t>
      </w:r>
      <w:r w:rsidRPr="00335C67">
        <w:rPr>
          <w:sz w:val="28"/>
          <w:szCs w:val="28"/>
        </w:rPr>
        <w:t xml:space="preserve"> Пенсионный фонд, Фонд социального страхования, Фонд обязательного медицинского страхования и Фонд занятости (с 2001 г. средства консолидируются в федеральном бюджете). </w:t>
      </w:r>
    </w:p>
    <w:p w:rsidR="0005093C" w:rsidRPr="00335C67" w:rsidRDefault="0005093C" w:rsidP="00615F3F">
      <w:pPr>
        <w:spacing w:line="360" w:lineRule="auto"/>
        <w:ind w:firstLine="709"/>
        <w:jc w:val="both"/>
        <w:rPr>
          <w:sz w:val="28"/>
          <w:szCs w:val="28"/>
        </w:rPr>
      </w:pPr>
      <w:r w:rsidRPr="00335C67">
        <w:rPr>
          <w:sz w:val="28"/>
          <w:szCs w:val="28"/>
        </w:rPr>
        <w:t xml:space="preserve">В зависимости от уровня управления внебюджетные фонды подразделяются на </w:t>
      </w:r>
      <w:r w:rsidRPr="00335C67">
        <w:rPr>
          <w:i/>
          <w:iCs/>
          <w:sz w:val="28"/>
          <w:szCs w:val="28"/>
        </w:rPr>
        <w:t>федеральные и региональные</w:t>
      </w:r>
      <w:r w:rsidRPr="00335C67">
        <w:rPr>
          <w:sz w:val="28"/>
          <w:szCs w:val="28"/>
        </w:rPr>
        <w:t xml:space="preserve">; по целевому назначению </w:t>
      </w:r>
      <w:r w:rsidR="00615F3F" w:rsidRPr="00335C67">
        <w:rPr>
          <w:sz w:val="28"/>
          <w:szCs w:val="28"/>
        </w:rPr>
        <w:t>-</w:t>
      </w:r>
      <w:r w:rsidRPr="00335C67">
        <w:rPr>
          <w:sz w:val="28"/>
          <w:szCs w:val="28"/>
        </w:rPr>
        <w:t xml:space="preserve"> на </w:t>
      </w:r>
      <w:r w:rsidRPr="00335C67">
        <w:rPr>
          <w:i/>
          <w:iCs/>
          <w:sz w:val="28"/>
          <w:szCs w:val="28"/>
        </w:rPr>
        <w:t>экономические внебюджетные фонды</w:t>
      </w:r>
      <w:r w:rsidRPr="00335C67">
        <w:rPr>
          <w:sz w:val="28"/>
          <w:szCs w:val="28"/>
        </w:rPr>
        <w:t xml:space="preserve"> и </w:t>
      </w:r>
      <w:r w:rsidRPr="00335C67">
        <w:rPr>
          <w:i/>
          <w:iCs/>
          <w:sz w:val="28"/>
          <w:szCs w:val="28"/>
        </w:rPr>
        <w:t>социальные внебюджетные фонды</w:t>
      </w:r>
      <w:r w:rsidRPr="00335C67">
        <w:rPr>
          <w:sz w:val="28"/>
          <w:szCs w:val="28"/>
        </w:rPr>
        <w:t>.</w:t>
      </w:r>
    </w:p>
    <w:p w:rsidR="0005093C" w:rsidRPr="00335C67" w:rsidRDefault="0005093C" w:rsidP="00615F3F">
      <w:pPr>
        <w:spacing w:line="360" w:lineRule="auto"/>
        <w:ind w:firstLine="709"/>
        <w:jc w:val="both"/>
        <w:rPr>
          <w:sz w:val="28"/>
          <w:szCs w:val="28"/>
        </w:rPr>
      </w:pPr>
      <w:r w:rsidRPr="00335C67">
        <w:rPr>
          <w:sz w:val="28"/>
          <w:szCs w:val="28"/>
        </w:rPr>
        <w:t>Внебюджетные фонды выполняют распределительную и конт</w:t>
      </w:r>
      <w:r w:rsidRPr="00335C67">
        <w:rPr>
          <w:sz w:val="28"/>
          <w:szCs w:val="28"/>
        </w:rPr>
        <w:softHyphen/>
        <w:t xml:space="preserve">рольную функции. </w:t>
      </w:r>
    </w:p>
    <w:p w:rsidR="0005093C" w:rsidRPr="00335C67" w:rsidRDefault="0005093C" w:rsidP="00615F3F">
      <w:pPr>
        <w:spacing w:line="360" w:lineRule="auto"/>
        <w:ind w:firstLine="709"/>
        <w:jc w:val="both"/>
        <w:rPr>
          <w:sz w:val="28"/>
          <w:szCs w:val="28"/>
        </w:rPr>
      </w:pPr>
      <w:r w:rsidRPr="00335C67">
        <w:rPr>
          <w:sz w:val="28"/>
          <w:szCs w:val="28"/>
        </w:rPr>
        <w:t>Распределительная функция выражается в перераспределении через внебюджетные фонды части национального дохода в пользу либо социальных слоев населения, либо отдельных отраслей эконо</w:t>
      </w:r>
      <w:r w:rsidRPr="00335C67">
        <w:rPr>
          <w:sz w:val="28"/>
          <w:szCs w:val="28"/>
        </w:rPr>
        <w:softHyphen/>
        <w:t xml:space="preserve">мики в целях обеспечения их развития. </w:t>
      </w:r>
    </w:p>
    <w:p w:rsidR="0005093C" w:rsidRPr="00335C67" w:rsidRDefault="0005093C" w:rsidP="00615F3F">
      <w:pPr>
        <w:spacing w:line="360" w:lineRule="auto"/>
        <w:ind w:firstLine="709"/>
        <w:jc w:val="both"/>
        <w:rPr>
          <w:sz w:val="28"/>
          <w:szCs w:val="28"/>
        </w:rPr>
      </w:pPr>
      <w:r w:rsidRPr="00335C67">
        <w:rPr>
          <w:sz w:val="28"/>
          <w:szCs w:val="28"/>
        </w:rPr>
        <w:t>Контрольная функция проявляется в информировании обще</w:t>
      </w:r>
      <w:r w:rsidRPr="00335C67">
        <w:rPr>
          <w:sz w:val="28"/>
          <w:szCs w:val="28"/>
        </w:rPr>
        <w:softHyphen/>
        <w:t>ства о возникших отклонениях в производственном либо социаль</w:t>
      </w:r>
      <w:r w:rsidRPr="00335C67">
        <w:rPr>
          <w:sz w:val="28"/>
          <w:szCs w:val="28"/>
        </w:rPr>
        <w:softHyphen/>
        <w:t xml:space="preserve">ном процессах. </w:t>
      </w:r>
    </w:p>
    <w:p w:rsidR="0005093C" w:rsidRPr="00335C67" w:rsidRDefault="0005093C" w:rsidP="00615F3F">
      <w:pPr>
        <w:spacing w:line="360" w:lineRule="auto"/>
        <w:ind w:firstLine="709"/>
        <w:jc w:val="both"/>
        <w:rPr>
          <w:sz w:val="28"/>
          <w:szCs w:val="28"/>
        </w:rPr>
      </w:pPr>
      <w:r w:rsidRPr="00335C67">
        <w:rPr>
          <w:sz w:val="28"/>
          <w:szCs w:val="28"/>
        </w:rPr>
        <w:t>Внебюджетные фонды, как и бюджет, способствуют государствен</w:t>
      </w:r>
      <w:r w:rsidRPr="00335C67">
        <w:rPr>
          <w:sz w:val="28"/>
          <w:szCs w:val="28"/>
        </w:rPr>
        <w:softHyphen/>
        <w:t>ному регулированию рыночной экономики, содействуют более спра</w:t>
      </w:r>
      <w:r w:rsidRPr="00335C67">
        <w:rPr>
          <w:sz w:val="28"/>
          <w:szCs w:val="28"/>
        </w:rPr>
        <w:softHyphen/>
        <w:t>ведливому распределению национального дохода между социальны</w:t>
      </w:r>
      <w:r w:rsidRPr="00335C67">
        <w:rPr>
          <w:sz w:val="28"/>
          <w:szCs w:val="28"/>
        </w:rPr>
        <w:softHyphen/>
        <w:t xml:space="preserve">ми слоями населения. </w:t>
      </w:r>
    </w:p>
    <w:p w:rsidR="0005093C" w:rsidRPr="00335C67" w:rsidRDefault="0005093C" w:rsidP="00615F3F">
      <w:pPr>
        <w:spacing w:line="360" w:lineRule="auto"/>
        <w:ind w:firstLine="709"/>
        <w:jc w:val="both"/>
        <w:rPr>
          <w:sz w:val="28"/>
          <w:szCs w:val="28"/>
        </w:rPr>
      </w:pPr>
      <w:r w:rsidRPr="00335C67">
        <w:rPr>
          <w:sz w:val="28"/>
          <w:szCs w:val="28"/>
        </w:rPr>
        <w:t xml:space="preserve">В зависимости от </w:t>
      </w:r>
      <w:r w:rsidRPr="00335C67">
        <w:rPr>
          <w:rStyle w:val="a7"/>
          <w:sz w:val="28"/>
          <w:szCs w:val="28"/>
        </w:rPr>
        <w:t>источников формирования, назначения и масш</w:t>
      </w:r>
      <w:r w:rsidRPr="00335C67">
        <w:rPr>
          <w:rStyle w:val="a7"/>
          <w:sz w:val="28"/>
          <w:szCs w:val="28"/>
        </w:rPr>
        <w:softHyphen/>
        <w:t xml:space="preserve">табов </w:t>
      </w:r>
      <w:r w:rsidRPr="00335C67">
        <w:rPr>
          <w:sz w:val="28"/>
          <w:szCs w:val="28"/>
        </w:rPr>
        <w:t xml:space="preserve">использования внебюджетные фонды подразделяются на </w:t>
      </w:r>
      <w:r w:rsidRPr="00335C67">
        <w:rPr>
          <w:rStyle w:val="a7"/>
          <w:sz w:val="28"/>
          <w:szCs w:val="28"/>
        </w:rPr>
        <w:t>цен</w:t>
      </w:r>
      <w:r w:rsidRPr="00335C67">
        <w:rPr>
          <w:rStyle w:val="a7"/>
          <w:sz w:val="28"/>
          <w:szCs w:val="28"/>
        </w:rPr>
        <w:softHyphen/>
        <w:t xml:space="preserve">трализованные </w:t>
      </w:r>
      <w:r w:rsidRPr="00335C67">
        <w:rPr>
          <w:sz w:val="28"/>
          <w:szCs w:val="28"/>
        </w:rPr>
        <w:t xml:space="preserve">и </w:t>
      </w:r>
      <w:r w:rsidRPr="00335C67">
        <w:rPr>
          <w:rStyle w:val="a7"/>
          <w:sz w:val="28"/>
          <w:szCs w:val="28"/>
        </w:rPr>
        <w:t>децентрализованные.</w:t>
      </w:r>
    </w:p>
    <w:p w:rsidR="0005093C" w:rsidRPr="00335C67" w:rsidRDefault="0005093C" w:rsidP="00615F3F">
      <w:pPr>
        <w:spacing w:line="360" w:lineRule="auto"/>
        <w:ind w:firstLine="709"/>
        <w:jc w:val="both"/>
        <w:rPr>
          <w:sz w:val="28"/>
          <w:szCs w:val="28"/>
        </w:rPr>
      </w:pPr>
      <w:r w:rsidRPr="00335C67">
        <w:rPr>
          <w:rStyle w:val="a7"/>
          <w:sz w:val="28"/>
          <w:szCs w:val="28"/>
        </w:rPr>
        <w:t xml:space="preserve">1. Централизованные </w:t>
      </w:r>
      <w:r w:rsidRPr="00335C67">
        <w:rPr>
          <w:sz w:val="28"/>
          <w:szCs w:val="28"/>
        </w:rPr>
        <w:t>(государственные) внебюджетные фонды имеют общегосударственное значение и используются для решения общегосударственных задач. В состав централизованных (государ</w:t>
      </w:r>
      <w:r w:rsidRPr="00335C67">
        <w:rPr>
          <w:sz w:val="28"/>
          <w:szCs w:val="28"/>
        </w:rPr>
        <w:softHyphen/>
        <w:t xml:space="preserve">ственных) внебюджетных фондов входят: </w:t>
      </w:r>
    </w:p>
    <w:p w:rsidR="0005093C" w:rsidRPr="00335C67" w:rsidRDefault="0005093C" w:rsidP="00615F3F">
      <w:pPr>
        <w:numPr>
          <w:ilvl w:val="0"/>
          <w:numId w:val="12"/>
        </w:numPr>
        <w:spacing w:line="360" w:lineRule="auto"/>
        <w:ind w:left="0" w:firstLine="709"/>
        <w:jc w:val="both"/>
        <w:rPr>
          <w:sz w:val="28"/>
          <w:szCs w:val="28"/>
        </w:rPr>
      </w:pPr>
      <w:r w:rsidRPr="00335C67">
        <w:rPr>
          <w:sz w:val="28"/>
          <w:szCs w:val="28"/>
        </w:rPr>
        <w:t xml:space="preserve">Пенсионный фонд Российской Федерации; </w:t>
      </w:r>
    </w:p>
    <w:p w:rsidR="0005093C" w:rsidRPr="00335C67" w:rsidRDefault="0005093C" w:rsidP="00615F3F">
      <w:pPr>
        <w:numPr>
          <w:ilvl w:val="0"/>
          <w:numId w:val="12"/>
        </w:numPr>
        <w:spacing w:line="360" w:lineRule="auto"/>
        <w:ind w:left="0" w:firstLine="709"/>
        <w:jc w:val="both"/>
        <w:rPr>
          <w:sz w:val="28"/>
          <w:szCs w:val="28"/>
        </w:rPr>
      </w:pPr>
      <w:r w:rsidRPr="00335C67">
        <w:rPr>
          <w:sz w:val="28"/>
          <w:szCs w:val="28"/>
        </w:rPr>
        <w:t xml:space="preserve">Фонд социального страхования Российской Федерации; </w:t>
      </w:r>
    </w:p>
    <w:p w:rsidR="0005093C" w:rsidRPr="00335C67" w:rsidRDefault="0005093C" w:rsidP="00615F3F">
      <w:pPr>
        <w:numPr>
          <w:ilvl w:val="0"/>
          <w:numId w:val="12"/>
        </w:numPr>
        <w:spacing w:line="360" w:lineRule="auto"/>
        <w:ind w:left="0" w:firstLine="709"/>
        <w:jc w:val="both"/>
        <w:rPr>
          <w:sz w:val="28"/>
          <w:szCs w:val="28"/>
        </w:rPr>
      </w:pPr>
      <w:r w:rsidRPr="00335C67">
        <w:rPr>
          <w:sz w:val="28"/>
          <w:szCs w:val="28"/>
        </w:rPr>
        <w:t xml:space="preserve">Федеральный фонд обязательного медицинского страхования. </w:t>
      </w:r>
    </w:p>
    <w:p w:rsidR="0005093C" w:rsidRPr="00335C67" w:rsidRDefault="0005093C" w:rsidP="00615F3F">
      <w:pPr>
        <w:numPr>
          <w:ilvl w:val="0"/>
          <w:numId w:val="12"/>
        </w:numPr>
        <w:spacing w:line="360" w:lineRule="auto"/>
        <w:ind w:left="0" w:firstLine="709"/>
        <w:jc w:val="both"/>
        <w:rPr>
          <w:sz w:val="28"/>
          <w:szCs w:val="28"/>
        </w:rPr>
      </w:pPr>
      <w:r w:rsidRPr="00335C67">
        <w:rPr>
          <w:sz w:val="28"/>
          <w:szCs w:val="28"/>
        </w:rPr>
        <w:t>Федеральная служба по труду и занятости</w:t>
      </w:r>
    </w:p>
    <w:p w:rsidR="0005093C" w:rsidRPr="00335C67" w:rsidRDefault="0005093C" w:rsidP="00615F3F">
      <w:pPr>
        <w:spacing w:line="360" w:lineRule="auto"/>
        <w:ind w:firstLine="709"/>
        <w:jc w:val="both"/>
        <w:rPr>
          <w:sz w:val="28"/>
          <w:szCs w:val="28"/>
        </w:rPr>
      </w:pPr>
      <w:r w:rsidRPr="00335C67">
        <w:rPr>
          <w:sz w:val="28"/>
          <w:szCs w:val="28"/>
        </w:rPr>
        <w:t>К централизованным также относятся Федеральный фонд под</w:t>
      </w:r>
      <w:r w:rsidRPr="00335C67">
        <w:rPr>
          <w:sz w:val="28"/>
          <w:szCs w:val="28"/>
        </w:rPr>
        <w:softHyphen/>
        <w:t>держки малого предпринимательства, Федеральный фонд социаль</w:t>
      </w:r>
      <w:r w:rsidRPr="00335C67">
        <w:rPr>
          <w:sz w:val="28"/>
          <w:szCs w:val="28"/>
        </w:rPr>
        <w:softHyphen/>
        <w:t xml:space="preserve">ной поддержки населения и др. </w:t>
      </w:r>
    </w:p>
    <w:p w:rsidR="0005093C" w:rsidRPr="00335C67" w:rsidRDefault="0005093C" w:rsidP="00615F3F">
      <w:pPr>
        <w:spacing w:line="360" w:lineRule="auto"/>
        <w:ind w:firstLine="709"/>
        <w:jc w:val="both"/>
        <w:rPr>
          <w:sz w:val="28"/>
          <w:szCs w:val="28"/>
          <w:lang w:val="en-US"/>
        </w:rPr>
      </w:pPr>
      <w:r w:rsidRPr="00335C67">
        <w:rPr>
          <w:sz w:val="28"/>
          <w:szCs w:val="28"/>
        </w:rPr>
        <w:t>Средства большинства централизованных внебюджетных фон</w:t>
      </w:r>
      <w:r w:rsidRPr="00335C67">
        <w:rPr>
          <w:sz w:val="28"/>
          <w:szCs w:val="28"/>
        </w:rPr>
        <w:softHyphen/>
        <w:t>дов служат финансовой гарантией конституционных прав граждан России на социальную защиту в случае старости, болезни, небла</w:t>
      </w:r>
      <w:r w:rsidRPr="00335C67">
        <w:rPr>
          <w:sz w:val="28"/>
          <w:szCs w:val="28"/>
        </w:rPr>
        <w:softHyphen/>
        <w:t xml:space="preserve">гоприятного социального и экономического положения некоторых групп населения. </w:t>
      </w:r>
    </w:p>
    <w:p w:rsidR="0005093C" w:rsidRPr="00335C67" w:rsidRDefault="0005093C" w:rsidP="00615F3F">
      <w:pPr>
        <w:spacing w:line="360" w:lineRule="auto"/>
        <w:ind w:firstLine="709"/>
        <w:jc w:val="both"/>
        <w:rPr>
          <w:sz w:val="28"/>
          <w:szCs w:val="28"/>
        </w:rPr>
      </w:pPr>
      <w:r w:rsidRPr="00335C67">
        <w:rPr>
          <w:sz w:val="28"/>
          <w:szCs w:val="28"/>
        </w:rPr>
        <w:t xml:space="preserve">2. </w:t>
      </w:r>
      <w:r w:rsidRPr="00335C67">
        <w:rPr>
          <w:rStyle w:val="a7"/>
          <w:sz w:val="28"/>
          <w:szCs w:val="28"/>
        </w:rPr>
        <w:t xml:space="preserve">Децентрализованные </w:t>
      </w:r>
      <w:r w:rsidRPr="00335C67">
        <w:rPr>
          <w:sz w:val="28"/>
          <w:szCs w:val="28"/>
        </w:rPr>
        <w:t>внебюджетные фонды формируются для решения территориальных, отраслевых, межотраслевых и других за</w:t>
      </w:r>
      <w:r w:rsidRPr="00335C67">
        <w:rPr>
          <w:sz w:val="28"/>
          <w:szCs w:val="28"/>
        </w:rPr>
        <w:softHyphen/>
        <w:t xml:space="preserve">дач. К ним относятся внебюджетные фонды, создаваемые: </w:t>
      </w:r>
    </w:p>
    <w:p w:rsidR="0005093C" w:rsidRPr="00335C67" w:rsidRDefault="0005093C" w:rsidP="00615F3F">
      <w:pPr>
        <w:numPr>
          <w:ilvl w:val="0"/>
          <w:numId w:val="13"/>
        </w:numPr>
        <w:spacing w:line="360" w:lineRule="auto"/>
        <w:ind w:left="0" w:firstLine="709"/>
        <w:jc w:val="both"/>
        <w:rPr>
          <w:sz w:val="28"/>
          <w:szCs w:val="28"/>
        </w:rPr>
      </w:pPr>
      <w:r w:rsidRPr="00335C67">
        <w:rPr>
          <w:sz w:val="28"/>
          <w:szCs w:val="28"/>
        </w:rPr>
        <w:t xml:space="preserve">по решению региональных и муниципальных органов власти для решения региональных и местных задач; </w:t>
      </w:r>
    </w:p>
    <w:p w:rsidR="0005093C" w:rsidRPr="00335C67" w:rsidRDefault="0005093C" w:rsidP="00615F3F">
      <w:pPr>
        <w:numPr>
          <w:ilvl w:val="0"/>
          <w:numId w:val="13"/>
        </w:numPr>
        <w:spacing w:line="360" w:lineRule="auto"/>
        <w:ind w:left="0" w:firstLine="709"/>
        <w:jc w:val="both"/>
        <w:rPr>
          <w:sz w:val="28"/>
          <w:szCs w:val="28"/>
        </w:rPr>
      </w:pPr>
      <w:r w:rsidRPr="00335C67">
        <w:rPr>
          <w:sz w:val="28"/>
          <w:szCs w:val="28"/>
        </w:rPr>
        <w:t>для решения отраслевых задач (фонды научно-исследователь</w:t>
      </w:r>
      <w:r w:rsidRPr="00335C67">
        <w:rPr>
          <w:sz w:val="28"/>
          <w:szCs w:val="28"/>
        </w:rPr>
        <w:softHyphen/>
        <w:t xml:space="preserve">ских и опытно-конструкторских разработок, Фонд конверсии и др.). </w:t>
      </w:r>
    </w:p>
    <w:p w:rsidR="0005093C" w:rsidRPr="00335C67" w:rsidRDefault="0005093C" w:rsidP="00615F3F">
      <w:pPr>
        <w:spacing w:line="360" w:lineRule="auto"/>
        <w:ind w:firstLine="709"/>
        <w:jc w:val="both"/>
        <w:rPr>
          <w:sz w:val="28"/>
          <w:szCs w:val="28"/>
        </w:rPr>
      </w:pPr>
      <w:r w:rsidRPr="00335C67">
        <w:rPr>
          <w:rStyle w:val="a6"/>
          <w:sz w:val="28"/>
          <w:szCs w:val="28"/>
        </w:rPr>
        <w:t xml:space="preserve">Источниками формирования внебюджетных фондов </w:t>
      </w:r>
      <w:r w:rsidRPr="00335C67">
        <w:rPr>
          <w:sz w:val="28"/>
          <w:szCs w:val="28"/>
        </w:rPr>
        <w:t xml:space="preserve">служат: </w:t>
      </w:r>
    </w:p>
    <w:p w:rsidR="0005093C" w:rsidRPr="00335C67" w:rsidRDefault="0005093C" w:rsidP="00615F3F">
      <w:pPr>
        <w:numPr>
          <w:ilvl w:val="0"/>
          <w:numId w:val="14"/>
        </w:numPr>
        <w:spacing w:line="360" w:lineRule="auto"/>
        <w:ind w:left="0" w:firstLine="709"/>
        <w:jc w:val="both"/>
        <w:rPr>
          <w:sz w:val="28"/>
          <w:szCs w:val="28"/>
        </w:rPr>
      </w:pPr>
      <w:r w:rsidRPr="00335C67">
        <w:rPr>
          <w:sz w:val="28"/>
          <w:szCs w:val="28"/>
        </w:rPr>
        <w:t xml:space="preserve">обязательные платежи, установленные законодательством РФ, субъектов РФ, решениями местных органов власти; </w:t>
      </w:r>
    </w:p>
    <w:p w:rsidR="0005093C" w:rsidRPr="00335C67" w:rsidRDefault="0005093C" w:rsidP="00615F3F">
      <w:pPr>
        <w:numPr>
          <w:ilvl w:val="0"/>
          <w:numId w:val="14"/>
        </w:numPr>
        <w:spacing w:line="360" w:lineRule="auto"/>
        <w:ind w:left="0" w:firstLine="709"/>
        <w:jc w:val="both"/>
        <w:rPr>
          <w:sz w:val="28"/>
          <w:szCs w:val="28"/>
        </w:rPr>
      </w:pPr>
      <w:r w:rsidRPr="00335C67">
        <w:rPr>
          <w:sz w:val="28"/>
          <w:szCs w:val="28"/>
        </w:rPr>
        <w:t xml:space="preserve">добровольные взносы юридических и физических лиц; </w:t>
      </w:r>
    </w:p>
    <w:p w:rsidR="0005093C" w:rsidRPr="00335C67" w:rsidRDefault="0005093C" w:rsidP="00615F3F">
      <w:pPr>
        <w:numPr>
          <w:ilvl w:val="0"/>
          <w:numId w:val="14"/>
        </w:numPr>
        <w:spacing w:line="360" w:lineRule="auto"/>
        <w:ind w:left="0" w:firstLine="709"/>
        <w:jc w:val="both"/>
        <w:rPr>
          <w:sz w:val="28"/>
          <w:szCs w:val="28"/>
        </w:rPr>
      </w:pPr>
      <w:r w:rsidRPr="00335C67">
        <w:rPr>
          <w:sz w:val="28"/>
          <w:szCs w:val="28"/>
        </w:rPr>
        <w:t>прибыль от коммерческой деятельности, осуществляемой фон</w:t>
      </w:r>
      <w:r w:rsidRPr="00335C67">
        <w:rPr>
          <w:sz w:val="28"/>
          <w:szCs w:val="28"/>
        </w:rPr>
        <w:softHyphen/>
        <w:t xml:space="preserve">дами – юридическими лицами; </w:t>
      </w:r>
    </w:p>
    <w:p w:rsidR="0005093C" w:rsidRPr="00335C67" w:rsidRDefault="0005093C" w:rsidP="00615F3F">
      <w:pPr>
        <w:numPr>
          <w:ilvl w:val="0"/>
          <w:numId w:val="14"/>
        </w:numPr>
        <w:spacing w:line="360" w:lineRule="auto"/>
        <w:ind w:left="0" w:firstLine="709"/>
        <w:jc w:val="both"/>
        <w:rPr>
          <w:sz w:val="28"/>
          <w:szCs w:val="28"/>
        </w:rPr>
      </w:pPr>
      <w:r w:rsidRPr="00335C67">
        <w:rPr>
          <w:sz w:val="28"/>
          <w:szCs w:val="28"/>
        </w:rPr>
        <w:t>другие доходы, предусмотренные соответствующими законо</w:t>
      </w:r>
      <w:r w:rsidRPr="00335C67">
        <w:rPr>
          <w:sz w:val="28"/>
          <w:szCs w:val="28"/>
        </w:rPr>
        <w:softHyphen/>
        <w:t xml:space="preserve">дательными актами. </w:t>
      </w:r>
    </w:p>
    <w:p w:rsidR="0005093C" w:rsidRPr="00335C67" w:rsidRDefault="0005093C" w:rsidP="00615F3F">
      <w:pPr>
        <w:spacing w:line="360" w:lineRule="auto"/>
        <w:ind w:firstLine="709"/>
        <w:jc w:val="both"/>
        <w:rPr>
          <w:sz w:val="28"/>
          <w:szCs w:val="28"/>
        </w:rPr>
      </w:pPr>
      <w:r w:rsidRPr="00335C67">
        <w:rPr>
          <w:sz w:val="28"/>
          <w:szCs w:val="28"/>
        </w:rPr>
        <w:t>Средства государственных и территориальных (региональных и местных) внебюджетных фондов находятся соответственно в феде</w:t>
      </w:r>
      <w:r w:rsidRPr="00335C67">
        <w:rPr>
          <w:sz w:val="28"/>
          <w:szCs w:val="28"/>
        </w:rPr>
        <w:softHyphen/>
        <w:t xml:space="preserve">ральной, региональной и муниципальной собственности. </w:t>
      </w:r>
    </w:p>
    <w:p w:rsidR="0005093C" w:rsidRPr="00335C67" w:rsidRDefault="0005093C" w:rsidP="00615F3F">
      <w:pPr>
        <w:spacing w:line="360" w:lineRule="auto"/>
        <w:ind w:firstLine="709"/>
        <w:jc w:val="both"/>
        <w:rPr>
          <w:sz w:val="28"/>
          <w:szCs w:val="28"/>
        </w:rPr>
      </w:pPr>
      <w:r w:rsidRPr="00335C67">
        <w:rPr>
          <w:sz w:val="28"/>
          <w:szCs w:val="28"/>
        </w:rPr>
        <w:t>Проекты бюджетов внебюджетных фондов составляются органа</w:t>
      </w:r>
      <w:r w:rsidRPr="00335C67">
        <w:rPr>
          <w:sz w:val="28"/>
          <w:szCs w:val="28"/>
        </w:rPr>
        <w:softHyphen/>
        <w:t>ми соответствующих фондов и представляются органами исполни</w:t>
      </w:r>
      <w:r w:rsidRPr="00335C67">
        <w:rPr>
          <w:sz w:val="28"/>
          <w:szCs w:val="28"/>
        </w:rPr>
        <w:softHyphen/>
        <w:t>тельной власти на рассмотрение представительных органов в составе документов и материалов, представляемых одновременно с проекта</w:t>
      </w:r>
      <w:r w:rsidRPr="00335C67">
        <w:rPr>
          <w:sz w:val="28"/>
          <w:szCs w:val="28"/>
        </w:rPr>
        <w:softHyphen/>
        <w:t xml:space="preserve">ми соответствующих бюджетов на очередной финансовый год. </w:t>
      </w:r>
    </w:p>
    <w:p w:rsidR="0005093C" w:rsidRPr="00335C67" w:rsidRDefault="0005093C" w:rsidP="00615F3F">
      <w:pPr>
        <w:spacing w:line="360" w:lineRule="auto"/>
        <w:ind w:firstLine="709"/>
        <w:jc w:val="both"/>
        <w:rPr>
          <w:sz w:val="28"/>
          <w:szCs w:val="28"/>
        </w:rPr>
      </w:pPr>
      <w:r w:rsidRPr="00335C67">
        <w:rPr>
          <w:sz w:val="28"/>
          <w:szCs w:val="28"/>
        </w:rPr>
        <w:t xml:space="preserve">Бюджеты </w:t>
      </w:r>
      <w:r w:rsidRPr="00335C67">
        <w:rPr>
          <w:rStyle w:val="a7"/>
          <w:sz w:val="28"/>
          <w:szCs w:val="28"/>
        </w:rPr>
        <w:t xml:space="preserve">государственных </w:t>
      </w:r>
      <w:r w:rsidRPr="00335C67">
        <w:rPr>
          <w:sz w:val="28"/>
          <w:szCs w:val="28"/>
        </w:rPr>
        <w:t>внебюджетных фондов РФ рассмат</w:t>
      </w:r>
      <w:r w:rsidRPr="00335C67">
        <w:rPr>
          <w:sz w:val="28"/>
          <w:szCs w:val="28"/>
        </w:rPr>
        <w:softHyphen/>
        <w:t>риваются и утверждаются федеральным Собранием в форме феде</w:t>
      </w:r>
      <w:r w:rsidRPr="00335C67">
        <w:rPr>
          <w:sz w:val="28"/>
          <w:szCs w:val="28"/>
        </w:rPr>
        <w:softHyphen/>
        <w:t xml:space="preserve">ральных законов одновременно с принятием федерального закона о федеральном бюджете на очередной финансовый год. </w:t>
      </w:r>
    </w:p>
    <w:p w:rsidR="0005093C" w:rsidRPr="00335C67" w:rsidRDefault="0005093C" w:rsidP="00615F3F">
      <w:pPr>
        <w:spacing w:line="360" w:lineRule="auto"/>
        <w:ind w:firstLine="709"/>
        <w:jc w:val="both"/>
        <w:rPr>
          <w:sz w:val="28"/>
          <w:szCs w:val="28"/>
        </w:rPr>
      </w:pPr>
      <w:r w:rsidRPr="00335C67">
        <w:rPr>
          <w:sz w:val="28"/>
          <w:szCs w:val="28"/>
        </w:rPr>
        <w:t>Отчеты об исполнении бюджетов государственных внебюджет</w:t>
      </w:r>
      <w:r w:rsidRPr="00335C67">
        <w:rPr>
          <w:sz w:val="28"/>
          <w:szCs w:val="28"/>
        </w:rPr>
        <w:softHyphen/>
        <w:t>ных фондов составляются органами управления фондов и представ</w:t>
      </w:r>
      <w:r w:rsidRPr="00335C67">
        <w:rPr>
          <w:sz w:val="28"/>
          <w:szCs w:val="28"/>
        </w:rPr>
        <w:softHyphen/>
        <w:t>ляются Правительством РФ на рассмотрение и утверждение Феде</w:t>
      </w:r>
      <w:r w:rsidRPr="00335C67">
        <w:rPr>
          <w:sz w:val="28"/>
          <w:szCs w:val="28"/>
        </w:rPr>
        <w:softHyphen/>
        <w:t xml:space="preserve">ральному Собранию в форме федерального закона. </w:t>
      </w:r>
    </w:p>
    <w:p w:rsidR="0005093C" w:rsidRPr="00335C67" w:rsidRDefault="0005093C" w:rsidP="00615F3F">
      <w:pPr>
        <w:spacing w:line="360" w:lineRule="auto"/>
        <w:ind w:firstLine="709"/>
        <w:jc w:val="both"/>
        <w:rPr>
          <w:sz w:val="28"/>
          <w:szCs w:val="28"/>
        </w:rPr>
      </w:pPr>
      <w:r w:rsidRPr="00335C67">
        <w:rPr>
          <w:sz w:val="28"/>
          <w:szCs w:val="28"/>
        </w:rPr>
        <w:t>Контроль за исполнением бюджетов государственных внебюд</w:t>
      </w:r>
      <w:r w:rsidRPr="00335C67">
        <w:rPr>
          <w:sz w:val="28"/>
          <w:szCs w:val="28"/>
        </w:rPr>
        <w:softHyphen/>
        <w:t>жетных фондов осуществляется органами, обеспечивающими конт</w:t>
      </w:r>
      <w:r w:rsidRPr="00335C67">
        <w:rPr>
          <w:sz w:val="28"/>
          <w:szCs w:val="28"/>
        </w:rPr>
        <w:softHyphen/>
        <w:t>роль за исполнением бюджетов соответствующего уровня бюджет</w:t>
      </w:r>
      <w:r w:rsidRPr="00335C67">
        <w:rPr>
          <w:sz w:val="28"/>
          <w:szCs w:val="28"/>
        </w:rPr>
        <w:softHyphen/>
        <w:t xml:space="preserve">ной системы РФ. </w:t>
      </w:r>
    </w:p>
    <w:p w:rsidR="0005093C" w:rsidRPr="00335C67" w:rsidRDefault="0005093C" w:rsidP="00615F3F">
      <w:pPr>
        <w:spacing w:line="360" w:lineRule="auto"/>
        <w:ind w:firstLine="709"/>
        <w:jc w:val="both"/>
        <w:rPr>
          <w:sz w:val="28"/>
          <w:szCs w:val="28"/>
        </w:rPr>
      </w:pPr>
      <w:r w:rsidRPr="00335C67">
        <w:rPr>
          <w:sz w:val="28"/>
          <w:szCs w:val="28"/>
        </w:rPr>
        <w:t xml:space="preserve">Проекты бюджетов </w:t>
      </w:r>
      <w:r w:rsidRPr="00335C67">
        <w:rPr>
          <w:rStyle w:val="a7"/>
          <w:sz w:val="28"/>
          <w:szCs w:val="28"/>
        </w:rPr>
        <w:t xml:space="preserve">территориальных </w:t>
      </w:r>
      <w:r w:rsidRPr="00335C67">
        <w:rPr>
          <w:sz w:val="28"/>
          <w:szCs w:val="28"/>
        </w:rPr>
        <w:t>государственных внебюджет</w:t>
      </w:r>
      <w:r w:rsidRPr="00335C67">
        <w:rPr>
          <w:sz w:val="28"/>
          <w:szCs w:val="28"/>
        </w:rPr>
        <w:softHyphen/>
        <w:t>ных фондов представляются органами исполнительной власти субъек</w:t>
      </w:r>
      <w:r w:rsidRPr="00335C67">
        <w:rPr>
          <w:sz w:val="28"/>
          <w:szCs w:val="28"/>
        </w:rPr>
        <w:softHyphen/>
        <w:t>тов РФ на рассмотрение представительных органов субъектов РФ од</w:t>
      </w:r>
      <w:r w:rsidRPr="00335C67">
        <w:rPr>
          <w:sz w:val="28"/>
          <w:szCs w:val="28"/>
        </w:rPr>
        <w:softHyphen/>
        <w:t>новременно с проектами законов субъектов РФ о бюджете на очеред</w:t>
      </w:r>
      <w:r w:rsidRPr="00335C67">
        <w:rPr>
          <w:sz w:val="28"/>
          <w:szCs w:val="28"/>
        </w:rPr>
        <w:softHyphen/>
        <w:t>ной финансовый год и утверждаются одновременно с принятием за</w:t>
      </w:r>
      <w:r w:rsidRPr="00335C67">
        <w:rPr>
          <w:sz w:val="28"/>
          <w:szCs w:val="28"/>
        </w:rPr>
        <w:softHyphen/>
        <w:t xml:space="preserve">конов субъектов РФ о бюджете на очередной финансовый год. </w:t>
      </w:r>
    </w:p>
    <w:p w:rsidR="0005093C" w:rsidRPr="00335C67" w:rsidRDefault="0005093C" w:rsidP="00615F3F">
      <w:pPr>
        <w:spacing w:line="360" w:lineRule="auto"/>
        <w:ind w:firstLine="709"/>
        <w:jc w:val="both"/>
        <w:rPr>
          <w:sz w:val="28"/>
          <w:szCs w:val="28"/>
        </w:rPr>
      </w:pPr>
      <w:r w:rsidRPr="00335C67">
        <w:rPr>
          <w:sz w:val="28"/>
          <w:szCs w:val="28"/>
        </w:rPr>
        <w:t>Отчеты об исполнении бюджетов территориальных государствен</w:t>
      </w:r>
      <w:r w:rsidRPr="00335C67">
        <w:rPr>
          <w:sz w:val="28"/>
          <w:szCs w:val="28"/>
        </w:rPr>
        <w:softHyphen/>
        <w:t xml:space="preserve">ных внебюджетных фондов составляются органами управления фондов и представляются органом исполнительной власти субъекта РФ на рассмотрение и утверждение представительному органу субъекта РФ в форме закона субъекта РФ. </w:t>
      </w:r>
    </w:p>
    <w:p w:rsidR="0005093C" w:rsidRPr="00335C67" w:rsidRDefault="0005093C" w:rsidP="00615F3F">
      <w:pPr>
        <w:spacing w:line="360" w:lineRule="auto"/>
        <w:ind w:firstLine="709"/>
        <w:jc w:val="both"/>
        <w:rPr>
          <w:sz w:val="28"/>
          <w:szCs w:val="28"/>
        </w:rPr>
      </w:pPr>
      <w:r w:rsidRPr="00335C67">
        <w:rPr>
          <w:sz w:val="28"/>
          <w:szCs w:val="28"/>
        </w:rPr>
        <w:t xml:space="preserve">Бюджеты </w:t>
      </w:r>
      <w:r w:rsidRPr="00335C67">
        <w:rPr>
          <w:rStyle w:val="a7"/>
          <w:sz w:val="28"/>
          <w:szCs w:val="28"/>
        </w:rPr>
        <w:t xml:space="preserve">муниципальных </w:t>
      </w:r>
      <w:r w:rsidRPr="00335C67">
        <w:rPr>
          <w:sz w:val="28"/>
          <w:szCs w:val="28"/>
        </w:rPr>
        <w:t>внебюджетных фондов составляются и исполняются муниципальными органами исполнительной власти в соответствии с принимаемыми ими решениями, касающимися фор</w:t>
      </w:r>
      <w:r w:rsidRPr="00335C67">
        <w:rPr>
          <w:sz w:val="28"/>
          <w:szCs w:val="28"/>
        </w:rPr>
        <w:softHyphen/>
        <w:t xml:space="preserve">мирования и использования средств этих фондов. </w:t>
      </w:r>
    </w:p>
    <w:p w:rsidR="0005093C" w:rsidRPr="00335C67" w:rsidRDefault="0005093C" w:rsidP="00615F3F">
      <w:pPr>
        <w:spacing w:line="360" w:lineRule="auto"/>
        <w:ind w:firstLine="709"/>
        <w:jc w:val="both"/>
        <w:rPr>
          <w:sz w:val="28"/>
          <w:szCs w:val="28"/>
          <w:lang w:val="en-US"/>
        </w:rPr>
      </w:pPr>
      <w:r w:rsidRPr="00335C67">
        <w:rPr>
          <w:sz w:val="28"/>
          <w:szCs w:val="28"/>
        </w:rPr>
        <w:t>Во внебюджетные фонды мобилизуется значительный объем финансовых ресурсов, имеющихся в государстве.</w:t>
      </w:r>
    </w:p>
    <w:p w:rsidR="0005093C" w:rsidRPr="00335C67" w:rsidRDefault="0005093C" w:rsidP="00615F3F">
      <w:pPr>
        <w:spacing w:line="360" w:lineRule="auto"/>
        <w:ind w:firstLine="709"/>
        <w:jc w:val="both"/>
        <w:rPr>
          <w:sz w:val="28"/>
          <w:szCs w:val="28"/>
        </w:rPr>
      </w:pPr>
      <w:r w:rsidRPr="00335C67">
        <w:rPr>
          <w:rStyle w:val="a6"/>
          <w:sz w:val="28"/>
          <w:szCs w:val="28"/>
        </w:rPr>
        <w:t xml:space="preserve">Децентрализованные внебюджетные фонды. </w:t>
      </w:r>
      <w:r w:rsidRPr="00335C67">
        <w:rPr>
          <w:sz w:val="28"/>
          <w:szCs w:val="28"/>
        </w:rPr>
        <w:t xml:space="preserve">Эти фонды, как уже отмечалось, создаются для решения территориальных, отраслевых и межотраслевых задач. </w:t>
      </w:r>
    </w:p>
    <w:p w:rsidR="0005093C" w:rsidRPr="00335C67" w:rsidRDefault="0005093C" w:rsidP="00615F3F">
      <w:pPr>
        <w:numPr>
          <w:ilvl w:val="0"/>
          <w:numId w:val="15"/>
        </w:numPr>
        <w:spacing w:line="360" w:lineRule="auto"/>
        <w:ind w:left="0" w:firstLine="709"/>
        <w:jc w:val="both"/>
        <w:rPr>
          <w:sz w:val="28"/>
          <w:szCs w:val="28"/>
        </w:rPr>
      </w:pPr>
      <w:r w:rsidRPr="00335C67">
        <w:rPr>
          <w:sz w:val="28"/>
          <w:szCs w:val="28"/>
        </w:rPr>
        <w:t>Отраслевые и межотраслевые внебюджетные фонды были об</w:t>
      </w:r>
      <w:r w:rsidRPr="00335C67">
        <w:rPr>
          <w:sz w:val="28"/>
          <w:szCs w:val="28"/>
        </w:rPr>
        <w:softHyphen/>
        <w:t xml:space="preserve">разованы в начале 90-х годов в целях привлечения дополнительных финансовых ресурсов и усиления контроля за их использованием. </w:t>
      </w:r>
    </w:p>
    <w:p w:rsidR="0005093C" w:rsidRPr="00335C67" w:rsidRDefault="0005093C" w:rsidP="00615F3F">
      <w:pPr>
        <w:numPr>
          <w:ilvl w:val="0"/>
          <w:numId w:val="15"/>
        </w:numPr>
        <w:spacing w:line="360" w:lineRule="auto"/>
        <w:ind w:left="0" w:firstLine="709"/>
        <w:jc w:val="both"/>
        <w:rPr>
          <w:sz w:val="28"/>
          <w:szCs w:val="28"/>
        </w:rPr>
      </w:pPr>
      <w:r w:rsidRPr="00335C67">
        <w:rPr>
          <w:sz w:val="28"/>
          <w:szCs w:val="28"/>
        </w:rPr>
        <w:t>Фонд НИОКР создан для финансирования научно-исследова</w:t>
      </w:r>
      <w:r w:rsidRPr="00335C67">
        <w:rPr>
          <w:sz w:val="28"/>
          <w:szCs w:val="28"/>
        </w:rPr>
        <w:softHyphen/>
        <w:t>тельских и опытно-конструкторских работ, результаты которых ис</w:t>
      </w:r>
      <w:r w:rsidRPr="00335C67">
        <w:rPr>
          <w:sz w:val="28"/>
          <w:szCs w:val="28"/>
        </w:rPr>
        <w:softHyphen/>
        <w:t>пользуются в народном хозяйстве. Источником формирования средств фонда являются отчисления предприятий и организаций от реализа</w:t>
      </w:r>
      <w:r w:rsidRPr="00335C67">
        <w:rPr>
          <w:sz w:val="28"/>
          <w:szCs w:val="28"/>
        </w:rPr>
        <w:softHyphen/>
        <w:t xml:space="preserve">ции продукции. </w:t>
      </w:r>
    </w:p>
    <w:p w:rsidR="0005093C" w:rsidRPr="00335C67" w:rsidRDefault="0005093C" w:rsidP="00615F3F">
      <w:pPr>
        <w:numPr>
          <w:ilvl w:val="0"/>
          <w:numId w:val="15"/>
        </w:numPr>
        <w:spacing w:line="360" w:lineRule="auto"/>
        <w:ind w:left="0" w:firstLine="709"/>
        <w:jc w:val="both"/>
        <w:rPr>
          <w:sz w:val="28"/>
          <w:szCs w:val="28"/>
        </w:rPr>
      </w:pPr>
      <w:r w:rsidRPr="00335C67">
        <w:rPr>
          <w:sz w:val="28"/>
          <w:szCs w:val="28"/>
        </w:rPr>
        <w:t>Источниками Государственного фонда конверсии служат в основном бюджетные ассигнования. Средства этого фонда направ</w:t>
      </w:r>
      <w:r w:rsidRPr="00335C67">
        <w:rPr>
          <w:sz w:val="28"/>
          <w:szCs w:val="28"/>
        </w:rPr>
        <w:softHyphen/>
        <w:t>ляются предприятиям военно-промышленного комплекса для пере</w:t>
      </w:r>
      <w:r w:rsidRPr="00335C67">
        <w:rPr>
          <w:sz w:val="28"/>
          <w:szCs w:val="28"/>
        </w:rPr>
        <w:softHyphen/>
        <w:t xml:space="preserve">оснащения их на выпуск гражданской продукции. </w:t>
      </w:r>
    </w:p>
    <w:p w:rsidR="0005093C" w:rsidRPr="00335C67" w:rsidRDefault="0005093C" w:rsidP="00615F3F">
      <w:pPr>
        <w:numPr>
          <w:ilvl w:val="0"/>
          <w:numId w:val="15"/>
        </w:numPr>
        <w:spacing w:line="360" w:lineRule="auto"/>
        <w:ind w:left="0" w:firstLine="709"/>
        <w:jc w:val="both"/>
        <w:rPr>
          <w:sz w:val="28"/>
          <w:szCs w:val="28"/>
          <w:lang w:val="en-US"/>
        </w:rPr>
      </w:pPr>
      <w:r w:rsidRPr="00335C67">
        <w:rPr>
          <w:sz w:val="28"/>
          <w:szCs w:val="28"/>
        </w:rPr>
        <w:t>Фонд содействия развитию малых форм предприятий в науч</w:t>
      </w:r>
      <w:r w:rsidRPr="00335C67">
        <w:rPr>
          <w:sz w:val="28"/>
          <w:szCs w:val="28"/>
        </w:rPr>
        <w:softHyphen/>
        <w:t>но-технической сфере создан для оказания государственной помо</w:t>
      </w:r>
      <w:r w:rsidRPr="00335C67">
        <w:rPr>
          <w:sz w:val="28"/>
          <w:szCs w:val="28"/>
        </w:rPr>
        <w:softHyphen/>
        <w:t xml:space="preserve">щи малым предприятиям. В этот фонд направляется 1% средств, выделяемых из федерального бюджета на финансирование науки. </w:t>
      </w:r>
    </w:p>
    <w:p w:rsidR="0005093C" w:rsidRPr="00335C67" w:rsidRDefault="0005093C" w:rsidP="00615F3F">
      <w:pPr>
        <w:spacing w:line="360" w:lineRule="auto"/>
        <w:ind w:firstLine="709"/>
        <w:jc w:val="both"/>
        <w:rPr>
          <w:sz w:val="28"/>
          <w:szCs w:val="28"/>
        </w:rPr>
      </w:pPr>
      <w:r w:rsidRPr="00335C67">
        <w:rPr>
          <w:sz w:val="28"/>
          <w:szCs w:val="28"/>
        </w:rPr>
        <w:t>Фонды развития жилищной сферы создаются региональными и местными органами власти в целях мобилизации дополнительных средств на строительство жилищного фонда, поддержание техничес</w:t>
      </w:r>
      <w:r w:rsidRPr="00335C67">
        <w:rPr>
          <w:sz w:val="28"/>
          <w:szCs w:val="28"/>
        </w:rPr>
        <w:softHyphen/>
        <w:t>кого состояния коммунальных объектов, оказание помощи малоиму</w:t>
      </w:r>
      <w:r w:rsidRPr="00335C67">
        <w:rPr>
          <w:sz w:val="28"/>
          <w:szCs w:val="28"/>
        </w:rPr>
        <w:softHyphen/>
        <w:t>щим гражданам в приобретении квартир.</w:t>
      </w:r>
    </w:p>
    <w:p w:rsidR="0005093C" w:rsidRPr="00335C67" w:rsidRDefault="0005093C" w:rsidP="00615F3F">
      <w:pPr>
        <w:spacing w:line="360" w:lineRule="auto"/>
        <w:ind w:firstLine="709"/>
        <w:jc w:val="both"/>
        <w:rPr>
          <w:sz w:val="28"/>
          <w:szCs w:val="28"/>
        </w:rPr>
      </w:pPr>
    </w:p>
    <w:tbl>
      <w:tblPr>
        <w:tblW w:w="9160" w:type="dxa"/>
        <w:tblInd w:w="180" w:type="dxa"/>
        <w:tblCellMar>
          <w:left w:w="0" w:type="dxa"/>
          <w:right w:w="0" w:type="dxa"/>
        </w:tblCellMar>
        <w:tblLook w:val="0000" w:firstRow="0" w:lastRow="0" w:firstColumn="0" w:lastColumn="0" w:noHBand="0" w:noVBand="0"/>
      </w:tblPr>
      <w:tblGrid>
        <w:gridCol w:w="5040"/>
        <w:gridCol w:w="1380"/>
        <w:gridCol w:w="1380"/>
        <w:gridCol w:w="1360"/>
      </w:tblGrid>
      <w:tr w:rsidR="0005093C" w:rsidRPr="00335C67">
        <w:trPr>
          <w:trHeight w:val="900"/>
        </w:trPr>
        <w:tc>
          <w:tcPr>
            <w:tcW w:w="9160" w:type="dxa"/>
            <w:gridSpan w:val="4"/>
            <w:tcBorders>
              <w:top w:val="nil"/>
              <w:left w:val="nil"/>
              <w:bottom w:val="nil"/>
              <w:right w:val="nil"/>
            </w:tcBorders>
            <w:tcMar>
              <w:top w:w="15" w:type="dxa"/>
              <w:left w:w="15" w:type="dxa"/>
              <w:bottom w:w="0" w:type="dxa"/>
              <w:right w:w="15" w:type="dxa"/>
            </w:tcMar>
            <w:vAlign w:val="center"/>
          </w:tcPr>
          <w:p w:rsidR="0005093C" w:rsidRPr="00335C67" w:rsidRDefault="0005093C" w:rsidP="00B7757B">
            <w:pPr>
              <w:spacing w:line="360" w:lineRule="auto"/>
              <w:jc w:val="both"/>
              <w:rPr>
                <w:b/>
                <w:bCs/>
                <w:sz w:val="20"/>
                <w:szCs w:val="20"/>
              </w:rPr>
            </w:pPr>
            <w:r w:rsidRPr="00335C67">
              <w:rPr>
                <w:b/>
                <w:bCs/>
                <w:sz w:val="20"/>
                <w:szCs w:val="20"/>
              </w:rPr>
              <w:t>Поступление администрируемых ФНС России доходов в бюджетную систему Российской Федерации, включая государственные внебюджетные фонды за январь-октябрь 2008-2009 гг.</w:t>
            </w:r>
          </w:p>
        </w:tc>
      </w:tr>
      <w:tr w:rsidR="0005093C" w:rsidRPr="00335C67">
        <w:trPr>
          <w:trHeight w:val="315"/>
        </w:trPr>
        <w:tc>
          <w:tcPr>
            <w:tcW w:w="5040" w:type="dxa"/>
            <w:tcBorders>
              <w:top w:val="nil"/>
              <w:left w:val="nil"/>
              <w:bottom w:val="nil"/>
              <w:right w:val="nil"/>
            </w:tcBorders>
            <w:noWrap/>
            <w:tcMar>
              <w:top w:w="15" w:type="dxa"/>
              <w:left w:w="15" w:type="dxa"/>
              <w:bottom w:w="0" w:type="dxa"/>
              <w:right w:w="15" w:type="dxa"/>
            </w:tcMar>
          </w:tcPr>
          <w:p w:rsidR="0005093C" w:rsidRPr="00335C67" w:rsidRDefault="0005093C" w:rsidP="00B7757B">
            <w:pPr>
              <w:spacing w:line="360" w:lineRule="auto"/>
              <w:jc w:val="both"/>
              <w:rPr>
                <w:sz w:val="20"/>
                <w:szCs w:val="20"/>
              </w:rPr>
            </w:pPr>
            <w:r w:rsidRPr="00335C67">
              <w:rPr>
                <w:sz w:val="20"/>
                <w:szCs w:val="20"/>
              </w:rPr>
              <w:t> </w:t>
            </w:r>
          </w:p>
        </w:tc>
        <w:tc>
          <w:tcPr>
            <w:tcW w:w="0" w:type="auto"/>
            <w:tcBorders>
              <w:top w:val="nil"/>
              <w:left w:val="nil"/>
              <w:bottom w:val="nil"/>
              <w:right w:val="nil"/>
            </w:tcBorders>
            <w:noWrap/>
            <w:tcMar>
              <w:top w:w="15" w:type="dxa"/>
              <w:left w:w="15" w:type="dxa"/>
              <w:bottom w:w="0" w:type="dxa"/>
              <w:right w:w="15" w:type="dxa"/>
            </w:tcMar>
          </w:tcPr>
          <w:p w:rsidR="0005093C" w:rsidRPr="00335C67" w:rsidRDefault="0005093C" w:rsidP="00B7757B">
            <w:pPr>
              <w:spacing w:line="360" w:lineRule="auto"/>
              <w:jc w:val="both"/>
              <w:rPr>
                <w:sz w:val="20"/>
                <w:szCs w:val="20"/>
              </w:rPr>
            </w:pPr>
            <w:r w:rsidRPr="00335C67">
              <w:rPr>
                <w:sz w:val="20"/>
                <w:szCs w:val="20"/>
              </w:rPr>
              <w:t> </w:t>
            </w:r>
          </w:p>
        </w:tc>
        <w:tc>
          <w:tcPr>
            <w:tcW w:w="0" w:type="auto"/>
            <w:tcBorders>
              <w:top w:val="nil"/>
              <w:left w:val="nil"/>
              <w:bottom w:val="nil"/>
              <w:right w:val="nil"/>
            </w:tcBorders>
            <w:noWrap/>
            <w:tcMar>
              <w:top w:w="15" w:type="dxa"/>
              <w:left w:w="15" w:type="dxa"/>
              <w:bottom w:w="0" w:type="dxa"/>
              <w:right w:w="15" w:type="dxa"/>
            </w:tcMar>
          </w:tcPr>
          <w:p w:rsidR="0005093C" w:rsidRPr="00335C67" w:rsidRDefault="0005093C" w:rsidP="00B7757B">
            <w:pPr>
              <w:spacing w:line="360" w:lineRule="auto"/>
              <w:jc w:val="both"/>
              <w:rPr>
                <w:sz w:val="20"/>
                <w:szCs w:val="20"/>
              </w:rPr>
            </w:pPr>
            <w:r w:rsidRPr="00335C67">
              <w:rPr>
                <w:sz w:val="20"/>
                <w:szCs w:val="20"/>
              </w:rPr>
              <w:t> </w:t>
            </w:r>
          </w:p>
        </w:tc>
        <w:tc>
          <w:tcPr>
            <w:tcW w:w="0" w:type="auto"/>
            <w:tcBorders>
              <w:top w:val="nil"/>
              <w:left w:val="nil"/>
              <w:bottom w:val="nil"/>
              <w:right w:val="nil"/>
            </w:tcBorders>
            <w:noWrap/>
            <w:tcMar>
              <w:top w:w="15" w:type="dxa"/>
              <w:left w:w="15" w:type="dxa"/>
              <w:bottom w:w="0" w:type="dxa"/>
              <w:right w:w="15" w:type="dxa"/>
            </w:tcMar>
            <w:vAlign w:val="bottom"/>
          </w:tcPr>
          <w:p w:rsidR="0005093C" w:rsidRPr="00335C67" w:rsidRDefault="0005093C" w:rsidP="00B7757B">
            <w:pPr>
              <w:spacing w:line="360" w:lineRule="auto"/>
              <w:jc w:val="both"/>
              <w:rPr>
                <w:sz w:val="20"/>
                <w:szCs w:val="20"/>
              </w:rPr>
            </w:pPr>
            <w:r w:rsidRPr="00335C67">
              <w:rPr>
                <w:sz w:val="20"/>
                <w:szCs w:val="20"/>
              </w:rPr>
              <w:t xml:space="preserve"> млрд. рублей</w:t>
            </w:r>
          </w:p>
        </w:tc>
      </w:tr>
      <w:tr w:rsidR="0005093C" w:rsidRPr="00335C67">
        <w:trPr>
          <w:trHeight w:val="919"/>
        </w:trPr>
        <w:tc>
          <w:tcPr>
            <w:tcW w:w="5040" w:type="dxa"/>
            <w:tcBorders>
              <w:top w:val="single" w:sz="8" w:space="0" w:color="auto"/>
              <w:left w:val="single" w:sz="8" w:space="0" w:color="auto"/>
              <w:bottom w:val="single" w:sz="8" w:space="0" w:color="000000"/>
              <w:right w:val="nil"/>
            </w:tcBorders>
            <w:tcMar>
              <w:top w:w="15" w:type="dxa"/>
              <w:left w:w="15" w:type="dxa"/>
              <w:bottom w:w="0" w:type="dxa"/>
              <w:right w:w="15" w:type="dxa"/>
            </w:tcMar>
            <w:vAlign w:val="center"/>
          </w:tcPr>
          <w:p w:rsidR="0005093C" w:rsidRPr="00335C67" w:rsidRDefault="0005093C" w:rsidP="00B7757B">
            <w:pPr>
              <w:spacing w:line="360" w:lineRule="auto"/>
              <w:jc w:val="both"/>
              <w:rPr>
                <w:b/>
                <w:bCs/>
                <w:sz w:val="20"/>
                <w:szCs w:val="20"/>
              </w:rPr>
            </w:pPr>
            <w:r w:rsidRPr="00335C67">
              <w:rPr>
                <w:b/>
                <w:bCs/>
                <w:sz w:val="20"/>
                <w:szCs w:val="20"/>
              </w:rPr>
              <w:t> </w:t>
            </w:r>
          </w:p>
        </w:tc>
        <w:tc>
          <w:tcPr>
            <w:tcW w:w="1380" w:type="dxa"/>
            <w:tcBorders>
              <w:top w:val="single" w:sz="8" w:space="0" w:color="auto"/>
              <w:left w:val="single" w:sz="8" w:space="0" w:color="auto"/>
              <w:bottom w:val="single" w:sz="8" w:space="0" w:color="000000"/>
              <w:right w:val="single" w:sz="8" w:space="0" w:color="auto"/>
            </w:tcBorders>
            <w:tcMar>
              <w:top w:w="15" w:type="dxa"/>
              <w:left w:w="15" w:type="dxa"/>
              <w:bottom w:w="0" w:type="dxa"/>
              <w:right w:w="15" w:type="dxa"/>
            </w:tcMar>
            <w:vAlign w:val="center"/>
          </w:tcPr>
          <w:p w:rsidR="0005093C" w:rsidRPr="00335C67" w:rsidRDefault="0005093C" w:rsidP="00B7757B">
            <w:pPr>
              <w:spacing w:line="360" w:lineRule="auto"/>
              <w:jc w:val="both"/>
              <w:rPr>
                <w:sz w:val="20"/>
                <w:szCs w:val="20"/>
              </w:rPr>
            </w:pPr>
            <w:r w:rsidRPr="00335C67">
              <w:rPr>
                <w:sz w:val="20"/>
                <w:szCs w:val="20"/>
              </w:rPr>
              <w:t>январь-октябрь2008 года</w:t>
            </w:r>
          </w:p>
        </w:tc>
        <w:tc>
          <w:tcPr>
            <w:tcW w:w="1380" w:type="dxa"/>
            <w:tcBorders>
              <w:top w:val="single" w:sz="8" w:space="0" w:color="auto"/>
              <w:left w:val="nil"/>
              <w:bottom w:val="single" w:sz="8" w:space="0" w:color="000000"/>
              <w:right w:val="single" w:sz="8" w:space="0" w:color="auto"/>
            </w:tcBorders>
            <w:tcMar>
              <w:top w:w="15" w:type="dxa"/>
              <w:left w:w="15" w:type="dxa"/>
              <w:bottom w:w="0" w:type="dxa"/>
              <w:right w:w="15" w:type="dxa"/>
            </w:tcMar>
            <w:vAlign w:val="center"/>
          </w:tcPr>
          <w:p w:rsidR="0005093C" w:rsidRPr="00335C67" w:rsidRDefault="0005093C" w:rsidP="00B7757B">
            <w:pPr>
              <w:spacing w:line="360" w:lineRule="auto"/>
              <w:jc w:val="both"/>
              <w:rPr>
                <w:sz w:val="20"/>
                <w:szCs w:val="20"/>
              </w:rPr>
            </w:pPr>
            <w:r w:rsidRPr="00335C67">
              <w:rPr>
                <w:sz w:val="20"/>
                <w:szCs w:val="20"/>
              </w:rPr>
              <w:t>январь-октябрь2009 года</w:t>
            </w:r>
          </w:p>
        </w:tc>
        <w:tc>
          <w:tcPr>
            <w:tcW w:w="1360" w:type="dxa"/>
            <w:tcBorders>
              <w:top w:val="single" w:sz="8" w:space="0" w:color="auto"/>
              <w:left w:val="nil"/>
              <w:bottom w:val="single" w:sz="8" w:space="0" w:color="000000"/>
              <w:right w:val="single" w:sz="8" w:space="0" w:color="auto"/>
            </w:tcBorders>
            <w:tcMar>
              <w:top w:w="15" w:type="dxa"/>
              <w:left w:w="15" w:type="dxa"/>
              <w:bottom w:w="0" w:type="dxa"/>
              <w:right w:w="15" w:type="dxa"/>
            </w:tcMar>
            <w:vAlign w:val="center"/>
          </w:tcPr>
          <w:p w:rsidR="0005093C" w:rsidRPr="00335C67" w:rsidRDefault="0005093C" w:rsidP="00B7757B">
            <w:pPr>
              <w:spacing w:line="360" w:lineRule="auto"/>
              <w:jc w:val="both"/>
              <w:rPr>
                <w:sz w:val="20"/>
                <w:szCs w:val="20"/>
              </w:rPr>
            </w:pPr>
            <w:r w:rsidRPr="00335C67">
              <w:rPr>
                <w:sz w:val="20"/>
                <w:szCs w:val="20"/>
              </w:rPr>
              <w:t>в процентах к 2008 году</w:t>
            </w:r>
          </w:p>
        </w:tc>
      </w:tr>
      <w:tr w:rsidR="0005093C" w:rsidRPr="00335C67">
        <w:trPr>
          <w:trHeight w:val="870"/>
        </w:trPr>
        <w:tc>
          <w:tcPr>
            <w:tcW w:w="5040" w:type="dxa"/>
            <w:tcBorders>
              <w:top w:val="nil"/>
              <w:left w:val="single" w:sz="8" w:space="0" w:color="auto"/>
              <w:bottom w:val="single" w:sz="4" w:space="0" w:color="000000"/>
              <w:right w:val="nil"/>
            </w:tcBorders>
            <w:tcMar>
              <w:top w:w="15" w:type="dxa"/>
              <w:left w:w="180" w:type="dxa"/>
              <w:bottom w:w="0" w:type="dxa"/>
              <w:right w:w="15" w:type="dxa"/>
            </w:tcMar>
            <w:vAlign w:val="center"/>
          </w:tcPr>
          <w:p w:rsidR="0005093C" w:rsidRPr="00335C67" w:rsidRDefault="0005093C" w:rsidP="00B7757B">
            <w:pPr>
              <w:spacing w:line="360" w:lineRule="auto"/>
              <w:jc w:val="both"/>
              <w:rPr>
                <w:b/>
                <w:bCs/>
                <w:sz w:val="20"/>
                <w:szCs w:val="20"/>
              </w:rPr>
            </w:pPr>
            <w:r w:rsidRPr="00335C67">
              <w:rPr>
                <w:b/>
                <w:bCs/>
                <w:sz w:val="20"/>
                <w:szCs w:val="20"/>
              </w:rPr>
              <w:t xml:space="preserve">Всего поступило в бюджетную систему РФ </w:t>
            </w:r>
          </w:p>
        </w:tc>
        <w:tc>
          <w:tcPr>
            <w:tcW w:w="1380" w:type="dxa"/>
            <w:tcBorders>
              <w:top w:val="nil"/>
              <w:left w:val="single" w:sz="8" w:space="0" w:color="000000"/>
              <w:bottom w:val="single" w:sz="4" w:space="0" w:color="000000"/>
              <w:right w:val="single" w:sz="4" w:space="0" w:color="000000"/>
            </w:tcBorders>
            <w:tcMar>
              <w:top w:w="15" w:type="dxa"/>
              <w:left w:w="15" w:type="dxa"/>
              <w:bottom w:w="0" w:type="dxa"/>
              <w:right w:w="15" w:type="dxa"/>
            </w:tcMar>
            <w:vAlign w:val="center"/>
          </w:tcPr>
          <w:p w:rsidR="0005093C" w:rsidRPr="00335C67" w:rsidRDefault="0005093C" w:rsidP="00B7757B">
            <w:pPr>
              <w:spacing w:line="360" w:lineRule="auto"/>
              <w:jc w:val="both"/>
              <w:rPr>
                <w:b/>
                <w:bCs/>
                <w:sz w:val="20"/>
                <w:szCs w:val="20"/>
              </w:rPr>
            </w:pPr>
            <w:r w:rsidRPr="00335C67">
              <w:rPr>
                <w:b/>
                <w:bCs/>
                <w:sz w:val="20"/>
                <w:szCs w:val="20"/>
              </w:rPr>
              <w:t>8 744,2</w:t>
            </w:r>
          </w:p>
        </w:tc>
        <w:tc>
          <w:tcPr>
            <w:tcW w:w="1380" w:type="dxa"/>
            <w:tcBorders>
              <w:top w:val="nil"/>
              <w:left w:val="nil"/>
              <w:bottom w:val="single" w:sz="4" w:space="0" w:color="000000"/>
              <w:right w:val="single" w:sz="4" w:space="0" w:color="000000"/>
            </w:tcBorders>
            <w:tcMar>
              <w:top w:w="15" w:type="dxa"/>
              <w:left w:w="15" w:type="dxa"/>
              <w:bottom w:w="0" w:type="dxa"/>
              <w:right w:w="15" w:type="dxa"/>
            </w:tcMar>
            <w:vAlign w:val="center"/>
          </w:tcPr>
          <w:p w:rsidR="0005093C" w:rsidRPr="00335C67" w:rsidRDefault="0005093C" w:rsidP="00B7757B">
            <w:pPr>
              <w:spacing w:line="360" w:lineRule="auto"/>
              <w:jc w:val="both"/>
              <w:rPr>
                <w:b/>
                <w:bCs/>
                <w:sz w:val="20"/>
                <w:szCs w:val="20"/>
              </w:rPr>
            </w:pPr>
            <w:r w:rsidRPr="00335C67">
              <w:rPr>
                <w:b/>
                <w:bCs/>
                <w:sz w:val="20"/>
                <w:szCs w:val="20"/>
              </w:rPr>
              <w:t>6 888,8</w:t>
            </w:r>
          </w:p>
        </w:tc>
        <w:tc>
          <w:tcPr>
            <w:tcW w:w="1360" w:type="dxa"/>
            <w:tcBorders>
              <w:top w:val="nil"/>
              <w:left w:val="nil"/>
              <w:bottom w:val="single" w:sz="4" w:space="0" w:color="000000"/>
              <w:right w:val="single" w:sz="8" w:space="0" w:color="000000"/>
            </w:tcBorders>
            <w:tcMar>
              <w:top w:w="15" w:type="dxa"/>
              <w:left w:w="15" w:type="dxa"/>
              <w:bottom w:w="0" w:type="dxa"/>
              <w:right w:w="15" w:type="dxa"/>
            </w:tcMar>
            <w:vAlign w:val="center"/>
          </w:tcPr>
          <w:p w:rsidR="0005093C" w:rsidRPr="00335C67" w:rsidRDefault="0005093C" w:rsidP="00B7757B">
            <w:pPr>
              <w:spacing w:line="360" w:lineRule="auto"/>
              <w:jc w:val="both"/>
              <w:rPr>
                <w:b/>
                <w:bCs/>
                <w:sz w:val="20"/>
                <w:szCs w:val="20"/>
              </w:rPr>
            </w:pPr>
            <w:r w:rsidRPr="00335C67">
              <w:rPr>
                <w:b/>
                <w:bCs/>
                <w:sz w:val="20"/>
                <w:szCs w:val="20"/>
              </w:rPr>
              <w:t>78,8</w:t>
            </w:r>
          </w:p>
        </w:tc>
      </w:tr>
      <w:tr w:rsidR="0005093C" w:rsidRPr="00335C67">
        <w:trPr>
          <w:trHeight w:val="270"/>
        </w:trPr>
        <w:tc>
          <w:tcPr>
            <w:tcW w:w="5040" w:type="dxa"/>
            <w:tcBorders>
              <w:top w:val="nil"/>
              <w:left w:val="single" w:sz="8" w:space="0" w:color="auto"/>
              <w:bottom w:val="single" w:sz="4" w:space="0" w:color="000000"/>
              <w:right w:val="nil"/>
            </w:tcBorders>
            <w:tcMar>
              <w:top w:w="15" w:type="dxa"/>
              <w:left w:w="15" w:type="dxa"/>
              <w:bottom w:w="0" w:type="dxa"/>
              <w:right w:w="15" w:type="dxa"/>
            </w:tcMar>
            <w:vAlign w:val="center"/>
          </w:tcPr>
          <w:p w:rsidR="0005093C" w:rsidRPr="00335C67" w:rsidRDefault="0005093C" w:rsidP="00B7757B">
            <w:pPr>
              <w:spacing w:line="360" w:lineRule="auto"/>
              <w:jc w:val="both"/>
              <w:rPr>
                <w:sz w:val="20"/>
                <w:szCs w:val="20"/>
              </w:rPr>
            </w:pPr>
            <w:r w:rsidRPr="00335C67">
              <w:rPr>
                <w:sz w:val="20"/>
                <w:szCs w:val="20"/>
              </w:rPr>
              <w:t>в том числе:</w:t>
            </w:r>
          </w:p>
        </w:tc>
        <w:tc>
          <w:tcPr>
            <w:tcW w:w="1380" w:type="dxa"/>
            <w:tcBorders>
              <w:top w:val="nil"/>
              <w:left w:val="single" w:sz="8" w:space="0" w:color="000000"/>
              <w:bottom w:val="single" w:sz="4" w:space="0" w:color="000000"/>
              <w:right w:val="single" w:sz="4" w:space="0" w:color="000000"/>
            </w:tcBorders>
            <w:tcMar>
              <w:top w:w="15" w:type="dxa"/>
              <w:left w:w="15" w:type="dxa"/>
              <w:bottom w:w="0" w:type="dxa"/>
              <w:right w:w="15" w:type="dxa"/>
            </w:tcMar>
            <w:vAlign w:val="center"/>
          </w:tcPr>
          <w:p w:rsidR="0005093C" w:rsidRPr="00335C67" w:rsidRDefault="0005093C" w:rsidP="00B7757B">
            <w:pPr>
              <w:spacing w:line="360" w:lineRule="auto"/>
              <w:jc w:val="both"/>
              <w:rPr>
                <w:sz w:val="20"/>
                <w:szCs w:val="20"/>
              </w:rPr>
            </w:pPr>
            <w:r w:rsidRPr="00335C67">
              <w:rPr>
                <w:sz w:val="20"/>
                <w:szCs w:val="20"/>
              </w:rPr>
              <w:t> </w:t>
            </w:r>
          </w:p>
        </w:tc>
        <w:tc>
          <w:tcPr>
            <w:tcW w:w="1380" w:type="dxa"/>
            <w:tcBorders>
              <w:top w:val="nil"/>
              <w:left w:val="nil"/>
              <w:bottom w:val="single" w:sz="4" w:space="0" w:color="000000"/>
              <w:right w:val="single" w:sz="4" w:space="0" w:color="000000"/>
            </w:tcBorders>
            <w:tcMar>
              <w:top w:w="15" w:type="dxa"/>
              <w:left w:w="15" w:type="dxa"/>
              <w:bottom w:w="0" w:type="dxa"/>
              <w:right w:w="15" w:type="dxa"/>
            </w:tcMar>
            <w:vAlign w:val="center"/>
          </w:tcPr>
          <w:p w:rsidR="0005093C" w:rsidRPr="00335C67" w:rsidRDefault="0005093C" w:rsidP="00B7757B">
            <w:pPr>
              <w:spacing w:line="360" w:lineRule="auto"/>
              <w:jc w:val="both"/>
              <w:rPr>
                <w:sz w:val="20"/>
                <w:szCs w:val="20"/>
              </w:rPr>
            </w:pPr>
            <w:r w:rsidRPr="00335C67">
              <w:rPr>
                <w:sz w:val="20"/>
                <w:szCs w:val="20"/>
              </w:rPr>
              <w:t> </w:t>
            </w:r>
          </w:p>
        </w:tc>
        <w:tc>
          <w:tcPr>
            <w:tcW w:w="1360" w:type="dxa"/>
            <w:tcBorders>
              <w:top w:val="nil"/>
              <w:left w:val="nil"/>
              <w:bottom w:val="single" w:sz="4" w:space="0" w:color="000000"/>
              <w:right w:val="single" w:sz="8" w:space="0" w:color="000000"/>
            </w:tcBorders>
            <w:tcMar>
              <w:top w:w="15" w:type="dxa"/>
              <w:left w:w="15" w:type="dxa"/>
              <w:bottom w:w="0" w:type="dxa"/>
              <w:right w:w="15" w:type="dxa"/>
            </w:tcMar>
            <w:vAlign w:val="center"/>
          </w:tcPr>
          <w:p w:rsidR="0005093C" w:rsidRPr="00335C67" w:rsidRDefault="0005093C" w:rsidP="00B7757B">
            <w:pPr>
              <w:spacing w:line="360" w:lineRule="auto"/>
              <w:jc w:val="both"/>
              <w:rPr>
                <w:sz w:val="20"/>
                <w:szCs w:val="20"/>
              </w:rPr>
            </w:pPr>
            <w:r w:rsidRPr="00335C67">
              <w:rPr>
                <w:sz w:val="20"/>
                <w:szCs w:val="20"/>
              </w:rPr>
              <w:t> </w:t>
            </w:r>
          </w:p>
        </w:tc>
      </w:tr>
      <w:tr w:rsidR="0005093C" w:rsidRPr="00335C67">
        <w:trPr>
          <w:trHeight w:val="795"/>
        </w:trPr>
        <w:tc>
          <w:tcPr>
            <w:tcW w:w="5040" w:type="dxa"/>
            <w:tcBorders>
              <w:top w:val="nil"/>
              <w:left w:val="single" w:sz="8" w:space="0" w:color="auto"/>
              <w:bottom w:val="single" w:sz="4" w:space="0" w:color="000000"/>
              <w:right w:val="nil"/>
            </w:tcBorders>
            <w:tcMar>
              <w:top w:w="15" w:type="dxa"/>
              <w:left w:w="360" w:type="dxa"/>
              <w:bottom w:w="0" w:type="dxa"/>
              <w:right w:w="15" w:type="dxa"/>
            </w:tcMar>
            <w:vAlign w:val="center"/>
          </w:tcPr>
          <w:p w:rsidR="0005093C" w:rsidRPr="00335C67" w:rsidRDefault="0005093C" w:rsidP="00B7757B">
            <w:pPr>
              <w:spacing w:line="360" w:lineRule="auto"/>
              <w:jc w:val="both"/>
              <w:rPr>
                <w:sz w:val="20"/>
                <w:szCs w:val="20"/>
              </w:rPr>
            </w:pPr>
            <w:r w:rsidRPr="00335C67">
              <w:rPr>
                <w:sz w:val="20"/>
                <w:szCs w:val="20"/>
              </w:rPr>
              <w:t>Налоги и сборы в консолидированный бюджет РФ (вкл. ЕСН)</w:t>
            </w:r>
          </w:p>
        </w:tc>
        <w:tc>
          <w:tcPr>
            <w:tcW w:w="1380" w:type="dxa"/>
            <w:tcBorders>
              <w:top w:val="nil"/>
              <w:left w:val="single" w:sz="8" w:space="0" w:color="000000"/>
              <w:bottom w:val="single" w:sz="4" w:space="0" w:color="000000"/>
              <w:right w:val="single" w:sz="4" w:space="0" w:color="000000"/>
            </w:tcBorders>
            <w:tcMar>
              <w:top w:w="15" w:type="dxa"/>
              <w:left w:w="15" w:type="dxa"/>
              <w:bottom w:w="0" w:type="dxa"/>
              <w:right w:w="15" w:type="dxa"/>
            </w:tcMar>
            <w:vAlign w:val="center"/>
          </w:tcPr>
          <w:p w:rsidR="0005093C" w:rsidRPr="00335C67" w:rsidRDefault="0005093C" w:rsidP="00B7757B">
            <w:pPr>
              <w:spacing w:line="360" w:lineRule="auto"/>
              <w:jc w:val="both"/>
              <w:rPr>
                <w:sz w:val="20"/>
                <w:szCs w:val="20"/>
              </w:rPr>
            </w:pPr>
            <w:r w:rsidRPr="00335C67">
              <w:rPr>
                <w:sz w:val="20"/>
                <w:szCs w:val="20"/>
              </w:rPr>
              <w:t>7 445,1</w:t>
            </w:r>
          </w:p>
        </w:tc>
        <w:tc>
          <w:tcPr>
            <w:tcW w:w="1380" w:type="dxa"/>
            <w:tcBorders>
              <w:top w:val="nil"/>
              <w:left w:val="nil"/>
              <w:bottom w:val="single" w:sz="4" w:space="0" w:color="000000"/>
              <w:right w:val="single" w:sz="4" w:space="0" w:color="000000"/>
            </w:tcBorders>
            <w:tcMar>
              <w:top w:w="15" w:type="dxa"/>
              <w:left w:w="15" w:type="dxa"/>
              <w:bottom w:w="0" w:type="dxa"/>
              <w:right w:w="15" w:type="dxa"/>
            </w:tcMar>
            <w:vAlign w:val="center"/>
          </w:tcPr>
          <w:p w:rsidR="0005093C" w:rsidRPr="00335C67" w:rsidRDefault="0005093C" w:rsidP="00B7757B">
            <w:pPr>
              <w:spacing w:line="360" w:lineRule="auto"/>
              <w:jc w:val="both"/>
              <w:rPr>
                <w:sz w:val="20"/>
                <w:szCs w:val="20"/>
              </w:rPr>
            </w:pPr>
            <w:r w:rsidRPr="00335C67">
              <w:rPr>
                <w:sz w:val="20"/>
                <w:szCs w:val="20"/>
              </w:rPr>
              <w:t>5 590,0</w:t>
            </w:r>
          </w:p>
        </w:tc>
        <w:tc>
          <w:tcPr>
            <w:tcW w:w="1360" w:type="dxa"/>
            <w:tcBorders>
              <w:top w:val="nil"/>
              <w:left w:val="nil"/>
              <w:bottom w:val="single" w:sz="4" w:space="0" w:color="000000"/>
              <w:right w:val="single" w:sz="8" w:space="0" w:color="000000"/>
            </w:tcBorders>
            <w:tcMar>
              <w:top w:w="15" w:type="dxa"/>
              <w:left w:w="15" w:type="dxa"/>
              <w:bottom w:w="0" w:type="dxa"/>
              <w:right w:w="15" w:type="dxa"/>
            </w:tcMar>
            <w:vAlign w:val="center"/>
          </w:tcPr>
          <w:p w:rsidR="0005093C" w:rsidRPr="00335C67" w:rsidRDefault="0005093C" w:rsidP="00B7757B">
            <w:pPr>
              <w:spacing w:line="360" w:lineRule="auto"/>
              <w:jc w:val="both"/>
              <w:rPr>
                <w:sz w:val="20"/>
                <w:szCs w:val="20"/>
              </w:rPr>
            </w:pPr>
            <w:r w:rsidRPr="00335C67">
              <w:rPr>
                <w:sz w:val="20"/>
                <w:szCs w:val="20"/>
              </w:rPr>
              <w:t>75,1</w:t>
            </w:r>
          </w:p>
        </w:tc>
      </w:tr>
      <w:tr w:rsidR="0005093C" w:rsidRPr="00335C67">
        <w:trPr>
          <w:trHeight w:val="1185"/>
        </w:trPr>
        <w:tc>
          <w:tcPr>
            <w:tcW w:w="5040" w:type="dxa"/>
            <w:tcBorders>
              <w:top w:val="nil"/>
              <w:left w:val="single" w:sz="8" w:space="0" w:color="auto"/>
              <w:bottom w:val="single" w:sz="8" w:space="0" w:color="auto"/>
              <w:right w:val="nil"/>
            </w:tcBorders>
            <w:tcMar>
              <w:top w:w="15" w:type="dxa"/>
              <w:left w:w="180" w:type="dxa"/>
              <w:bottom w:w="0" w:type="dxa"/>
              <w:right w:w="15" w:type="dxa"/>
            </w:tcMar>
            <w:vAlign w:val="center"/>
          </w:tcPr>
          <w:p w:rsidR="0005093C" w:rsidRPr="00335C67" w:rsidRDefault="00615F3F" w:rsidP="00B7757B">
            <w:pPr>
              <w:spacing w:line="360" w:lineRule="auto"/>
              <w:jc w:val="both"/>
              <w:rPr>
                <w:sz w:val="20"/>
                <w:szCs w:val="20"/>
              </w:rPr>
            </w:pPr>
            <w:r w:rsidRPr="00335C67">
              <w:rPr>
                <w:sz w:val="20"/>
                <w:szCs w:val="20"/>
              </w:rPr>
              <w:t xml:space="preserve"> </w:t>
            </w:r>
            <w:r w:rsidR="0005093C" w:rsidRPr="00335C67">
              <w:rPr>
                <w:sz w:val="20"/>
                <w:szCs w:val="20"/>
              </w:rPr>
              <w:t>Государственные внебюджетные фонды</w:t>
            </w:r>
          </w:p>
        </w:tc>
        <w:tc>
          <w:tcPr>
            <w:tcW w:w="1380" w:type="dxa"/>
            <w:tcBorders>
              <w:top w:val="nil"/>
              <w:left w:val="single" w:sz="8" w:space="0" w:color="000000"/>
              <w:bottom w:val="single" w:sz="8" w:space="0" w:color="000000"/>
              <w:right w:val="single" w:sz="4" w:space="0" w:color="000000"/>
            </w:tcBorders>
            <w:tcMar>
              <w:top w:w="15" w:type="dxa"/>
              <w:left w:w="15" w:type="dxa"/>
              <w:bottom w:w="0" w:type="dxa"/>
              <w:right w:w="15" w:type="dxa"/>
            </w:tcMar>
            <w:vAlign w:val="center"/>
          </w:tcPr>
          <w:p w:rsidR="0005093C" w:rsidRPr="00335C67" w:rsidRDefault="0005093C" w:rsidP="00B7757B">
            <w:pPr>
              <w:spacing w:line="360" w:lineRule="auto"/>
              <w:jc w:val="both"/>
              <w:rPr>
                <w:sz w:val="20"/>
                <w:szCs w:val="20"/>
              </w:rPr>
            </w:pPr>
            <w:r w:rsidRPr="00335C67">
              <w:rPr>
                <w:sz w:val="20"/>
                <w:szCs w:val="20"/>
              </w:rPr>
              <w:t>1 299,1</w:t>
            </w:r>
          </w:p>
        </w:tc>
        <w:tc>
          <w:tcPr>
            <w:tcW w:w="1380" w:type="dxa"/>
            <w:tcBorders>
              <w:top w:val="nil"/>
              <w:left w:val="nil"/>
              <w:bottom w:val="single" w:sz="8" w:space="0" w:color="000000"/>
              <w:right w:val="single" w:sz="4" w:space="0" w:color="000000"/>
            </w:tcBorders>
            <w:tcMar>
              <w:top w:w="15" w:type="dxa"/>
              <w:left w:w="15" w:type="dxa"/>
              <w:bottom w:w="0" w:type="dxa"/>
              <w:right w:w="15" w:type="dxa"/>
            </w:tcMar>
            <w:vAlign w:val="center"/>
          </w:tcPr>
          <w:p w:rsidR="0005093C" w:rsidRPr="00335C67" w:rsidRDefault="0005093C" w:rsidP="00B7757B">
            <w:pPr>
              <w:spacing w:line="360" w:lineRule="auto"/>
              <w:jc w:val="both"/>
              <w:rPr>
                <w:sz w:val="20"/>
                <w:szCs w:val="20"/>
              </w:rPr>
            </w:pPr>
            <w:r w:rsidRPr="00335C67">
              <w:rPr>
                <w:sz w:val="20"/>
                <w:szCs w:val="20"/>
              </w:rPr>
              <w:t>1 298,9</w:t>
            </w:r>
          </w:p>
        </w:tc>
        <w:tc>
          <w:tcPr>
            <w:tcW w:w="1360" w:type="dxa"/>
            <w:tcBorders>
              <w:top w:val="nil"/>
              <w:left w:val="nil"/>
              <w:bottom w:val="single" w:sz="4" w:space="0" w:color="000000"/>
              <w:right w:val="single" w:sz="8" w:space="0" w:color="000000"/>
            </w:tcBorders>
            <w:tcMar>
              <w:top w:w="15" w:type="dxa"/>
              <w:left w:w="15" w:type="dxa"/>
              <w:bottom w:w="0" w:type="dxa"/>
              <w:right w:w="15" w:type="dxa"/>
            </w:tcMar>
            <w:vAlign w:val="center"/>
          </w:tcPr>
          <w:p w:rsidR="0005093C" w:rsidRPr="00335C67" w:rsidRDefault="0005093C" w:rsidP="00B7757B">
            <w:pPr>
              <w:spacing w:line="360" w:lineRule="auto"/>
              <w:jc w:val="both"/>
              <w:rPr>
                <w:sz w:val="20"/>
                <w:szCs w:val="20"/>
              </w:rPr>
            </w:pPr>
            <w:r w:rsidRPr="00335C67">
              <w:rPr>
                <w:sz w:val="20"/>
                <w:szCs w:val="20"/>
              </w:rPr>
              <w:t>100,0</w:t>
            </w:r>
          </w:p>
        </w:tc>
      </w:tr>
      <w:tr w:rsidR="0005093C" w:rsidRPr="00335C67">
        <w:trPr>
          <w:trHeight w:val="289"/>
        </w:trPr>
        <w:tc>
          <w:tcPr>
            <w:tcW w:w="5040" w:type="dxa"/>
            <w:tcBorders>
              <w:top w:val="nil"/>
              <w:left w:val="nil"/>
              <w:bottom w:val="nil"/>
              <w:right w:val="nil"/>
            </w:tcBorders>
            <w:noWrap/>
            <w:tcMar>
              <w:top w:w="15" w:type="dxa"/>
              <w:left w:w="15" w:type="dxa"/>
              <w:bottom w:w="0" w:type="dxa"/>
              <w:right w:w="15" w:type="dxa"/>
            </w:tcMar>
          </w:tcPr>
          <w:p w:rsidR="0005093C" w:rsidRPr="00335C67" w:rsidRDefault="0005093C" w:rsidP="00B7757B">
            <w:pPr>
              <w:spacing w:line="360" w:lineRule="auto"/>
              <w:jc w:val="both"/>
              <w:rPr>
                <w:sz w:val="20"/>
                <w:szCs w:val="20"/>
              </w:rPr>
            </w:pPr>
            <w:r w:rsidRPr="00335C67">
              <w:rPr>
                <w:sz w:val="20"/>
                <w:szCs w:val="20"/>
              </w:rPr>
              <w:t> </w:t>
            </w:r>
          </w:p>
        </w:tc>
        <w:tc>
          <w:tcPr>
            <w:tcW w:w="1380" w:type="dxa"/>
            <w:tcBorders>
              <w:top w:val="nil"/>
              <w:left w:val="nil"/>
              <w:bottom w:val="nil"/>
              <w:right w:val="nil"/>
            </w:tcBorders>
            <w:tcMar>
              <w:top w:w="15" w:type="dxa"/>
              <w:left w:w="15" w:type="dxa"/>
              <w:bottom w:w="0" w:type="dxa"/>
              <w:right w:w="15" w:type="dxa"/>
            </w:tcMar>
            <w:vAlign w:val="center"/>
          </w:tcPr>
          <w:p w:rsidR="0005093C" w:rsidRPr="00335C67" w:rsidRDefault="0005093C" w:rsidP="00B7757B">
            <w:pPr>
              <w:spacing w:line="360" w:lineRule="auto"/>
              <w:jc w:val="both"/>
              <w:rPr>
                <w:b/>
                <w:bCs/>
                <w:sz w:val="20"/>
                <w:szCs w:val="20"/>
              </w:rPr>
            </w:pPr>
            <w:r w:rsidRPr="00335C67">
              <w:rPr>
                <w:b/>
                <w:bCs/>
                <w:sz w:val="20"/>
                <w:szCs w:val="20"/>
              </w:rPr>
              <w:t> </w:t>
            </w:r>
          </w:p>
        </w:tc>
        <w:tc>
          <w:tcPr>
            <w:tcW w:w="1380" w:type="dxa"/>
            <w:tcBorders>
              <w:top w:val="nil"/>
              <w:left w:val="nil"/>
              <w:bottom w:val="nil"/>
              <w:right w:val="nil"/>
            </w:tcBorders>
            <w:tcMar>
              <w:top w:w="15" w:type="dxa"/>
              <w:left w:w="15" w:type="dxa"/>
              <w:bottom w:w="0" w:type="dxa"/>
              <w:right w:w="15" w:type="dxa"/>
            </w:tcMar>
            <w:vAlign w:val="center"/>
          </w:tcPr>
          <w:p w:rsidR="0005093C" w:rsidRPr="00335C67" w:rsidRDefault="0005093C" w:rsidP="00B7757B">
            <w:pPr>
              <w:spacing w:line="360" w:lineRule="auto"/>
              <w:jc w:val="both"/>
              <w:rPr>
                <w:b/>
                <w:bCs/>
                <w:sz w:val="20"/>
                <w:szCs w:val="20"/>
              </w:rPr>
            </w:pPr>
            <w:r w:rsidRPr="00335C67">
              <w:rPr>
                <w:b/>
                <w:bCs/>
                <w:sz w:val="20"/>
                <w:szCs w:val="20"/>
              </w:rPr>
              <w:t> </w:t>
            </w:r>
          </w:p>
        </w:tc>
        <w:tc>
          <w:tcPr>
            <w:tcW w:w="0" w:type="auto"/>
            <w:tcBorders>
              <w:top w:val="nil"/>
              <w:left w:val="nil"/>
              <w:bottom w:val="nil"/>
              <w:right w:val="nil"/>
            </w:tcBorders>
            <w:noWrap/>
            <w:tcMar>
              <w:top w:w="15" w:type="dxa"/>
              <w:left w:w="15" w:type="dxa"/>
              <w:bottom w:w="0" w:type="dxa"/>
              <w:right w:w="15" w:type="dxa"/>
            </w:tcMar>
            <w:vAlign w:val="bottom"/>
          </w:tcPr>
          <w:p w:rsidR="0005093C" w:rsidRPr="00335C67" w:rsidRDefault="0005093C" w:rsidP="00B7757B">
            <w:pPr>
              <w:spacing w:line="360" w:lineRule="auto"/>
              <w:jc w:val="both"/>
              <w:rPr>
                <w:sz w:val="20"/>
                <w:szCs w:val="20"/>
              </w:rPr>
            </w:pPr>
            <w:r w:rsidRPr="00335C67">
              <w:rPr>
                <w:sz w:val="20"/>
                <w:szCs w:val="20"/>
              </w:rPr>
              <w:t xml:space="preserve"> млрд. рублей</w:t>
            </w:r>
          </w:p>
        </w:tc>
      </w:tr>
      <w:tr w:rsidR="0005093C" w:rsidRPr="00335C67">
        <w:trPr>
          <w:trHeight w:val="919"/>
        </w:trPr>
        <w:tc>
          <w:tcPr>
            <w:tcW w:w="5040" w:type="dxa"/>
            <w:tcBorders>
              <w:top w:val="single" w:sz="8" w:space="0" w:color="auto"/>
              <w:left w:val="single" w:sz="8" w:space="0" w:color="auto"/>
              <w:bottom w:val="nil"/>
              <w:right w:val="nil"/>
            </w:tcBorders>
            <w:tcMar>
              <w:top w:w="15" w:type="dxa"/>
              <w:left w:w="360" w:type="dxa"/>
              <w:bottom w:w="0" w:type="dxa"/>
              <w:right w:w="15" w:type="dxa"/>
            </w:tcMar>
            <w:vAlign w:val="center"/>
          </w:tcPr>
          <w:p w:rsidR="0005093C" w:rsidRPr="00335C67" w:rsidRDefault="0005093C" w:rsidP="00B7757B">
            <w:pPr>
              <w:spacing w:line="360" w:lineRule="auto"/>
              <w:jc w:val="both"/>
              <w:rPr>
                <w:b/>
                <w:bCs/>
                <w:sz w:val="20"/>
                <w:szCs w:val="20"/>
              </w:rPr>
            </w:pPr>
            <w:r w:rsidRPr="00335C67">
              <w:rPr>
                <w:b/>
                <w:bCs/>
                <w:sz w:val="20"/>
                <w:szCs w:val="20"/>
              </w:rPr>
              <w:t> </w:t>
            </w:r>
          </w:p>
        </w:tc>
        <w:tc>
          <w:tcPr>
            <w:tcW w:w="1380" w:type="dxa"/>
            <w:tcBorders>
              <w:top w:val="single" w:sz="8" w:space="0" w:color="auto"/>
              <w:left w:val="single" w:sz="8" w:space="0" w:color="auto"/>
              <w:bottom w:val="single" w:sz="8" w:space="0" w:color="000000"/>
              <w:right w:val="single" w:sz="8" w:space="0" w:color="auto"/>
            </w:tcBorders>
            <w:tcMar>
              <w:top w:w="15" w:type="dxa"/>
              <w:left w:w="15" w:type="dxa"/>
              <w:bottom w:w="0" w:type="dxa"/>
              <w:right w:w="15" w:type="dxa"/>
            </w:tcMar>
            <w:vAlign w:val="center"/>
          </w:tcPr>
          <w:p w:rsidR="0005093C" w:rsidRPr="00335C67" w:rsidRDefault="0005093C" w:rsidP="00B7757B">
            <w:pPr>
              <w:spacing w:line="360" w:lineRule="auto"/>
              <w:jc w:val="both"/>
              <w:rPr>
                <w:sz w:val="20"/>
                <w:szCs w:val="20"/>
              </w:rPr>
            </w:pPr>
            <w:r w:rsidRPr="00335C67">
              <w:rPr>
                <w:sz w:val="20"/>
                <w:szCs w:val="20"/>
              </w:rPr>
              <w:t>январь-октябрь2008 года</w:t>
            </w:r>
          </w:p>
        </w:tc>
        <w:tc>
          <w:tcPr>
            <w:tcW w:w="1380" w:type="dxa"/>
            <w:tcBorders>
              <w:top w:val="single" w:sz="8" w:space="0" w:color="auto"/>
              <w:left w:val="nil"/>
              <w:bottom w:val="single" w:sz="8" w:space="0" w:color="000000"/>
              <w:right w:val="single" w:sz="8" w:space="0" w:color="auto"/>
            </w:tcBorders>
            <w:tcMar>
              <w:top w:w="15" w:type="dxa"/>
              <w:left w:w="15" w:type="dxa"/>
              <w:bottom w:w="0" w:type="dxa"/>
              <w:right w:w="15" w:type="dxa"/>
            </w:tcMar>
            <w:vAlign w:val="center"/>
          </w:tcPr>
          <w:p w:rsidR="0005093C" w:rsidRPr="00335C67" w:rsidRDefault="0005093C" w:rsidP="00B7757B">
            <w:pPr>
              <w:spacing w:line="360" w:lineRule="auto"/>
              <w:jc w:val="both"/>
              <w:rPr>
                <w:sz w:val="20"/>
                <w:szCs w:val="20"/>
              </w:rPr>
            </w:pPr>
            <w:r w:rsidRPr="00335C67">
              <w:rPr>
                <w:sz w:val="20"/>
                <w:szCs w:val="20"/>
              </w:rPr>
              <w:t>январь-октябрь2009 года</w:t>
            </w:r>
          </w:p>
        </w:tc>
        <w:tc>
          <w:tcPr>
            <w:tcW w:w="1360" w:type="dxa"/>
            <w:tcBorders>
              <w:top w:val="single" w:sz="8" w:space="0" w:color="auto"/>
              <w:left w:val="nil"/>
              <w:bottom w:val="single" w:sz="8" w:space="0" w:color="000000"/>
              <w:right w:val="single" w:sz="8" w:space="0" w:color="auto"/>
            </w:tcBorders>
            <w:tcMar>
              <w:top w:w="15" w:type="dxa"/>
              <w:left w:w="15" w:type="dxa"/>
              <w:bottom w:w="0" w:type="dxa"/>
              <w:right w:w="15" w:type="dxa"/>
            </w:tcMar>
            <w:vAlign w:val="center"/>
          </w:tcPr>
          <w:p w:rsidR="0005093C" w:rsidRPr="00335C67" w:rsidRDefault="0005093C" w:rsidP="00B7757B">
            <w:pPr>
              <w:spacing w:line="360" w:lineRule="auto"/>
              <w:jc w:val="both"/>
              <w:rPr>
                <w:sz w:val="20"/>
                <w:szCs w:val="20"/>
              </w:rPr>
            </w:pPr>
            <w:r w:rsidRPr="00335C67">
              <w:rPr>
                <w:sz w:val="20"/>
                <w:szCs w:val="20"/>
              </w:rPr>
              <w:t>в процентах к 2008 году</w:t>
            </w:r>
          </w:p>
        </w:tc>
      </w:tr>
      <w:tr w:rsidR="0005093C" w:rsidRPr="00335C67">
        <w:trPr>
          <w:trHeight w:val="319"/>
        </w:trPr>
        <w:tc>
          <w:tcPr>
            <w:tcW w:w="5040" w:type="dxa"/>
            <w:tcBorders>
              <w:top w:val="single" w:sz="8" w:space="0" w:color="auto"/>
              <w:left w:val="single" w:sz="8" w:space="0" w:color="auto"/>
              <w:bottom w:val="single" w:sz="4" w:space="0" w:color="000000"/>
              <w:right w:val="nil"/>
            </w:tcBorders>
            <w:tcMar>
              <w:top w:w="15" w:type="dxa"/>
              <w:left w:w="360" w:type="dxa"/>
              <w:bottom w:w="0" w:type="dxa"/>
              <w:right w:w="15" w:type="dxa"/>
            </w:tcMar>
            <w:vAlign w:val="center"/>
          </w:tcPr>
          <w:p w:rsidR="0005093C" w:rsidRPr="00335C67" w:rsidRDefault="0005093C" w:rsidP="00B7757B">
            <w:pPr>
              <w:spacing w:line="360" w:lineRule="auto"/>
              <w:jc w:val="both"/>
              <w:rPr>
                <w:b/>
                <w:bCs/>
                <w:sz w:val="20"/>
                <w:szCs w:val="20"/>
              </w:rPr>
            </w:pPr>
            <w:r w:rsidRPr="00335C67">
              <w:rPr>
                <w:b/>
                <w:bCs/>
                <w:sz w:val="20"/>
                <w:szCs w:val="20"/>
              </w:rPr>
              <w:t>Налоги и сборы - всего (вкл. ЕСН)</w:t>
            </w:r>
          </w:p>
        </w:tc>
        <w:tc>
          <w:tcPr>
            <w:tcW w:w="1380" w:type="dxa"/>
            <w:tcBorders>
              <w:top w:val="single" w:sz="8" w:space="0" w:color="auto"/>
              <w:left w:val="single" w:sz="8" w:space="0" w:color="000000"/>
              <w:bottom w:val="single" w:sz="4" w:space="0" w:color="000000"/>
              <w:right w:val="single" w:sz="4" w:space="0" w:color="000000"/>
            </w:tcBorders>
            <w:tcMar>
              <w:top w:w="15" w:type="dxa"/>
              <w:left w:w="15" w:type="dxa"/>
              <w:bottom w:w="0" w:type="dxa"/>
              <w:right w:w="15" w:type="dxa"/>
            </w:tcMar>
            <w:vAlign w:val="center"/>
          </w:tcPr>
          <w:p w:rsidR="0005093C" w:rsidRPr="00335C67" w:rsidRDefault="0005093C" w:rsidP="00B7757B">
            <w:pPr>
              <w:spacing w:line="360" w:lineRule="auto"/>
              <w:jc w:val="both"/>
              <w:rPr>
                <w:b/>
                <w:bCs/>
                <w:sz w:val="20"/>
                <w:szCs w:val="20"/>
              </w:rPr>
            </w:pPr>
            <w:r w:rsidRPr="00335C67">
              <w:rPr>
                <w:b/>
                <w:bCs/>
                <w:sz w:val="20"/>
                <w:szCs w:val="20"/>
              </w:rPr>
              <w:t>7 445,1</w:t>
            </w:r>
          </w:p>
        </w:tc>
        <w:tc>
          <w:tcPr>
            <w:tcW w:w="1380" w:type="dxa"/>
            <w:tcBorders>
              <w:top w:val="single" w:sz="8" w:space="0" w:color="auto"/>
              <w:left w:val="nil"/>
              <w:bottom w:val="single" w:sz="4" w:space="0" w:color="000000"/>
              <w:right w:val="single" w:sz="4" w:space="0" w:color="000000"/>
            </w:tcBorders>
            <w:tcMar>
              <w:top w:w="15" w:type="dxa"/>
              <w:left w:w="15" w:type="dxa"/>
              <w:bottom w:w="0" w:type="dxa"/>
              <w:right w:w="15" w:type="dxa"/>
            </w:tcMar>
            <w:vAlign w:val="center"/>
          </w:tcPr>
          <w:p w:rsidR="0005093C" w:rsidRPr="00335C67" w:rsidRDefault="0005093C" w:rsidP="00B7757B">
            <w:pPr>
              <w:spacing w:line="360" w:lineRule="auto"/>
              <w:jc w:val="both"/>
              <w:rPr>
                <w:b/>
                <w:bCs/>
                <w:sz w:val="20"/>
                <w:szCs w:val="20"/>
              </w:rPr>
            </w:pPr>
            <w:r w:rsidRPr="00335C67">
              <w:rPr>
                <w:b/>
                <w:bCs/>
                <w:sz w:val="20"/>
                <w:szCs w:val="20"/>
              </w:rPr>
              <w:t>5 590,0</w:t>
            </w:r>
          </w:p>
        </w:tc>
        <w:tc>
          <w:tcPr>
            <w:tcW w:w="1360" w:type="dxa"/>
            <w:tcBorders>
              <w:top w:val="single" w:sz="8" w:space="0" w:color="auto"/>
              <w:left w:val="nil"/>
              <w:bottom w:val="single" w:sz="4" w:space="0" w:color="000000"/>
              <w:right w:val="single" w:sz="8" w:space="0" w:color="auto"/>
            </w:tcBorders>
            <w:tcMar>
              <w:top w:w="15" w:type="dxa"/>
              <w:left w:w="15" w:type="dxa"/>
              <w:bottom w:w="0" w:type="dxa"/>
              <w:right w:w="15" w:type="dxa"/>
            </w:tcMar>
            <w:vAlign w:val="center"/>
          </w:tcPr>
          <w:p w:rsidR="0005093C" w:rsidRPr="00335C67" w:rsidRDefault="0005093C" w:rsidP="00B7757B">
            <w:pPr>
              <w:spacing w:line="360" w:lineRule="auto"/>
              <w:jc w:val="both"/>
              <w:rPr>
                <w:b/>
                <w:bCs/>
                <w:sz w:val="20"/>
                <w:szCs w:val="20"/>
              </w:rPr>
            </w:pPr>
            <w:r w:rsidRPr="00335C67">
              <w:rPr>
                <w:b/>
                <w:bCs/>
                <w:sz w:val="20"/>
                <w:szCs w:val="20"/>
              </w:rPr>
              <w:t>75,1</w:t>
            </w:r>
          </w:p>
        </w:tc>
      </w:tr>
      <w:tr w:rsidR="0005093C" w:rsidRPr="00335C67">
        <w:trPr>
          <w:trHeight w:val="585"/>
        </w:trPr>
        <w:tc>
          <w:tcPr>
            <w:tcW w:w="5040" w:type="dxa"/>
            <w:tcBorders>
              <w:top w:val="nil"/>
              <w:left w:val="single" w:sz="8" w:space="0" w:color="auto"/>
              <w:bottom w:val="single" w:sz="4" w:space="0" w:color="000000"/>
              <w:right w:val="nil"/>
            </w:tcBorders>
            <w:tcMar>
              <w:top w:w="15" w:type="dxa"/>
              <w:left w:w="360" w:type="dxa"/>
              <w:bottom w:w="0" w:type="dxa"/>
              <w:right w:w="15" w:type="dxa"/>
            </w:tcMar>
            <w:vAlign w:val="center"/>
          </w:tcPr>
          <w:p w:rsidR="0005093C" w:rsidRPr="00335C67" w:rsidRDefault="00615F3F" w:rsidP="00B7757B">
            <w:pPr>
              <w:spacing w:line="360" w:lineRule="auto"/>
              <w:jc w:val="both"/>
              <w:rPr>
                <w:sz w:val="20"/>
                <w:szCs w:val="20"/>
              </w:rPr>
            </w:pPr>
            <w:r w:rsidRPr="00335C67">
              <w:rPr>
                <w:sz w:val="20"/>
                <w:szCs w:val="20"/>
              </w:rPr>
              <w:t xml:space="preserve"> </w:t>
            </w:r>
            <w:r w:rsidR="0005093C" w:rsidRPr="00335C67">
              <w:rPr>
                <w:sz w:val="20"/>
                <w:szCs w:val="20"/>
              </w:rPr>
              <w:t>в федеральный бюджет (вкл. ЕСН)</w:t>
            </w:r>
          </w:p>
        </w:tc>
        <w:tc>
          <w:tcPr>
            <w:tcW w:w="1380" w:type="dxa"/>
            <w:tcBorders>
              <w:top w:val="nil"/>
              <w:left w:val="single" w:sz="8" w:space="0" w:color="000000"/>
              <w:bottom w:val="single" w:sz="4" w:space="0" w:color="000000"/>
              <w:right w:val="single" w:sz="4" w:space="0" w:color="000000"/>
            </w:tcBorders>
            <w:tcMar>
              <w:top w:w="15" w:type="dxa"/>
              <w:left w:w="15" w:type="dxa"/>
              <w:bottom w:w="0" w:type="dxa"/>
              <w:right w:w="15" w:type="dxa"/>
            </w:tcMar>
            <w:vAlign w:val="center"/>
          </w:tcPr>
          <w:p w:rsidR="0005093C" w:rsidRPr="00335C67" w:rsidRDefault="0005093C" w:rsidP="00B7757B">
            <w:pPr>
              <w:spacing w:line="360" w:lineRule="auto"/>
              <w:jc w:val="both"/>
              <w:rPr>
                <w:sz w:val="20"/>
                <w:szCs w:val="20"/>
              </w:rPr>
            </w:pPr>
            <w:r w:rsidRPr="00335C67">
              <w:rPr>
                <w:sz w:val="20"/>
                <w:szCs w:val="20"/>
              </w:rPr>
              <w:t>3 663,1</w:t>
            </w:r>
          </w:p>
        </w:tc>
        <w:tc>
          <w:tcPr>
            <w:tcW w:w="1380" w:type="dxa"/>
            <w:tcBorders>
              <w:top w:val="nil"/>
              <w:left w:val="nil"/>
              <w:bottom w:val="single" w:sz="4" w:space="0" w:color="000000"/>
              <w:right w:val="single" w:sz="4" w:space="0" w:color="000000"/>
            </w:tcBorders>
            <w:tcMar>
              <w:top w:w="15" w:type="dxa"/>
              <w:left w:w="15" w:type="dxa"/>
              <w:bottom w:w="0" w:type="dxa"/>
              <w:right w:w="15" w:type="dxa"/>
            </w:tcMar>
            <w:vAlign w:val="center"/>
          </w:tcPr>
          <w:p w:rsidR="0005093C" w:rsidRPr="00335C67" w:rsidRDefault="0005093C" w:rsidP="00B7757B">
            <w:pPr>
              <w:spacing w:line="360" w:lineRule="auto"/>
              <w:jc w:val="both"/>
              <w:rPr>
                <w:sz w:val="20"/>
                <w:szCs w:val="20"/>
              </w:rPr>
            </w:pPr>
            <w:r w:rsidRPr="00335C67">
              <w:rPr>
                <w:sz w:val="20"/>
                <w:szCs w:val="20"/>
              </w:rPr>
              <w:t>2 472,1</w:t>
            </w:r>
          </w:p>
        </w:tc>
        <w:tc>
          <w:tcPr>
            <w:tcW w:w="1360" w:type="dxa"/>
            <w:tcBorders>
              <w:top w:val="nil"/>
              <w:left w:val="nil"/>
              <w:bottom w:val="single" w:sz="4" w:space="0" w:color="000000"/>
              <w:right w:val="single" w:sz="8" w:space="0" w:color="auto"/>
            </w:tcBorders>
            <w:tcMar>
              <w:top w:w="15" w:type="dxa"/>
              <w:left w:w="15" w:type="dxa"/>
              <w:bottom w:w="0" w:type="dxa"/>
              <w:right w:w="15" w:type="dxa"/>
            </w:tcMar>
            <w:vAlign w:val="center"/>
          </w:tcPr>
          <w:p w:rsidR="0005093C" w:rsidRPr="00335C67" w:rsidRDefault="0005093C" w:rsidP="00B7757B">
            <w:pPr>
              <w:spacing w:line="360" w:lineRule="auto"/>
              <w:jc w:val="both"/>
              <w:rPr>
                <w:sz w:val="20"/>
                <w:szCs w:val="20"/>
              </w:rPr>
            </w:pPr>
            <w:r w:rsidRPr="00335C67">
              <w:rPr>
                <w:sz w:val="20"/>
                <w:szCs w:val="20"/>
              </w:rPr>
              <w:t>67,5</w:t>
            </w:r>
          </w:p>
        </w:tc>
      </w:tr>
      <w:tr w:rsidR="0005093C" w:rsidRPr="00335C67">
        <w:trPr>
          <w:trHeight w:val="720"/>
        </w:trPr>
        <w:tc>
          <w:tcPr>
            <w:tcW w:w="5040" w:type="dxa"/>
            <w:tcBorders>
              <w:top w:val="nil"/>
              <w:left w:val="single" w:sz="8" w:space="0" w:color="auto"/>
              <w:bottom w:val="single" w:sz="4" w:space="0" w:color="000000"/>
              <w:right w:val="nil"/>
            </w:tcBorders>
            <w:tcMar>
              <w:top w:w="15" w:type="dxa"/>
              <w:left w:w="360" w:type="dxa"/>
              <w:bottom w:w="0" w:type="dxa"/>
              <w:right w:w="15" w:type="dxa"/>
            </w:tcMar>
            <w:vAlign w:val="center"/>
          </w:tcPr>
          <w:p w:rsidR="0005093C" w:rsidRPr="00335C67" w:rsidRDefault="00615F3F" w:rsidP="00B7757B">
            <w:pPr>
              <w:spacing w:line="360" w:lineRule="auto"/>
              <w:jc w:val="both"/>
              <w:rPr>
                <w:sz w:val="20"/>
                <w:szCs w:val="20"/>
              </w:rPr>
            </w:pPr>
            <w:r w:rsidRPr="00335C67">
              <w:rPr>
                <w:sz w:val="20"/>
                <w:szCs w:val="20"/>
              </w:rPr>
              <w:t xml:space="preserve"> </w:t>
            </w:r>
            <w:r w:rsidR="0005093C" w:rsidRPr="00335C67">
              <w:rPr>
                <w:sz w:val="20"/>
                <w:szCs w:val="20"/>
              </w:rPr>
              <w:t>в консолидированные бюджеты субъектов РФ</w:t>
            </w:r>
          </w:p>
        </w:tc>
        <w:tc>
          <w:tcPr>
            <w:tcW w:w="1380" w:type="dxa"/>
            <w:tcBorders>
              <w:top w:val="nil"/>
              <w:left w:val="single" w:sz="8" w:space="0" w:color="000000"/>
              <w:bottom w:val="single" w:sz="4" w:space="0" w:color="000000"/>
              <w:right w:val="single" w:sz="4" w:space="0" w:color="000000"/>
            </w:tcBorders>
            <w:tcMar>
              <w:top w:w="15" w:type="dxa"/>
              <w:left w:w="15" w:type="dxa"/>
              <w:bottom w:w="0" w:type="dxa"/>
              <w:right w:w="15" w:type="dxa"/>
            </w:tcMar>
            <w:vAlign w:val="center"/>
          </w:tcPr>
          <w:p w:rsidR="0005093C" w:rsidRPr="00335C67" w:rsidRDefault="0005093C" w:rsidP="00B7757B">
            <w:pPr>
              <w:spacing w:line="360" w:lineRule="auto"/>
              <w:jc w:val="both"/>
              <w:rPr>
                <w:sz w:val="20"/>
                <w:szCs w:val="20"/>
              </w:rPr>
            </w:pPr>
            <w:r w:rsidRPr="00335C67">
              <w:rPr>
                <w:sz w:val="20"/>
                <w:szCs w:val="20"/>
              </w:rPr>
              <w:t>3 782,0</w:t>
            </w:r>
          </w:p>
        </w:tc>
        <w:tc>
          <w:tcPr>
            <w:tcW w:w="1380" w:type="dxa"/>
            <w:tcBorders>
              <w:top w:val="nil"/>
              <w:left w:val="nil"/>
              <w:bottom w:val="single" w:sz="4" w:space="0" w:color="000000"/>
              <w:right w:val="single" w:sz="4" w:space="0" w:color="000000"/>
            </w:tcBorders>
            <w:tcMar>
              <w:top w:w="15" w:type="dxa"/>
              <w:left w:w="15" w:type="dxa"/>
              <w:bottom w:w="0" w:type="dxa"/>
              <w:right w:w="15" w:type="dxa"/>
            </w:tcMar>
            <w:vAlign w:val="center"/>
          </w:tcPr>
          <w:p w:rsidR="0005093C" w:rsidRPr="00335C67" w:rsidRDefault="0005093C" w:rsidP="00B7757B">
            <w:pPr>
              <w:spacing w:line="360" w:lineRule="auto"/>
              <w:jc w:val="both"/>
              <w:rPr>
                <w:sz w:val="20"/>
                <w:szCs w:val="20"/>
              </w:rPr>
            </w:pPr>
            <w:r w:rsidRPr="00335C67">
              <w:rPr>
                <w:sz w:val="20"/>
                <w:szCs w:val="20"/>
              </w:rPr>
              <w:t>3 117,9</w:t>
            </w:r>
          </w:p>
        </w:tc>
        <w:tc>
          <w:tcPr>
            <w:tcW w:w="1360" w:type="dxa"/>
            <w:tcBorders>
              <w:top w:val="nil"/>
              <w:left w:val="nil"/>
              <w:bottom w:val="single" w:sz="4" w:space="0" w:color="000000"/>
              <w:right w:val="single" w:sz="8" w:space="0" w:color="auto"/>
            </w:tcBorders>
            <w:tcMar>
              <w:top w:w="15" w:type="dxa"/>
              <w:left w:w="15" w:type="dxa"/>
              <w:bottom w:w="0" w:type="dxa"/>
              <w:right w:w="15" w:type="dxa"/>
            </w:tcMar>
            <w:vAlign w:val="center"/>
          </w:tcPr>
          <w:p w:rsidR="0005093C" w:rsidRPr="00335C67" w:rsidRDefault="0005093C" w:rsidP="00B7757B">
            <w:pPr>
              <w:spacing w:line="360" w:lineRule="auto"/>
              <w:jc w:val="both"/>
              <w:rPr>
                <w:sz w:val="20"/>
                <w:szCs w:val="20"/>
              </w:rPr>
            </w:pPr>
            <w:r w:rsidRPr="00335C67">
              <w:rPr>
                <w:sz w:val="20"/>
                <w:szCs w:val="20"/>
              </w:rPr>
              <w:t>82,4</w:t>
            </w:r>
          </w:p>
        </w:tc>
      </w:tr>
      <w:tr w:rsidR="0005093C" w:rsidRPr="00335C67">
        <w:trPr>
          <w:trHeight w:val="319"/>
        </w:trPr>
        <w:tc>
          <w:tcPr>
            <w:tcW w:w="5040" w:type="dxa"/>
            <w:tcBorders>
              <w:top w:val="nil"/>
              <w:left w:val="single" w:sz="8" w:space="0" w:color="auto"/>
              <w:bottom w:val="single" w:sz="8" w:space="0" w:color="auto"/>
              <w:right w:val="nil"/>
            </w:tcBorders>
            <w:tcMar>
              <w:top w:w="15" w:type="dxa"/>
              <w:left w:w="15" w:type="dxa"/>
              <w:bottom w:w="0" w:type="dxa"/>
              <w:right w:w="15" w:type="dxa"/>
            </w:tcMar>
            <w:vAlign w:val="center"/>
          </w:tcPr>
          <w:p w:rsidR="0005093C" w:rsidRPr="00335C67" w:rsidRDefault="0005093C" w:rsidP="00B7757B">
            <w:pPr>
              <w:spacing w:line="360" w:lineRule="auto"/>
              <w:jc w:val="both"/>
              <w:rPr>
                <w:sz w:val="20"/>
                <w:szCs w:val="20"/>
              </w:rPr>
            </w:pPr>
            <w:r w:rsidRPr="00335C67">
              <w:rPr>
                <w:sz w:val="20"/>
                <w:szCs w:val="20"/>
              </w:rPr>
              <w:t>из них:</w:t>
            </w:r>
          </w:p>
        </w:tc>
        <w:tc>
          <w:tcPr>
            <w:tcW w:w="1380" w:type="dxa"/>
            <w:tcBorders>
              <w:top w:val="nil"/>
              <w:left w:val="single" w:sz="8" w:space="0" w:color="000000"/>
              <w:bottom w:val="single" w:sz="8" w:space="0" w:color="auto"/>
              <w:right w:val="single" w:sz="4" w:space="0" w:color="000000"/>
            </w:tcBorders>
            <w:tcMar>
              <w:top w:w="15" w:type="dxa"/>
              <w:left w:w="15" w:type="dxa"/>
              <w:bottom w:w="0" w:type="dxa"/>
              <w:right w:w="15" w:type="dxa"/>
            </w:tcMar>
            <w:vAlign w:val="center"/>
          </w:tcPr>
          <w:p w:rsidR="0005093C" w:rsidRPr="00335C67" w:rsidRDefault="0005093C" w:rsidP="00B7757B">
            <w:pPr>
              <w:spacing w:line="360" w:lineRule="auto"/>
              <w:jc w:val="both"/>
              <w:rPr>
                <w:sz w:val="20"/>
                <w:szCs w:val="20"/>
              </w:rPr>
            </w:pPr>
            <w:r w:rsidRPr="00335C67">
              <w:rPr>
                <w:sz w:val="20"/>
                <w:szCs w:val="20"/>
              </w:rPr>
              <w:t> </w:t>
            </w:r>
          </w:p>
        </w:tc>
        <w:tc>
          <w:tcPr>
            <w:tcW w:w="1380" w:type="dxa"/>
            <w:tcBorders>
              <w:top w:val="nil"/>
              <w:left w:val="nil"/>
              <w:bottom w:val="single" w:sz="8" w:space="0" w:color="auto"/>
              <w:right w:val="single" w:sz="4" w:space="0" w:color="000000"/>
            </w:tcBorders>
            <w:tcMar>
              <w:top w:w="15" w:type="dxa"/>
              <w:left w:w="15" w:type="dxa"/>
              <w:bottom w:w="0" w:type="dxa"/>
              <w:right w:w="15" w:type="dxa"/>
            </w:tcMar>
            <w:vAlign w:val="center"/>
          </w:tcPr>
          <w:p w:rsidR="0005093C" w:rsidRPr="00335C67" w:rsidRDefault="0005093C" w:rsidP="00B7757B">
            <w:pPr>
              <w:spacing w:line="360" w:lineRule="auto"/>
              <w:jc w:val="both"/>
              <w:rPr>
                <w:sz w:val="20"/>
                <w:szCs w:val="20"/>
              </w:rPr>
            </w:pPr>
            <w:r w:rsidRPr="00335C67">
              <w:rPr>
                <w:sz w:val="20"/>
                <w:szCs w:val="20"/>
              </w:rPr>
              <w:t> </w:t>
            </w:r>
          </w:p>
        </w:tc>
        <w:tc>
          <w:tcPr>
            <w:tcW w:w="1360" w:type="dxa"/>
            <w:tcBorders>
              <w:top w:val="nil"/>
              <w:left w:val="nil"/>
              <w:bottom w:val="single" w:sz="8" w:space="0" w:color="auto"/>
              <w:right w:val="single" w:sz="8" w:space="0" w:color="auto"/>
            </w:tcBorders>
            <w:tcMar>
              <w:top w:w="15" w:type="dxa"/>
              <w:left w:w="15" w:type="dxa"/>
              <w:bottom w:w="0" w:type="dxa"/>
              <w:right w:w="15" w:type="dxa"/>
            </w:tcMar>
            <w:vAlign w:val="center"/>
          </w:tcPr>
          <w:p w:rsidR="0005093C" w:rsidRPr="00335C67" w:rsidRDefault="0005093C" w:rsidP="00B7757B">
            <w:pPr>
              <w:spacing w:line="360" w:lineRule="auto"/>
              <w:jc w:val="both"/>
              <w:rPr>
                <w:sz w:val="20"/>
                <w:szCs w:val="20"/>
              </w:rPr>
            </w:pPr>
            <w:r w:rsidRPr="00335C67">
              <w:rPr>
                <w:sz w:val="20"/>
                <w:szCs w:val="20"/>
              </w:rPr>
              <w:t> </w:t>
            </w:r>
          </w:p>
        </w:tc>
      </w:tr>
      <w:tr w:rsidR="0005093C" w:rsidRPr="00335C67">
        <w:trPr>
          <w:trHeight w:val="319"/>
        </w:trPr>
        <w:tc>
          <w:tcPr>
            <w:tcW w:w="5040" w:type="dxa"/>
            <w:tcBorders>
              <w:top w:val="nil"/>
              <w:left w:val="single" w:sz="8" w:space="0" w:color="auto"/>
              <w:bottom w:val="single" w:sz="4" w:space="0" w:color="000000"/>
              <w:right w:val="nil"/>
            </w:tcBorders>
            <w:tcMar>
              <w:top w:w="15" w:type="dxa"/>
              <w:left w:w="360" w:type="dxa"/>
              <w:bottom w:w="0" w:type="dxa"/>
              <w:right w:w="15" w:type="dxa"/>
            </w:tcMar>
            <w:vAlign w:val="center"/>
          </w:tcPr>
          <w:p w:rsidR="0005093C" w:rsidRPr="00335C67" w:rsidRDefault="00615F3F" w:rsidP="00B7757B">
            <w:pPr>
              <w:spacing w:line="360" w:lineRule="auto"/>
              <w:jc w:val="both"/>
              <w:rPr>
                <w:sz w:val="20"/>
                <w:szCs w:val="20"/>
              </w:rPr>
            </w:pPr>
            <w:r w:rsidRPr="00335C67">
              <w:rPr>
                <w:sz w:val="20"/>
                <w:szCs w:val="20"/>
              </w:rPr>
              <w:t xml:space="preserve"> </w:t>
            </w:r>
            <w:r w:rsidR="0005093C" w:rsidRPr="00335C67">
              <w:rPr>
                <w:sz w:val="20"/>
                <w:szCs w:val="20"/>
              </w:rPr>
              <w:t>Налог на прибыль организаций</w:t>
            </w:r>
          </w:p>
        </w:tc>
        <w:tc>
          <w:tcPr>
            <w:tcW w:w="1380" w:type="dxa"/>
            <w:tcBorders>
              <w:top w:val="nil"/>
              <w:left w:val="single" w:sz="8" w:space="0" w:color="000000"/>
              <w:bottom w:val="single" w:sz="4" w:space="0" w:color="000000"/>
              <w:right w:val="single" w:sz="4" w:space="0" w:color="000000"/>
            </w:tcBorders>
            <w:tcMar>
              <w:top w:w="15" w:type="dxa"/>
              <w:left w:w="15" w:type="dxa"/>
              <w:bottom w:w="0" w:type="dxa"/>
              <w:right w:w="15" w:type="dxa"/>
            </w:tcMar>
            <w:vAlign w:val="center"/>
          </w:tcPr>
          <w:p w:rsidR="0005093C" w:rsidRPr="00335C67" w:rsidRDefault="0005093C" w:rsidP="00B7757B">
            <w:pPr>
              <w:spacing w:line="360" w:lineRule="auto"/>
              <w:jc w:val="both"/>
              <w:rPr>
                <w:sz w:val="20"/>
                <w:szCs w:val="20"/>
              </w:rPr>
            </w:pPr>
            <w:r w:rsidRPr="00335C67">
              <w:rPr>
                <w:sz w:val="20"/>
                <w:szCs w:val="20"/>
              </w:rPr>
              <w:t>2 297,8</w:t>
            </w:r>
          </w:p>
        </w:tc>
        <w:tc>
          <w:tcPr>
            <w:tcW w:w="1380" w:type="dxa"/>
            <w:tcBorders>
              <w:top w:val="nil"/>
              <w:left w:val="nil"/>
              <w:bottom w:val="single" w:sz="4" w:space="0" w:color="000000"/>
              <w:right w:val="single" w:sz="4" w:space="0" w:color="000000"/>
            </w:tcBorders>
            <w:tcMar>
              <w:top w:w="15" w:type="dxa"/>
              <w:left w:w="15" w:type="dxa"/>
              <w:bottom w:w="0" w:type="dxa"/>
              <w:right w:w="15" w:type="dxa"/>
            </w:tcMar>
            <w:vAlign w:val="center"/>
          </w:tcPr>
          <w:p w:rsidR="0005093C" w:rsidRPr="00335C67" w:rsidRDefault="0005093C" w:rsidP="00B7757B">
            <w:pPr>
              <w:spacing w:line="360" w:lineRule="auto"/>
              <w:jc w:val="both"/>
              <w:rPr>
                <w:sz w:val="20"/>
                <w:szCs w:val="20"/>
              </w:rPr>
            </w:pPr>
            <w:r w:rsidRPr="00335C67">
              <w:rPr>
                <w:sz w:val="20"/>
                <w:szCs w:val="20"/>
              </w:rPr>
              <w:t>1 071,6</w:t>
            </w:r>
          </w:p>
        </w:tc>
        <w:tc>
          <w:tcPr>
            <w:tcW w:w="1360" w:type="dxa"/>
            <w:tcBorders>
              <w:top w:val="nil"/>
              <w:left w:val="nil"/>
              <w:bottom w:val="single" w:sz="4" w:space="0" w:color="000000"/>
              <w:right w:val="single" w:sz="8" w:space="0" w:color="auto"/>
            </w:tcBorders>
            <w:tcMar>
              <w:top w:w="15" w:type="dxa"/>
              <w:left w:w="15" w:type="dxa"/>
              <w:bottom w:w="0" w:type="dxa"/>
              <w:right w:w="15" w:type="dxa"/>
            </w:tcMar>
            <w:vAlign w:val="center"/>
          </w:tcPr>
          <w:p w:rsidR="0005093C" w:rsidRPr="00335C67" w:rsidRDefault="0005093C" w:rsidP="00B7757B">
            <w:pPr>
              <w:spacing w:line="360" w:lineRule="auto"/>
              <w:jc w:val="both"/>
              <w:rPr>
                <w:sz w:val="20"/>
                <w:szCs w:val="20"/>
              </w:rPr>
            </w:pPr>
            <w:r w:rsidRPr="00335C67">
              <w:rPr>
                <w:sz w:val="20"/>
                <w:szCs w:val="20"/>
              </w:rPr>
              <w:t>46,6</w:t>
            </w:r>
          </w:p>
        </w:tc>
      </w:tr>
      <w:tr w:rsidR="0005093C" w:rsidRPr="00335C67">
        <w:trPr>
          <w:trHeight w:val="319"/>
        </w:trPr>
        <w:tc>
          <w:tcPr>
            <w:tcW w:w="5040" w:type="dxa"/>
            <w:tcBorders>
              <w:top w:val="nil"/>
              <w:left w:val="single" w:sz="8" w:space="0" w:color="auto"/>
              <w:bottom w:val="single" w:sz="4" w:space="0" w:color="000000"/>
              <w:right w:val="nil"/>
            </w:tcBorders>
            <w:tcMar>
              <w:top w:w="15" w:type="dxa"/>
              <w:left w:w="360" w:type="dxa"/>
              <w:bottom w:w="0" w:type="dxa"/>
              <w:right w:w="15" w:type="dxa"/>
            </w:tcMar>
            <w:vAlign w:val="center"/>
          </w:tcPr>
          <w:p w:rsidR="0005093C" w:rsidRPr="00335C67" w:rsidRDefault="00615F3F" w:rsidP="00B7757B">
            <w:pPr>
              <w:spacing w:line="360" w:lineRule="auto"/>
              <w:jc w:val="both"/>
              <w:rPr>
                <w:sz w:val="20"/>
                <w:szCs w:val="20"/>
              </w:rPr>
            </w:pPr>
            <w:r w:rsidRPr="00335C67">
              <w:rPr>
                <w:sz w:val="20"/>
                <w:szCs w:val="20"/>
              </w:rPr>
              <w:t xml:space="preserve"> </w:t>
            </w:r>
            <w:r w:rsidR="0005093C" w:rsidRPr="00335C67">
              <w:rPr>
                <w:sz w:val="20"/>
                <w:szCs w:val="20"/>
              </w:rPr>
              <w:t>в федеральный бюджет</w:t>
            </w:r>
          </w:p>
        </w:tc>
        <w:tc>
          <w:tcPr>
            <w:tcW w:w="1380" w:type="dxa"/>
            <w:tcBorders>
              <w:top w:val="nil"/>
              <w:left w:val="single" w:sz="8" w:space="0" w:color="000000"/>
              <w:bottom w:val="single" w:sz="4" w:space="0" w:color="000000"/>
              <w:right w:val="single" w:sz="4" w:space="0" w:color="000000"/>
            </w:tcBorders>
            <w:tcMar>
              <w:top w:w="15" w:type="dxa"/>
              <w:left w:w="15" w:type="dxa"/>
              <w:bottom w:w="0" w:type="dxa"/>
              <w:right w:w="15" w:type="dxa"/>
            </w:tcMar>
            <w:vAlign w:val="center"/>
          </w:tcPr>
          <w:p w:rsidR="0005093C" w:rsidRPr="00335C67" w:rsidRDefault="0005093C" w:rsidP="00B7757B">
            <w:pPr>
              <w:spacing w:line="360" w:lineRule="auto"/>
              <w:jc w:val="both"/>
              <w:rPr>
                <w:sz w:val="20"/>
                <w:szCs w:val="20"/>
              </w:rPr>
            </w:pPr>
            <w:r w:rsidRPr="00335C67">
              <w:rPr>
                <w:sz w:val="20"/>
                <w:szCs w:val="20"/>
              </w:rPr>
              <w:t>689,1</w:t>
            </w:r>
          </w:p>
        </w:tc>
        <w:tc>
          <w:tcPr>
            <w:tcW w:w="1380" w:type="dxa"/>
            <w:tcBorders>
              <w:top w:val="nil"/>
              <w:left w:val="nil"/>
              <w:bottom w:val="single" w:sz="4" w:space="0" w:color="000000"/>
              <w:right w:val="single" w:sz="4" w:space="0" w:color="000000"/>
            </w:tcBorders>
            <w:tcMar>
              <w:top w:w="15" w:type="dxa"/>
              <w:left w:w="15" w:type="dxa"/>
              <w:bottom w:w="0" w:type="dxa"/>
              <w:right w:w="15" w:type="dxa"/>
            </w:tcMar>
            <w:vAlign w:val="center"/>
          </w:tcPr>
          <w:p w:rsidR="0005093C" w:rsidRPr="00335C67" w:rsidRDefault="0005093C" w:rsidP="00B7757B">
            <w:pPr>
              <w:spacing w:line="360" w:lineRule="auto"/>
              <w:jc w:val="both"/>
              <w:rPr>
                <w:sz w:val="20"/>
                <w:szCs w:val="20"/>
              </w:rPr>
            </w:pPr>
            <w:r w:rsidRPr="00335C67">
              <w:rPr>
                <w:sz w:val="20"/>
                <w:szCs w:val="20"/>
              </w:rPr>
              <w:t>158,9</w:t>
            </w:r>
          </w:p>
        </w:tc>
        <w:tc>
          <w:tcPr>
            <w:tcW w:w="1360" w:type="dxa"/>
            <w:tcBorders>
              <w:top w:val="nil"/>
              <w:left w:val="nil"/>
              <w:bottom w:val="single" w:sz="4" w:space="0" w:color="000000"/>
              <w:right w:val="single" w:sz="8" w:space="0" w:color="auto"/>
            </w:tcBorders>
            <w:tcMar>
              <w:top w:w="15" w:type="dxa"/>
              <w:left w:w="15" w:type="dxa"/>
              <w:bottom w:w="0" w:type="dxa"/>
              <w:right w:w="15" w:type="dxa"/>
            </w:tcMar>
            <w:vAlign w:val="center"/>
          </w:tcPr>
          <w:p w:rsidR="0005093C" w:rsidRPr="00335C67" w:rsidRDefault="0005093C" w:rsidP="00B7757B">
            <w:pPr>
              <w:spacing w:line="360" w:lineRule="auto"/>
              <w:jc w:val="both"/>
              <w:rPr>
                <w:sz w:val="20"/>
                <w:szCs w:val="20"/>
              </w:rPr>
            </w:pPr>
            <w:r w:rsidRPr="00335C67">
              <w:rPr>
                <w:sz w:val="20"/>
                <w:szCs w:val="20"/>
              </w:rPr>
              <w:t>23,1</w:t>
            </w:r>
          </w:p>
        </w:tc>
      </w:tr>
      <w:tr w:rsidR="0005093C" w:rsidRPr="00335C67">
        <w:trPr>
          <w:trHeight w:val="319"/>
        </w:trPr>
        <w:tc>
          <w:tcPr>
            <w:tcW w:w="5040" w:type="dxa"/>
            <w:tcBorders>
              <w:top w:val="nil"/>
              <w:left w:val="single" w:sz="8" w:space="0" w:color="auto"/>
              <w:bottom w:val="single" w:sz="8" w:space="0" w:color="auto"/>
              <w:right w:val="nil"/>
            </w:tcBorders>
            <w:tcMar>
              <w:top w:w="15" w:type="dxa"/>
              <w:left w:w="360" w:type="dxa"/>
              <w:bottom w:w="0" w:type="dxa"/>
              <w:right w:w="15" w:type="dxa"/>
            </w:tcMar>
            <w:vAlign w:val="center"/>
          </w:tcPr>
          <w:p w:rsidR="0005093C" w:rsidRPr="00335C67" w:rsidRDefault="00615F3F" w:rsidP="00B7757B">
            <w:pPr>
              <w:spacing w:line="360" w:lineRule="auto"/>
              <w:jc w:val="both"/>
              <w:rPr>
                <w:sz w:val="20"/>
                <w:szCs w:val="20"/>
              </w:rPr>
            </w:pPr>
            <w:r w:rsidRPr="00335C67">
              <w:rPr>
                <w:sz w:val="20"/>
                <w:szCs w:val="20"/>
              </w:rPr>
              <w:t xml:space="preserve"> </w:t>
            </w:r>
            <w:r w:rsidR="0005093C" w:rsidRPr="00335C67">
              <w:rPr>
                <w:sz w:val="20"/>
                <w:szCs w:val="20"/>
              </w:rPr>
              <w:t>в консолидированные бюджеты субъектов РФ</w:t>
            </w:r>
          </w:p>
        </w:tc>
        <w:tc>
          <w:tcPr>
            <w:tcW w:w="1380" w:type="dxa"/>
            <w:tcBorders>
              <w:top w:val="nil"/>
              <w:left w:val="single" w:sz="8" w:space="0" w:color="000000"/>
              <w:bottom w:val="single" w:sz="8" w:space="0" w:color="auto"/>
              <w:right w:val="single" w:sz="4" w:space="0" w:color="000000"/>
            </w:tcBorders>
            <w:tcMar>
              <w:top w:w="15" w:type="dxa"/>
              <w:left w:w="15" w:type="dxa"/>
              <w:bottom w:w="0" w:type="dxa"/>
              <w:right w:w="15" w:type="dxa"/>
            </w:tcMar>
            <w:vAlign w:val="center"/>
          </w:tcPr>
          <w:p w:rsidR="0005093C" w:rsidRPr="00335C67" w:rsidRDefault="0005093C" w:rsidP="00B7757B">
            <w:pPr>
              <w:spacing w:line="360" w:lineRule="auto"/>
              <w:jc w:val="both"/>
              <w:rPr>
                <w:sz w:val="20"/>
                <w:szCs w:val="20"/>
              </w:rPr>
            </w:pPr>
            <w:r w:rsidRPr="00335C67">
              <w:rPr>
                <w:sz w:val="20"/>
                <w:szCs w:val="20"/>
              </w:rPr>
              <w:t>1 608,7</w:t>
            </w:r>
          </w:p>
        </w:tc>
        <w:tc>
          <w:tcPr>
            <w:tcW w:w="1380" w:type="dxa"/>
            <w:tcBorders>
              <w:top w:val="nil"/>
              <w:left w:val="nil"/>
              <w:bottom w:val="single" w:sz="8" w:space="0" w:color="auto"/>
              <w:right w:val="single" w:sz="4" w:space="0" w:color="000000"/>
            </w:tcBorders>
            <w:tcMar>
              <w:top w:w="15" w:type="dxa"/>
              <w:left w:w="15" w:type="dxa"/>
              <w:bottom w:w="0" w:type="dxa"/>
              <w:right w:w="15" w:type="dxa"/>
            </w:tcMar>
            <w:vAlign w:val="center"/>
          </w:tcPr>
          <w:p w:rsidR="0005093C" w:rsidRPr="00335C67" w:rsidRDefault="0005093C" w:rsidP="00B7757B">
            <w:pPr>
              <w:spacing w:line="360" w:lineRule="auto"/>
              <w:jc w:val="both"/>
              <w:rPr>
                <w:sz w:val="20"/>
                <w:szCs w:val="20"/>
              </w:rPr>
            </w:pPr>
            <w:r w:rsidRPr="00335C67">
              <w:rPr>
                <w:sz w:val="20"/>
                <w:szCs w:val="20"/>
              </w:rPr>
              <w:t>912,7</w:t>
            </w:r>
          </w:p>
        </w:tc>
        <w:tc>
          <w:tcPr>
            <w:tcW w:w="1360" w:type="dxa"/>
            <w:tcBorders>
              <w:top w:val="nil"/>
              <w:left w:val="nil"/>
              <w:bottom w:val="single" w:sz="8" w:space="0" w:color="auto"/>
              <w:right w:val="single" w:sz="8" w:space="0" w:color="auto"/>
            </w:tcBorders>
            <w:tcMar>
              <w:top w:w="15" w:type="dxa"/>
              <w:left w:w="15" w:type="dxa"/>
              <w:bottom w:w="0" w:type="dxa"/>
              <w:right w:w="15" w:type="dxa"/>
            </w:tcMar>
            <w:vAlign w:val="center"/>
          </w:tcPr>
          <w:p w:rsidR="0005093C" w:rsidRPr="00335C67" w:rsidRDefault="0005093C" w:rsidP="00B7757B">
            <w:pPr>
              <w:spacing w:line="360" w:lineRule="auto"/>
              <w:jc w:val="both"/>
              <w:rPr>
                <w:sz w:val="20"/>
                <w:szCs w:val="20"/>
              </w:rPr>
            </w:pPr>
            <w:r w:rsidRPr="00335C67">
              <w:rPr>
                <w:sz w:val="20"/>
                <w:szCs w:val="20"/>
              </w:rPr>
              <w:t>56,7</w:t>
            </w:r>
          </w:p>
        </w:tc>
      </w:tr>
      <w:tr w:rsidR="0005093C" w:rsidRPr="00335C67">
        <w:trPr>
          <w:trHeight w:val="319"/>
        </w:trPr>
        <w:tc>
          <w:tcPr>
            <w:tcW w:w="5040" w:type="dxa"/>
            <w:tcBorders>
              <w:top w:val="nil"/>
              <w:left w:val="single" w:sz="8" w:space="0" w:color="auto"/>
              <w:bottom w:val="single" w:sz="4" w:space="0" w:color="000000"/>
              <w:right w:val="nil"/>
            </w:tcBorders>
            <w:tcMar>
              <w:top w:w="15" w:type="dxa"/>
              <w:left w:w="180" w:type="dxa"/>
              <w:bottom w:w="0" w:type="dxa"/>
              <w:right w:w="15" w:type="dxa"/>
            </w:tcMar>
            <w:vAlign w:val="center"/>
          </w:tcPr>
          <w:p w:rsidR="0005093C" w:rsidRPr="00335C67" w:rsidRDefault="00615F3F" w:rsidP="00B7757B">
            <w:pPr>
              <w:spacing w:line="360" w:lineRule="auto"/>
              <w:jc w:val="both"/>
              <w:rPr>
                <w:sz w:val="20"/>
                <w:szCs w:val="20"/>
              </w:rPr>
            </w:pPr>
            <w:r w:rsidRPr="00335C67">
              <w:rPr>
                <w:sz w:val="20"/>
                <w:szCs w:val="20"/>
              </w:rPr>
              <w:t xml:space="preserve"> </w:t>
            </w:r>
            <w:r w:rsidR="0005093C" w:rsidRPr="00335C67">
              <w:rPr>
                <w:sz w:val="20"/>
                <w:szCs w:val="20"/>
              </w:rPr>
              <w:t>Налог на доходы физических лиц</w:t>
            </w:r>
          </w:p>
        </w:tc>
        <w:tc>
          <w:tcPr>
            <w:tcW w:w="1380" w:type="dxa"/>
            <w:tcBorders>
              <w:top w:val="nil"/>
              <w:left w:val="single" w:sz="8" w:space="0" w:color="000000"/>
              <w:bottom w:val="single" w:sz="4" w:space="0" w:color="000000"/>
              <w:right w:val="single" w:sz="4" w:space="0" w:color="000000"/>
            </w:tcBorders>
            <w:tcMar>
              <w:top w:w="15" w:type="dxa"/>
              <w:left w:w="15" w:type="dxa"/>
              <w:bottom w:w="0" w:type="dxa"/>
              <w:right w:w="15" w:type="dxa"/>
            </w:tcMar>
            <w:vAlign w:val="center"/>
          </w:tcPr>
          <w:p w:rsidR="0005093C" w:rsidRPr="00335C67" w:rsidRDefault="0005093C" w:rsidP="00B7757B">
            <w:pPr>
              <w:spacing w:line="360" w:lineRule="auto"/>
              <w:jc w:val="both"/>
              <w:rPr>
                <w:sz w:val="20"/>
                <w:szCs w:val="20"/>
              </w:rPr>
            </w:pPr>
            <w:r w:rsidRPr="00335C67">
              <w:rPr>
                <w:sz w:val="20"/>
                <w:szCs w:val="20"/>
              </w:rPr>
              <w:t> </w:t>
            </w:r>
          </w:p>
        </w:tc>
        <w:tc>
          <w:tcPr>
            <w:tcW w:w="1380" w:type="dxa"/>
            <w:tcBorders>
              <w:top w:val="nil"/>
              <w:left w:val="nil"/>
              <w:bottom w:val="single" w:sz="4" w:space="0" w:color="000000"/>
              <w:right w:val="single" w:sz="4" w:space="0" w:color="000000"/>
            </w:tcBorders>
            <w:tcMar>
              <w:top w:w="15" w:type="dxa"/>
              <w:left w:w="15" w:type="dxa"/>
              <w:bottom w:w="0" w:type="dxa"/>
              <w:right w:w="15" w:type="dxa"/>
            </w:tcMar>
            <w:vAlign w:val="center"/>
          </w:tcPr>
          <w:p w:rsidR="0005093C" w:rsidRPr="00335C67" w:rsidRDefault="0005093C" w:rsidP="00B7757B">
            <w:pPr>
              <w:spacing w:line="360" w:lineRule="auto"/>
              <w:jc w:val="both"/>
              <w:rPr>
                <w:sz w:val="20"/>
                <w:szCs w:val="20"/>
              </w:rPr>
            </w:pPr>
            <w:r w:rsidRPr="00335C67">
              <w:rPr>
                <w:sz w:val="20"/>
                <w:szCs w:val="20"/>
              </w:rPr>
              <w:t> </w:t>
            </w:r>
          </w:p>
        </w:tc>
        <w:tc>
          <w:tcPr>
            <w:tcW w:w="1360" w:type="dxa"/>
            <w:tcBorders>
              <w:top w:val="nil"/>
              <w:left w:val="nil"/>
              <w:bottom w:val="single" w:sz="4" w:space="0" w:color="000000"/>
              <w:right w:val="single" w:sz="8" w:space="0" w:color="auto"/>
            </w:tcBorders>
            <w:tcMar>
              <w:top w:w="15" w:type="dxa"/>
              <w:left w:w="15" w:type="dxa"/>
              <w:bottom w:w="0" w:type="dxa"/>
              <w:right w:w="15" w:type="dxa"/>
            </w:tcMar>
            <w:vAlign w:val="center"/>
          </w:tcPr>
          <w:p w:rsidR="0005093C" w:rsidRPr="00335C67" w:rsidRDefault="0005093C" w:rsidP="00B7757B">
            <w:pPr>
              <w:spacing w:line="360" w:lineRule="auto"/>
              <w:jc w:val="both"/>
              <w:rPr>
                <w:sz w:val="20"/>
                <w:szCs w:val="20"/>
              </w:rPr>
            </w:pPr>
            <w:r w:rsidRPr="00335C67">
              <w:rPr>
                <w:sz w:val="20"/>
                <w:szCs w:val="20"/>
              </w:rPr>
              <w:t> </w:t>
            </w:r>
          </w:p>
        </w:tc>
      </w:tr>
      <w:tr w:rsidR="0005093C" w:rsidRPr="00335C67">
        <w:trPr>
          <w:trHeight w:val="720"/>
        </w:trPr>
        <w:tc>
          <w:tcPr>
            <w:tcW w:w="5040" w:type="dxa"/>
            <w:tcBorders>
              <w:top w:val="nil"/>
              <w:left w:val="single" w:sz="8" w:space="0" w:color="auto"/>
              <w:bottom w:val="nil"/>
              <w:right w:val="nil"/>
            </w:tcBorders>
            <w:tcMar>
              <w:top w:w="15" w:type="dxa"/>
              <w:left w:w="360" w:type="dxa"/>
              <w:bottom w:w="0" w:type="dxa"/>
              <w:right w:w="15" w:type="dxa"/>
            </w:tcMar>
            <w:vAlign w:val="center"/>
          </w:tcPr>
          <w:p w:rsidR="0005093C" w:rsidRPr="00335C67" w:rsidRDefault="00615F3F" w:rsidP="00B7757B">
            <w:pPr>
              <w:spacing w:line="360" w:lineRule="auto"/>
              <w:jc w:val="both"/>
              <w:rPr>
                <w:sz w:val="20"/>
                <w:szCs w:val="20"/>
              </w:rPr>
            </w:pPr>
            <w:r w:rsidRPr="00335C67">
              <w:rPr>
                <w:sz w:val="20"/>
                <w:szCs w:val="20"/>
              </w:rPr>
              <w:t xml:space="preserve"> </w:t>
            </w:r>
            <w:r w:rsidR="0005093C" w:rsidRPr="00335C67">
              <w:rPr>
                <w:sz w:val="20"/>
                <w:szCs w:val="20"/>
              </w:rPr>
              <w:t>в консолидированные бюджеты субъектов РФ</w:t>
            </w:r>
          </w:p>
        </w:tc>
        <w:tc>
          <w:tcPr>
            <w:tcW w:w="1380" w:type="dxa"/>
            <w:tcBorders>
              <w:top w:val="nil"/>
              <w:left w:val="single" w:sz="8" w:space="0" w:color="000000"/>
              <w:bottom w:val="nil"/>
              <w:right w:val="single" w:sz="4" w:space="0" w:color="000000"/>
            </w:tcBorders>
            <w:tcMar>
              <w:top w:w="15" w:type="dxa"/>
              <w:left w:w="15" w:type="dxa"/>
              <w:bottom w:w="0" w:type="dxa"/>
              <w:right w:w="15" w:type="dxa"/>
            </w:tcMar>
            <w:vAlign w:val="center"/>
          </w:tcPr>
          <w:p w:rsidR="0005093C" w:rsidRPr="00335C67" w:rsidRDefault="0005093C" w:rsidP="00B7757B">
            <w:pPr>
              <w:spacing w:line="360" w:lineRule="auto"/>
              <w:jc w:val="both"/>
              <w:rPr>
                <w:sz w:val="20"/>
                <w:szCs w:val="20"/>
              </w:rPr>
            </w:pPr>
            <w:r w:rsidRPr="00335C67">
              <w:rPr>
                <w:sz w:val="20"/>
                <w:szCs w:val="20"/>
              </w:rPr>
              <w:t>1 325,5</w:t>
            </w:r>
          </w:p>
        </w:tc>
        <w:tc>
          <w:tcPr>
            <w:tcW w:w="1380" w:type="dxa"/>
            <w:tcBorders>
              <w:top w:val="nil"/>
              <w:left w:val="nil"/>
              <w:bottom w:val="nil"/>
              <w:right w:val="single" w:sz="4" w:space="0" w:color="000000"/>
            </w:tcBorders>
            <w:tcMar>
              <w:top w:w="15" w:type="dxa"/>
              <w:left w:w="15" w:type="dxa"/>
              <w:bottom w:w="0" w:type="dxa"/>
              <w:right w:w="15" w:type="dxa"/>
            </w:tcMar>
            <w:vAlign w:val="center"/>
          </w:tcPr>
          <w:p w:rsidR="0005093C" w:rsidRPr="00335C67" w:rsidRDefault="0005093C" w:rsidP="00B7757B">
            <w:pPr>
              <w:spacing w:line="360" w:lineRule="auto"/>
              <w:jc w:val="both"/>
              <w:rPr>
                <w:sz w:val="20"/>
                <w:szCs w:val="20"/>
              </w:rPr>
            </w:pPr>
            <w:r w:rsidRPr="00335C67">
              <w:rPr>
                <w:sz w:val="20"/>
                <w:szCs w:val="20"/>
              </w:rPr>
              <w:t>1 306,3</w:t>
            </w:r>
          </w:p>
        </w:tc>
        <w:tc>
          <w:tcPr>
            <w:tcW w:w="1360" w:type="dxa"/>
            <w:tcBorders>
              <w:top w:val="nil"/>
              <w:left w:val="nil"/>
              <w:bottom w:val="nil"/>
              <w:right w:val="single" w:sz="8" w:space="0" w:color="auto"/>
            </w:tcBorders>
            <w:tcMar>
              <w:top w:w="15" w:type="dxa"/>
              <w:left w:w="15" w:type="dxa"/>
              <w:bottom w:w="0" w:type="dxa"/>
              <w:right w:w="15" w:type="dxa"/>
            </w:tcMar>
            <w:vAlign w:val="center"/>
          </w:tcPr>
          <w:p w:rsidR="0005093C" w:rsidRPr="00335C67" w:rsidRDefault="0005093C" w:rsidP="00B7757B">
            <w:pPr>
              <w:spacing w:line="360" w:lineRule="auto"/>
              <w:jc w:val="both"/>
              <w:rPr>
                <w:sz w:val="20"/>
                <w:szCs w:val="20"/>
              </w:rPr>
            </w:pPr>
            <w:r w:rsidRPr="00335C67">
              <w:rPr>
                <w:sz w:val="20"/>
                <w:szCs w:val="20"/>
              </w:rPr>
              <w:t>98,6</w:t>
            </w:r>
          </w:p>
        </w:tc>
      </w:tr>
      <w:tr w:rsidR="0005093C" w:rsidRPr="00335C67">
        <w:trPr>
          <w:trHeight w:val="870"/>
        </w:trPr>
        <w:tc>
          <w:tcPr>
            <w:tcW w:w="5040" w:type="dxa"/>
            <w:tcBorders>
              <w:top w:val="single" w:sz="8" w:space="0" w:color="auto"/>
              <w:left w:val="single" w:sz="8" w:space="0" w:color="auto"/>
              <w:bottom w:val="single" w:sz="8" w:space="0" w:color="auto"/>
              <w:right w:val="nil"/>
            </w:tcBorders>
            <w:tcMar>
              <w:top w:w="15" w:type="dxa"/>
              <w:left w:w="15" w:type="dxa"/>
              <w:bottom w:w="0" w:type="dxa"/>
              <w:right w:w="15" w:type="dxa"/>
            </w:tcMar>
            <w:vAlign w:val="center"/>
          </w:tcPr>
          <w:p w:rsidR="0005093C" w:rsidRPr="00335C67" w:rsidRDefault="00615F3F" w:rsidP="00B7757B">
            <w:pPr>
              <w:spacing w:line="360" w:lineRule="auto"/>
              <w:jc w:val="both"/>
              <w:rPr>
                <w:sz w:val="20"/>
                <w:szCs w:val="20"/>
              </w:rPr>
            </w:pPr>
            <w:r w:rsidRPr="00335C67">
              <w:rPr>
                <w:sz w:val="20"/>
                <w:szCs w:val="20"/>
              </w:rPr>
              <w:t xml:space="preserve"> </w:t>
            </w:r>
            <w:r w:rsidR="0005093C" w:rsidRPr="00335C67">
              <w:rPr>
                <w:sz w:val="20"/>
                <w:szCs w:val="20"/>
              </w:rPr>
              <w:t>Единый социальный налог в федеральный бюджет</w:t>
            </w:r>
          </w:p>
        </w:tc>
        <w:tc>
          <w:tcPr>
            <w:tcW w:w="1380" w:type="dxa"/>
            <w:tcBorders>
              <w:top w:val="single" w:sz="8" w:space="0" w:color="auto"/>
              <w:left w:val="single" w:sz="8" w:space="0" w:color="000000"/>
              <w:bottom w:val="single" w:sz="8" w:space="0" w:color="auto"/>
              <w:right w:val="single" w:sz="4" w:space="0" w:color="000000"/>
            </w:tcBorders>
            <w:tcMar>
              <w:top w:w="15" w:type="dxa"/>
              <w:left w:w="15" w:type="dxa"/>
              <w:bottom w:w="0" w:type="dxa"/>
              <w:right w:w="15" w:type="dxa"/>
            </w:tcMar>
            <w:vAlign w:val="center"/>
          </w:tcPr>
          <w:p w:rsidR="0005093C" w:rsidRPr="00335C67" w:rsidRDefault="0005093C" w:rsidP="00B7757B">
            <w:pPr>
              <w:spacing w:line="360" w:lineRule="auto"/>
              <w:jc w:val="both"/>
              <w:rPr>
                <w:sz w:val="20"/>
                <w:szCs w:val="20"/>
              </w:rPr>
            </w:pPr>
            <w:r w:rsidRPr="00335C67">
              <w:rPr>
                <w:sz w:val="20"/>
                <w:szCs w:val="20"/>
              </w:rPr>
              <w:t>411,4</w:t>
            </w:r>
          </w:p>
        </w:tc>
        <w:tc>
          <w:tcPr>
            <w:tcW w:w="1380" w:type="dxa"/>
            <w:tcBorders>
              <w:top w:val="single" w:sz="8" w:space="0" w:color="auto"/>
              <w:left w:val="nil"/>
              <w:bottom w:val="single" w:sz="8" w:space="0" w:color="auto"/>
              <w:right w:val="single" w:sz="4" w:space="0" w:color="000000"/>
            </w:tcBorders>
            <w:tcMar>
              <w:top w:w="15" w:type="dxa"/>
              <w:left w:w="15" w:type="dxa"/>
              <w:bottom w:w="0" w:type="dxa"/>
              <w:right w:w="15" w:type="dxa"/>
            </w:tcMar>
            <w:vAlign w:val="center"/>
          </w:tcPr>
          <w:p w:rsidR="0005093C" w:rsidRPr="00335C67" w:rsidRDefault="0005093C" w:rsidP="00B7757B">
            <w:pPr>
              <w:spacing w:line="360" w:lineRule="auto"/>
              <w:jc w:val="both"/>
              <w:rPr>
                <w:sz w:val="20"/>
                <w:szCs w:val="20"/>
              </w:rPr>
            </w:pPr>
            <w:r w:rsidRPr="00335C67">
              <w:rPr>
                <w:sz w:val="20"/>
                <w:szCs w:val="20"/>
              </w:rPr>
              <w:t>414,3</w:t>
            </w:r>
          </w:p>
        </w:tc>
        <w:tc>
          <w:tcPr>
            <w:tcW w:w="1360" w:type="dxa"/>
            <w:tcBorders>
              <w:top w:val="single" w:sz="8" w:space="0" w:color="auto"/>
              <w:left w:val="nil"/>
              <w:bottom w:val="single" w:sz="8" w:space="0" w:color="auto"/>
              <w:right w:val="single" w:sz="8" w:space="0" w:color="auto"/>
            </w:tcBorders>
            <w:tcMar>
              <w:top w:w="15" w:type="dxa"/>
              <w:left w:w="15" w:type="dxa"/>
              <w:bottom w:w="0" w:type="dxa"/>
              <w:right w:w="15" w:type="dxa"/>
            </w:tcMar>
            <w:vAlign w:val="center"/>
          </w:tcPr>
          <w:p w:rsidR="0005093C" w:rsidRPr="00335C67" w:rsidRDefault="0005093C" w:rsidP="00B7757B">
            <w:pPr>
              <w:spacing w:line="360" w:lineRule="auto"/>
              <w:jc w:val="both"/>
              <w:rPr>
                <w:sz w:val="20"/>
                <w:szCs w:val="20"/>
              </w:rPr>
            </w:pPr>
            <w:r w:rsidRPr="00335C67">
              <w:rPr>
                <w:sz w:val="20"/>
                <w:szCs w:val="20"/>
              </w:rPr>
              <w:t>100,7</w:t>
            </w:r>
          </w:p>
        </w:tc>
      </w:tr>
      <w:tr w:rsidR="0005093C" w:rsidRPr="00335C67">
        <w:trPr>
          <w:trHeight w:val="405"/>
        </w:trPr>
        <w:tc>
          <w:tcPr>
            <w:tcW w:w="5040" w:type="dxa"/>
            <w:tcBorders>
              <w:top w:val="nil"/>
              <w:left w:val="single" w:sz="8" w:space="0" w:color="auto"/>
              <w:bottom w:val="single" w:sz="4" w:space="0" w:color="000000"/>
              <w:right w:val="nil"/>
            </w:tcBorders>
            <w:noWrap/>
            <w:tcMar>
              <w:top w:w="15" w:type="dxa"/>
              <w:left w:w="15" w:type="dxa"/>
              <w:bottom w:w="0" w:type="dxa"/>
              <w:right w:w="15" w:type="dxa"/>
            </w:tcMar>
          </w:tcPr>
          <w:p w:rsidR="0005093C" w:rsidRPr="00335C67" w:rsidRDefault="00615F3F" w:rsidP="00B7757B">
            <w:pPr>
              <w:spacing w:line="360" w:lineRule="auto"/>
              <w:jc w:val="both"/>
              <w:rPr>
                <w:sz w:val="20"/>
                <w:szCs w:val="20"/>
              </w:rPr>
            </w:pPr>
            <w:r w:rsidRPr="00335C67">
              <w:rPr>
                <w:sz w:val="20"/>
                <w:szCs w:val="20"/>
              </w:rPr>
              <w:t xml:space="preserve"> </w:t>
            </w:r>
            <w:r w:rsidR="0005093C" w:rsidRPr="00335C67">
              <w:rPr>
                <w:sz w:val="20"/>
                <w:szCs w:val="20"/>
              </w:rPr>
              <w:t>Налог на добавленную стоимость</w:t>
            </w:r>
          </w:p>
        </w:tc>
        <w:tc>
          <w:tcPr>
            <w:tcW w:w="1380" w:type="dxa"/>
            <w:tcBorders>
              <w:top w:val="nil"/>
              <w:left w:val="single" w:sz="8" w:space="0" w:color="000000"/>
              <w:bottom w:val="single" w:sz="4" w:space="0" w:color="000000"/>
              <w:right w:val="single" w:sz="4" w:space="0" w:color="000000"/>
            </w:tcBorders>
            <w:tcMar>
              <w:top w:w="15" w:type="dxa"/>
              <w:left w:w="15" w:type="dxa"/>
              <w:bottom w:w="0" w:type="dxa"/>
              <w:right w:w="15" w:type="dxa"/>
            </w:tcMar>
            <w:vAlign w:val="center"/>
          </w:tcPr>
          <w:p w:rsidR="0005093C" w:rsidRPr="00335C67" w:rsidRDefault="0005093C" w:rsidP="00B7757B">
            <w:pPr>
              <w:spacing w:line="360" w:lineRule="auto"/>
              <w:jc w:val="both"/>
              <w:rPr>
                <w:sz w:val="20"/>
                <w:szCs w:val="20"/>
              </w:rPr>
            </w:pPr>
            <w:r w:rsidRPr="00335C67">
              <w:rPr>
                <w:sz w:val="20"/>
                <w:szCs w:val="20"/>
              </w:rPr>
              <w:t> </w:t>
            </w:r>
          </w:p>
        </w:tc>
        <w:tc>
          <w:tcPr>
            <w:tcW w:w="1380" w:type="dxa"/>
            <w:tcBorders>
              <w:top w:val="nil"/>
              <w:left w:val="nil"/>
              <w:bottom w:val="single" w:sz="4" w:space="0" w:color="000000"/>
              <w:right w:val="single" w:sz="4" w:space="0" w:color="000000"/>
            </w:tcBorders>
            <w:tcMar>
              <w:top w:w="15" w:type="dxa"/>
              <w:left w:w="15" w:type="dxa"/>
              <w:bottom w:w="0" w:type="dxa"/>
              <w:right w:w="15" w:type="dxa"/>
            </w:tcMar>
            <w:vAlign w:val="center"/>
          </w:tcPr>
          <w:p w:rsidR="0005093C" w:rsidRPr="00335C67" w:rsidRDefault="0005093C" w:rsidP="00B7757B">
            <w:pPr>
              <w:spacing w:line="360" w:lineRule="auto"/>
              <w:jc w:val="both"/>
              <w:rPr>
                <w:sz w:val="20"/>
                <w:szCs w:val="20"/>
              </w:rPr>
            </w:pPr>
            <w:r w:rsidRPr="00335C67">
              <w:rPr>
                <w:sz w:val="20"/>
                <w:szCs w:val="20"/>
              </w:rPr>
              <w:t> </w:t>
            </w:r>
          </w:p>
        </w:tc>
        <w:tc>
          <w:tcPr>
            <w:tcW w:w="1360" w:type="dxa"/>
            <w:tcBorders>
              <w:top w:val="nil"/>
              <w:left w:val="nil"/>
              <w:bottom w:val="single" w:sz="4" w:space="0" w:color="000000"/>
              <w:right w:val="single" w:sz="8" w:space="0" w:color="auto"/>
            </w:tcBorders>
            <w:tcMar>
              <w:top w:w="15" w:type="dxa"/>
              <w:left w:w="15" w:type="dxa"/>
              <w:bottom w:w="0" w:type="dxa"/>
              <w:right w:w="15" w:type="dxa"/>
            </w:tcMar>
            <w:vAlign w:val="center"/>
          </w:tcPr>
          <w:p w:rsidR="0005093C" w:rsidRPr="00335C67" w:rsidRDefault="0005093C" w:rsidP="00B7757B">
            <w:pPr>
              <w:spacing w:line="360" w:lineRule="auto"/>
              <w:jc w:val="both"/>
              <w:rPr>
                <w:sz w:val="20"/>
                <w:szCs w:val="20"/>
              </w:rPr>
            </w:pPr>
            <w:r w:rsidRPr="00335C67">
              <w:rPr>
                <w:sz w:val="20"/>
                <w:szCs w:val="20"/>
              </w:rPr>
              <w:t> </w:t>
            </w:r>
          </w:p>
        </w:tc>
      </w:tr>
      <w:tr w:rsidR="0005093C" w:rsidRPr="00335C67">
        <w:trPr>
          <w:trHeight w:val="612"/>
        </w:trPr>
        <w:tc>
          <w:tcPr>
            <w:tcW w:w="5040" w:type="dxa"/>
            <w:tcBorders>
              <w:top w:val="nil"/>
              <w:left w:val="single" w:sz="8" w:space="0" w:color="auto"/>
              <w:bottom w:val="single" w:sz="4" w:space="0" w:color="000000"/>
              <w:right w:val="nil"/>
            </w:tcBorders>
            <w:tcMar>
              <w:top w:w="15" w:type="dxa"/>
              <w:left w:w="180" w:type="dxa"/>
              <w:bottom w:w="0" w:type="dxa"/>
              <w:right w:w="15" w:type="dxa"/>
            </w:tcMar>
            <w:vAlign w:val="center"/>
          </w:tcPr>
          <w:p w:rsidR="0005093C" w:rsidRPr="00335C67" w:rsidRDefault="00615F3F" w:rsidP="00B7757B">
            <w:pPr>
              <w:spacing w:line="360" w:lineRule="auto"/>
              <w:jc w:val="both"/>
              <w:rPr>
                <w:sz w:val="20"/>
                <w:szCs w:val="20"/>
              </w:rPr>
            </w:pPr>
            <w:r w:rsidRPr="00335C67">
              <w:rPr>
                <w:sz w:val="20"/>
                <w:szCs w:val="20"/>
              </w:rPr>
              <w:t xml:space="preserve"> </w:t>
            </w:r>
            <w:r w:rsidR="0005093C" w:rsidRPr="00335C67">
              <w:rPr>
                <w:sz w:val="20"/>
                <w:szCs w:val="20"/>
              </w:rPr>
              <w:t>на товары (работы, услуги), реализуемые на территории Российской Федерации</w:t>
            </w:r>
          </w:p>
        </w:tc>
        <w:tc>
          <w:tcPr>
            <w:tcW w:w="1380" w:type="dxa"/>
            <w:tcBorders>
              <w:top w:val="nil"/>
              <w:left w:val="single" w:sz="8" w:space="0" w:color="000000"/>
              <w:bottom w:val="single" w:sz="4" w:space="0" w:color="000000"/>
              <w:right w:val="single" w:sz="4" w:space="0" w:color="000000"/>
            </w:tcBorders>
            <w:tcMar>
              <w:top w:w="15" w:type="dxa"/>
              <w:left w:w="15" w:type="dxa"/>
              <w:bottom w:w="0" w:type="dxa"/>
              <w:right w:w="15" w:type="dxa"/>
            </w:tcMar>
            <w:vAlign w:val="center"/>
          </w:tcPr>
          <w:p w:rsidR="0005093C" w:rsidRPr="00335C67" w:rsidRDefault="0005093C" w:rsidP="00B7757B">
            <w:pPr>
              <w:spacing w:line="360" w:lineRule="auto"/>
              <w:jc w:val="both"/>
              <w:rPr>
                <w:sz w:val="20"/>
                <w:szCs w:val="20"/>
              </w:rPr>
            </w:pPr>
            <w:r w:rsidRPr="00335C67">
              <w:rPr>
                <w:sz w:val="20"/>
                <w:szCs w:val="20"/>
              </w:rPr>
              <w:t>957,4</w:t>
            </w:r>
          </w:p>
        </w:tc>
        <w:tc>
          <w:tcPr>
            <w:tcW w:w="1380" w:type="dxa"/>
            <w:tcBorders>
              <w:top w:val="nil"/>
              <w:left w:val="nil"/>
              <w:bottom w:val="single" w:sz="4" w:space="0" w:color="000000"/>
              <w:right w:val="single" w:sz="4" w:space="0" w:color="000000"/>
            </w:tcBorders>
            <w:tcMar>
              <w:top w:w="15" w:type="dxa"/>
              <w:left w:w="15" w:type="dxa"/>
              <w:bottom w:w="0" w:type="dxa"/>
              <w:right w:w="15" w:type="dxa"/>
            </w:tcMar>
            <w:vAlign w:val="center"/>
          </w:tcPr>
          <w:p w:rsidR="0005093C" w:rsidRPr="00335C67" w:rsidRDefault="0005093C" w:rsidP="00B7757B">
            <w:pPr>
              <w:spacing w:line="360" w:lineRule="auto"/>
              <w:jc w:val="both"/>
              <w:rPr>
                <w:sz w:val="20"/>
                <w:szCs w:val="20"/>
              </w:rPr>
            </w:pPr>
            <w:r w:rsidRPr="00335C67">
              <w:rPr>
                <w:sz w:val="20"/>
                <w:szCs w:val="20"/>
              </w:rPr>
              <w:t>1 003,4</w:t>
            </w:r>
          </w:p>
        </w:tc>
        <w:tc>
          <w:tcPr>
            <w:tcW w:w="1360" w:type="dxa"/>
            <w:tcBorders>
              <w:top w:val="nil"/>
              <w:left w:val="nil"/>
              <w:bottom w:val="single" w:sz="4" w:space="0" w:color="000000"/>
              <w:right w:val="single" w:sz="8" w:space="0" w:color="auto"/>
            </w:tcBorders>
            <w:tcMar>
              <w:top w:w="15" w:type="dxa"/>
              <w:left w:w="15" w:type="dxa"/>
              <w:bottom w:w="0" w:type="dxa"/>
              <w:right w:w="15" w:type="dxa"/>
            </w:tcMar>
            <w:vAlign w:val="center"/>
          </w:tcPr>
          <w:p w:rsidR="0005093C" w:rsidRPr="00335C67" w:rsidRDefault="0005093C" w:rsidP="00B7757B">
            <w:pPr>
              <w:spacing w:line="360" w:lineRule="auto"/>
              <w:jc w:val="both"/>
              <w:rPr>
                <w:sz w:val="20"/>
                <w:szCs w:val="20"/>
              </w:rPr>
            </w:pPr>
            <w:r w:rsidRPr="00335C67">
              <w:rPr>
                <w:sz w:val="20"/>
                <w:szCs w:val="20"/>
              </w:rPr>
              <w:t>104,8</w:t>
            </w:r>
          </w:p>
        </w:tc>
      </w:tr>
      <w:tr w:rsidR="0005093C" w:rsidRPr="00335C67">
        <w:trPr>
          <w:trHeight w:val="634"/>
        </w:trPr>
        <w:tc>
          <w:tcPr>
            <w:tcW w:w="5040" w:type="dxa"/>
            <w:tcBorders>
              <w:top w:val="nil"/>
              <w:left w:val="single" w:sz="8" w:space="0" w:color="auto"/>
              <w:bottom w:val="single" w:sz="8" w:space="0" w:color="auto"/>
              <w:right w:val="nil"/>
            </w:tcBorders>
            <w:tcMar>
              <w:top w:w="15" w:type="dxa"/>
              <w:left w:w="180" w:type="dxa"/>
              <w:bottom w:w="0" w:type="dxa"/>
              <w:right w:w="15" w:type="dxa"/>
            </w:tcMar>
            <w:vAlign w:val="center"/>
          </w:tcPr>
          <w:p w:rsidR="0005093C" w:rsidRPr="00335C67" w:rsidRDefault="00615F3F" w:rsidP="00B7757B">
            <w:pPr>
              <w:spacing w:line="360" w:lineRule="auto"/>
              <w:jc w:val="both"/>
              <w:rPr>
                <w:sz w:val="20"/>
                <w:szCs w:val="20"/>
              </w:rPr>
            </w:pPr>
            <w:r w:rsidRPr="00335C67">
              <w:rPr>
                <w:sz w:val="20"/>
                <w:szCs w:val="20"/>
              </w:rPr>
              <w:t xml:space="preserve"> </w:t>
            </w:r>
            <w:r w:rsidR="0005093C" w:rsidRPr="00335C67">
              <w:rPr>
                <w:sz w:val="20"/>
                <w:szCs w:val="20"/>
              </w:rPr>
              <w:t>на товары, ввозимые на территорию Российской Федерации из Республики Беларусь</w:t>
            </w:r>
          </w:p>
        </w:tc>
        <w:tc>
          <w:tcPr>
            <w:tcW w:w="1380" w:type="dxa"/>
            <w:tcBorders>
              <w:top w:val="nil"/>
              <w:left w:val="single" w:sz="8" w:space="0" w:color="000000"/>
              <w:bottom w:val="single" w:sz="8" w:space="0" w:color="auto"/>
              <w:right w:val="single" w:sz="4" w:space="0" w:color="000000"/>
            </w:tcBorders>
            <w:tcMar>
              <w:top w:w="15" w:type="dxa"/>
              <w:left w:w="15" w:type="dxa"/>
              <w:bottom w:w="0" w:type="dxa"/>
              <w:right w:w="15" w:type="dxa"/>
            </w:tcMar>
            <w:vAlign w:val="center"/>
          </w:tcPr>
          <w:p w:rsidR="0005093C" w:rsidRPr="00335C67" w:rsidRDefault="0005093C" w:rsidP="00B7757B">
            <w:pPr>
              <w:spacing w:line="360" w:lineRule="auto"/>
              <w:jc w:val="both"/>
              <w:rPr>
                <w:sz w:val="20"/>
                <w:szCs w:val="20"/>
              </w:rPr>
            </w:pPr>
            <w:r w:rsidRPr="00335C67">
              <w:rPr>
                <w:sz w:val="20"/>
                <w:szCs w:val="20"/>
              </w:rPr>
              <w:t>34,5</w:t>
            </w:r>
          </w:p>
        </w:tc>
        <w:tc>
          <w:tcPr>
            <w:tcW w:w="1380" w:type="dxa"/>
            <w:tcBorders>
              <w:top w:val="nil"/>
              <w:left w:val="nil"/>
              <w:bottom w:val="single" w:sz="8" w:space="0" w:color="auto"/>
              <w:right w:val="single" w:sz="4" w:space="0" w:color="000000"/>
            </w:tcBorders>
            <w:tcMar>
              <w:top w:w="15" w:type="dxa"/>
              <w:left w:w="15" w:type="dxa"/>
              <w:bottom w:w="0" w:type="dxa"/>
              <w:right w:w="15" w:type="dxa"/>
            </w:tcMar>
            <w:vAlign w:val="center"/>
          </w:tcPr>
          <w:p w:rsidR="0005093C" w:rsidRPr="00335C67" w:rsidRDefault="0005093C" w:rsidP="00B7757B">
            <w:pPr>
              <w:spacing w:line="360" w:lineRule="auto"/>
              <w:jc w:val="both"/>
              <w:rPr>
                <w:sz w:val="20"/>
                <w:szCs w:val="20"/>
              </w:rPr>
            </w:pPr>
            <w:r w:rsidRPr="00335C67">
              <w:rPr>
                <w:sz w:val="20"/>
                <w:szCs w:val="20"/>
              </w:rPr>
              <w:t>24,5</w:t>
            </w:r>
          </w:p>
        </w:tc>
        <w:tc>
          <w:tcPr>
            <w:tcW w:w="1360" w:type="dxa"/>
            <w:tcBorders>
              <w:top w:val="nil"/>
              <w:left w:val="nil"/>
              <w:bottom w:val="single" w:sz="8" w:space="0" w:color="auto"/>
              <w:right w:val="single" w:sz="8" w:space="0" w:color="auto"/>
            </w:tcBorders>
            <w:tcMar>
              <w:top w:w="15" w:type="dxa"/>
              <w:left w:w="15" w:type="dxa"/>
              <w:bottom w:w="0" w:type="dxa"/>
              <w:right w:w="15" w:type="dxa"/>
            </w:tcMar>
            <w:vAlign w:val="center"/>
          </w:tcPr>
          <w:p w:rsidR="0005093C" w:rsidRPr="00335C67" w:rsidRDefault="0005093C" w:rsidP="00B7757B">
            <w:pPr>
              <w:spacing w:line="360" w:lineRule="auto"/>
              <w:jc w:val="both"/>
              <w:rPr>
                <w:sz w:val="20"/>
                <w:szCs w:val="20"/>
              </w:rPr>
            </w:pPr>
            <w:r w:rsidRPr="00335C67">
              <w:rPr>
                <w:sz w:val="20"/>
                <w:szCs w:val="20"/>
              </w:rPr>
              <w:t>70,9</w:t>
            </w:r>
          </w:p>
        </w:tc>
      </w:tr>
      <w:tr w:rsidR="0005093C" w:rsidRPr="00335C67">
        <w:trPr>
          <w:trHeight w:val="319"/>
        </w:trPr>
        <w:tc>
          <w:tcPr>
            <w:tcW w:w="5040" w:type="dxa"/>
            <w:tcBorders>
              <w:top w:val="nil"/>
              <w:left w:val="single" w:sz="8" w:space="0" w:color="auto"/>
              <w:bottom w:val="single" w:sz="4" w:space="0" w:color="000000"/>
              <w:right w:val="nil"/>
            </w:tcBorders>
            <w:tcMar>
              <w:top w:w="15" w:type="dxa"/>
              <w:left w:w="180" w:type="dxa"/>
              <w:bottom w:w="0" w:type="dxa"/>
              <w:right w:w="15" w:type="dxa"/>
            </w:tcMar>
            <w:vAlign w:val="center"/>
          </w:tcPr>
          <w:p w:rsidR="0005093C" w:rsidRPr="00335C67" w:rsidRDefault="00615F3F" w:rsidP="00B7757B">
            <w:pPr>
              <w:spacing w:line="360" w:lineRule="auto"/>
              <w:jc w:val="both"/>
              <w:rPr>
                <w:sz w:val="20"/>
                <w:szCs w:val="20"/>
              </w:rPr>
            </w:pPr>
            <w:r w:rsidRPr="00335C67">
              <w:rPr>
                <w:sz w:val="20"/>
                <w:szCs w:val="20"/>
              </w:rPr>
              <w:t xml:space="preserve"> </w:t>
            </w:r>
            <w:r w:rsidR="0005093C" w:rsidRPr="00335C67">
              <w:rPr>
                <w:sz w:val="20"/>
                <w:szCs w:val="20"/>
              </w:rPr>
              <w:t>Акцизы</w:t>
            </w:r>
          </w:p>
        </w:tc>
        <w:tc>
          <w:tcPr>
            <w:tcW w:w="1380" w:type="dxa"/>
            <w:tcBorders>
              <w:top w:val="nil"/>
              <w:left w:val="single" w:sz="8" w:space="0" w:color="000000"/>
              <w:bottom w:val="single" w:sz="4" w:space="0" w:color="000000"/>
              <w:right w:val="single" w:sz="4" w:space="0" w:color="000000"/>
            </w:tcBorders>
            <w:tcMar>
              <w:top w:w="15" w:type="dxa"/>
              <w:left w:w="15" w:type="dxa"/>
              <w:bottom w:w="0" w:type="dxa"/>
              <w:right w:w="15" w:type="dxa"/>
            </w:tcMar>
            <w:vAlign w:val="center"/>
          </w:tcPr>
          <w:p w:rsidR="0005093C" w:rsidRPr="00335C67" w:rsidRDefault="0005093C" w:rsidP="00B7757B">
            <w:pPr>
              <w:spacing w:line="360" w:lineRule="auto"/>
              <w:jc w:val="both"/>
              <w:rPr>
                <w:sz w:val="20"/>
                <w:szCs w:val="20"/>
              </w:rPr>
            </w:pPr>
            <w:r w:rsidRPr="00335C67">
              <w:rPr>
                <w:sz w:val="20"/>
                <w:szCs w:val="20"/>
              </w:rPr>
              <w:t>260,9</w:t>
            </w:r>
          </w:p>
        </w:tc>
        <w:tc>
          <w:tcPr>
            <w:tcW w:w="1380" w:type="dxa"/>
            <w:tcBorders>
              <w:top w:val="nil"/>
              <w:left w:val="nil"/>
              <w:bottom w:val="single" w:sz="4" w:space="0" w:color="000000"/>
              <w:right w:val="single" w:sz="4" w:space="0" w:color="000000"/>
            </w:tcBorders>
            <w:tcMar>
              <w:top w:w="15" w:type="dxa"/>
              <w:left w:w="15" w:type="dxa"/>
              <w:bottom w:w="0" w:type="dxa"/>
              <w:right w:w="15" w:type="dxa"/>
            </w:tcMar>
            <w:vAlign w:val="center"/>
          </w:tcPr>
          <w:p w:rsidR="0005093C" w:rsidRPr="00335C67" w:rsidRDefault="0005093C" w:rsidP="00B7757B">
            <w:pPr>
              <w:spacing w:line="360" w:lineRule="auto"/>
              <w:jc w:val="both"/>
              <w:rPr>
                <w:sz w:val="20"/>
                <w:szCs w:val="20"/>
              </w:rPr>
            </w:pPr>
            <w:r w:rsidRPr="00335C67">
              <w:rPr>
                <w:sz w:val="20"/>
                <w:szCs w:val="20"/>
              </w:rPr>
              <w:t>269,7</w:t>
            </w:r>
          </w:p>
        </w:tc>
        <w:tc>
          <w:tcPr>
            <w:tcW w:w="1360" w:type="dxa"/>
            <w:tcBorders>
              <w:top w:val="nil"/>
              <w:left w:val="nil"/>
              <w:bottom w:val="single" w:sz="4" w:space="0" w:color="000000"/>
              <w:right w:val="single" w:sz="8" w:space="0" w:color="auto"/>
            </w:tcBorders>
            <w:tcMar>
              <w:top w:w="15" w:type="dxa"/>
              <w:left w:w="15" w:type="dxa"/>
              <w:bottom w:w="0" w:type="dxa"/>
              <w:right w:w="15" w:type="dxa"/>
            </w:tcMar>
            <w:vAlign w:val="center"/>
          </w:tcPr>
          <w:p w:rsidR="0005093C" w:rsidRPr="00335C67" w:rsidRDefault="0005093C" w:rsidP="00B7757B">
            <w:pPr>
              <w:spacing w:line="360" w:lineRule="auto"/>
              <w:jc w:val="both"/>
              <w:rPr>
                <w:sz w:val="20"/>
                <w:szCs w:val="20"/>
              </w:rPr>
            </w:pPr>
            <w:r w:rsidRPr="00335C67">
              <w:rPr>
                <w:sz w:val="20"/>
                <w:szCs w:val="20"/>
              </w:rPr>
              <w:t>103,4</w:t>
            </w:r>
          </w:p>
        </w:tc>
      </w:tr>
      <w:tr w:rsidR="0005093C" w:rsidRPr="00335C67">
        <w:trPr>
          <w:trHeight w:val="319"/>
        </w:trPr>
        <w:tc>
          <w:tcPr>
            <w:tcW w:w="5040" w:type="dxa"/>
            <w:tcBorders>
              <w:top w:val="nil"/>
              <w:left w:val="single" w:sz="8" w:space="0" w:color="auto"/>
              <w:bottom w:val="single" w:sz="4" w:space="0" w:color="000000"/>
              <w:right w:val="nil"/>
            </w:tcBorders>
            <w:tcMar>
              <w:top w:w="15" w:type="dxa"/>
              <w:left w:w="180" w:type="dxa"/>
              <w:bottom w:w="0" w:type="dxa"/>
              <w:right w:w="15" w:type="dxa"/>
            </w:tcMar>
            <w:vAlign w:val="center"/>
          </w:tcPr>
          <w:p w:rsidR="0005093C" w:rsidRPr="00335C67" w:rsidRDefault="00615F3F" w:rsidP="00B7757B">
            <w:pPr>
              <w:spacing w:line="360" w:lineRule="auto"/>
              <w:jc w:val="both"/>
              <w:rPr>
                <w:sz w:val="20"/>
                <w:szCs w:val="20"/>
              </w:rPr>
            </w:pPr>
            <w:r w:rsidRPr="00335C67">
              <w:rPr>
                <w:sz w:val="20"/>
                <w:szCs w:val="20"/>
              </w:rPr>
              <w:t xml:space="preserve"> </w:t>
            </w:r>
            <w:r w:rsidR="0005093C" w:rsidRPr="00335C67">
              <w:rPr>
                <w:sz w:val="20"/>
                <w:szCs w:val="20"/>
              </w:rPr>
              <w:t>в федеральный бюджет</w:t>
            </w:r>
          </w:p>
        </w:tc>
        <w:tc>
          <w:tcPr>
            <w:tcW w:w="1380" w:type="dxa"/>
            <w:tcBorders>
              <w:top w:val="nil"/>
              <w:left w:val="single" w:sz="8" w:space="0" w:color="000000"/>
              <w:bottom w:val="single" w:sz="4" w:space="0" w:color="000000"/>
              <w:right w:val="single" w:sz="4" w:space="0" w:color="000000"/>
            </w:tcBorders>
            <w:tcMar>
              <w:top w:w="15" w:type="dxa"/>
              <w:left w:w="15" w:type="dxa"/>
              <w:bottom w:w="0" w:type="dxa"/>
              <w:right w:w="15" w:type="dxa"/>
            </w:tcMar>
            <w:vAlign w:val="center"/>
          </w:tcPr>
          <w:p w:rsidR="0005093C" w:rsidRPr="00335C67" w:rsidRDefault="0005093C" w:rsidP="00B7757B">
            <w:pPr>
              <w:spacing w:line="360" w:lineRule="auto"/>
              <w:jc w:val="both"/>
              <w:rPr>
                <w:sz w:val="20"/>
                <w:szCs w:val="20"/>
              </w:rPr>
            </w:pPr>
            <w:r w:rsidRPr="00335C67">
              <w:rPr>
                <w:sz w:val="20"/>
                <w:szCs w:val="20"/>
              </w:rPr>
              <w:t>103,9</w:t>
            </w:r>
          </w:p>
        </w:tc>
        <w:tc>
          <w:tcPr>
            <w:tcW w:w="1380" w:type="dxa"/>
            <w:tcBorders>
              <w:top w:val="nil"/>
              <w:left w:val="nil"/>
              <w:bottom w:val="single" w:sz="4" w:space="0" w:color="000000"/>
              <w:right w:val="single" w:sz="4" w:space="0" w:color="000000"/>
            </w:tcBorders>
            <w:tcMar>
              <w:top w:w="15" w:type="dxa"/>
              <w:left w:w="15" w:type="dxa"/>
              <w:bottom w:w="0" w:type="dxa"/>
              <w:right w:w="15" w:type="dxa"/>
            </w:tcMar>
            <w:vAlign w:val="center"/>
          </w:tcPr>
          <w:p w:rsidR="0005093C" w:rsidRPr="00335C67" w:rsidRDefault="0005093C" w:rsidP="00B7757B">
            <w:pPr>
              <w:spacing w:line="360" w:lineRule="auto"/>
              <w:jc w:val="both"/>
              <w:rPr>
                <w:sz w:val="20"/>
                <w:szCs w:val="20"/>
              </w:rPr>
            </w:pPr>
            <w:r w:rsidRPr="00335C67">
              <w:rPr>
                <w:sz w:val="20"/>
                <w:szCs w:val="20"/>
              </w:rPr>
              <w:t>67,3</w:t>
            </w:r>
          </w:p>
        </w:tc>
        <w:tc>
          <w:tcPr>
            <w:tcW w:w="1360" w:type="dxa"/>
            <w:tcBorders>
              <w:top w:val="nil"/>
              <w:left w:val="nil"/>
              <w:bottom w:val="single" w:sz="4" w:space="0" w:color="000000"/>
              <w:right w:val="single" w:sz="8" w:space="0" w:color="auto"/>
            </w:tcBorders>
            <w:tcMar>
              <w:top w:w="15" w:type="dxa"/>
              <w:left w:w="15" w:type="dxa"/>
              <w:bottom w:w="0" w:type="dxa"/>
              <w:right w:w="15" w:type="dxa"/>
            </w:tcMar>
            <w:vAlign w:val="center"/>
          </w:tcPr>
          <w:p w:rsidR="0005093C" w:rsidRPr="00335C67" w:rsidRDefault="0005093C" w:rsidP="00B7757B">
            <w:pPr>
              <w:spacing w:line="360" w:lineRule="auto"/>
              <w:jc w:val="both"/>
              <w:rPr>
                <w:sz w:val="20"/>
                <w:szCs w:val="20"/>
              </w:rPr>
            </w:pPr>
            <w:r w:rsidRPr="00335C67">
              <w:rPr>
                <w:sz w:val="20"/>
                <w:szCs w:val="20"/>
              </w:rPr>
              <w:t>64,8</w:t>
            </w:r>
          </w:p>
        </w:tc>
      </w:tr>
      <w:tr w:rsidR="0005093C" w:rsidRPr="00335C67">
        <w:trPr>
          <w:trHeight w:val="840"/>
        </w:trPr>
        <w:tc>
          <w:tcPr>
            <w:tcW w:w="5040" w:type="dxa"/>
            <w:tcBorders>
              <w:top w:val="nil"/>
              <w:left w:val="single" w:sz="8" w:space="0" w:color="auto"/>
              <w:bottom w:val="single" w:sz="8" w:space="0" w:color="auto"/>
              <w:right w:val="nil"/>
            </w:tcBorders>
            <w:tcMar>
              <w:top w:w="15" w:type="dxa"/>
              <w:left w:w="360" w:type="dxa"/>
              <w:bottom w:w="0" w:type="dxa"/>
              <w:right w:w="15" w:type="dxa"/>
            </w:tcMar>
            <w:vAlign w:val="center"/>
          </w:tcPr>
          <w:p w:rsidR="0005093C" w:rsidRPr="00335C67" w:rsidRDefault="00615F3F" w:rsidP="00B7757B">
            <w:pPr>
              <w:spacing w:line="360" w:lineRule="auto"/>
              <w:jc w:val="both"/>
              <w:rPr>
                <w:sz w:val="20"/>
                <w:szCs w:val="20"/>
              </w:rPr>
            </w:pPr>
            <w:r w:rsidRPr="00335C67">
              <w:rPr>
                <w:sz w:val="20"/>
                <w:szCs w:val="20"/>
              </w:rPr>
              <w:t xml:space="preserve"> </w:t>
            </w:r>
            <w:r w:rsidR="0005093C" w:rsidRPr="00335C67">
              <w:rPr>
                <w:sz w:val="20"/>
                <w:szCs w:val="20"/>
              </w:rPr>
              <w:t>в консолидированные бюджеты субъектов РФ</w:t>
            </w:r>
          </w:p>
        </w:tc>
        <w:tc>
          <w:tcPr>
            <w:tcW w:w="1380" w:type="dxa"/>
            <w:tcBorders>
              <w:top w:val="nil"/>
              <w:left w:val="single" w:sz="8" w:space="0" w:color="000000"/>
              <w:bottom w:val="single" w:sz="8" w:space="0" w:color="auto"/>
              <w:right w:val="single" w:sz="4" w:space="0" w:color="000000"/>
            </w:tcBorders>
            <w:tcMar>
              <w:top w:w="15" w:type="dxa"/>
              <w:left w:w="15" w:type="dxa"/>
              <w:bottom w:w="0" w:type="dxa"/>
              <w:right w:w="15" w:type="dxa"/>
            </w:tcMar>
            <w:vAlign w:val="center"/>
          </w:tcPr>
          <w:p w:rsidR="0005093C" w:rsidRPr="00335C67" w:rsidRDefault="0005093C" w:rsidP="00B7757B">
            <w:pPr>
              <w:spacing w:line="360" w:lineRule="auto"/>
              <w:jc w:val="both"/>
              <w:rPr>
                <w:sz w:val="20"/>
                <w:szCs w:val="20"/>
              </w:rPr>
            </w:pPr>
            <w:r w:rsidRPr="00335C67">
              <w:rPr>
                <w:sz w:val="20"/>
                <w:szCs w:val="20"/>
              </w:rPr>
              <w:t>157,0</w:t>
            </w:r>
          </w:p>
        </w:tc>
        <w:tc>
          <w:tcPr>
            <w:tcW w:w="1380" w:type="dxa"/>
            <w:tcBorders>
              <w:top w:val="nil"/>
              <w:left w:val="nil"/>
              <w:bottom w:val="single" w:sz="8" w:space="0" w:color="auto"/>
              <w:right w:val="single" w:sz="4" w:space="0" w:color="000000"/>
            </w:tcBorders>
            <w:tcMar>
              <w:top w:w="15" w:type="dxa"/>
              <w:left w:w="15" w:type="dxa"/>
              <w:bottom w:w="0" w:type="dxa"/>
              <w:right w:w="15" w:type="dxa"/>
            </w:tcMar>
            <w:vAlign w:val="center"/>
          </w:tcPr>
          <w:p w:rsidR="0005093C" w:rsidRPr="00335C67" w:rsidRDefault="0005093C" w:rsidP="00B7757B">
            <w:pPr>
              <w:spacing w:line="360" w:lineRule="auto"/>
              <w:jc w:val="both"/>
              <w:rPr>
                <w:sz w:val="20"/>
                <w:szCs w:val="20"/>
              </w:rPr>
            </w:pPr>
            <w:r w:rsidRPr="00335C67">
              <w:rPr>
                <w:sz w:val="20"/>
                <w:szCs w:val="20"/>
              </w:rPr>
              <w:t>202,4</w:t>
            </w:r>
          </w:p>
        </w:tc>
        <w:tc>
          <w:tcPr>
            <w:tcW w:w="1360" w:type="dxa"/>
            <w:tcBorders>
              <w:top w:val="nil"/>
              <w:left w:val="nil"/>
              <w:bottom w:val="single" w:sz="8" w:space="0" w:color="auto"/>
              <w:right w:val="single" w:sz="8" w:space="0" w:color="auto"/>
            </w:tcBorders>
            <w:tcMar>
              <w:top w:w="15" w:type="dxa"/>
              <w:left w:w="15" w:type="dxa"/>
              <w:bottom w:w="0" w:type="dxa"/>
              <w:right w:w="15" w:type="dxa"/>
            </w:tcMar>
            <w:vAlign w:val="center"/>
          </w:tcPr>
          <w:p w:rsidR="0005093C" w:rsidRPr="00335C67" w:rsidRDefault="0005093C" w:rsidP="00B7757B">
            <w:pPr>
              <w:spacing w:line="360" w:lineRule="auto"/>
              <w:jc w:val="both"/>
              <w:rPr>
                <w:sz w:val="20"/>
                <w:szCs w:val="20"/>
              </w:rPr>
            </w:pPr>
            <w:r w:rsidRPr="00335C67">
              <w:rPr>
                <w:sz w:val="20"/>
                <w:szCs w:val="20"/>
              </w:rPr>
              <w:t>128,9</w:t>
            </w:r>
          </w:p>
        </w:tc>
      </w:tr>
      <w:tr w:rsidR="0005093C" w:rsidRPr="00335C67">
        <w:trPr>
          <w:trHeight w:val="660"/>
        </w:trPr>
        <w:tc>
          <w:tcPr>
            <w:tcW w:w="5040" w:type="dxa"/>
            <w:tcBorders>
              <w:top w:val="nil"/>
              <w:left w:val="single" w:sz="8" w:space="0" w:color="auto"/>
              <w:bottom w:val="single" w:sz="4" w:space="0" w:color="000000"/>
              <w:right w:val="nil"/>
            </w:tcBorders>
            <w:tcMar>
              <w:top w:w="15" w:type="dxa"/>
              <w:left w:w="360" w:type="dxa"/>
              <w:bottom w:w="0" w:type="dxa"/>
              <w:right w:w="15" w:type="dxa"/>
            </w:tcMar>
            <w:vAlign w:val="center"/>
          </w:tcPr>
          <w:p w:rsidR="0005093C" w:rsidRPr="00335C67" w:rsidRDefault="0005093C" w:rsidP="00B7757B">
            <w:pPr>
              <w:spacing w:line="360" w:lineRule="auto"/>
              <w:jc w:val="both"/>
              <w:rPr>
                <w:sz w:val="20"/>
                <w:szCs w:val="20"/>
              </w:rPr>
            </w:pPr>
            <w:r w:rsidRPr="00335C67">
              <w:rPr>
                <w:sz w:val="20"/>
                <w:szCs w:val="20"/>
              </w:rPr>
              <w:t xml:space="preserve">Налоги и сборы и регулярные платежи за пользование природными ресурсами </w:t>
            </w:r>
          </w:p>
        </w:tc>
        <w:tc>
          <w:tcPr>
            <w:tcW w:w="1380" w:type="dxa"/>
            <w:tcBorders>
              <w:top w:val="nil"/>
              <w:left w:val="single" w:sz="8" w:space="0" w:color="000000"/>
              <w:bottom w:val="single" w:sz="4" w:space="0" w:color="000000"/>
              <w:right w:val="single" w:sz="4" w:space="0" w:color="000000"/>
            </w:tcBorders>
            <w:tcMar>
              <w:top w:w="15" w:type="dxa"/>
              <w:left w:w="15" w:type="dxa"/>
              <w:bottom w:w="0" w:type="dxa"/>
              <w:right w:w="15" w:type="dxa"/>
            </w:tcMar>
            <w:vAlign w:val="center"/>
          </w:tcPr>
          <w:p w:rsidR="0005093C" w:rsidRPr="00335C67" w:rsidRDefault="0005093C" w:rsidP="00B7757B">
            <w:pPr>
              <w:spacing w:line="360" w:lineRule="auto"/>
              <w:jc w:val="both"/>
              <w:rPr>
                <w:sz w:val="20"/>
                <w:szCs w:val="20"/>
              </w:rPr>
            </w:pPr>
            <w:r w:rsidRPr="00335C67">
              <w:rPr>
                <w:sz w:val="20"/>
                <w:szCs w:val="20"/>
              </w:rPr>
              <w:t>1 551,1</w:t>
            </w:r>
          </w:p>
        </w:tc>
        <w:tc>
          <w:tcPr>
            <w:tcW w:w="1380" w:type="dxa"/>
            <w:tcBorders>
              <w:top w:val="nil"/>
              <w:left w:val="nil"/>
              <w:bottom w:val="single" w:sz="4" w:space="0" w:color="000000"/>
              <w:right w:val="single" w:sz="4" w:space="0" w:color="000000"/>
            </w:tcBorders>
            <w:tcMar>
              <w:top w:w="15" w:type="dxa"/>
              <w:left w:w="15" w:type="dxa"/>
              <w:bottom w:w="0" w:type="dxa"/>
              <w:right w:w="15" w:type="dxa"/>
            </w:tcMar>
            <w:vAlign w:val="center"/>
          </w:tcPr>
          <w:p w:rsidR="0005093C" w:rsidRPr="00335C67" w:rsidRDefault="0005093C" w:rsidP="00B7757B">
            <w:pPr>
              <w:spacing w:line="360" w:lineRule="auto"/>
              <w:jc w:val="both"/>
              <w:rPr>
                <w:sz w:val="20"/>
                <w:szCs w:val="20"/>
              </w:rPr>
            </w:pPr>
            <w:r w:rsidRPr="00335C67">
              <w:rPr>
                <w:sz w:val="20"/>
                <w:szCs w:val="20"/>
              </w:rPr>
              <w:t>853,4</w:t>
            </w:r>
          </w:p>
        </w:tc>
        <w:tc>
          <w:tcPr>
            <w:tcW w:w="1360" w:type="dxa"/>
            <w:tcBorders>
              <w:top w:val="nil"/>
              <w:left w:val="nil"/>
              <w:bottom w:val="single" w:sz="4" w:space="0" w:color="000000"/>
              <w:right w:val="single" w:sz="8" w:space="0" w:color="auto"/>
            </w:tcBorders>
            <w:tcMar>
              <w:top w:w="15" w:type="dxa"/>
              <w:left w:w="15" w:type="dxa"/>
              <w:bottom w:w="0" w:type="dxa"/>
              <w:right w:w="15" w:type="dxa"/>
            </w:tcMar>
            <w:vAlign w:val="center"/>
          </w:tcPr>
          <w:p w:rsidR="0005093C" w:rsidRPr="00335C67" w:rsidRDefault="0005093C" w:rsidP="00B7757B">
            <w:pPr>
              <w:spacing w:line="360" w:lineRule="auto"/>
              <w:jc w:val="both"/>
              <w:rPr>
                <w:sz w:val="20"/>
                <w:szCs w:val="20"/>
              </w:rPr>
            </w:pPr>
            <w:r w:rsidRPr="00335C67">
              <w:rPr>
                <w:sz w:val="20"/>
                <w:szCs w:val="20"/>
              </w:rPr>
              <w:t>55,0</w:t>
            </w:r>
          </w:p>
        </w:tc>
      </w:tr>
      <w:tr w:rsidR="0005093C" w:rsidRPr="00335C67">
        <w:trPr>
          <w:trHeight w:val="319"/>
        </w:trPr>
        <w:tc>
          <w:tcPr>
            <w:tcW w:w="5040" w:type="dxa"/>
            <w:tcBorders>
              <w:top w:val="nil"/>
              <w:left w:val="single" w:sz="8" w:space="0" w:color="auto"/>
              <w:bottom w:val="single" w:sz="4" w:space="0" w:color="000000"/>
              <w:right w:val="nil"/>
            </w:tcBorders>
            <w:tcMar>
              <w:top w:w="15" w:type="dxa"/>
              <w:left w:w="180" w:type="dxa"/>
              <w:bottom w:w="0" w:type="dxa"/>
              <w:right w:w="15" w:type="dxa"/>
            </w:tcMar>
            <w:vAlign w:val="center"/>
          </w:tcPr>
          <w:p w:rsidR="0005093C" w:rsidRPr="00335C67" w:rsidRDefault="00615F3F" w:rsidP="00B7757B">
            <w:pPr>
              <w:spacing w:line="360" w:lineRule="auto"/>
              <w:jc w:val="both"/>
              <w:rPr>
                <w:sz w:val="20"/>
                <w:szCs w:val="20"/>
              </w:rPr>
            </w:pPr>
            <w:r w:rsidRPr="00335C67">
              <w:rPr>
                <w:sz w:val="20"/>
                <w:szCs w:val="20"/>
              </w:rPr>
              <w:t xml:space="preserve"> </w:t>
            </w:r>
            <w:r w:rsidR="0005093C" w:rsidRPr="00335C67">
              <w:rPr>
                <w:sz w:val="20"/>
                <w:szCs w:val="20"/>
              </w:rPr>
              <w:t>в федеральный бюджет</w:t>
            </w:r>
          </w:p>
        </w:tc>
        <w:tc>
          <w:tcPr>
            <w:tcW w:w="1380" w:type="dxa"/>
            <w:tcBorders>
              <w:top w:val="nil"/>
              <w:left w:val="single" w:sz="8" w:space="0" w:color="000000"/>
              <w:bottom w:val="single" w:sz="4" w:space="0" w:color="000000"/>
              <w:right w:val="single" w:sz="4" w:space="0" w:color="000000"/>
            </w:tcBorders>
            <w:tcMar>
              <w:top w:w="15" w:type="dxa"/>
              <w:left w:w="15" w:type="dxa"/>
              <w:bottom w:w="0" w:type="dxa"/>
              <w:right w:w="15" w:type="dxa"/>
            </w:tcMar>
            <w:vAlign w:val="center"/>
          </w:tcPr>
          <w:p w:rsidR="0005093C" w:rsidRPr="00335C67" w:rsidRDefault="0005093C" w:rsidP="00B7757B">
            <w:pPr>
              <w:spacing w:line="360" w:lineRule="auto"/>
              <w:jc w:val="both"/>
              <w:rPr>
                <w:sz w:val="20"/>
                <w:szCs w:val="20"/>
              </w:rPr>
            </w:pPr>
            <w:r w:rsidRPr="00335C67">
              <w:rPr>
                <w:sz w:val="20"/>
                <w:szCs w:val="20"/>
              </w:rPr>
              <w:t>1 459,3</w:t>
            </w:r>
          </w:p>
        </w:tc>
        <w:tc>
          <w:tcPr>
            <w:tcW w:w="1380" w:type="dxa"/>
            <w:tcBorders>
              <w:top w:val="nil"/>
              <w:left w:val="nil"/>
              <w:bottom w:val="single" w:sz="4" w:space="0" w:color="000000"/>
              <w:right w:val="single" w:sz="4" w:space="0" w:color="000000"/>
            </w:tcBorders>
            <w:tcMar>
              <w:top w:w="15" w:type="dxa"/>
              <w:left w:w="15" w:type="dxa"/>
              <w:bottom w:w="0" w:type="dxa"/>
              <w:right w:w="15" w:type="dxa"/>
            </w:tcMar>
            <w:vAlign w:val="center"/>
          </w:tcPr>
          <w:p w:rsidR="0005093C" w:rsidRPr="00335C67" w:rsidRDefault="0005093C" w:rsidP="00B7757B">
            <w:pPr>
              <w:spacing w:line="360" w:lineRule="auto"/>
              <w:jc w:val="both"/>
              <w:rPr>
                <w:sz w:val="20"/>
                <w:szCs w:val="20"/>
              </w:rPr>
            </w:pPr>
            <w:r w:rsidRPr="00335C67">
              <w:rPr>
                <w:sz w:val="20"/>
                <w:szCs w:val="20"/>
              </w:rPr>
              <w:t>794,0</w:t>
            </w:r>
          </w:p>
        </w:tc>
        <w:tc>
          <w:tcPr>
            <w:tcW w:w="1360" w:type="dxa"/>
            <w:tcBorders>
              <w:top w:val="nil"/>
              <w:left w:val="nil"/>
              <w:bottom w:val="single" w:sz="4" w:space="0" w:color="000000"/>
              <w:right w:val="single" w:sz="8" w:space="0" w:color="auto"/>
            </w:tcBorders>
            <w:tcMar>
              <w:top w:w="15" w:type="dxa"/>
              <w:left w:w="15" w:type="dxa"/>
              <w:bottom w:w="0" w:type="dxa"/>
              <w:right w:w="15" w:type="dxa"/>
            </w:tcMar>
            <w:vAlign w:val="center"/>
          </w:tcPr>
          <w:p w:rsidR="0005093C" w:rsidRPr="00335C67" w:rsidRDefault="0005093C" w:rsidP="00B7757B">
            <w:pPr>
              <w:spacing w:line="360" w:lineRule="auto"/>
              <w:jc w:val="both"/>
              <w:rPr>
                <w:sz w:val="20"/>
                <w:szCs w:val="20"/>
              </w:rPr>
            </w:pPr>
            <w:r w:rsidRPr="00335C67">
              <w:rPr>
                <w:sz w:val="20"/>
                <w:szCs w:val="20"/>
              </w:rPr>
              <w:t>54,4</w:t>
            </w:r>
          </w:p>
        </w:tc>
      </w:tr>
      <w:tr w:rsidR="0005093C" w:rsidRPr="00335C67">
        <w:trPr>
          <w:trHeight w:val="300"/>
        </w:trPr>
        <w:tc>
          <w:tcPr>
            <w:tcW w:w="5040" w:type="dxa"/>
            <w:tcBorders>
              <w:top w:val="nil"/>
              <w:left w:val="single" w:sz="8" w:space="0" w:color="auto"/>
              <w:bottom w:val="single" w:sz="4" w:space="0" w:color="000000"/>
              <w:right w:val="nil"/>
            </w:tcBorders>
            <w:tcMar>
              <w:top w:w="15" w:type="dxa"/>
              <w:left w:w="360" w:type="dxa"/>
              <w:bottom w:w="0" w:type="dxa"/>
              <w:right w:w="15" w:type="dxa"/>
            </w:tcMar>
            <w:vAlign w:val="center"/>
          </w:tcPr>
          <w:p w:rsidR="0005093C" w:rsidRPr="00335C67" w:rsidRDefault="00615F3F" w:rsidP="00B7757B">
            <w:pPr>
              <w:spacing w:line="360" w:lineRule="auto"/>
              <w:jc w:val="both"/>
              <w:rPr>
                <w:sz w:val="20"/>
                <w:szCs w:val="20"/>
              </w:rPr>
            </w:pPr>
            <w:r w:rsidRPr="00335C67">
              <w:rPr>
                <w:sz w:val="20"/>
                <w:szCs w:val="20"/>
              </w:rPr>
              <w:t xml:space="preserve"> </w:t>
            </w:r>
            <w:r w:rsidR="0005093C" w:rsidRPr="00335C67">
              <w:rPr>
                <w:sz w:val="20"/>
                <w:szCs w:val="20"/>
              </w:rPr>
              <w:t>в консолидированные бюджеты субъектов РФ</w:t>
            </w:r>
          </w:p>
        </w:tc>
        <w:tc>
          <w:tcPr>
            <w:tcW w:w="1380" w:type="dxa"/>
            <w:tcBorders>
              <w:top w:val="nil"/>
              <w:left w:val="single" w:sz="8" w:space="0" w:color="000000"/>
              <w:bottom w:val="single" w:sz="4" w:space="0" w:color="000000"/>
              <w:right w:val="single" w:sz="4" w:space="0" w:color="000000"/>
            </w:tcBorders>
            <w:tcMar>
              <w:top w:w="15" w:type="dxa"/>
              <w:left w:w="15" w:type="dxa"/>
              <w:bottom w:w="0" w:type="dxa"/>
              <w:right w:w="15" w:type="dxa"/>
            </w:tcMar>
            <w:vAlign w:val="center"/>
          </w:tcPr>
          <w:p w:rsidR="0005093C" w:rsidRPr="00335C67" w:rsidRDefault="0005093C" w:rsidP="00B7757B">
            <w:pPr>
              <w:spacing w:line="360" w:lineRule="auto"/>
              <w:jc w:val="both"/>
              <w:rPr>
                <w:sz w:val="20"/>
                <w:szCs w:val="20"/>
              </w:rPr>
            </w:pPr>
            <w:r w:rsidRPr="00335C67">
              <w:rPr>
                <w:sz w:val="20"/>
                <w:szCs w:val="20"/>
              </w:rPr>
              <w:t>91,8</w:t>
            </w:r>
          </w:p>
        </w:tc>
        <w:tc>
          <w:tcPr>
            <w:tcW w:w="1380" w:type="dxa"/>
            <w:tcBorders>
              <w:top w:val="nil"/>
              <w:left w:val="nil"/>
              <w:bottom w:val="single" w:sz="4" w:space="0" w:color="000000"/>
              <w:right w:val="single" w:sz="4" w:space="0" w:color="000000"/>
            </w:tcBorders>
            <w:tcMar>
              <w:top w:w="15" w:type="dxa"/>
              <w:left w:w="15" w:type="dxa"/>
              <w:bottom w:w="0" w:type="dxa"/>
              <w:right w:w="15" w:type="dxa"/>
            </w:tcMar>
            <w:vAlign w:val="center"/>
          </w:tcPr>
          <w:p w:rsidR="0005093C" w:rsidRPr="00335C67" w:rsidRDefault="0005093C" w:rsidP="00B7757B">
            <w:pPr>
              <w:spacing w:line="360" w:lineRule="auto"/>
              <w:jc w:val="both"/>
              <w:rPr>
                <w:sz w:val="20"/>
                <w:szCs w:val="20"/>
              </w:rPr>
            </w:pPr>
            <w:r w:rsidRPr="00335C67">
              <w:rPr>
                <w:sz w:val="20"/>
                <w:szCs w:val="20"/>
              </w:rPr>
              <w:t>59,4</w:t>
            </w:r>
          </w:p>
        </w:tc>
        <w:tc>
          <w:tcPr>
            <w:tcW w:w="1360" w:type="dxa"/>
            <w:tcBorders>
              <w:top w:val="nil"/>
              <w:left w:val="nil"/>
              <w:bottom w:val="single" w:sz="4" w:space="0" w:color="000000"/>
              <w:right w:val="single" w:sz="8" w:space="0" w:color="auto"/>
            </w:tcBorders>
            <w:tcMar>
              <w:top w:w="15" w:type="dxa"/>
              <w:left w:w="15" w:type="dxa"/>
              <w:bottom w:w="0" w:type="dxa"/>
              <w:right w:w="15" w:type="dxa"/>
            </w:tcMar>
            <w:vAlign w:val="center"/>
          </w:tcPr>
          <w:p w:rsidR="0005093C" w:rsidRPr="00335C67" w:rsidRDefault="0005093C" w:rsidP="00B7757B">
            <w:pPr>
              <w:spacing w:line="360" w:lineRule="auto"/>
              <w:jc w:val="both"/>
              <w:rPr>
                <w:sz w:val="20"/>
                <w:szCs w:val="20"/>
              </w:rPr>
            </w:pPr>
            <w:r w:rsidRPr="00335C67">
              <w:rPr>
                <w:sz w:val="20"/>
                <w:szCs w:val="20"/>
              </w:rPr>
              <w:t>64,7</w:t>
            </w:r>
          </w:p>
        </w:tc>
      </w:tr>
      <w:tr w:rsidR="0005093C" w:rsidRPr="00335C67">
        <w:trPr>
          <w:trHeight w:val="267"/>
        </w:trPr>
        <w:tc>
          <w:tcPr>
            <w:tcW w:w="5040" w:type="dxa"/>
            <w:tcBorders>
              <w:top w:val="nil"/>
              <w:left w:val="single" w:sz="8" w:space="0" w:color="auto"/>
              <w:bottom w:val="single" w:sz="4" w:space="0" w:color="000000"/>
              <w:right w:val="nil"/>
            </w:tcBorders>
            <w:tcMar>
              <w:top w:w="15" w:type="dxa"/>
              <w:left w:w="180" w:type="dxa"/>
              <w:bottom w:w="0" w:type="dxa"/>
              <w:right w:w="15" w:type="dxa"/>
            </w:tcMar>
            <w:vAlign w:val="center"/>
          </w:tcPr>
          <w:p w:rsidR="0005093C" w:rsidRPr="00335C67" w:rsidRDefault="0005093C" w:rsidP="00B7757B">
            <w:pPr>
              <w:spacing w:line="360" w:lineRule="auto"/>
              <w:jc w:val="both"/>
              <w:rPr>
                <w:sz w:val="20"/>
                <w:szCs w:val="20"/>
              </w:rPr>
            </w:pPr>
            <w:r w:rsidRPr="00335C67">
              <w:rPr>
                <w:sz w:val="20"/>
                <w:szCs w:val="20"/>
              </w:rPr>
              <w:t>в том числе:</w:t>
            </w:r>
          </w:p>
        </w:tc>
        <w:tc>
          <w:tcPr>
            <w:tcW w:w="1380" w:type="dxa"/>
            <w:tcBorders>
              <w:top w:val="nil"/>
              <w:left w:val="single" w:sz="8" w:space="0" w:color="000000"/>
              <w:bottom w:val="single" w:sz="4" w:space="0" w:color="000000"/>
              <w:right w:val="single" w:sz="4" w:space="0" w:color="000000"/>
            </w:tcBorders>
            <w:tcMar>
              <w:top w:w="15" w:type="dxa"/>
              <w:left w:w="15" w:type="dxa"/>
              <w:bottom w:w="0" w:type="dxa"/>
              <w:right w:w="15" w:type="dxa"/>
            </w:tcMar>
            <w:vAlign w:val="center"/>
          </w:tcPr>
          <w:p w:rsidR="0005093C" w:rsidRPr="00335C67" w:rsidRDefault="0005093C" w:rsidP="00B7757B">
            <w:pPr>
              <w:spacing w:line="360" w:lineRule="auto"/>
              <w:jc w:val="both"/>
              <w:rPr>
                <w:sz w:val="20"/>
                <w:szCs w:val="20"/>
              </w:rPr>
            </w:pPr>
            <w:r w:rsidRPr="00335C67">
              <w:rPr>
                <w:sz w:val="20"/>
                <w:szCs w:val="20"/>
              </w:rPr>
              <w:t> </w:t>
            </w:r>
          </w:p>
        </w:tc>
        <w:tc>
          <w:tcPr>
            <w:tcW w:w="1380" w:type="dxa"/>
            <w:tcBorders>
              <w:top w:val="nil"/>
              <w:left w:val="nil"/>
              <w:bottom w:val="single" w:sz="4" w:space="0" w:color="000000"/>
              <w:right w:val="single" w:sz="4" w:space="0" w:color="000000"/>
            </w:tcBorders>
            <w:tcMar>
              <w:top w:w="15" w:type="dxa"/>
              <w:left w:w="15" w:type="dxa"/>
              <w:bottom w:w="0" w:type="dxa"/>
              <w:right w:w="15" w:type="dxa"/>
            </w:tcMar>
            <w:vAlign w:val="center"/>
          </w:tcPr>
          <w:p w:rsidR="0005093C" w:rsidRPr="00335C67" w:rsidRDefault="0005093C" w:rsidP="00B7757B">
            <w:pPr>
              <w:spacing w:line="360" w:lineRule="auto"/>
              <w:jc w:val="both"/>
              <w:rPr>
                <w:sz w:val="20"/>
                <w:szCs w:val="20"/>
              </w:rPr>
            </w:pPr>
            <w:r w:rsidRPr="00335C67">
              <w:rPr>
                <w:sz w:val="20"/>
                <w:szCs w:val="20"/>
              </w:rPr>
              <w:t> </w:t>
            </w:r>
          </w:p>
        </w:tc>
        <w:tc>
          <w:tcPr>
            <w:tcW w:w="1360" w:type="dxa"/>
            <w:tcBorders>
              <w:top w:val="nil"/>
              <w:left w:val="nil"/>
              <w:bottom w:val="single" w:sz="4" w:space="0" w:color="000000"/>
              <w:right w:val="single" w:sz="8" w:space="0" w:color="auto"/>
            </w:tcBorders>
            <w:tcMar>
              <w:top w:w="15" w:type="dxa"/>
              <w:left w:w="15" w:type="dxa"/>
              <w:bottom w:w="0" w:type="dxa"/>
              <w:right w:w="15" w:type="dxa"/>
            </w:tcMar>
            <w:vAlign w:val="center"/>
          </w:tcPr>
          <w:p w:rsidR="0005093C" w:rsidRPr="00335C67" w:rsidRDefault="0005093C" w:rsidP="00B7757B">
            <w:pPr>
              <w:spacing w:line="360" w:lineRule="auto"/>
              <w:jc w:val="both"/>
              <w:rPr>
                <w:sz w:val="20"/>
                <w:szCs w:val="20"/>
              </w:rPr>
            </w:pPr>
            <w:r w:rsidRPr="00335C67">
              <w:rPr>
                <w:sz w:val="20"/>
                <w:szCs w:val="20"/>
              </w:rPr>
              <w:t> </w:t>
            </w:r>
          </w:p>
        </w:tc>
      </w:tr>
      <w:tr w:rsidR="0005093C" w:rsidRPr="00335C67">
        <w:trPr>
          <w:trHeight w:val="315"/>
        </w:trPr>
        <w:tc>
          <w:tcPr>
            <w:tcW w:w="5040" w:type="dxa"/>
            <w:tcBorders>
              <w:top w:val="nil"/>
              <w:left w:val="single" w:sz="8" w:space="0" w:color="auto"/>
              <w:bottom w:val="single" w:sz="4" w:space="0" w:color="000000"/>
              <w:right w:val="nil"/>
            </w:tcBorders>
            <w:tcMar>
              <w:top w:w="15" w:type="dxa"/>
              <w:left w:w="180" w:type="dxa"/>
              <w:bottom w:w="0" w:type="dxa"/>
              <w:right w:w="15" w:type="dxa"/>
            </w:tcMar>
            <w:vAlign w:val="center"/>
          </w:tcPr>
          <w:p w:rsidR="0005093C" w:rsidRPr="00335C67" w:rsidRDefault="00615F3F" w:rsidP="00B7757B">
            <w:pPr>
              <w:spacing w:line="360" w:lineRule="auto"/>
              <w:jc w:val="both"/>
              <w:rPr>
                <w:sz w:val="20"/>
                <w:szCs w:val="20"/>
              </w:rPr>
            </w:pPr>
            <w:r w:rsidRPr="00335C67">
              <w:rPr>
                <w:sz w:val="20"/>
                <w:szCs w:val="20"/>
              </w:rPr>
              <w:t xml:space="preserve"> </w:t>
            </w:r>
            <w:r w:rsidR="0005093C" w:rsidRPr="00335C67">
              <w:rPr>
                <w:sz w:val="20"/>
                <w:szCs w:val="20"/>
              </w:rPr>
              <w:t>налог на добычу полезных ископаемых</w:t>
            </w:r>
          </w:p>
        </w:tc>
        <w:tc>
          <w:tcPr>
            <w:tcW w:w="1380" w:type="dxa"/>
            <w:tcBorders>
              <w:top w:val="nil"/>
              <w:left w:val="single" w:sz="8" w:space="0" w:color="000000"/>
              <w:bottom w:val="single" w:sz="4" w:space="0" w:color="000000"/>
              <w:right w:val="single" w:sz="4" w:space="0" w:color="000000"/>
            </w:tcBorders>
            <w:tcMar>
              <w:top w:w="15" w:type="dxa"/>
              <w:left w:w="15" w:type="dxa"/>
              <w:bottom w:w="0" w:type="dxa"/>
              <w:right w:w="15" w:type="dxa"/>
            </w:tcMar>
            <w:vAlign w:val="center"/>
          </w:tcPr>
          <w:p w:rsidR="0005093C" w:rsidRPr="00335C67" w:rsidRDefault="0005093C" w:rsidP="00B7757B">
            <w:pPr>
              <w:spacing w:line="360" w:lineRule="auto"/>
              <w:jc w:val="both"/>
              <w:rPr>
                <w:sz w:val="20"/>
                <w:szCs w:val="20"/>
              </w:rPr>
            </w:pPr>
            <w:r w:rsidRPr="00335C67">
              <w:rPr>
                <w:sz w:val="20"/>
                <w:szCs w:val="20"/>
              </w:rPr>
              <w:t>1 521,3</w:t>
            </w:r>
          </w:p>
        </w:tc>
        <w:tc>
          <w:tcPr>
            <w:tcW w:w="1380" w:type="dxa"/>
            <w:tcBorders>
              <w:top w:val="nil"/>
              <w:left w:val="nil"/>
              <w:bottom w:val="single" w:sz="4" w:space="0" w:color="000000"/>
              <w:right w:val="single" w:sz="4" w:space="0" w:color="000000"/>
            </w:tcBorders>
            <w:tcMar>
              <w:top w:w="15" w:type="dxa"/>
              <w:left w:w="15" w:type="dxa"/>
              <w:bottom w:w="0" w:type="dxa"/>
              <w:right w:w="15" w:type="dxa"/>
            </w:tcMar>
            <w:vAlign w:val="center"/>
          </w:tcPr>
          <w:p w:rsidR="0005093C" w:rsidRPr="00335C67" w:rsidRDefault="0005093C" w:rsidP="00B7757B">
            <w:pPr>
              <w:spacing w:line="360" w:lineRule="auto"/>
              <w:jc w:val="both"/>
              <w:rPr>
                <w:sz w:val="20"/>
                <w:szCs w:val="20"/>
              </w:rPr>
            </w:pPr>
            <w:r w:rsidRPr="00335C67">
              <w:rPr>
                <w:sz w:val="20"/>
                <w:szCs w:val="20"/>
              </w:rPr>
              <w:t>831,1</w:t>
            </w:r>
          </w:p>
        </w:tc>
        <w:tc>
          <w:tcPr>
            <w:tcW w:w="1360" w:type="dxa"/>
            <w:tcBorders>
              <w:top w:val="nil"/>
              <w:left w:val="nil"/>
              <w:bottom w:val="single" w:sz="4" w:space="0" w:color="000000"/>
              <w:right w:val="single" w:sz="8" w:space="0" w:color="auto"/>
            </w:tcBorders>
            <w:tcMar>
              <w:top w:w="15" w:type="dxa"/>
              <w:left w:w="15" w:type="dxa"/>
              <w:bottom w:w="0" w:type="dxa"/>
              <w:right w:w="15" w:type="dxa"/>
            </w:tcMar>
            <w:vAlign w:val="center"/>
          </w:tcPr>
          <w:p w:rsidR="0005093C" w:rsidRPr="00335C67" w:rsidRDefault="0005093C" w:rsidP="00B7757B">
            <w:pPr>
              <w:spacing w:line="360" w:lineRule="auto"/>
              <w:jc w:val="both"/>
              <w:rPr>
                <w:sz w:val="20"/>
                <w:szCs w:val="20"/>
              </w:rPr>
            </w:pPr>
            <w:r w:rsidRPr="00335C67">
              <w:rPr>
                <w:sz w:val="20"/>
                <w:szCs w:val="20"/>
              </w:rPr>
              <w:t>54,6</w:t>
            </w:r>
          </w:p>
        </w:tc>
      </w:tr>
      <w:tr w:rsidR="0005093C" w:rsidRPr="00335C67">
        <w:trPr>
          <w:trHeight w:val="345"/>
        </w:trPr>
        <w:tc>
          <w:tcPr>
            <w:tcW w:w="5040" w:type="dxa"/>
            <w:tcBorders>
              <w:top w:val="nil"/>
              <w:left w:val="single" w:sz="8" w:space="0" w:color="auto"/>
              <w:bottom w:val="single" w:sz="4" w:space="0" w:color="000000"/>
              <w:right w:val="nil"/>
            </w:tcBorders>
            <w:tcMar>
              <w:top w:w="15" w:type="dxa"/>
              <w:left w:w="180" w:type="dxa"/>
              <w:bottom w:w="0" w:type="dxa"/>
              <w:right w:w="15" w:type="dxa"/>
            </w:tcMar>
            <w:vAlign w:val="center"/>
          </w:tcPr>
          <w:p w:rsidR="0005093C" w:rsidRPr="00335C67" w:rsidRDefault="00615F3F" w:rsidP="00B7757B">
            <w:pPr>
              <w:spacing w:line="360" w:lineRule="auto"/>
              <w:jc w:val="both"/>
              <w:rPr>
                <w:sz w:val="20"/>
                <w:szCs w:val="20"/>
              </w:rPr>
            </w:pPr>
            <w:r w:rsidRPr="00335C67">
              <w:rPr>
                <w:sz w:val="20"/>
                <w:szCs w:val="20"/>
              </w:rPr>
              <w:t xml:space="preserve"> </w:t>
            </w:r>
            <w:r w:rsidR="0005093C" w:rsidRPr="00335C67">
              <w:rPr>
                <w:sz w:val="20"/>
                <w:szCs w:val="20"/>
              </w:rPr>
              <w:t>в федеральный бюджет</w:t>
            </w:r>
          </w:p>
        </w:tc>
        <w:tc>
          <w:tcPr>
            <w:tcW w:w="1380" w:type="dxa"/>
            <w:tcBorders>
              <w:top w:val="nil"/>
              <w:left w:val="single" w:sz="8" w:space="0" w:color="000000"/>
              <w:bottom w:val="single" w:sz="4" w:space="0" w:color="000000"/>
              <w:right w:val="single" w:sz="4" w:space="0" w:color="000000"/>
            </w:tcBorders>
            <w:tcMar>
              <w:top w:w="15" w:type="dxa"/>
              <w:left w:w="15" w:type="dxa"/>
              <w:bottom w:w="0" w:type="dxa"/>
              <w:right w:w="15" w:type="dxa"/>
            </w:tcMar>
            <w:vAlign w:val="center"/>
          </w:tcPr>
          <w:p w:rsidR="0005093C" w:rsidRPr="00335C67" w:rsidRDefault="0005093C" w:rsidP="00B7757B">
            <w:pPr>
              <w:spacing w:line="360" w:lineRule="auto"/>
              <w:jc w:val="both"/>
              <w:rPr>
                <w:sz w:val="20"/>
                <w:szCs w:val="20"/>
              </w:rPr>
            </w:pPr>
            <w:r w:rsidRPr="00335C67">
              <w:rPr>
                <w:sz w:val="20"/>
                <w:szCs w:val="20"/>
              </w:rPr>
              <w:t>1 430,9</w:t>
            </w:r>
          </w:p>
        </w:tc>
        <w:tc>
          <w:tcPr>
            <w:tcW w:w="1380" w:type="dxa"/>
            <w:tcBorders>
              <w:top w:val="nil"/>
              <w:left w:val="nil"/>
              <w:bottom w:val="single" w:sz="4" w:space="0" w:color="000000"/>
              <w:right w:val="single" w:sz="4" w:space="0" w:color="000000"/>
            </w:tcBorders>
            <w:tcMar>
              <w:top w:w="15" w:type="dxa"/>
              <w:left w:w="15" w:type="dxa"/>
              <w:bottom w:w="0" w:type="dxa"/>
              <w:right w:w="15" w:type="dxa"/>
            </w:tcMar>
            <w:vAlign w:val="center"/>
          </w:tcPr>
          <w:p w:rsidR="0005093C" w:rsidRPr="00335C67" w:rsidRDefault="0005093C" w:rsidP="00B7757B">
            <w:pPr>
              <w:spacing w:line="360" w:lineRule="auto"/>
              <w:jc w:val="both"/>
              <w:rPr>
                <w:sz w:val="20"/>
                <w:szCs w:val="20"/>
              </w:rPr>
            </w:pPr>
            <w:r w:rsidRPr="00335C67">
              <w:rPr>
                <w:sz w:val="20"/>
                <w:szCs w:val="20"/>
              </w:rPr>
              <w:t>773,6</w:t>
            </w:r>
          </w:p>
        </w:tc>
        <w:tc>
          <w:tcPr>
            <w:tcW w:w="1360" w:type="dxa"/>
            <w:tcBorders>
              <w:top w:val="nil"/>
              <w:left w:val="nil"/>
              <w:bottom w:val="single" w:sz="4" w:space="0" w:color="000000"/>
              <w:right w:val="single" w:sz="8" w:space="0" w:color="auto"/>
            </w:tcBorders>
            <w:tcMar>
              <w:top w:w="15" w:type="dxa"/>
              <w:left w:w="15" w:type="dxa"/>
              <w:bottom w:w="0" w:type="dxa"/>
              <w:right w:w="15" w:type="dxa"/>
            </w:tcMar>
            <w:vAlign w:val="center"/>
          </w:tcPr>
          <w:p w:rsidR="0005093C" w:rsidRPr="00335C67" w:rsidRDefault="0005093C" w:rsidP="00B7757B">
            <w:pPr>
              <w:spacing w:line="360" w:lineRule="auto"/>
              <w:jc w:val="both"/>
              <w:rPr>
                <w:sz w:val="20"/>
                <w:szCs w:val="20"/>
              </w:rPr>
            </w:pPr>
            <w:r w:rsidRPr="00335C67">
              <w:rPr>
                <w:sz w:val="20"/>
                <w:szCs w:val="20"/>
              </w:rPr>
              <w:t>54,1</w:t>
            </w:r>
          </w:p>
        </w:tc>
      </w:tr>
      <w:tr w:rsidR="0005093C" w:rsidRPr="00335C67">
        <w:trPr>
          <w:trHeight w:val="750"/>
        </w:trPr>
        <w:tc>
          <w:tcPr>
            <w:tcW w:w="5040" w:type="dxa"/>
            <w:tcBorders>
              <w:top w:val="nil"/>
              <w:left w:val="single" w:sz="8" w:space="0" w:color="auto"/>
              <w:bottom w:val="single" w:sz="4" w:space="0" w:color="000000"/>
              <w:right w:val="nil"/>
            </w:tcBorders>
            <w:tcMar>
              <w:top w:w="15" w:type="dxa"/>
              <w:left w:w="360" w:type="dxa"/>
              <w:bottom w:w="0" w:type="dxa"/>
              <w:right w:w="15" w:type="dxa"/>
            </w:tcMar>
            <w:vAlign w:val="center"/>
          </w:tcPr>
          <w:p w:rsidR="0005093C" w:rsidRPr="00335C67" w:rsidRDefault="00615F3F" w:rsidP="00B7757B">
            <w:pPr>
              <w:spacing w:line="360" w:lineRule="auto"/>
              <w:jc w:val="both"/>
              <w:rPr>
                <w:sz w:val="20"/>
                <w:szCs w:val="20"/>
              </w:rPr>
            </w:pPr>
            <w:r w:rsidRPr="00335C67">
              <w:rPr>
                <w:sz w:val="20"/>
                <w:szCs w:val="20"/>
              </w:rPr>
              <w:t xml:space="preserve"> </w:t>
            </w:r>
            <w:r w:rsidR="0005093C" w:rsidRPr="00335C67">
              <w:rPr>
                <w:sz w:val="20"/>
                <w:szCs w:val="20"/>
              </w:rPr>
              <w:t>в консолидированные бюджеты субъектов РФ</w:t>
            </w:r>
          </w:p>
        </w:tc>
        <w:tc>
          <w:tcPr>
            <w:tcW w:w="1380" w:type="dxa"/>
            <w:tcBorders>
              <w:top w:val="nil"/>
              <w:left w:val="single" w:sz="8" w:space="0" w:color="000000"/>
              <w:bottom w:val="single" w:sz="4" w:space="0" w:color="000000"/>
              <w:right w:val="single" w:sz="4" w:space="0" w:color="000000"/>
            </w:tcBorders>
            <w:tcMar>
              <w:top w:w="15" w:type="dxa"/>
              <w:left w:w="15" w:type="dxa"/>
              <w:bottom w:w="0" w:type="dxa"/>
              <w:right w:w="15" w:type="dxa"/>
            </w:tcMar>
            <w:vAlign w:val="center"/>
          </w:tcPr>
          <w:p w:rsidR="0005093C" w:rsidRPr="00335C67" w:rsidRDefault="0005093C" w:rsidP="00B7757B">
            <w:pPr>
              <w:spacing w:line="360" w:lineRule="auto"/>
              <w:jc w:val="both"/>
              <w:rPr>
                <w:sz w:val="20"/>
                <w:szCs w:val="20"/>
              </w:rPr>
            </w:pPr>
            <w:r w:rsidRPr="00335C67">
              <w:rPr>
                <w:sz w:val="20"/>
                <w:szCs w:val="20"/>
              </w:rPr>
              <w:t>90,4</w:t>
            </w:r>
          </w:p>
        </w:tc>
        <w:tc>
          <w:tcPr>
            <w:tcW w:w="1380" w:type="dxa"/>
            <w:tcBorders>
              <w:top w:val="nil"/>
              <w:left w:val="nil"/>
              <w:bottom w:val="single" w:sz="4" w:space="0" w:color="000000"/>
              <w:right w:val="single" w:sz="4" w:space="0" w:color="000000"/>
            </w:tcBorders>
            <w:tcMar>
              <w:top w:w="15" w:type="dxa"/>
              <w:left w:w="15" w:type="dxa"/>
              <w:bottom w:w="0" w:type="dxa"/>
              <w:right w:w="15" w:type="dxa"/>
            </w:tcMar>
            <w:vAlign w:val="center"/>
          </w:tcPr>
          <w:p w:rsidR="0005093C" w:rsidRPr="00335C67" w:rsidRDefault="0005093C" w:rsidP="00B7757B">
            <w:pPr>
              <w:spacing w:line="360" w:lineRule="auto"/>
              <w:jc w:val="both"/>
              <w:rPr>
                <w:sz w:val="20"/>
                <w:szCs w:val="20"/>
              </w:rPr>
            </w:pPr>
            <w:r w:rsidRPr="00335C67">
              <w:rPr>
                <w:sz w:val="20"/>
                <w:szCs w:val="20"/>
              </w:rPr>
              <w:t>57,5</w:t>
            </w:r>
          </w:p>
        </w:tc>
        <w:tc>
          <w:tcPr>
            <w:tcW w:w="1360" w:type="dxa"/>
            <w:tcBorders>
              <w:top w:val="nil"/>
              <w:left w:val="nil"/>
              <w:bottom w:val="single" w:sz="4" w:space="0" w:color="000000"/>
              <w:right w:val="single" w:sz="8" w:space="0" w:color="auto"/>
            </w:tcBorders>
            <w:tcMar>
              <w:top w:w="15" w:type="dxa"/>
              <w:left w:w="15" w:type="dxa"/>
              <w:bottom w:w="0" w:type="dxa"/>
              <w:right w:w="15" w:type="dxa"/>
            </w:tcMar>
            <w:vAlign w:val="center"/>
          </w:tcPr>
          <w:p w:rsidR="0005093C" w:rsidRPr="00335C67" w:rsidRDefault="0005093C" w:rsidP="00B7757B">
            <w:pPr>
              <w:spacing w:line="360" w:lineRule="auto"/>
              <w:jc w:val="both"/>
              <w:rPr>
                <w:sz w:val="20"/>
                <w:szCs w:val="20"/>
              </w:rPr>
            </w:pPr>
            <w:r w:rsidRPr="00335C67">
              <w:rPr>
                <w:sz w:val="20"/>
                <w:szCs w:val="20"/>
              </w:rPr>
              <w:t>63,6</w:t>
            </w:r>
          </w:p>
        </w:tc>
      </w:tr>
      <w:tr w:rsidR="0005093C" w:rsidRPr="00335C67">
        <w:trPr>
          <w:trHeight w:val="300"/>
        </w:trPr>
        <w:tc>
          <w:tcPr>
            <w:tcW w:w="5040" w:type="dxa"/>
            <w:tcBorders>
              <w:top w:val="nil"/>
              <w:left w:val="single" w:sz="8" w:space="0" w:color="auto"/>
              <w:bottom w:val="single" w:sz="4" w:space="0" w:color="000000"/>
              <w:right w:val="nil"/>
            </w:tcBorders>
            <w:tcMar>
              <w:top w:w="15" w:type="dxa"/>
              <w:left w:w="180" w:type="dxa"/>
              <w:bottom w:w="0" w:type="dxa"/>
              <w:right w:w="15" w:type="dxa"/>
            </w:tcMar>
            <w:vAlign w:val="center"/>
          </w:tcPr>
          <w:p w:rsidR="0005093C" w:rsidRPr="00335C67" w:rsidRDefault="00615F3F" w:rsidP="00B7757B">
            <w:pPr>
              <w:spacing w:line="360" w:lineRule="auto"/>
              <w:jc w:val="both"/>
              <w:rPr>
                <w:sz w:val="20"/>
                <w:szCs w:val="20"/>
              </w:rPr>
            </w:pPr>
            <w:r w:rsidRPr="00335C67">
              <w:rPr>
                <w:sz w:val="20"/>
                <w:szCs w:val="20"/>
              </w:rPr>
              <w:t xml:space="preserve"> </w:t>
            </w:r>
            <w:r w:rsidR="0005093C" w:rsidRPr="00335C67">
              <w:rPr>
                <w:sz w:val="20"/>
                <w:szCs w:val="20"/>
              </w:rPr>
              <w:t>из него нефть:</w:t>
            </w:r>
          </w:p>
        </w:tc>
        <w:tc>
          <w:tcPr>
            <w:tcW w:w="1380" w:type="dxa"/>
            <w:tcBorders>
              <w:top w:val="nil"/>
              <w:left w:val="single" w:sz="8" w:space="0" w:color="000000"/>
              <w:bottom w:val="single" w:sz="4" w:space="0" w:color="000000"/>
              <w:right w:val="single" w:sz="4" w:space="0" w:color="000000"/>
            </w:tcBorders>
            <w:tcMar>
              <w:top w:w="15" w:type="dxa"/>
              <w:left w:w="15" w:type="dxa"/>
              <w:bottom w:w="0" w:type="dxa"/>
              <w:right w:w="15" w:type="dxa"/>
            </w:tcMar>
            <w:vAlign w:val="center"/>
          </w:tcPr>
          <w:p w:rsidR="0005093C" w:rsidRPr="00335C67" w:rsidRDefault="0005093C" w:rsidP="00B7757B">
            <w:pPr>
              <w:spacing w:line="360" w:lineRule="auto"/>
              <w:jc w:val="both"/>
              <w:rPr>
                <w:sz w:val="20"/>
                <w:szCs w:val="20"/>
              </w:rPr>
            </w:pPr>
            <w:r w:rsidRPr="00335C67">
              <w:rPr>
                <w:sz w:val="20"/>
                <w:szCs w:val="20"/>
              </w:rPr>
              <w:t>1 407,5</w:t>
            </w:r>
          </w:p>
        </w:tc>
        <w:tc>
          <w:tcPr>
            <w:tcW w:w="1380" w:type="dxa"/>
            <w:tcBorders>
              <w:top w:val="nil"/>
              <w:left w:val="nil"/>
              <w:bottom w:val="single" w:sz="4" w:space="0" w:color="000000"/>
              <w:right w:val="single" w:sz="4" w:space="0" w:color="000000"/>
            </w:tcBorders>
            <w:tcMar>
              <w:top w:w="15" w:type="dxa"/>
              <w:left w:w="15" w:type="dxa"/>
              <w:bottom w:w="0" w:type="dxa"/>
              <w:right w:w="15" w:type="dxa"/>
            </w:tcMar>
            <w:vAlign w:val="center"/>
          </w:tcPr>
          <w:p w:rsidR="0005093C" w:rsidRPr="00335C67" w:rsidRDefault="0005093C" w:rsidP="00B7757B">
            <w:pPr>
              <w:spacing w:line="360" w:lineRule="auto"/>
              <w:jc w:val="both"/>
              <w:rPr>
                <w:sz w:val="20"/>
                <w:szCs w:val="20"/>
              </w:rPr>
            </w:pPr>
            <w:r w:rsidRPr="00335C67">
              <w:rPr>
                <w:sz w:val="20"/>
                <w:szCs w:val="20"/>
              </w:rPr>
              <w:t>735,2</w:t>
            </w:r>
          </w:p>
        </w:tc>
        <w:tc>
          <w:tcPr>
            <w:tcW w:w="1360" w:type="dxa"/>
            <w:tcBorders>
              <w:top w:val="nil"/>
              <w:left w:val="nil"/>
              <w:bottom w:val="single" w:sz="4" w:space="0" w:color="000000"/>
              <w:right w:val="single" w:sz="8" w:space="0" w:color="auto"/>
            </w:tcBorders>
            <w:tcMar>
              <w:top w:w="15" w:type="dxa"/>
              <w:left w:w="15" w:type="dxa"/>
              <w:bottom w:w="0" w:type="dxa"/>
              <w:right w:w="15" w:type="dxa"/>
            </w:tcMar>
            <w:vAlign w:val="center"/>
          </w:tcPr>
          <w:p w:rsidR="0005093C" w:rsidRPr="00335C67" w:rsidRDefault="0005093C" w:rsidP="00B7757B">
            <w:pPr>
              <w:spacing w:line="360" w:lineRule="auto"/>
              <w:jc w:val="both"/>
              <w:rPr>
                <w:sz w:val="20"/>
                <w:szCs w:val="20"/>
              </w:rPr>
            </w:pPr>
            <w:r w:rsidRPr="00335C67">
              <w:rPr>
                <w:sz w:val="20"/>
                <w:szCs w:val="20"/>
              </w:rPr>
              <w:t>52,2</w:t>
            </w:r>
          </w:p>
        </w:tc>
      </w:tr>
      <w:tr w:rsidR="0005093C" w:rsidRPr="00335C67">
        <w:trPr>
          <w:trHeight w:val="495"/>
        </w:trPr>
        <w:tc>
          <w:tcPr>
            <w:tcW w:w="5040" w:type="dxa"/>
            <w:tcBorders>
              <w:top w:val="nil"/>
              <w:left w:val="single" w:sz="8" w:space="0" w:color="auto"/>
              <w:bottom w:val="single" w:sz="4" w:space="0" w:color="000000"/>
              <w:right w:val="nil"/>
            </w:tcBorders>
            <w:tcMar>
              <w:top w:w="15" w:type="dxa"/>
              <w:left w:w="180" w:type="dxa"/>
              <w:bottom w:w="0" w:type="dxa"/>
              <w:right w:w="15" w:type="dxa"/>
            </w:tcMar>
            <w:vAlign w:val="center"/>
          </w:tcPr>
          <w:p w:rsidR="0005093C" w:rsidRPr="00335C67" w:rsidRDefault="00615F3F" w:rsidP="00B7757B">
            <w:pPr>
              <w:spacing w:line="360" w:lineRule="auto"/>
              <w:jc w:val="both"/>
              <w:rPr>
                <w:sz w:val="20"/>
                <w:szCs w:val="20"/>
              </w:rPr>
            </w:pPr>
            <w:r w:rsidRPr="00335C67">
              <w:rPr>
                <w:sz w:val="20"/>
                <w:szCs w:val="20"/>
              </w:rPr>
              <w:t xml:space="preserve"> </w:t>
            </w:r>
            <w:r w:rsidR="0005093C" w:rsidRPr="00335C67">
              <w:rPr>
                <w:sz w:val="20"/>
                <w:szCs w:val="20"/>
              </w:rPr>
              <w:t>в федеральный бюджет</w:t>
            </w:r>
          </w:p>
        </w:tc>
        <w:tc>
          <w:tcPr>
            <w:tcW w:w="1380" w:type="dxa"/>
            <w:tcBorders>
              <w:top w:val="nil"/>
              <w:left w:val="single" w:sz="8" w:space="0" w:color="000000"/>
              <w:bottom w:val="single" w:sz="4" w:space="0" w:color="000000"/>
              <w:right w:val="single" w:sz="4" w:space="0" w:color="000000"/>
            </w:tcBorders>
            <w:tcMar>
              <w:top w:w="15" w:type="dxa"/>
              <w:left w:w="15" w:type="dxa"/>
              <w:bottom w:w="0" w:type="dxa"/>
              <w:right w:w="15" w:type="dxa"/>
            </w:tcMar>
            <w:vAlign w:val="center"/>
          </w:tcPr>
          <w:p w:rsidR="0005093C" w:rsidRPr="00335C67" w:rsidRDefault="0005093C" w:rsidP="00B7757B">
            <w:pPr>
              <w:spacing w:line="360" w:lineRule="auto"/>
              <w:jc w:val="both"/>
              <w:rPr>
                <w:sz w:val="20"/>
                <w:szCs w:val="20"/>
              </w:rPr>
            </w:pPr>
            <w:r w:rsidRPr="00335C67">
              <w:rPr>
                <w:sz w:val="20"/>
                <w:szCs w:val="20"/>
              </w:rPr>
              <w:t>1 337,1</w:t>
            </w:r>
          </w:p>
        </w:tc>
        <w:tc>
          <w:tcPr>
            <w:tcW w:w="1380" w:type="dxa"/>
            <w:tcBorders>
              <w:top w:val="nil"/>
              <w:left w:val="nil"/>
              <w:bottom w:val="single" w:sz="4" w:space="0" w:color="000000"/>
              <w:right w:val="single" w:sz="4" w:space="0" w:color="000000"/>
            </w:tcBorders>
            <w:tcMar>
              <w:top w:w="15" w:type="dxa"/>
              <w:left w:w="15" w:type="dxa"/>
              <w:bottom w:w="0" w:type="dxa"/>
              <w:right w:w="15" w:type="dxa"/>
            </w:tcMar>
            <w:vAlign w:val="center"/>
          </w:tcPr>
          <w:p w:rsidR="0005093C" w:rsidRPr="00335C67" w:rsidRDefault="0005093C" w:rsidP="00B7757B">
            <w:pPr>
              <w:spacing w:line="360" w:lineRule="auto"/>
              <w:jc w:val="both"/>
              <w:rPr>
                <w:sz w:val="20"/>
                <w:szCs w:val="20"/>
              </w:rPr>
            </w:pPr>
            <w:r w:rsidRPr="00335C67">
              <w:rPr>
                <w:sz w:val="20"/>
                <w:szCs w:val="20"/>
              </w:rPr>
              <w:t>698,5</w:t>
            </w:r>
          </w:p>
        </w:tc>
        <w:tc>
          <w:tcPr>
            <w:tcW w:w="1360" w:type="dxa"/>
            <w:tcBorders>
              <w:top w:val="nil"/>
              <w:left w:val="nil"/>
              <w:bottom w:val="single" w:sz="4" w:space="0" w:color="000000"/>
              <w:right w:val="single" w:sz="8" w:space="0" w:color="auto"/>
            </w:tcBorders>
            <w:tcMar>
              <w:top w:w="15" w:type="dxa"/>
              <w:left w:w="15" w:type="dxa"/>
              <w:bottom w:w="0" w:type="dxa"/>
              <w:right w:w="15" w:type="dxa"/>
            </w:tcMar>
            <w:vAlign w:val="center"/>
          </w:tcPr>
          <w:p w:rsidR="0005093C" w:rsidRPr="00335C67" w:rsidRDefault="0005093C" w:rsidP="00B7757B">
            <w:pPr>
              <w:spacing w:line="360" w:lineRule="auto"/>
              <w:jc w:val="both"/>
              <w:rPr>
                <w:sz w:val="20"/>
                <w:szCs w:val="20"/>
              </w:rPr>
            </w:pPr>
            <w:r w:rsidRPr="00335C67">
              <w:rPr>
                <w:sz w:val="20"/>
                <w:szCs w:val="20"/>
              </w:rPr>
              <w:t>52,2</w:t>
            </w:r>
          </w:p>
        </w:tc>
      </w:tr>
      <w:tr w:rsidR="0005093C" w:rsidRPr="00335C67">
        <w:trPr>
          <w:trHeight w:val="690"/>
        </w:trPr>
        <w:tc>
          <w:tcPr>
            <w:tcW w:w="5040" w:type="dxa"/>
            <w:tcBorders>
              <w:top w:val="nil"/>
              <w:left w:val="single" w:sz="8" w:space="0" w:color="auto"/>
              <w:bottom w:val="single" w:sz="8" w:space="0" w:color="auto"/>
              <w:right w:val="nil"/>
            </w:tcBorders>
            <w:tcMar>
              <w:top w:w="15" w:type="dxa"/>
              <w:left w:w="360" w:type="dxa"/>
              <w:bottom w:w="0" w:type="dxa"/>
              <w:right w:w="15" w:type="dxa"/>
            </w:tcMar>
            <w:vAlign w:val="center"/>
          </w:tcPr>
          <w:p w:rsidR="0005093C" w:rsidRPr="00335C67" w:rsidRDefault="00615F3F" w:rsidP="00B7757B">
            <w:pPr>
              <w:spacing w:line="360" w:lineRule="auto"/>
              <w:jc w:val="both"/>
              <w:rPr>
                <w:sz w:val="20"/>
                <w:szCs w:val="20"/>
              </w:rPr>
            </w:pPr>
            <w:r w:rsidRPr="00335C67">
              <w:rPr>
                <w:sz w:val="20"/>
                <w:szCs w:val="20"/>
              </w:rPr>
              <w:t xml:space="preserve"> </w:t>
            </w:r>
            <w:r w:rsidR="0005093C" w:rsidRPr="00335C67">
              <w:rPr>
                <w:sz w:val="20"/>
                <w:szCs w:val="20"/>
              </w:rPr>
              <w:t>в консолидированные бюджеты субъектов РФ</w:t>
            </w:r>
          </w:p>
        </w:tc>
        <w:tc>
          <w:tcPr>
            <w:tcW w:w="1380" w:type="dxa"/>
            <w:tcBorders>
              <w:top w:val="nil"/>
              <w:left w:val="single" w:sz="8" w:space="0" w:color="000000"/>
              <w:bottom w:val="single" w:sz="8" w:space="0" w:color="auto"/>
              <w:right w:val="single" w:sz="4" w:space="0" w:color="000000"/>
            </w:tcBorders>
            <w:tcMar>
              <w:top w:w="15" w:type="dxa"/>
              <w:left w:w="15" w:type="dxa"/>
              <w:bottom w:w="0" w:type="dxa"/>
              <w:right w:w="15" w:type="dxa"/>
            </w:tcMar>
            <w:vAlign w:val="center"/>
          </w:tcPr>
          <w:p w:rsidR="0005093C" w:rsidRPr="00335C67" w:rsidRDefault="0005093C" w:rsidP="00B7757B">
            <w:pPr>
              <w:spacing w:line="360" w:lineRule="auto"/>
              <w:jc w:val="both"/>
              <w:rPr>
                <w:sz w:val="20"/>
                <w:szCs w:val="20"/>
              </w:rPr>
            </w:pPr>
            <w:r w:rsidRPr="00335C67">
              <w:rPr>
                <w:sz w:val="20"/>
                <w:szCs w:val="20"/>
              </w:rPr>
              <w:t>70,4</w:t>
            </w:r>
          </w:p>
        </w:tc>
        <w:tc>
          <w:tcPr>
            <w:tcW w:w="1380" w:type="dxa"/>
            <w:tcBorders>
              <w:top w:val="nil"/>
              <w:left w:val="nil"/>
              <w:bottom w:val="single" w:sz="8" w:space="0" w:color="auto"/>
              <w:right w:val="single" w:sz="4" w:space="0" w:color="000000"/>
            </w:tcBorders>
            <w:tcMar>
              <w:top w:w="15" w:type="dxa"/>
              <w:left w:w="15" w:type="dxa"/>
              <w:bottom w:w="0" w:type="dxa"/>
              <w:right w:w="15" w:type="dxa"/>
            </w:tcMar>
            <w:vAlign w:val="center"/>
          </w:tcPr>
          <w:p w:rsidR="0005093C" w:rsidRPr="00335C67" w:rsidRDefault="0005093C" w:rsidP="00B7757B">
            <w:pPr>
              <w:spacing w:line="360" w:lineRule="auto"/>
              <w:jc w:val="both"/>
              <w:rPr>
                <w:sz w:val="20"/>
                <w:szCs w:val="20"/>
              </w:rPr>
            </w:pPr>
            <w:r w:rsidRPr="00335C67">
              <w:rPr>
                <w:sz w:val="20"/>
                <w:szCs w:val="20"/>
              </w:rPr>
              <w:t>36,8</w:t>
            </w:r>
          </w:p>
        </w:tc>
        <w:tc>
          <w:tcPr>
            <w:tcW w:w="1360" w:type="dxa"/>
            <w:tcBorders>
              <w:top w:val="nil"/>
              <w:left w:val="nil"/>
              <w:bottom w:val="single" w:sz="8" w:space="0" w:color="auto"/>
              <w:right w:val="single" w:sz="8" w:space="0" w:color="auto"/>
            </w:tcBorders>
            <w:tcMar>
              <w:top w:w="15" w:type="dxa"/>
              <w:left w:w="15" w:type="dxa"/>
              <w:bottom w:w="0" w:type="dxa"/>
              <w:right w:w="15" w:type="dxa"/>
            </w:tcMar>
            <w:vAlign w:val="center"/>
          </w:tcPr>
          <w:p w:rsidR="0005093C" w:rsidRPr="00335C67" w:rsidRDefault="0005093C" w:rsidP="00B7757B">
            <w:pPr>
              <w:spacing w:line="360" w:lineRule="auto"/>
              <w:jc w:val="both"/>
              <w:rPr>
                <w:sz w:val="20"/>
                <w:szCs w:val="20"/>
              </w:rPr>
            </w:pPr>
            <w:r w:rsidRPr="00335C67">
              <w:rPr>
                <w:sz w:val="20"/>
                <w:szCs w:val="20"/>
              </w:rPr>
              <w:t>52,2</w:t>
            </w:r>
          </w:p>
        </w:tc>
      </w:tr>
      <w:tr w:rsidR="0005093C" w:rsidRPr="00335C67">
        <w:trPr>
          <w:trHeight w:val="278"/>
        </w:trPr>
        <w:tc>
          <w:tcPr>
            <w:tcW w:w="5040" w:type="dxa"/>
            <w:tcBorders>
              <w:top w:val="nil"/>
              <w:left w:val="nil"/>
              <w:bottom w:val="nil"/>
              <w:right w:val="nil"/>
            </w:tcBorders>
            <w:noWrap/>
            <w:tcMar>
              <w:top w:w="15" w:type="dxa"/>
              <w:left w:w="15" w:type="dxa"/>
              <w:bottom w:w="0" w:type="dxa"/>
              <w:right w:w="15" w:type="dxa"/>
            </w:tcMar>
          </w:tcPr>
          <w:p w:rsidR="0005093C" w:rsidRPr="00335C67" w:rsidRDefault="0005093C" w:rsidP="00B7757B">
            <w:pPr>
              <w:spacing w:line="360" w:lineRule="auto"/>
              <w:jc w:val="both"/>
              <w:rPr>
                <w:sz w:val="20"/>
                <w:szCs w:val="20"/>
              </w:rPr>
            </w:pPr>
            <w:r w:rsidRPr="00335C67">
              <w:rPr>
                <w:sz w:val="20"/>
                <w:szCs w:val="20"/>
              </w:rPr>
              <w:t> </w:t>
            </w:r>
          </w:p>
        </w:tc>
        <w:tc>
          <w:tcPr>
            <w:tcW w:w="0" w:type="auto"/>
            <w:tcBorders>
              <w:top w:val="nil"/>
              <w:left w:val="nil"/>
              <w:bottom w:val="nil"/>
              <w:right w:val="nil"/>
            </w:tcBorders>
            <w:noWrap/>
            <w:tcMar>
              <w:top w:w="15" w:type="dxa"/>
              <w:left w:w="15" w:type="dxa"/>
              <w:bottom w:w="0" w:type="dxa"/>
              <w:right w:w="15" w:type="dxa"/>
            </w:tcMar>
          </w:tcPr>
          <w:p w:rsidR="0005093C" w:rsidRPr="00335C67" w:rsidRDefault="0005093C" w:rsidP="00B7757B">
            <w:pPr>
              <w:spacing w:line="360" w:lineRule="auto"/>
              <w:jc w:val="both"/>
              <w:rPr>
                <w:sz w:val="20"/>
                <w:szCs w:val="20"/>
              </w:rPr>
            </w:pPr>
            <w:r w:rsidRPr="00335C67">
              <w:rPr>
                <w:sz w:val="20"/>
                <w:szCs w:val="20"/>
              </w:rPr>
              <w:t> </w:t>
            </w:r>
          </w:p>
        </w:tc>
        <w:tc>
          <w:tcPr>
            <w:tcW w:w="0" w:type="auto"/>
            <w:tcBorders>
              <w:top w:val="nil"/>
              <w:left w:val="nil"/>
              <w:bottom w:val="nil"/>
              <w:right w:val="nil"/>
            </w:tcBorders>
            <w:noWrap/>
            <w:tcMar>
              <w:top w:w="15" w:type="dxa"/>
              <w:left w:w="15" w:type="dxa"/>
              <w:bottom w:w="0" w:type="dxa"/>
              <w:right w:w="15" w:type="dxa"/>
            </w:tcMar>
          </w:tcPr>
          <w:p w:rsidR="0005093C" w:rsidRPr="00335C67" w:rsidRDefault="0005093C" w:rsidP="00B7757B">
            <w:pPr>
              <w:spacing w:line="360" w:lineRule="auto"/>
              <w:jc w:val="both"/>
              <w:rPr>
                <w:sz w:val="20"/>
                <w:szCs w:val="20"/>
              </w:rPr>
            </w:pPr>
            <w:r w:rsidRPr="00335C67">
              <w:rPr>
                <w:sz w:val="20"/>
                <w:szCs w:val="20"/>
              </w:rPr>
              <w:t> </w:t>
            </w:r>
          </w:p>
        </w:tc>
        <w:tc>
          <w:tcPr>
            <w:tcW w:w="0" w:type="auto"/>
            <w:tcBorders>
              <w:top w:val="nil"/>
              <w:left w:val="nil"/>
              <w:bottom w:val="nil"/>
              <w:right w:val="nil"/>
            </w:tcBorders>
            <w:noWrap/>
            <w:tcMar>
              <w:top w:w="15" w:type="dxa"/>
              <w:left w:w="15" w:type="dxa"/>
              <w:bottom w:w="0" w:type="dxa"/>
              <w:right w:w="15" w:type="dxa"/>
            </w:tcMar>
            <w:vAlign w:val="bottom"/>
          </w:tcPr>
          <w:p w:rsidR="0005093C" w:rsidRPr="00335C67" w:rsidRDefault="0005093C" w:rsidP="00B7757B">
            <w:pPr>
              <w:spacing w:line="360" w:lineRule="auto"/>
              <w:jc w:val="both"/>
              <w:rPr>
                <w:sz w:val="20"/>
                <w:szCs w:val="20"/>
              </w:rPr>
            </w:pPr>
            <w:r w:rsidRPr="00335C67">
              <w:rPr>
                <w:sz w:val="20"/>
                <w:szCs w:val="20"/>
              </w:rPr>
              <w:t xml:space="preserve"> млрд. рублей</w:t>
            </w:r>
          </w:p>
        </w:tc>
      </w:tr>
      <w:tr w:rsidR="0005093C" w:rsidRPr="00335C67">
        <w:trPr>
          <w:trHeight w:val="975"/>
        </w:trPr>
        <w:tc>
          <w:tcPr>
            <w:tcW w:w="5040" w:type="dxa"/>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tcPr>
          <w:p w:rsidR="0005093C" w:rsidRPr="00335C67" w:rsidRDefault="0005093C" w:rsidP="00B7757B">
            <w:pPr>
              <w:spacing w:line="360" w:lineRule="auto"/>
              <w:jc w:val="both"/>
              <w:rPr>
                <w:sz w:val="20"/>
                <w:szCs w:val="20"/>
              </w:rPr>
            </w:pPr>
            <w:r w:rsidRPr="00335C67">
              <w:rPr>
                <w:sz w:val="20"/>
                <w:szCs w:val="20"/>
              </w:rPr>
              <w:t> </w:t>
            </w:r>
          </w:p>
        </w:tc>
        <w:tc>
          <w:tcPr>
            <w:tcW w:w="1380" w:type="dxa"/>
            <w:tcBorders>
              <w:top w:val="single" w:sz="8" w:space="0" w:color="auto"/>
              <w:left w:val="nil"/>
              <w:bottom w:val="single" w:sz="8" w:space="0" w:color="000000"/>
              <w:right w:val="single" w:sz="8" w:space="0" w:color="auto"/>
            </w:tcBorders>
            <w:tcMar>
              <w:top w:w="15" w:type="dxa"/>
              <w:left w:w="15" w:type="dxa"/>
              <w:bottom w:w="0" w:type="dxa"/>
              <w:right w:w="15" w:type="dxa"/>
            </w:tcMar>
            <w:vAlign w:val="center"/>
          </w:tcPr>
          <w:p w:rsidR="0005093C" w:rsidRPr="00335C67" w:rsidRDefault="0005093C" w:rsidP="00B7757B">
            <w:pPr>
              <w:spacing w:line="360" w:lineRule="auto"/>
              <w:jc w:val="both"/>
              <w:rPr>
                <w:sz w:val="20"/>
                <w:szCs w:val="20"/>
              </w:rPr>
            </w:pPr>
            <w:r w:rsidRPr="00335C67">
              <w:rPr>
                <w:sz w:val="20"/>
                <w:szCs w:val="20"/>
              </w:rPr>
              <w:t>январь-октябрь2008 года</w:t>
            </w:r>
          </w:p>
        </w:tc>
        <w:tc>
          <w:tcPr>
            <w:tcW w:w="1380" w:type="dxa"/>
            <w:tcBorders>
              <w:top w:val="single" w:sz="8" w:space="0" w:color="auto"/>
              <w:left w:val="nil"/>
              <w:bottom w:val="single" w:sz="8" w:space="0" w:color="000000"/>
              <w:right w:val="single" w:sz="8" w:space="0" w:color="auto"/>
            </w:tcBorders>
            <w:tcMar>
              <w:top w:w="15" w:type="dxa"/>
              <w:left w:w="15" w:type="dxa"/>
              <w:bottom w:w="0" w:type="dxa"/>
              <w:right w:w="15" w:type="dxa"/>
            </w:tcMar>
            <w:vAlign w:val="center"/>
          </w:tcPr>
          <w:p w:rsidR="0005093C" w:rsidRPr="00335C67" w:rsidRDefault="0005093C" w:rsidP="00B7757B">
            <w:pPr>
              <w:spacing w:line="360" w:lineRule="auto"/>
              <w:jc w:val="both"/>
              <w:rPr>
                <w:sz w:val="20"/>
                <w:szCs w:val="20"/>
              </w:rPr>
            </w:pPr>
            <w:r w:rsidRPr="00335C67">
              <w:rPr>
                <w:sz w:val="20"/>
                <w:szCs w:val="20"/>
              </w:rPr>
              <w:t>январь-октябрь2009 года</w:t>
            </w:r>
          </w:p>
        </w:tc>
        <w:tc>
          <w:tcPr>
            <w:tcW w:w="1360" w:type="dxa"/>
            <w:tcBorders>
              <w:top w:val="single" w:sz="8" w:space="0" w:color="auto"/>
              <w:left w:val="nil"/>
              <w:bottom w:val="single" w:sz="8" w:space="0" w:color="000000"/>
              <w:right w:val="single" w:sz="8" w:space="0" w:color="auto"/>
            </w:tcBorders>
            <w:tcMar>
              <w:top w:w="15" w:type="dxa"/>
              <w:left w:w="15" w:type="dxa"/>
              <w:bottom w:w="0" w:type="dxa"/>
              <w:right w:w="15" w:type="dxa"/>
            </w:tcMar>
            <w:vAlign w:val="center"/>
          </w:tcPr>
          <w:p w:rsidR="0005093C" w:rsidRPr="00335C67" w:rsidRDefault="0005093C" w:rsidP="00B7757B">
            <w:pPr>
              <w:spacing w:line="360" w:lineRule="auto"/>
              <w:jc w:val="both"/>
              <w:rPr>
                <w:sz w:val="20"/>
                <w:szCs w:val="20"/>
              </w:rPr>
            </w:pPr>
            <w:r w:rsidRPr="00335C67">
              <w:rPr>
                <w:sz w:val="20"/>
                <w:szCs w:val="20"/>
              </w:rPr>
              <w:t>в процентах к 2008 году</w:t>
            </w:r>
          </w:p>
        </w:tc>
      </w:tr>
      <w:tr w:rsidR="0005093C" w:rsidRPr="00335C67">
        <w:trPr>
          <w:trHeight w:val="750"/>
        </w:trPr>
        <w:tc>
          <w:tcPr>
            <w:tcW w:w="5040" w:type="dxa"/>
            <w:tcBorders>
              <w:top w:val="nil"/>
              <w:left w:val="single" w:sz="8" w:space="0" w:color="auto"/>
              <w:bottom w:val="single" w:sz="4" w:space="0" w:color="auto"/>
              <w:right w:val="single" w:sz="8" w:space="0" w:color="auto"/>
            </w:tcBorders>
            <w:tcMar>
              <w:top w:w="15" w:type="dxa"/>
              <w:left w:w="15" w:type="dxa"/>
              <w:bottom w:w="0" w:type="dxa"/>
              <w:right w:w="15" w:type="dxa"/>
            </w:tcMar>
            <w:vAlign w:val="center"/>
          </w:tcPr>
          <w:p w:rsidR="0005093C" w:rsidRPr="00335C67" w:rsidRDefault="0005093C" w:rsidP="00B7757B">
            <w:pPr>
              <w:spacing w:line="360" w:lineRule="auto"/>
              <w:jc w:val="both"/>
              <w:rPr>
                <w:b/>
                <w:bCs/>
                <w:sz w:val="20"/>
                <w:szCs w:val="20"/>
              </w:rPr>
            </w:pPr>
            <w:r w:rsidRPr="00335C67">
              <w:rPr>
                <w:b/>
                <w:bCs/>
                <w:sz w:val="20"/>
                <w:szCs w:val="20"/>
              </w:rPr>
              <w:t>Государственные внебюджетные фонды - всего</w:t>
            </w:r>
          </w:p>
        </w:tc>
        <w:tc>
          <w:tcPr>
            <w:tcW w:w="1380" w:type="dxa"/>
            <w:tcBorders>
              <w:top w:val="nil"/>
              <w:left w:val="nil"/>
              <w:bottom w:val="single" w:sz="4" w:space="0" w:color="auto"/>
              <w:right w:val="single" w:sz="4" w:space="0" w:color="auto"/>
            </w:tcBorders>
            <w:tcMar>
              <w:top w:w="15" w:type="dxa"/>
              <w:left w:w="15" w:type="dxa"/>
              <w:bottom w:w="0" w:type="dxa"/>
              <w:right w:w="15" w:type="dxa"/>
            </w:tcMar>
            <w:vAlign w:val="center"/>
          </w:tcPr>
          <w:p w:rsidR="0005093C" w:rsidRPr="00335C67" w:rsidRDefault="0005093C" w:rsidP="00B7757B">
            <w:pPr>
              <w:spacing w:line="360" w:lineRule="auto"/>
              <w:jc w:val="both"/>
              <w:rPr>
                <w:b/>
                <w:bCs/>
                <w:sz w:val="20"/>
                <w:szCs w:val="20"/>
              </w:rPr>
            </w:pPr>
            <w:r w:rsidRPr="00335C67">
              <w:rPr>
                <w:b/>
                <w:bCs/>
                <w:sz w:val="20"/>
                <w:szCs w:val="20"/>
              </w:rPr>
              <w:t>1 299,1</w:t>
            </w:r>
          </w:p>
        </w:tc>
        <w:tc>
          <w:tcPr>
            <w:tcW w:w="1380" w:type="dxa"/>
            <w:tcBorders>
              <w:top w:val="nil"/>
              <w:left w:val="nil"/>
              <w:bottom w:val="single" w:sz="4" w:space="0" w:color="auto"/>
              <w:right w:val="single" w:sz="4" w:space="0" w:color="auto"/>
            </w:tcBorders>
            <w:tcMar>
              <w:top w:w="15" w:type="dxa"/>
              <w:left w:w="15" w:type="dxa"/>
              <w:bottom w:w="0" w:type="dxa"/>
              <w:right w:w="15" w:type="dxa"/>
            </w:tcMar>
            <w:vAlign w:val="center"/>
          </w:tcPr>
          <w:p w:rsidR="0005093C" w:rsidRPr="00335C67" w:rsidRDefault="0005093C" w:rsidP="00B7757B">
            <w:pPr>
              <w:spacing w:line="360" w:lineRule="auto"/>
              <w:jc w:val="both"/>
              <w:rPr>
                <w:b/>
                <w:bCs/>
                <w:sz w:val="20"/>
                <w:szCs w:val="20"/>
              </w:rPr>
            </w:pPr>
            <w:r w:rsidRPr="00335C67">
              <w:rPr>
                <w:b/>
                <w:bCs/>
                <w:sz w:val="20"/>
                <w:szCs w:val="20"/>
              </w:rPr>
              <w:t>1 298,9</w:t>
            </w:r>
          </w:p>
        </w:tc>
        <w:tc>
          <w:tcPr>
            <w:tcW w:w="1360" w:type="dxa"/>
            <w:tcBorders>
              <w:top w:val="nil"/>
              <w:left w:val="nil"/>
              <w:bottom w:val="single" w:sz="4" w:space="0" w:color="auto"/>
              <w:right w:val="single" w:sz="8" w:space="0" w:color="auto"/>
            </w:tcBorders>
            <w:tcMar>
              <w:top w:w="15" w:type="dxa"/>
              <w:left w:w="15" w:type="dxa"/>
              <w:bottom w:w="0" w:type="dxa"/>
              <w:right w:w="15" w:type="dxa"/>
            </w:tcMar>
            <w:vAlign w:val="center"/>
          </w:tcPr>
          <w:p w:rsidR="0005093C" w:rsidRPr="00335C67" w:rsidRDefault="0005093C" w:rsidP="00B7757B">
            <w:pPr>
              <w:spacing w:line="360" w:lineRule="auto"/>
              <w:jc w:val="both"/>
              <w:rPr>
                <w:b/>
                <w:bCs/>
                <w:sz w:val="20"/>
                <w:szCs w:val="20"/>
              </w:rPr>
            </w:pPr>
            <w:r w:rsidRPr="00335C67">
              <w:rPr>
                <w:b/>
                <w:bCs/>
                <w:sz w:val="20"/>
                <w:szCs w:val="20"/>
              </w:rPr>
              <w:t>100,0</w:t>
            </w:r>
          </w:p>
        </w:tc>
      </w:tr>
      <w:tr w:rsidR="0005093C" w:rsidRPr="00335C67">
        <w:trPr>
          <w:trHeight w:val="420"/>
        </w:trPr>
        <w:tc>
          <w:tcPr>
            <w:tcW w:w="5040" w:type="dxa"/>
            <w:tcBorders>
              <w:top w:val="nil"/>
              <w:left w:val="single" w:sz="8" w:space="0" w:color="auto"/>
              <w:bottom w:val="single" w:sz="4" w:space="0" w:color="auto"/>
              <w:right w:val="single" w:sz="8" w:space="0" w:color="auto"/>
            </w:tcBorders>
            <w:tcMar>
              <w:top w:w="15" w:type="dxa"/>
              <w:left w:w="15" w:type="dxa"/>
              <w:bottom w:w="0" w:type="dxa"/>
              <w:right w:w="15" w:type="dxa"/>
            </w:tcMar>
            <w:vAlign w:val="center"/>
          </w:tcPr>
          <w:p w:rsidR="0005093C" w:rsidRPr="00335C67" w:rsidRDefault="0005093C" w:rsidP="00B7757B">
            <w:pPr>
              <w:spacing w:line="360" w:lineRule="auto"/>
              <w:jc w:val="both"/>
              <w:rPr>
                <w:sz w:val="20"/>
                <w:szCs w:val="20"/>
              </w:rPr>
            </w:pPr>
            <w:r w:rsidRPr="00335C67">
              <w:rPr>
                <w:sz w:val="20"/>
                <w:szCs w:val="20"/>
              </w:rPr>
              <w:t>в том числе:</w:t>
            </w:r>
          </w:p>
        </w:tc>
        <w:tc>
          <w:tcPr>
            <w:tcW w:w="1380" w:type="dxa"/>
            <w:tcBorders>
              <w:top w:val="nil"/>
              <w:left w:val="nil"/>
              <w:bottom w:val="single" w:sz="4" w:space="0" w:color="auto"/>
              <w:right w:val="single" w:sz="4" w:space="0" w:color="auto"/>
            </w:tcBorders>
            <w:tcMar>
              <w:top w:w="15" w:type="dxa"/>
              <w:left w:w="15" w:type="dxa"/>
              <w:bottom w:w="0" w:type="dxa"/>
              <w:right w:w="15" w:type="dxa"/>
            </w:tcMar>
            <w:vAlign w:val="center"/>
          </w:tcPr>
          <w:p w:rsidR="0005093C" w:rsidRPr="00335C67" w:rsidRDefault="0005093C" w:rsidP="00B7757B">
            <w:pPr>
              <w:spacing w:line="360" w:lineRule="auto"/>
              <w:jc w:val="both"/>
              <w:rPr>
                <w:b/>
                <w:bCs/>
                <w:sz w:val="20"/>
                <w:szCs w:val="20"/>
              </w:rPr>
            </w:pPr>
            <w:r w:rsidRPr="00335C67">
              <w:rPr>
                <w:b/>
                <w:bCs/>
                <w:sz w:val="20"/>
                <w:szCs w:val="20"/>
              </w:rPr>
              <w:t> </w:t>
            </w:r>
          </w:p>
        </w:tc>
        <w:tc>
          <w:tcPr>
            <w:tcW w:w="1380" w:type="dxa"/>
            <w:tcBorders>
              <w:top w:val="nil"/>
              <w:left w:val="nil"/>
              <w:bottom w:val="single" w:sz="4" w:space="0" w:color="auto"/>
              <w:right w:val="single" w:sz="4" w:space="0" w:color="auto"/>
            </w:tcBorders>
            <w:tcMar>
              <w:top w:w="15" w:type="dxa"/>
              <w:left w:w="15" w:type="dxa"/>
              <w:bottom w:w="0" w:type="dxa"/>
              <w:right w:w="15" w:type="dxa"/>
            </w:tcMar>
            <w:vAlign w:val="center"/>
          </w:tcPr>
          <w:p w:rsidR="0005093C" w:rsidRPr="00335C67" w:rsidRDefault="0005093C" w:rsidP="00B7757B">
            <w:pPr>
              <w:spacing w:line="360" w:lineRule="auto"/>
              <w:jc w:val="both"/>
              <w:rPr>
                <w:b/>
                <w:bCs/>
                <w:sz w:val="20"/>
                <w:szCs w:val="20"/>
              </w:rPr>
            </w:pPr>
            <w:r w:rsidRPr="00335C67">
              <w:rPr>
                <w:b/>
                <w:bCs/>
                <w:sz w:val="20"/>
                <w:szCs w:val="20"/>
              </w:rPr>
              <w:t> </w:t>
            </w:r>
          </w:p>
        </w:tc>
        <w:tc>
          <w:tcPr>
            <w:tcW w:w="1360" w:type="dxa"/>
            <w:tcBorders>
              <w:top w:val="nil"/>
              <w:left w:val="nil"/>
              <w:bottom w:val="single" w:sz="4" w:space="0" w:color="auto"/>
              <w:right w:val="single" w:sz="8" w:space="0" w:color="auto"/>
            </w:tcBorders>
            <w:tcMar>
              <w:top w:w="15" w:type="dxa"/>
              <w:left w:w="15" w:type="dxa"/>
              <w:bottom w:w="0" w:type="dxa"/>
              <w:right w:w="15" w:type="dxa"/>
            </w:tcMar>
            <w:vAlign w:val="center"/>
          </w:tcPr>
          <w:p w:rsidR="0005093C" w:rsidRPr="00335C67" w:rsidRDefault="0005093C" w:rsidP="00B7757B">
            <w:pPr>
              <w:spacing w:line="360" w:lineRule="auto"/>
              <w:jc w:val="both"/>
              <w:rPr>
                <w:b/>
                <w:bCs/>
                <w:sz w:val="20"/>
                <w:szCs w:val="20"/>
              </w:rPr>
            </w:pPr>
            <w:r w:rsidRPr="00335C67">
              <w:rPr>
                <w:b/>
                <w:bCs/>
                <w:sz w:val="20"/>
                <w:szCs w:val="20"/>
              </w:rPr>
              <w:t> </w:t>
            </w:r>
          </w:p>
        </w:tc>
      </w:tr>
      <w:tr w:rsidR="0005093C" w:rsidRPr="00335C67">
        <w:trPr>
          <w:trHeight w:val="645"/>
        </w:trPr>
        <w:tc>
          <w:tcPr>
            <w:tcW w:w="5040" w:type="dxa"/>
            <w:tcBorders>
              <w:top w:val="nil"/>
              <w:left w:val="single" w:sz="8" w:space="0" w:color="auto"/>
              <w:bottom w:val="single" w:sz="4" w:space="0" w:color="auto"/>
              <w:right w:val="single" w:sz="8" w:space="0" w:color="auto"/>
            </w:tcBorders>
            <w:tcMar>
              <w:top w:w="15" w:type="dxa"/>
              <w:left w:w="15" w:type="dxa"/>
              <w:bottom w:w="0" w:type="dxa"/>
              <w:right w:w="15" w:type="dxa"/>
            </w:tcMar>
            <w:vAlign w:val="center"/>
          </w:tcPr>
          <w:p w:rsidR="0005093C" w:rsidRPr="00335C67" w:rsidRDefault="0005093C" w:rsidP="00B7757B">
            <w:pPr>
              <w:spacing w:line="360" w:lineRule="auto"/>
              <w:jc w:val="both"/>
              <w:rPr>
                <w:sz w:val="20"/>
                <w:szCs w:val="20"/>
              </w:rPr>
            </w:pPr>
            <w:r w:rsidRPr="00335C67">
              <w:rPr>
                <w:sz w:val="20"/>
                <w:szCs w:val="20"/>
              </w:rPr>
              <w:t>Страховые взносы, зачисляемые в Пенсионный фонд (ПФР)</w:t>
            </w:r>
          </w:p>
        </w:tc>
        <w:tc>
          <w:tcPr>
            <w:tcW w:w="1380" w:type="dxa"/>
            <w:tcBorders>
              <w:top w:val="nil"/>
              <w:left w:val="nil"/>
              <w:bottom w:val="single" w:sz="4" w:space="0" w:color="auto"/>
              <w:right w:val="single" w:sz="4" w:space="0" w:color="auto"/>
            </w:tcBorders>
            <w:tcMar>
              <w:top w:w="15" w:type="dxa"/>
              <w:left w:w="15" w:type="dxa"/>
              <w:bottom w:w="0" w:type="dxa"/>
              <w:right w:w="15" w:type="dxa"/>
            </w:tcMar>
            <w:vAlign w:val="center"/>
          </w:tcPr>
          <w:p w:rsidR="0005093C" w:rsidRPr="00335C67" w:rsidRDefault="0005093C" w:rsidP="00B7757B">
            <w:pPr>
              <w:spacing w:line="360" w:lineRule="auto"/>
              <w:jc w:val="both"/>
              <w:rPr>
                <w:sz w:val="20"/>
                <w:szCs w:val="20"/>
              </w:rPr>
            </w:pPr>
            <w:r w:rsidRPr="00335C67">
              <w:rPr>
                <w:sz w:val="20"/>
                <w:szCs w:val="20"/>
              </w:rPr>
              <w:t>1 026,5</w:t>
            </w:r>
          </w:p>
        </w:tc>
        <w:tc>
          <w:tcPr>
            <w:tcW w:w="1380" w:type="dxa"/>
            <w:tcBorders>
              <w:top w:val="nil"/>
              <w:left w:val="nil"/>
              <w:bottom w:val="single" w:sz="4" w:space="0" w:color="auto"/>
              <w:right w:val="single" w:sz="4" w:space="0" w:color="auto"/>
            </w:tcBorders>
            <w:tcMar>
              <w:top w:w="15" w:type="dxa"/>
              <w:left w:w="15" w:type="dxa"/>
              <w:bottom w:w="0" w:type="dxa"/>
              <w:right w:w="15" w:type="dxa"/>
            </w:tcMar>
            <w:vAlign w:val="center"/>
          </w:tcPr>
          <w:p w:rsidR="0005093C" w:rsidRPr="00335C67" w:rsidRDefault="0005093C" w:rsidP="00B7757B">
            <w:pPr>
              <w:spacing w:line="360" w:lineRule="auto"/>
              <w:jc w:val="both"/>
              <w:rPr>
                <w:sz w:val="20"/>
                <w:szCs w:val="20"/>
              </w:rPr>
            </w:pPr>
            <w:r w:rsidRPr="00335C67">
              <w:rPr>
                <w:sz w:val="20"/>
                <w:szCs w:val="20"/>
              </w:rPr>
              <w:t>1 034,6</w:t>
            </w:r>
          </w:p>
        </w:tc>
        <w:tc>
          <w:tcPr>
            <w:tcW w:w="1360" w:type="dxa"/>
            <w:tcBorders>
              <w:top w:val="nil"/>
              <w:left w:val="nil"/>
              <w:bottom w:val="single" w:sz="4" w:space="0" w:color="auto"/>
              <w:right w:val="single" w:sz="8" w:space="0" w:color="auto"/>
            </w:tcBorders>
            <w:tcMar>
              <w:top w:w="15" w:type="dxa"/>
              <w:left w:w="15" w:type="dxa"/>
              <w:bottom w:w="0" w:type="dxa"/>
              <w:right w:w="15" w:type="dxa"/>
            </w:tcMar>
            <w:vAlign w:val="center"/>
          </w:tcPr>
          <w:p w:rsidR="0005093C" w:rsidRPr="00335C67" w:rsidRDefault="0005093C" w:rsidP="00B7757B">
            <w:pPr>
              <w:spacing w:line="360" w:lineRule="auto"/>
              <w:jc w:val="both"/>
              <w:rPr>
                <w:sz w:val="20"/>
                <w:szCs w:val="20"/>
              </w:rPr>
            </w:pPr>
            <w:r w:rsidRPr="00335C67">
              <w:rPr>
                <w:sz w:val="20"/>
                <w:szCs w:val="20"/>
              </w:rPr>
              <w:t>100,8</w:t>
            </w:r>
          </w:p>
        </w:tc>
      </w:tr>
      <w:tr w:rsidR="0005093C" w:rsidRPr="00335C67">
        <w:trPr>
          <w:trHeight w:val="1230"/>
        </w:trPr>
        <w:tc>
          <w:tcPr>
            <w:tcW w:w="5040" w:type="dxa"/>
            <w:tcBorders>
              <w:top w:val="nil"/>
              <w:left w:val="single" w:sz="8" w:space="0" w:color="auto"/>
              <w:bottom w:val="single" w:sz="4" w:space="0" w:color="auto"/>
              <w:right w:val="single" w:sz="8" w:space="0" w:color="auto"/>
            </w:tcBorders>
            <w:tcMar>
              <w:top w:w="15" w:type="dxa"/>
              <w:left w:w="15" w:type="dxa"/>
              <w:bottom w:w="0" w:type="dxa"/>
              <w:right w:w="15" w:type="dxa"/>
            </w:tcMar>
            <w:vAlign w:val="center"/>
          </w:tcPr>
          <w:p w:rsidR="0005093C" w:rsidRPr="00335C67" w:rsidRDefault="0005093C" w:rsidP="00B7757B">
            <w:pPr>
              <w:spacing w:line="360" w:lineRule="auto"/>
              <w:jc w:val="both"/>
              <w:rPr>
                <w:sz w:val="20"/>
                <w:szCs w:val="20"/>
              </w:rPr>
            </w:pPr>
            <w:r w:rsidRPr="00335C67">
              <w:rPr>
                <w:sz w:val="20"/>
                <w:szCs w:val="20"/>
              </w:rPr>
              <w:t xml:space="preserve">Фонд социального страхования (ФСС) </w:t>
            </w:r>
            <w:r w:rsidRPr="00335C67">
              <w:rPr>
                <w:i/>
                <w:iCs/>
                <w:sz w:val="20"/>
                <w:szCs w:val="20"/>
              </w:rPr>
              <w:t>(без учета суммы расходов, произведенных налогоплательщиками на цели государственного социального страхования)</w:t>
            </w:r>
          </w:p>
        </w:tc>
        <w:tc>
          <w:tcPr>
            <w:tcW w:w="1380" w:type="dxa"/>
            <w:tcBorders>
              <w:top w:val="nil"/>
              <w:left w:val="nil"/>
              <w:bottom w:val="single" w:sz="4" w:space="0" w:color="auto"/>
              <w:right w:val="single" w:sz="4" w:space="0" w:color="auto"/>
            </w:tcBorders>
            <w:tcMar>
              <w:top w:w="15" w:type="dxa"/>
              <w:left w:w="15" w:type="dxa"/>
              <w:bottom w:w="0" w:type="dxa"/>
              <w:right w:w="15" w:type="dxa"/>
            </w:tcMar>
            <w:vAlign w:val="center"/>
          </w:tcPr>
          <w:p w:rsidR="0005093C" w:rsidRPr="00335C67" w:rsidRDefault="0005093C" w:rsidP="00B7757B">
            <w:pPr>
              <w:spacing w:line="360" w:lineRule="auto"/>
              <w:jc w:val="both"/>
              <w:rPr>
                <w:sz w:val="20"/>
                <w:szCs w:val="20"/>
              </w:rPr>
            </w:pPr>
            <w:r w:rsidRPr="00335C67">
              <w:rPr>
                <w:sz w:val="20"/>
                <w:szCs w:val="20"/>
              </w:rPr>
              <w:t>63,9</w:t>
            </w:r>
          </w:p>
        </w:tc>
        <w:tc>
          <w:tcPr>
            <w:tcW w:w="1380" w:type="dxa"/>
            <w:tcBorders>
              <w:top w:val="nil"/>
              <w:left w:val="nil"/>
              <w:bottom w:val="single" w:sz="4" w:space="0" w:color="auto"/>
              <w:right w:val="single" w:sz="4" w:space="0" w:color="auto"/>
            </w:tcBorders>
            <w:tcMar>
              <w:top w:w="15" w:type="dxa"/>
              <w:left w:w="15" w:type="dxa"/>
              <w:bottom w:w="0" w:type="dxa"/>
              <w:right w:w="15" w:type="dxa"/>
            </w:tcMar>
            <w:vAlign w:val="center"/>
          </w:tcPr>
          <w:p w:rsidR="0005093C" w:rsidRPr="00335C67" w:rsidRDefault="0005093C" w:rsidP="00B7757B">
            <w:pPr>
              <w:spacing w:line="360" w:lineRule="auto"/>
              <w:jc w:val="both"/>
              <w:rPr>
                <w:sz w:val="20"/>
                <w:szCs w:val="20"/>
              </w:rPr>
            </w:pPr>
            <w:r w:rsidRPr="00335C67">
              <w:rPr>
                <w:sz w:val="20"/>
                <w:szCs w:val="20"/>
              </w:rPr>
              <w:t>54,8</w:t>
            </w:r>
          </w:p>
        </w:tc>
        <w:tc>
          <w:tcPr>
            <w:tcW w:w="1360" w:type="dxa"/>
            <w:tcBorders>
              <w:top w:val="nil"/>
              <w:left w:val="nil"/>
              <w:bottom w:val="single" w:sz="4" w:space="0" w:color="auto"/>
              <w:right w:val="single" w:sz="8" w:space="0" w:color="auto"/>
            </w:tcBorders>
            <w:tcMar>
              <w:top w:w="15" w:type="dxa"/>
              <w:left w:w="15" w:type="dxa"/>
              <w:bottom w:w="0" w:type="dxa"/>
              <w:right w:w="15" w:type="dxa"/>
            </w:tcMar>
            <w:vAlign w:val="center"/>
          </w:tcPr>
          <w:p w:rsidR="0005093C" w:rsidRPr="00335C67" w:rsidRDefault="0005093C" w:rsidP="00B7757B">
            <w:pPr>
              <w:spacing w:line="360" w:lineRule="auto"/>
              <w:jc w:val="both"/>
              <w:rPr>
                <w:sz w:val="20"/>
                <w:szCs w:val="20"/>
              </w:rPr>
            </w:pPr>
            <w:r w:rsidRPr="00335C67">
              <w:rPr>
                <w:sz w:val="20"/>
                <w:szCs w:val="20"/>
              </w:rPr>
              <w:t>85,8</w:t>
            </w:r>
          </w:p>
        </w:tc>
      </w:tr>
      <w:tr w:rsidR="0005093C" w:rsidRPr="00335C67">
        <w:trPr>
          <w:trHeight w:val="645"/>
        </w:trPr>
        <w:tc>
          <w:tcPr>
            <w:tcW w:w="5040" w:type="dxa"/>
            <w:tcBorders>
              <w:top w:val="nil"/>
              <w:left w:val="single" w:sz="8" w:space="0" w:color="auto"/>
              <w:bottom w:val="single" w:sz="4" w:space="0" w:color="000000"/>
              <w:right w:val="single" w:sz="8" w:space="0" w:color="auto"/>
            </w:tcBorders>
            <w:tcMar>
              <w:top w:w="15" w:type="dxa"/>
              <w:left w:w="15" w:type="dxa"/>
              <w:bottom w:w="0" w:type="dxa"/>
              <w:right w:w="15" w:type="dxa"/>
            </w:tcMar>
            <w:vAlign w:val="center"/>
          </w:tcPr>
          <w:p w:rsidR="0005093C" w:rsidRPr="00335C67" w:rsidRDefault="0005093C" w:rsidP="00B7757B">
            <w:pPr>
              <w:spacing w:line="360" w:lineRule="auto"/>
              <w:jc w:val="both"/>
              <w:rPr>
                <w:sz w:val="20"/>
                <w:szCs w:val="20"/>
              </w:rPr>
            </w:pPr>
            <w:r w:rsidRPr="00335C67">
              <w:rPr>
                <w:sz w:val="20"/>
                <w:szCs w:val="20"/>
              </w:rPr>
              <w:t>Федеральный фонд обязательного медицинского страхования (ФФОМС)</w:t>
            </w:r>
          </w:p>
        </w:tc>
        <w:tc>
          <w:tcPr>
            <w:tcW w:w="1380" w:type="dxa"/>
            <w:tcBorders>
              <w:top w:val="nil"/>
              <w:left w:val="nil"/>
              <w:bottom w:val="single" w:sz="4" w:space="0" w:color="auto"/>
              <w:right w:val="single" w:sz="4" w:space="0" w:color="auto"/>
            </w:tcBorders>
            <w:tcMar>
              <w:top w:w="15" w:type="dxa"/>
              <w:left w:w="15" w:type="dxa"/>
              <w:bottom w:w="0" w:type="dxa"/>
              <w:right w:w="15" w:type="dxa"/>
            </w:tcMar>
            <w:vAlign w:val="center"/>
          </w:tcPr>
          <w:p w:rsidR="0005093C" w:rsidRPr="00335C67" w:rsidRDefault="0005093C" w:rsidP="00B7757B">
            <w:pPr>
              <w:spacing w:line="360" w:lineRule="auto"/>
              <w:jc w:val="both"/>
              <w:rPr>
                <w:sz w:val="20"/>
                <w:szCs w:val="20"/>
              </w:rPr>
            </w:pPr>
            <w:r w:rsidRPr="00335C67">
              <w:rPr>
                <w:sz w:val="20"/>
                <w:szCs w:val="20"/>
              </w:rPr>
              <w:t>73,3</w:t>
            </w:r>
          </w:p>
        </w:tc>
        <w:tc>
          <w:tcPr>
            <w:tcW w:w="1380" w:type="dxa"/>
            <w:tcBorders>
              <w:top w:val="nil"/>
              <w:left w:val="nil"/>
              <w:bottom w:val="single" w:sz="4" w:space="0" w:color="auto"/>
              <w:right w:val="single" w:sz="4" w:space="0" w:color="auto"/>
            </w:tcBorders>
            <w:tcMar>
              <w:top w:w="15" w:type="dxa"/>
              <w:left w:w="15" w:type="dxa"/>
              <w:bottom w:w="0" w:type="dxa"/>
              <w:right w:w="15" w:type="dxa"/>
            </w:tcMar>
            <w:vAlign w:val="center"/>
          </w:tcPr>
          <w:p w:rsidR="0005093C" w:rsidRPr="00335C67" w:rsidRDefault="0005093C" w:rsidP="00B7757B">
            <w:pPr>
              <w:spacing w:line="360" w:lineRule="auto"/>
              <w:jc w:val="both"/>
              <w:rPr>
                <w:sz w:val="20"/>
                <w:szCs w:val="20"/>
              </w:rPr>
            </w:pPr>
            <w:r w:rsidRPr="00335C67">
              <w:rPr>
                <w:sz w:val="20"/>
                <w:szCs w:val="20"/>
              </w:rPr>
              <w:t>73,9</w:t>
            </w:r>
          </w:p>
        </w:tc>
        <w:tc>
          <w:tcPr>
            <w:tcW w:w="1360" w:type="dxa"/>
            <w:tcBorders>
              <w:top w:val="nil"/>
              <w:left w:val="nil"/>
              <w:bottom w:val="single" w:sz="4" w:space="0" w:color="auto"/>
              <w:right w:val="single" w:sz="8" w:space="0" w:color="auto"/>
            </w:tcBorders>
            <w:tcMar>
              <w:top w:w="15" w:type="dxa"/>
              <w:left w:w="15" w:type="dxa"/>
              <w:bottom w:w="0" w:type="dxa"/>
              <w:right w:w="15" w:type="dxa"/>
            </w:tcMar>
            <w:vAlign w:val="center"/>
          </w:tcPr>
          <w:p w:rsidR="0005093C" w:rsidRPr="00335C67" w:rsidRDefault="0005093C" w:rsidP="00B7757B">
            <w:pPr>
              <w:spacing w:line="360" w:lineRule="auto"/>
              <w:jc w:val="both"/>
              <w:rPr>
                <w:sz w:val="20"/>
                <w:szCs w:val="20"/>
              </w:rPr>
            </w:pPr>
            <w:r w:rsidRPr="00335C67">
              <w:rPr>
                <w:sz w:val="20"/>
                <w:szCs w:val="20"/>
              </w:rPr>
              <w:t>100,9</w:t>
            </w:r>
          </w:p>
        </w:tc>
      </w:tr>
      <w:tr w:rsidR="0005093C" w:rsidRPr="00335C67">
        <w:trPr>
          <w:trHeight w:val="705"/>
        </w:trPr>
        <w:tc>
          <w:tcPr>
            <w:tcW w:w="5040" w:type="dxa"/>
            <w:tcBorders>
              <w:top w:val="nil"/>
              <w:left w:val="single" w:sz="8" w:space="0" w:color="auto"/>
              <w:bottom w:val="single" w:sz="8" w:space="0" w:color="auto"/>
              <w:right w:val="single" w:sz="8" w:space="0" w:color="auto"/>
            </w:tcBorders>
            <w:tcMar>
              <w:top w:w="15" w:type="dxa"/>
              <w:left w:w="15" w:type="dxa"/>
              <w:bottom w:w="0" w:type="dxa"/>
              <w:right w:w="15" w:type="dxa"/>
            </w:tcMar>
            <w:vAlign w:val="center"/>
          </w:tcPr>
          <w:p w:rsidR="0005093C" w:rsidRPr="00335C67" w:rsidRDefault="0005093C" w:rsidP="00B7757B">
            <w:pPr>
              <w:spacing w:line="360" w:lineRule="auto"/>
              <w:jc w:val="both"/>
              <w:rPr>
                <w:sz w:val="20"/>
                <w:szCs w:val="20"/>
              </w:rPr>
            </w:pPr>
            <w:r w:rsidRPr="00335C67">
              <w:rPr>
                <w:sz w:val="20"/>
                <w:szCs w:val="20"/>
              </w:rPr>
              <w:t>Территориальные фонды обязательного медицинского страхования (ТФОМС)</w:t>
            </w:r>
          </w:p>
        </w:tc>
        <w:tc>
          <w:tcPr>
            <w:tcW w:w="1380" w:type="dxa"/>
            <w:tcBorders>
              <w:top w:val="nil"/>
              <w:left w:val="nil"/>
              <w:bottom w:val="single" w:sz="8" w:space="0" w:color="auto"/>
              <w:right w:val="single" w:sz="4" w:space="0" w:color="auto"/>
            </w:tcBorders>
            <w:tcMar>
              <w:top w:w="15" w:type="dxa"/>
              <w:left w:w="15" w:type="dxa"/>
              <w:bottom w:w="0" w:type="dxa"/>
              <w:right w:w="15" w:type="dxa"/>
            </w:tcMar>
            <w:vAlign w:val="center"/>
          </w:tcPr>
          <w:p w:rsidR="0005093C" w:rsidRPr="00335C67" w:rsidRDefault="0005093C" w:rsidP="00B7757B">
            <w:pPr>
              <w:spacing w:line="360" w:lineRule="auto"/>
              <w:jc w:val="both"/>
              <w:rPr>
                <w:sz w:val="20"/>
                <w:szCs w:val="20"/>
              </w:rPr>
            </w:pPr>
            <w:r w:rsidRPr="00335C67">
              <w:rPr>
                <w:sz w:val="20"/>
                <w:szCs w:val="20"/>
              </w:rPr>
              <w:t>135,4</w:t>
            </w:r>
          </w:p>
        </w:tc>
        <w:tc>
          <w:tcPr>
            <w:tcW w:w="1380" w:type="dxa"/>
            <w:tcBorders>
              <w:top w:val="nil"/>
              <w:left w:val="nil"/>
              <w:bottom w:val="single" w:sz="8" w:space="0" w:color="auto"/>
              <w:right w:val="single" w:sz="4" w:space="0" w:color="auto"/>
            </w:tcBorders>
            <w:tcMar>
              <w:top w:w="15" w:type="dxa"/>
              <w:left w:w="15" w:type="dxa"/>
              <w:bottom w:w="0" w:type="dxa"/>
              <w:right w:w="15" w:type="dxa"/>
            </w:tcMar>
            <w:vAlign w:val="center"/>
          </w:tcPr>
          <w:p w:rsidR="0005093C" w:rsidRPr="00335C67" w:rsidRDefault="0005093C" w:rsidP="00B7757B">
            <w:pPr>
              <w:spacing w:line="360" w:lineRule="auto"/>
              <w:jc w:val="both"/>
              <w:rPr>
                <w:sz w:val="20"/>
                <w:szCs w:val="20"/>
              </w:rPr>
            </w:pPr>
            <w:r w:rsidRPr="00335C67">
              <w:rPr>
                <w:sz w:val="20"/>
                <w:szCs w:val="20"/>
              </w:rPr>
              <w:t>135,5</w:t>
            </w:r>
          </w:p>
        </w:tc>
        <w:tc>
          <w:tcPr>
            <w:tcW w:w="1360" w:type="dxa"/>
            <w:tcBorders>
              <w:top w:val="nil"/>
              <w:left w:val="nil"/>
              <w:bottom w:val="single" w:sz="8" w:space="0" w:color="auto"/>
              <w:right w:val="single" w:sz="8" w:space="0" w:color="auto"/>
            </w:tcBorders>
            <w:tcMar>
              <w:top w:w="15" w:type="dxa"/>
              <w:left w:w="15" w:type="dxa"/>
              <w:bottom w:w="0" w:type="dxa"/>
              <w:right w:w="15" w:type="dxa"/>
            </w:tcMar>
            <w:vAlign w:val="center"/>
          </w:tcPr>
          <w:p w:rsidR="0005093C" w:rsidRPr="00335C67" w:rsidRDefault="0005093C" w:rsidP="00B7757B">
            <w:pPr>
              <w:spacing w:line="360" w:lineRule="auto"/>
              <w:jc w:val="both"/>
              <w:rPr>
                <w:sz w:val="20"/>
                <w:szCs w:val="20"/>
              </w:rPr>
            </w:pPr>
            <w:r w:rsidRPr="00335C67">
              <w:rPr>
                <w:sz w:val="20"/>
                <w:szCs w:val="20"/>
              </w:rPr>
              <w:t>100,0</w:t>
            </w:r>
          </w:p>
        </w:tc>
      </w:tr>
    </w:tbl>
    <w:p w:rsidR="0005093C" w:rsidRPr="00335C67" w:rsidRDefault="0005093C" w:rsidP="00615F3F">
      <w:pPr>
        <w:pStyle w:val="a4"/>
        <w:spacing w:before="0" w:beforeAutospacing="0" w:after="0" w:afterAutospacing="0" w:line="360" w:lineRule="auto"/>
        <w:ind w:firstLine="709"/>
        <w:jc w:val="both"/>
        <w:rPr>
          <w:sz w:val="28"/>
          <w:szCs w:val="28"/>
          <w:lang w:val="en-US"/>
        </w:rPr>
      </w:pPr>
    </w:p>
    <w:p w:rsidR="0005093C" w:rsidRPr="00335C67" w:rsidRDefault="0005093C" w:rsidP="00615F3F">
      <w:pPr>
        <w:pStyle w:val="3"/>
        <w:spacing w:before="0" w:beforeAutospacing="0" w:after="0" w:afterAutospacing="0" w:line="360" w:lineRule="auto"/>
        <w:ind w:firstLine="709"/>
        <w:jc w:val="both"/>
        <w:rPr>
          <w:sz w:val="28"/>
          <w:szCs w:val="28"/>
        </w:rPr>
      </w:pPr>
      <w:bookmarkStart w:id="8" w:name="_Toc248336702"/>
      <w:r w:rsidRPr="00335C67">
        <w:rPr>
          <w:sz w:val="28"/>
          <w:szCs w:val="28"/>
        </w:rPr>
        <w:t>2.</w:t>
      </w:r>
      <w:r w:rsidR="00B7757B" w:rsidRPr="00335C67">
        <w:rPr>
          <w:sz w:val="28"/>
          <w:szCs w:val="28"/>
        </w:rPr>
        <w:t>3</w:t>
      </w:r>
      <w:r w:rsidRPr="00335C67">
        <w:rPr>
          <w:sz w:val="28"/>
          <w:szCs w:val="28"/>
        </w:rPr>
        <w:t xml:space="preserve"> Пенсионный фонд</w:t>
      </w:r>
      <w:bookmarkEnd w:id="8"/>
    </w:p>
    <w:p w:rsidR="00B7757B" w:rsidRPr="00335C67" w:rsidRDefault="00B7757B" w:rsidP="00615F3F">
      <w:pPr>
        <w:pStyle w:val="3"/>
        <w:spacing w:before="0" w:beforeAutospacing="0" w:after="0" w:afterAutospacing="0" w:line="360" w:lineRule="auto"/>
        <w:ind w:firstLine="709"/>
        <w:jc w:val="both"/>
        <w:rPr>
          <w:sz w:val="28"/>
          <w:szCs w:val="28"/>
        </w:rPr>
      </w:pPr>
    </w:p>
    <w:p w:rsidR="0005093C" w:rsidRPr="00335C67" w:rsidRDefault="0005093C" w:rsidP="00615F3F">
      <w:pPr>
        <w:spacing w:line="360" w:lineRule="auto"/>
        <w:ind w:firstLine="709"/>
        <w:jc w:val="both"/>
        <w:rPr>
          <w:sz w:val="28"/>
          <w:szCs w:val="28"/>
        </w:rPr>
      </w:pPr>
      <w:r w:rsidRPr="00335C67">
        <w:rPr>
          <w:sz w:val="28"/>
          <w:szCs w:val="28"/>
        </w:rPr>
        <w:t xml:space="preserve">Пенсионный фонд Российской Федерации (ПФР) - крупнейшая и самая эффективная система оказания социальных услуг в РФ. В результате колоссальной ежедневной работы фонд обеспечивает своевременную выплату пенсии каждому гражданину России в полном соответствии с его пенсионными правами. ПФР был образован 22 декабря 1990 года постановлением Верховного Совета РСФСР для государственного управления финансами пенсионного обеспечения, которые было необходимо выделить в самостоятельный внебюджетный фонд. С созданием Пенсионного фонда в России появился принципиально новый механизм финансирования и выплаты пенсий и пособий. Средства для финансирования выплаты пенсий стали формироваться за счет поступления обязательных страховых взносов работодателей и граждан. В структуре Пенсионного фонда - 7 Управлений в Федеральных округах Российской Федерации, 81 Отделение Пенсионного фонда в субъектах РФ, а также ОПФР в г. Байконур (Казахстан), а также свыше 2 500 территориальных управлений во всех регионах страны. В системе ПФР трудится более 133 000 специалистов. Пенсионный фонд осуществляет ряд социально значимых функций, в т.ч.: </w:t>
      </w:r>
    </w:p>
    <w:p w:rsidR="0005093C" w:rsidRPr="00335C67" w:rsidRDefault="0005093C" w:rsidP="00615F3F">
      <w:pPr>
        <w:numPr>
          <w:ilvl w:val="0"/>
          <w:numId w:val="16"/>
        </w:numPr>
        <w:spacing w:line="360" w:lineRule="auto"/>
        <w:ind w:left="0" w:firstLine="709"/>
        <w:jc w:val="both"/>
        <w:rPr>
          <w:sz w:val="28"/>
          <w:szCs w:val="28"/>
        </w:rPr>
      </w:pPr>
      <w:r w:rsidRPr="00335C67">
        <w:rPr>
          <w:sz w:val="28"/>
          <w:szCs w:val="28"/>
        </w:rPr>
        <w:t xml:space="preserve">учет страховых средств, поступающих по обязательному пенсионному страхованию; </w:t>
      </w:r>
    </w:p>
    <w:p w:rsidR="0005093C" w:rsidRPr="00335C67" w:rsidRDefault="0005093C" w:rsidP="00615F3F">
      <w:pPr>
        <w:numPr>
          <w:ilvl w:val="0"/>
          <w:numId w:val="16"/>
        </w:numPr>
        <w:spacing w:line="360" w:lineRule="auto"/>
        <w:ind w:left="0" w:firstLine="709"/>
        <w:jc w:val="both"/>
        <w:rPr>
          <w:sz w:val="28"/>
          <w:szCs w:val="28"/>
        </w:rPr>
      </w:pPr>
      <w:r w:rsidRPr="00335C67">
        <w:rPr>
          <w:sz w:val="28"/>
          <w:szCs w:val="28"/>
        </w:rPr>
        <w:t xml:space="preserve">назначение и выплата пенсий. Среди них трудовые пенсии (по старости, по инвалидности, по случаю потери кормильца), пенсии по государственному пенсионному обеспечению, пенсии военнослужащих и их семей, социальные пенсии, пенсии госслужащих. За счет средств Фонда получают пенсии 38,5 млн. российских пенсионеров; </w:t>
      </w:r>
    </w:p>
    <w:p w:rsidR="0005093C" w:rsidRPr="00335C67" w:rsidRDefault="0005093C" w:rsidP="00615F3F">
      <w:pPr>
        <w:numPr>
          <w:ilvl w:val="0"/>
          <w:numId w:val="16"/>
        </w:numPr>
        <w:spacing w:line="360" w:lineRule="auto"/>
        <w:ind w:left="0" w:firstLine="709"/>
        <w:jc w:val="both"/>
        <w:rPr>
          <w:sz w:val="28"/>
          <w:szCs w:val="28"/>
        </w:rPr>
      </w:pPr>
      <w:r w:rsidRPr="00335C67">
        <w:rPr>
          <w:sz w:val="28"/>
          <w:szCs w:val="28"/>
        </w:rPr>
        <w:t xml:space="preserve">назначение и реализация социальных выплат отдельным категориям граждан: ветеранам, инвалидам, инвалидам вследствие военной травмы, Героям Советского Союза, Героям Российской Федерации и т.д. </w:t>
      </w:r>
    </w:p>
    <w:p w:rsidR="0005093C" w:rsidRPr="00335C67" w:rsidRDefault="0005093C" w:rsidP="00615F3F">
      <w:pPr>
        <w:numPr>
          <w:ilvl w:val="0"/>
          <w:numId w:val="16"/>
        </w:numPr>
        <w:spacing w:line="360" w:lineRule="auto"/>
        <w:ind w:left="0" w:firstLine="709"/>
        <w:jc w:val="both"/>
        <w:rPr>
          <w:sz w:val="28"/>
          <w:szCs w:val="28"/>
        </w:rPr>
      </w:pPr>
      <w:r w:rsidRPr="00335C67">
        <w:rPr>
          <w:sz w:val="28"/>
          <w:szCs w:val="28"/>
        </w:rPr>
        <w:t xml:space="preserve">персонифицированный учет участников системы обязательного пенсионного страхования. В системе учитываются страховые пенсионные платежи почти 63 млн. россиян; </w:t>
      </w:r>
    </w:p>
    <w:p w:rsidR="0005093C" w:rsidRPr="00335C67" w:rsidRDefault="0005093C" w:rsidP="00615F3F">
      <w:pPr>
        <w:numPr>
          <w:ilvl w:val="0"/>
          <w:numId w:val="16"/>
        </w:numPr>
        <w:spacing w:line="360" w:lineRule="auto"/>
        <w:ind w:left="0" w:firstLine="709"/>
        <w:jc w:val="both"/>
        <w:rPr>
          <w:sz w:val="28"/>
          <w:szCs w:val="28"/>
        </w:rPr>
      </w:pPr>
      <w:r w:rsidRPr="00335C67">
        <w:rPr>
          <w:sz w:val="28"/>
          <w:szCs w:val="28"/>
        </w:rPr>
        <w:t xml:space="preserve">взаимодействие с работодателями - плательщиками страховых пенсионных взносов. Информация о гражданах, застрахованных в пенсионной системе, поступает от 6,2 млн. юридических лиц; </w:t>
      </w:r>
    </w:p>
    <w:p w:rsidR="0005093C" w:rsidRPr="00335C67" w:rsidRDefault="0005093C" w:rsidP="00615F3F">
      <w:pPr>
        <w:numPr>
          <w:ilvl w:val="0"/>
          <w:numId w:val="16"/>
        </w:numPr>
        <w:spacing w:line="360" w:lineRule="auto"/>
        <w:ind w:left="0" w:firstLine="709"/>
        <w:jc w:val="both"/>
        <w:rPr>
          <w:sz w:val="28"/>
          <w:szCs w:val="28"/>
        </w:rPr>
      </w:pPr>
      <w:r w:rsidRPr="00335C67">
        <w:rPr>
          <w:sz w:val="28"/>
          <w:szCs w:val="28"/>
        </w:rPr>
        <w:t xml:space="preserve">выдачу сертификатов на получение материнского (семейного) капитала; </w:t>
      </w:r>
    </w:p>
    <w:p w:rsidR="0005093C" w:rsidRPr="00335C67" w:rsidRDefault="0005093C" w:rsidP="00615F3F">
      <w:pPr>
        <w:numPr>
          <w:ilvl w:val="0"/>
          <w:numId w:val="16"/>
        </w:numPr>
        <w:spacing w:line="360" w:lineRule="auto"/>
        <w:ind w:left="0" w:firstLine="709"/>
        <w:jc w:val="both"/>
        <w:rPr>
          <w:sz w:val="28"/>
          <w:szCs w:val="28"/>
        </w:rPr>
      </w:pPr>
      <w:r w:rsidRPr="00335C67">
        <w:rPr>
          <w:sz w:val="28"/>
          <w:szCs w:val="28"/>
        </w:rPr>
        <w:t xml:space="preserve">управление средствами пенсионной системы, в т.ч. накопительной частью трудовой пенсии, которое осуществляется через государственную управляющую компанию (Внешэкономбанк) и частные управляющие компании; </w:t>
      </w:r>
    </w:p>
    <w:p w:rsidR="0005093C" w:rsidRPr="00335C67" w:rsidRDefault="0005093C" w:rsidP="00615F3F">
      <w:pPr>
        <w:numPr>
          <w:ilvl w:val="0"/>
          <w:numId w:val="16"/>
        </w:numPr>
        <w:spacing w:line="360" w:lineRule="auto"/>
        <w:ind w:left="0" w:firstLine="709"/>
        <w:jc w:val="both"/>
        <w:rPr>
          <w:sz w:val="28"/>
          <w:szCs w:val="28"/>
        </w:rPr>
      </w:pPr>
      <w:r w:rsidRPr="00335C67">
        <w:rPr>
          <w:sz w:val="28"/>
          <w:szCs w:val="28"/>
        </w:rPr>
        <w:t>реализацию Программы государственного софинансирования пенсии. По состоянию на август 2009 года в Программу вступили свыше 1 500 000 россиян.</w:t>
      </w:r>
    </w:p>
    <w:p w:rsidR="0005093C" w:rsidRPr="00335C67" w:rsidRDefault="0005093C" w:rsidP="00615F3F">
      <w:pPr>
        <w:numPr>
          <w:ilvl w:val="0"/>
          <w:numId w:val="16"/>
        </w:numPr>
        <w:spacing w:line="360" w:lineRule="auto"/>
        <w:ind w:left="0" w:firstLine="709"/>
        <w:jc w:val="both"/>
        <w:rPr>
          <w:sz w:val="28"/>
          <w:szCs w:val="28"/>
        </w:rPr>
      </w:pPr>
      <w:r w:rsidRPr="00335C67">
        <w:rPr>
          <w:sz w:val="28"/>
          <w:szCs w:val="28"/>
        </w:rPr>
        <w:t xml:space="preserve">с 2010 года - администрирование страховых средств, поступающих по обязательному пенсионному страхованию и обязательному медицинскому страхованию; </w:t>
      </w:r>
    </w:p>
    <w:p w:rsidR="0005093C" w:rsidRPr="00335C67" w:rsidRDefault="0005093C" w:rsidP="00615F3F">
      <w:pPr>
        <w:numPr>
          <w:ilvl w:val="0"/>
          <w:numId w:val="16"/>
        </w:numPr>
        <w:spacing w:line="360" w:lineRule="auto"/>
        <w:ind w:left="0" w:firstLine="709"/>
        <w:jc w:val="both"/>
        <w:rPr>
          <w:sz w:val="28"/>
          <w:szCs w:val="28"/>
        </w:rPr>
      </w:pPr>
      <w:r w:rsidRPr="00335C67">
        <w:rPr>
          <w:sz w:val="28"/>
          <w:szCs w:val="28"/>
        </w:rPr>
        <w:t xml:space="preserve">с 2010 года - установление федеральной социальной доплаты к социальным пенсиям, в целях доведения совокупного дохода пенсионера до величины прожиточного минимума пенсионера. </w:t>
      </w:r>
    </w:p>
    <w:p w:rsidR="0005093C" w:rsidRPr="00335C67" w:rsidRDefault="0005093C" w:rsidP="00615F3F">
      <w:pPr>
        <w:spacing w:line="360" w:lineRule="auto"/>
        <w:ind w:firstLine="709"/>
        <w:jc w:val="both"/>
        <w:rPr>
          <w:sz w:val="28"/>
          <w:szCs w:val="28"/>
          <w:lang w:val="en-US"/>
        </w:rPr>
      </w:pPr>
      <w:r w:rsidRPr="00335C67">
        <w:rPr>
          <w:sz w:val="28"/>
          <w:szCs w:val="28"/>
        </w:rPr>
        <w:t xml:space="preserve">Доходы Пенсионного фонда России в 2008 году выросли по сравнению с 2007 годом на 40,2 % и составили 2,73 трлн. рублей. Суммарный объем расходов в 2008 году составил 2,36 трлн. рублей. В настоящее время трудовая пенсия по старости в России состоит из трех частей: базовой (гарантируется государством, и ее размер устанавливается законодательно в виде фиксированной суммы), страховой (дифференцированная часть, зависит от результатов труда конкретного человека) и накопительной (образуется только у граждан 1967 года рождения и моложе). </w:t>
      </w:r>
    </w:p>
    <w:p w:rsidR="0005093C" w:rsidRPr="00335C67" w:rsidRDefault="0005093C" w:rsidP="00615F3F">
      <w:pPr>
        <w:spacing w:line="360" w:lineRule="auto"/>
        <w:ind w:firstLine="709"/>
        <w:jc w:val="both"/>
        <w:rPr>
          <w:sz w:val="28"/>
          <w:szCs w:val="28"/>
          <w:lang w:val="en-US"/>
        </w:rPr>
      </w:pPr>
    </w:p>
    <w:tbl>
      <w:tblPr>
        <w:tblW w:w="9212" w:type="dxa"/>
        <w:tblCellSpacing w:w="15" w:type="dxa"/>
        <w:tblCellMar>
          <w:top w:w="75" w:type="dxa"/>
          <w:left w:w="75" w:type="dxa"/>
          <w:bottom w:w="75" w:type="dxa"/>
          <w:right w:w="75" w:type="dxa"/>
        </w:tblCellMar>
        <w:tblLook w:val="0000" w:firstRow="0" w:lastRow="0" w:firstColumn="0" w:lastColumn="0" w:noHBand="0" w:noVBand="0"/>
      </w:tblPr>
      <w:tblGrid>
        <w:gridCol w:w="5040"/>
        <w:gridCol w:w="2081"/>
        <w:gridCol w:w="2091"/>
      </w:tblGrid>
      <w:tr w:rsidR="0005093C" w:rsidRPr="00335C67">
        <w:trPr>
          <w:tblCellSpacing w:w="15" w:type="dxa"/>
        </w:trPr>
        <w:tc>
          <w:tcPr>
            <w:tcW w:w="9152" w:type="dxa"/>
            <w:gridSpan w:val="3"/>
            <w:vAlign w:val="center"/>
          </w:tcPr>
          <w:p w:rsidR="0005093C" w:rsidRPr="00335C67" w:rsidRDefault="0005093C" w:rsidP="00B7757B">
            <w:pPr>
              <w:spacing w:line="360" w:lineRule="auto"/>
              <w:jc w:val="both"/>
              <w:rPr>
                <w:sz w:val="20"/>
                <w:szCs w:val="20"/>
              </w:rPr>
            </w:pPr>
            <w:r w:rsidRPr="00335C67">
              <w:rPr>
                <w:rStyle w:val="a6"/>
                <w:sz w:val="20"/>
                <w:szCs w:val="20"/>
              </w:rPr>
              <w:t>Сведения о численности пенсионеров и средних размерах их пенсий в целом по Российской Федерации по состоянию на 1 августа 2009 года</w:t>
            </w:r>
          </w:p>
        </w:tc>
      </w:tr>
      <w:tr w:rsidR="0005093C" w:rsidRPr="00335C67">
        <w:trPr>
          <w:tblCellSpacing w:w="15" w:type="dxa"/>
        </w:trPr>
        <w:tc>
          <w:tcPr>
            <w:tcW w:w="4995" w:type="dxa"/>
            <w:vAlign w:val="center"/>
          </w:tcPr>
          <w:p w:rsidR="0005093C" w:rsidRPr="00335C67" w:rsidRDefault="0005093C" w:rsidP="00B7757B">
            <w:pPr>
              <w:spacing w:line="360" w:lineRule="auto"/>
              <w:jc w:val="both"/>
              <w:rPr>
                <w:sz w:val="20"/>
                <w:szCs w:val="20"/>
              </w:rPr>
            </w:pPr>
            <w:r w:rsidRPr="00335C67">
              <w:rPr>
                <w:sz w:val="20"/>
                <w:szCs w:val="20"/>
              </w:rPr>
              <w:t xml:space="preserve">Категории пенсионеров </w:t>
            </w:r>
          </w:p>
        </w:tc>
        <w:tc>
          <w:tcPr>
            <w:tcW w:w="2051" w:type="dxa"/>
            <w:vAlign w:val="center"/>
          </w:tcPr>
          <w:p w:rsidR="0005093C" w:rsidRPr="00335C67" w:rsidRDefault="0005093C" w:rsidP="00B7757B">
            <w:pPr>
              <w:spacing w:line="360" w:lineRule="auto"/>
              <w:jc w:val="both"/>
              <w:rPr>
                <w:sz w:val="20"/>
                <w:szCs w:val="20"/>
              </w:rPr>
            </w:pPr>
            <w:r w:rsidRPr="00335C67">
              <w:rPr>
                <w:sz w:val="20"/>
                <w:szCs w:val="20"/>
              </w:rPr>
              <w:t xml:space="preserve">Численность пенсионеров, тыс.человек на 1.08.2009 </w:t>
            </w:r>
          </w:p>
        </w:tc>
        <w:tc>
          <w:tcPr>
            <w:tcW w:w="2046" w:type="dxa"/>
            <w:vAlign w:val="center"/>
          </w:tcPr>
          <w:p w:rsidR="0005093C" w:rsidRPr="00335C67" w:rsidRDefault="0005093C" w:rsidP="00B7757B">
            <w:pPr>
              <w:spacing w:line="360" w:lineRule="auto"/>
              <w:jc w:val="both"/>
              <w:rPr>
                <w:sz w:val="20"/>
                <w:szCs w:val="20"/>
              </w:rPr>
            </w:pPr>
            <w:r w:rsidRPr="00335C67">
              <w:rPr>
                <w:sz w:val="20"/>
                <w:szCs w:val="20"/>
              </w:rPr>
              <w:t xml:space="preserve">Средний размер пенсии на 1.08.2009 </w:t>
            </w:r>
          </w:p>
        </w:tc>
      </w:tr>
      <w:tr w:rsidR="0005093C" w:rsidRPr="00335C67">
        <w:trPr>
          <w:tblCellSpacing w:w="15" w:type="dxa"/>
        </w:trPr>
        <w:tc>
          <w:tcPr>
            <w:tcW w:w="4995" w:type="dxa"/>
            <w:vAlign w:val="center"/>
          </w:tcPr>
          <w:p w:rsidR="0005093C" w:rsidRPr="00335C67" w:rsidRDefault="0005093C" w:rsidP="00B7757B">
            <w:pPr>
              <w:spacing w:line="360" w:lineRule="auto"/>
              <w:jc w:val="both"/>
              <w:rPr>
                <w:sz w:val="20"/>
                <w:szCs w:val="20"/>
              </w:rPr>
            </w:pPr>
            <w:r w:rsidRPr="00335C67">
              <w:rPr>
                <w:rStyle w:val="a6"/>
                <w:sz w:val="20"/>
                <w:szCs w:val="20"/>
              </w:rPr>
              <w:t>Всего пенсионеров</w:t>
            </w:r>
          </w:p>
        </w:tc>
        <w:tc>
          <w:tcPr>
            <w:tcW w:w="2051" w:type="dxa"/>
            <w:vAlign w:val="center"/>
          </w:tcPr>
          <w:p w:rsidR="0005093C" w:rsidRPr="00335C67" w:rsidRDefault="0005093C" w:rsidP="00B7757B">
            <w:pPr>
              <w:spacing w:line="360" w:lineRule="auto"/>
              <w:jc w:val="both"/>
              <w:rPr>
                <w:sz w:val="20"/>
                <w:szCs w:val="20"/>
              </w:rPr>
            </w:pPr>
            <w:r w:rsidRPr="00335C67">
              <w:rPr>
                <w:rStyle w:val="a6"/>
                <w:sz w:val="20"/>
                <w:szCs w:val="20"/>
              </w:rPr>
              <w:t>38776</w:t>
            </w:r>
          </w:p>
        </w:tc>
        <w:tc>
          <w:tcPr>
            <w:tcW w:w="2046" w:type="dxa"/>
            <w:vAlign w:val="center"/>
          </w:tcPr>
          <w:p w:rsidR="0005093C" w:rsidRPr="00335C67" w:rsidRDefault="0005093C" w:rsidP="00B7757B">
            <w:pPr>
              <w:spacing w:line="360" w:lineRule="auto"/>
              <w:jc w:val="both"/>
              <w:rPr>
                <w:sz w:val="20"/>
                <w:szCs w:val="20"/>
              </w:rPr>
            </w:pPr>
            <w:r w:rsidRPr="00335C67">
              <w:rPr>
                <w:rStyle w:val="a6"/>
                <w:sz w:val="20"/>
                <w:szCs w:val="20"/>
              </w:rPr>
              <w:t>5410</w:t>
            </w:r>
          </w:p>
        </w:tc>
      </w:tr>
      <w:tr w:rsidR="0005093C" w:rsidRPr="00335C67">
        <w:trPr>
          <w:tblCellSpacing w:w="15" w:type="dxa"/>
        </w:trPr>
        <w:tc>
          <w:tcPr>
            <w:tcW w:w="4995" w:type="dxa"/>
            <w:vAlign w:val="center"/>
          </w:tcPr>
          <w:p w:rsidR="0005093C" w:rsidRPr="00335C67" w:rsidRDefault="0005093C" w:rsidP="00B7757B">
            <w:pPr>
              <w:spacing w:line="360" w:lineRule="auto"/>
              <w:jc w:val="both"/>
              <w:rPr>
                <w:sz w:val="20"/>
                <w:szCs w:val="20"/>
              </w:rPr>
            </w:pPr>
            <w:r w:rsidRPr="00335C67">
              <w:rPr>
                <w:rStyle w:val="a6"/>
                <w:sz w:val="20"/>
                <w:szCs w:val="20"/>
              </w:rPr>
              <w:t>Получатели трудовых пенсий</w:t>
            </w:r>
          </w:p>
        </w:tc>
        <w:tc>
          <w:tcPr>
            <w:tcW w:w="2051" w:type="dxa"/>
            <w:vAlign w:val="center"/>
          </w:tcPr>
          <w:p w:rsidR="0005093C" w:rsidRPr="00335C67" w:rsidRDefault="0005093C" w:rsidP="00B7757B">
            <w:pPr>
              <w:spacing w:line="360" w:lineRule="auto"/>
              <w:jc w:val="both"/>
              <w:rPr>
                <w:sz w:val="20"/>
                <w:szCs w:val="20"/>
              </w:rPr>
            </w:pPr>
            <w:r w:rsidRPr="00335C67">
              <w:rPr>
                <w:rStyle w:val="a6"/>
                <w:sz w:val="20"/>
                <w:szCs w:val="20"/>
              </w:rPr>
              <w:t>35879</w:t>
            </w:r>
            <w:r w:rsidRPr="00335C67">
              <w:rPr>
                <w:sz w:val="20"/>
                <w:szCs w:val="20"/>
              </w:rPr>
              <w:t xml:space="preserve"> </w:t>
            </w:r>
          </w:p>
        </w:tc>
        <w:tc>
          <w:tcPr>
            <w:tcW w:w="2046" w:type="dxa"/>
            <w:vAlign w:val="center"/>
          </w:tcPr>
          <w:p w:rsidR="0005093C" w:rsidRPr="00335C67" w:rsidRDefault="0005093C" w:rsidP="00B7757B">
            <w:pPr>
              <w:spacing w:line="360" w:lineRule="auto"/>
              <w:jc w:val="both"/>
              <w:rPr>
                <w:sz w:val="20"/>
                <w:szCs w:val="20"/>
              </w:rPr>
            </w:pPr>
            <w:r w:rsidRPr="00335C67">
              <w:rPr>
                <w:rStyle w:val="a6"/>
                <w:sz w:val="20"/>
                <w:szCs w:val="20"/>
              </w:rPr>
              <w:t>5564</w:t>
            </w:r>
          </w:p>
        </w:tc>
      </w:tr>
      <w:tr w:rsidR="0005093C" w:rsidRPr="00335C67">
        <w:trPr>
          <w:tblCellSpacing w:w="15" w:type="dxa"/>
        </w:trPr>
        <w:tc>
          <w:tcPr>
            <w:tcW w:w="9152" w:type="dxa"/>
            <w:gridSpan w:val="3"/>
            <w:vAlign w:val="center"/>
          </w:tcPr>
          <w:p w:rsidR="0005093C" w:rsidRPr="00335C67" w:rsidRDefault="0005093C" w:rsidP="00B7757B">
            <w:pPr>
              <w:spacing w:line="360" w:lineRule="auto"/>
              <w:jc w:val="both"/>
              <w:rPr>
                <w:sz w:val="20"/>
                <w:szCs w:val="20"/>
              </w:rPr>
            </w:pPr>
            <w:r w:rsidRPr="00335C67">
              <w:rPr>
                <w:sz w:val="20"/>
                <w:szCs w:val="20"/>
              </w:rPr>
              <w:t xml:space="preserve">из них: </w:t>
            </w:r>
          </w:p>
        </w:tc>
      </w:tr>
      <w:tr w:rsidR="0005093C" w:rsidRPr="00335C67">
        <w:trPr>
          <w:tblCellSpacing w:w="15" w:type="dxa"/>
        </w:trPr>
        <w:tc>
          <w:tcPr>
            <w:tcW w:w="4995" w:type="dxa"/>
            <w:vAlign w:val="center"/>
          </w:tcPr>
          <w:p w:rsidR="0005093C" w:rsidRPr="00335C67" w:rsidRDefault="0005093C" w:rsidP="00B7757B">
            <w:pPr>
              <w:spacing w:line="360" w:lineRule="auto"/>
              <w:jc w:val="both"/>
              <w:rPr>
                <w:sz w:val="20"/>
                <w:szCs w:val="20"/>
              </w:rPr>
            </w:pPr>
            <w:r w:rsidRPr="00335C67">
              <w:rPr>
                <w:sz w:val="20"/>
                <w:szCs w:val="20"/>
              </w:rPr>
              <w:t xml:space="preserve">по старости </w:t>
            </w:r>
          </w:p>
        </w:tc>
        <w:tc>
          <w:tcPr>
            <w:tcW w:w="2051" w:type="dxa"/>
            <w:vAlign w:val="center"/>
          </w:tcPr>
          <w:p w:rsidR="0005093C" w:rsidRPr="00335C67" w:rsidRDefault="0005093C" w:rsidP="00B7757B">
            <w:pPr>
              <w:spacing w:line="360" w:lineRule="auto"/>
              <w:jc w:val="both"/>
              <w:rPr>
                <w:sz w:val="20"/>
                <w:szCs w:val="20"/>
              </w:rPr>
            </w:pPr>
            <w:r w:rsidRPr="00335C67">
              <w:rPr>
                <w:sz w:val="20"/>
                <w:szCs w:val="20"/>
              </w:rPr>
              <w:t xml:space="preserve">30528 </w:t>
            </w:r>
          </w:p>
        </w:tc>
        <w:tc>
          <w:tcPr>
            <w:tcW w:w="2046" w:type="dxa"/>
            <w:vAlign w:val="center"/>
          </w:tcPr>
          <w:p w:rsidR="0005093C" w:rsidRPr="00335C67" w:rsidRDefault="0005093C" w:rsidP="00B7757B">
            <w:pPr>
              <w:spacing w:line="360" w:lineRule="auto"/>
              <w:jc w:val="both"/>
              <w:rPr>
                <w:sz w:val="20"/>
                <w:szCs w:val="20"/>
              </w:rPr>
            </w:pPr>
            <w:r w:rsidRPr="00335C67">
              <w:rPr>
                <w:sz w:val="20"/>
                <w:szCs w:val="20"/>
              </w:rPr>
              <w:t xml:space="preserve">5856 </w:t>
            </w:r>
          </w:p>
        </w:tc>
      </w:tr>
      <w:tr w:rsidR="0005093C" w:rsidRPr="00335C67">
        <w:trPr>
          <w:tblCellSpacing w:w="15" w:type="dxa"/>
        </w:trPr>
        <w:tc>
          <w:tcPr>
            <w:tcW w:w="4995" w:type="dxa"/>
            <w:vAlign w:val="center"/>
          </w:tcPr>
          <w:p w:rsidR="0005093C" w:rsidRPr="00335C67" w:rsidRDefault="0005093C" w:rsidP="00B7757B">
            <w:pPr>
              <w:spacing w:line="360" w:lineRule="auto"/>
              <w:jc w:val="both"/>
              <w:rPr>
                <w:sz w:val="20"/>
                <w:szCs w:val="20"/>
              </w:rPr>
            </w:pPr>
            <w:r w:rsidRPr="00335C67">
              <w:rPr>
                <w:sz w:val="20"/>
                <w:szCs w:val="20"/>
              </w:rPr>
              <w:t xml:space="preserve">по инвалидности </w:t>
            </w:r>
          </w:p>
        </w:tc>
        <w:tc>
          <w:tcPr>
            <w:tcW w:w="2051" w:type="dxa"/>
            <w:vAlign w:val="center"/>
          </w:tcPr>
          <w:p w:rsidR="0005093C" w:rsidRPr="00335C67" w:rsidRDefault="0005093C" w:rsidP="00B7757B">
            <w:pPr>
              <w:spacing w:line="360" w:lineRule="auto"/>
              <w:jc w:val="both"/>
              <w:rPr>
                <w:sz w:val="20"/>
                <w:szCs w:val="20"/>
              </w:rPr>
            </w:pPr>
            <w:r w:rsidRPr="00335C67">
              <w:rPr>
                <w:sz w:val="20"/>
                <w:szCs w:val="20"/>
              </w:rPr>
              <w:t xml:space="preserve">3834 </w:t>
            </w:r>
          </w:p>
        </w:tc>
        <w:tc>
          <w:tcPr>
            <w:tcW w:w="2046" w:type="dxa"/>
            <w:vAlign w:val="center"/>
          </w:tcPr>
          <w:p w:rsidR="0005093C" w:rsidRPr="00335C67" w:rsidRDefault="0005093C" w:rsidP="00B7757B">
            <w:pPr>
              <w:spacing w:line="360" w:lineRule="auto"/>
              <w:jc w:val="both"/>
              <w:rPr>
                <w:sz w:val="20"/>
                <w:szCs w:val="20"/>
              </w:rPr>
            </w:pPr>
            <w:r w:rsidRPr="00335C67">
              <w:rPr>
                <w:sz w:val="20"/>
                <w:szCs w:val="20"/>
              </w:rPr>
              <w:t xml:space="preserve">4101 </w:t>
            </w:r>
          </w:p>
        </w:tc>
      </w:tr>
      <w:tr w:rsidR="0005093C" w:rsidRPr="00335C67">
        <w:trPr>
          <w:tblCellSpacing w:w="15" w:type="dxa"/>
        </w:trPr>
        <w:tc>
          <w:tcPr>
            <w:tcW w:w="4995" w:type="dxa"/>
            <w:vAlign w:val="center"/>
          </w:tcPr>
          <w:p w:rsidR="0005093C" w:rsidRPr="00335C67" w:rsidRDefault="0005093C" w:rsidP="00B7757B">
            <w:pPr>
              <w:spacing w:line="360" w:lineRule="auto"/>
              <w:jc w:val="both"/>
              <w:rPr>
                <w:sz w:val="20"/>
                <w:szCs w:val="20"/>
              </w:rPr>
            </w:pPr>
            <w:r w:rsidRPr="00335C67">
              <w:rPr>
                <w:sz w:val="20"/>
                <w:szCs w:val="20"/>
              </w:rPr>
              <w:t xml:space="preserve">по случаю потери кормильца </w:t>
            </w:r>
          </w:p>
        </w:tc>
        <w:tc>
          <w:tcPr>
            <w:tcW w:w="2051" w:type="dxa"/>
            <w:vAlign w:val="center"/>
          </w:tcPr>
          <w:p w:rsidR="0005093C" w:rsidRPr="00335C67" w:rsidRDefault="0005093C" w:rsidP="00B7757B">
            <w:pPr>
              <w:spacing w:line="360" w:lineRule="auto"/>
              <w:jc w:val="both"/>
              <w:rPr>
                <w:sz w:val="20"/>
                <w:szCs w:val="20"/>
              </w:rPr>
            </w:pPr>
            <w:r w:rsidRPr="00335C67">
              <w:rPr>
                <w:sz w:val="20"/>
                <w:szCs w:val="20"/>
              </w:rPr>
              <w:t xml:space="preserve">1517 </w:t>
            </w:r>
          </w:p>
        </w:tc>
        <w:tc>
          <w:tcPr>
            <w:tcW w:w="2046" w:type="dxa"/>
            <w:vAlign w:val="center"/>
          </w:tcPr>
          <w:p w:rsidR="0005093C" w:rsidRPr="00335C67" w:rsidRDefault="0005093C" w:rsidP="00B7757B">
            <w:pPr>
              <w:spacing w:line="360" w:lineRule="auto"/>
              <w:jc w:val="both"/>
              <w:rPr>
                <w:sz w:val="20"/>
                <w:szCs w:val="20"/>
              </w:rPr>
            </w:pPr>
            <w:r w:rsidRPr="00335C67">
              <w:rPr>
                <w:sz w:val="20"/>
                <w:szCs w:val="20"/>
              </w:rPr>
              <w:t xml:space="preserve">3382 </w:t>
            </w:r>
          </w:p>
        </w:tc>
      </w:tr>
      <w:tr w:rsidR="0005093C" w:rsidRPr="00335C67">
        <w:trPr>
          <w:tblCellSpacing w:w="15" w:type="dxa"/>
        </w:trPr>
        <w:tc>
          <w:tcPr>
            <w:tcW w:w="4995" w:type="dxa"/>
            <w:vAlign w:val="center"/>
          </w:tcPr>
          <w:p w:rsidR="0005093C" w:rsidRPr="00335C67" w:rsidRDefault="0005093C" w:rsidP="00B7757B">
            <w:pPr>
              <w:spacing w:line="360" w:lineRule="auto"/>
              <w:jc w:val="both"/>
              <w:rPr>
                <w:sz w:val="20"/>
                <w:szCs w:val="20"/>
              </w:rPr>
            </w:pPr>
            <w:r w:rsidRPr="00335C67">
              <w:rPr>
                <w:rStyle w:val="a6"/>
                <w:sz w:val="20"/>
                <w:szCs w:val="20"/>
              </w:rPr>
              <w:t>Пенсии по государственному пенсионному обеспечению</w:t>
            </w:r>
          </w:p>
        </w:tc>
        <w:tc>
          <w:tcPr>
            <w:tcW w:w="2051" w:type="dxa"/>
            <w:vAlign w:val="center"/>
          </w:tcPr>
          <w:p w:rsidR="0005093C" w:rsidRPr="00335C67" w:rsidRDefault="0005093C" w:rsidP="00B7757B">
            <w:pPr>
              <w:spacing w:line="360" w:lineRule="auto"/>
              <w:jc w:val="both"/>
              <w:rPr>
                <w:sz w:val="20"/>
                <w:szCs w:val="20"/>
              </w:rPr>
            </w:pPr>
            <w:r w:rsidRPr="00335C67">
              <w:rPr>
                <w:rStyle w:val="a6"/>
                <w:sz w:val="20"/>
                <w:szCs w:val="20"/>
              </w:rPr>
              <w:t xml:space="preserve">2897 </w:t>
            </w:r>
          </w:p>
        </w:tc>
        <w:tc>
          <w:tcPr>
            <w:tcW w:w="2046" w:type="dxa"/>
            <w:vAlign w:val="center"/>
          </w:tcPr>
          <w:p w:rsidR="0005093C" w:rsidRPr="00335C67" w:rsidRDefault="0005093C" w:rsidP="00B7757B">
            <w:pPr>
              <w:spacing w:line="360" w:lineRule="auto"/>
              <w:jc w:val="both"/>
              <w:rPr>
                <w:sz w:val="20"/>
                <w:szCs w:val="20"/>
              </w:rPr>
            </w:pPr>
            <w:r w:rsidRPr="00335C67">
              <w:rPr>
                <w:rStyle w:val="a6"/>
                <w:sz w:val="20"/>
                <w:szCs w:val="20"/>
              </w:rPr>
              <w:t xml:space="preserve">3501 </w:t>
            </w:r>
          </w:p>
        </w:tc>
      </w:tr>
      <w:tr w:rsidR="0005093C" w:rsidRPr="00335C67">
        <w:trPr>
          <w:tblCellSpacing w:w="15" w:type="dxa"/>
        </w:trPr>
        <w:tc>
          <w:tcPr>
            <w:tcW w:w="9152" w:type="dxa"/>
            <w:gridSpan w:val="3"/>
            <w:vAlign w:val="center"/>
          </w:tcPr>
          <w:p w:rsidR="0005093C" w:rsidRPr="00335C67" w:rsidRDefault="0005093C" w:rsidP="00B7757B">
            <w:pPr>
              <w:spacing w:line="360" w:lineRule="auto"/>
              <w:jc w:val="both"/>
              <w:rPr>
                <w:sz w:val="20"/>
                <w:szCs w:val="20"/>
              </w:rPr>
            </w:pPr>
            <w:r w:rsidRPr="00335C67">
              <w:rPr>
                <w:sz w:val="20"/>
                <w:szCs w:val="20"/>
              </w:rPr>
              <w:t xml:space="preserve">из них: </w:t>
            </w:r>
          </w:p>
        </w:tc>
      </w:tr>
      <w:tr w:rsidR="0005093C" w:rsidRPr="00335C67">
        <w:trPr>
          <w:tblCellSpacing w:w="15" w:type="dxa"/>
        </w:trPr>
        <w:tc>
          <w:tcPr>
            <w:tcW w:w="4995" w:type="dxa"/>
            <w:vAlign w:val="center"/>
          </w:tcPr>
          <w:p w:rsidR="0005093C" w:rsidRPr="00335C67" w:rsidRDefault="0005093C" w:rsidP="00B7757B">
            <w:pPr>
              <w:spacing w:line="360" w:lineRule="auto"/>
              <w:jc w:val="both"/>
              <w:rPr>
                <w:sz w:val="20"/>
                <w:szCs w:val="20"/>
              </w:rPr>
            </w:pPr>
            <w:r w:rsidRPr="00335C67">
              <w:rPr>
                <w:sz w:val="20"/>
                <w:szCs w:val="20"/>
              </w:rPr>
              <w:t xml:space="preserve">пенсии военнослужащих и их семей </w:t>
            </w:r>
          </w:p>
        </w:tc>
        <w:tc>
          <w:tcPr>
            <w:tcW w:w="2051" w:type="dxa"/>
            <w:vAlign w:val="center"/>
          </w:tcPr>
          <w:p w:rsidR="0005093C" w:rsidRPr="00335C67" w:rsidRDefault="0005093C" w:rsidP="00B7757B">
            <w:pPr>
              <w:spacing w:line="360" w:lineRule="auto"/>
              <w:jc w:val="both"/>
              <w:rPr>
                <w:sz w:val="20"/>
                <w:szCs w:val="20"/>
              </w:rPr>
            </w:pPr>
            <w:r w:rsidRPr="00335C67">
              <w:rPr>
                <w:sz w:val="20"/>
                <w:szCs w:val="20"/>
              </w:rPr>
              <w:t xml:space="preserve">63 </w:t>
            </w:r>
          </w:p>
        </w:tc>
        <w:tc>
          <w:tcPr>
            <w:tcW w:w="2046" w:type="dxa"/>
            <w:vAlign w:val="center"/>
          </w:tcPr>
          <w:p w:rsidR="0005093C" w:rsidRPr="00335C67" w:rsidRDefault="0005093C" w:rsidP="00B7757B">
            <w:pPr>
              <w:spacing w:line="360" w:lineRule="auto"/>
              <w:jc w:val="both"/>
              <w:rPr>
                <w:sz w:val="20"/>
                <w:szCs w:val="20"/>
              </w:rPr>
            </w:pPr>
            <w:r w:rsidRPr="00335C67">
              <w:rPr>
                <w:sz w:val="20"/>
                <w:szCs w:val="20"/>
              </w:rPr>
              <w:t xml:space="preserve">4541 </w:t>
            </w:r>
          </w:p>
        </w:tc>
      </w:tr>
      <w:tr w:rsidR="0005093C" w:rsidRPr="00335C67">
        <w:trPr>
          <w:tblCellSpacing w:w="15" w:type="dxa"/>
        </w:trPr>
        <w:tc>
          <w:tcPr>
            <w:tcW w:w="4995" w:type="dxa"/>
            <w:vAlign w:val="center"/>
          </w:tcPr>
          <w:p w:rsidR="0005093C" w:rsidRPr="00335C67" w:rsidRDefault="0005093C" w:rsidP="00B7757B">
            <w:pPr>
              <w:spacing w:line="360" w:lineRule="auto"/>
              <w:jc w:val="both"/>
              <w:rPr>
                <w:sz w:val="20"/>
                <w:szCs w:val="20"/>
              </w:rPr>
            </w:pPr>
            <w:r w:rsidRPr="00335C67">
              <w:rPr>
                <w:sz w:val="20"/>
                <w:szCs w:val="20"/>
              </w:rPr>
              <w:t xml:space="preserve">Социальные пенсии </w:t>
            </w:r>
          </w:p>
        </w:tc>
        <w:tc>
          <w:tcPr>
            <w:tcW w:w="2051" w:type="dxa"/>
            <w:vAlign w:val="center"/>
          </w:tcPr>
          <w:p w:rsidR="0005093C" w:rsidRPr="00335C67" w:rsidRDefault="0005093C" w:rsidP="00B7757B">
            <w:pPr>
              <w:spacing w:line="360" w:lineRule="auto"/>
              <w:jc w:val="both"/>
              <w:rPr>
                <w:sz w:val="20"/>
                <w:szCs w:val="20"/>
              </w:rPr>
            </w:pPr>
            <w:r w:rsidRPr="00335C67">
              <w:rPr>
                <w:sz w:val="20"/>
                <w:szCs w:val="20"/>
              </w:rPr>
              <w:t xml:space="preserve">2519 </w:t>
            </w:r>
          </w:p>
        </w:tc>
        <w:tc>
          <w:tcPr>
            <w:tcW w:w="2046" w:type="dxa"/>
            <w:vAlign w:val="center"/>
          </w:tcPr>
          <w:p w:rsidR="0005093C" w:rsidRPr="00335C67" w:rsidRDefault="0005093C" w:rsidP="00B7757B">
            <w:pPr>
              <w:spacing w:line="360" w:lineRule="auto"/>
              <w:jc w:val="both"/>
              <w:rPr>
                <w:sz w:val="20"/>
                <w:szCs w:val="20"/>
              </w:rPr>
            </w:pPr>
            <w:r w:rsidRPr="00335C67">
              <w:rPr>
                <w:sz w:val="20"/>
                <w:szCs w:val="20"/>
              </w:rPr>
              <w:t xml:space="preserve">3255 </w:t>
            </w:r>
          </w:p>
        </w:tc>
      </w:tr>
      <w:tr w:rsidR="0005093C" w:rsidRPr="00335C67">
        <w:trPr>
          <w:tblCellSpacing w:w="15" w:type="dxa"/>
        </w:trPr>
        <w:tc>
          <w:tcPr>
            <w:tcW w:w="9152" w:type="dxa"/>
            <w:gridSpan w:val="3"/>
            <w:vAlign w:val="center"/>
          </w:tcPr>
          <w:p w:rsidR="0005093C" w:rsidRPr="00335C67" w:rsidRDefault="0005093C" w:rsidP="00B7757B">
            <w:pPr>
              <w:spacing w:line="360" w:lineRule="auto"/>
              <w:jc w:val="both"/>
              <w:rPr>
                <w:sz w:val="20"/>
                <w:szCs w:val="20"/>
              </w:rPr>
            </w:pPr>
            <w:r w:rsidRPr="00335C67">
              <w:rPr>
                <w:rStyle w:val="a6"/>
                <w:sz w:val="20"/>
                <w:szCs w:val="20"/>
              </w:rPr>
              <w:t xml:space="preserve">Справочно: </w:t>
            </w:r>
          </w:p>
        </w:tc>
      </w:tr>
      <w:tr w:rsidR="0005093C" w:rsidRPr="00335C67">
        <w:trPr>
          <w:tblCellSpacing w:w="15" w:type="dxa"/>
        </w:trPr>
        <w:tc>
          <w:tcPr>
            <w:tcW w:w="4995" w:type="dxa"/>
            <w:vAlign w:val="center"/>
          </w:tcPr>
          <w:p w:rsidR="0005093C" w:rsidRPr="00335C67" w:rsidRDefault="0005093C" w:rsidP="00B7757B">
            <w:pPr>
              <w:spacing w:line="360" w:lineRule="auto"/>
              <w:jc w:val="both"/>
              <w:rPr>
                <w:sz w:val="20"/>
                <w:szCs w:val="20"/>
              </w:rPr>
            </w:pPr>
            <w:r w:rsidRPr="00335C67">
              <w:rPr>
                <w:sz w:val="20"/>
                <w:szCs w:val="20"/>
              </w:rPr>
              <w:t xml:space="preserve">Инвалиды вследствие военной травмы, получающие две пенсии </w:t>
            </w:r>
          </w:p>
        </w:tc>
        <w:tc>
          <w:tcPr>
            <w:tcW w:w="2051" w:type="dxa"/>
            <w:vAlign w:val="center"/>
          </w:tcPr>
          <w:p w:rsidR="0005093C" w:rsidRPr="00335C67" w:rsidRDefault="0005093C" w:rsidP="00B7757B">
            <w:pPr>
              <w:spacing w:line="360" w:lineRule="auto"/>
              <w:jc w:val="both"/>
              <w:rPr>
                <w:sz w:val="20"/>
                <w:szCs w:val="20"/>
              </w:rPr>
            </w:pPr>
            <w:r w:rsidRPr="00335C67">
              <w:rPr>
                <w:sz w:val="20"/>
                <w:szCs w:val="20"/>
              </w:rPr>
              <w:t xml:space="preserve">140 </w:t>
            </w:r>
          </w:p>
        </w:tc>
        <w:tc>
          <w:tcPr>
            <w:tcW w:w="2046" w:type="dxa"/>
            <w:vAlign w:val="center"/>
          </w:tcPr>
          <w:p w:rsidR="0005093C" w:rsidRPr="00335C67" w:rsidRDefault="0005093C" w:rsidP="00B7757B">
            <w:pPr>
              <w:spacing w:line="360" w:lineRule="auto"/>
              <w:jc w:val="both"/>
              <w:rPr>
                <w:sz w:val="20"/>
                <w:szCs w:val="20"/>
              </w:rPr>
            </w:pPr>
            <w:r w:rsidRPr="00335C67">
              <w:rPr>
                <w:sz w:val="20"/>
                <w:szCs w:val="20"/>
              </w:rPr>
              <w:t xml:space="preserve">12999 </w:t>
            </w:r>
          </w:p>
        </w:tc>
      </w:tr>
      <w:tr w:rsidR="0005093C" w:rsidRPr="00335C67">
        <w:trPr>
          <w:tblCellSpacing w:w="15" w:type="dxa"/>
        </w:trPr>
        <w:tc>
          <w:tcPr>
            <w:tcW w:w="4995" w:type="dxa"/>
            <w:vAlign w:val="center"/>
          </w:tcPr>
          <w:p w:rsidR="0005093C" w:rsidRPr="00335C67" w:rsidRDefault="0005093C" w:rsidP="00B7757B">
            <w:pPr>
              <w:spacing w:line="360" w:lineRule="auto"/>
              <w:jc w:val="both"/>
              <w:rPr>
                <w:sz w:val="20"/>
                <w:szCs w:val="20"/>
              </w:rPr>
            </w:pPr>
            <w:r w:rsidRPr="00335C67">
              <w:rPr>
                <w:sz w:val="20"/>
                <w:szCs w:val="20"/>
              </w:rPr>
              <w:t xml:space="preserve">Участники ВОВ, получающие две пенсии </w:t>
            </w:r>
          </w:p>
        </w:tc>
        <w:tc>
          <w:tcPr>
            <w:tcW w:w="2051" w:type="dxa"/>
            <w:vAlign w:val="center"/>
          </w:tcPr>
          <w:p w:rsidR="0005093C" w:rsidRPr="00335C67" w:rsidRDefault="0005093C" w:rsidP="00B7757B">
            <w:pPr>
              <w:spacing w:line="360" w:lineRule="auto"/>
              <w:jc w:val="both"/>
              <w:rPr>
                <w:sz w:val="20"/>
                <w:szCs w:val="20"/>
              </w:rPr>
            </w:pPr>
            <w:r w:rsidRPr="00335C67">
              <w:rPr>
                <w:sz w:val="20"/>
                <w:szCs w:val="20"/>
              </w:rPr>
              <w:t xml:space="preserve">323 </w:t>
            </w:r>
          </w:p>
        </w:tc>
        <w:tc>
          <w:tcPr>
            <w:tcW w:w="2046" w:type="dxa"/>
            <w:vAlign w:val="center"/>
          </w:tcPr>
          <w:p w:rsidR="0005093C" w:rsidRPr="00335C67" w:rsidRDefault="0005093C" w:rsidP="00B7757B">
            <w:pPr>
              <w:spacing w:line="360" w:lineRule="auto"/>
              <w:jc w:val="both"/>
              <w:rPr>
                <w:sz w:val="20"/>
                <w:szCs w:val="20"/>
              </w:rPr>
            </w:pPr>
            <w:r w:rsidRPr="00335C67">
              <w:rPr>
                <w:sz w:val="20"/>
                <w:szCs w:val="20"/>
              </w:rPr>
              <w:t xml:space="preserve">12969 </w:t>
            </w:r>
          </w:p>
        </w:tc>
      </w:tr>
      <w:tr w:rsidR="0005093C" w:rsidRPr="00335C67">
        <w:trPr>
          <w:tblCellSpacing w:w="15" w:type="dxa"/>
        </w:trPr>
        <w:tc>
          <w:tcPr>
            <w:tcW w:w="4995" w:type="dxa"/>
            <w:vAlign w:val="center"/>
          </w:tcPr>
          <w:p w:rsidR="0005093C" w:rsidRPr="00335C67" w:rsidRDefault="0005093C" w:rsidP="00B7757B">
            <w:pPr>
              <w:spacing w:line="360" w:lineRule="auto"/>
              <w:jc w:val="both"/>
              <w:rPr>
                <w:sz w:val="20"/>
                <w:szCs w:val="20"/>
              </w:rPr>
            </w:pPr>
            <w:r w:rsidRPr="00335C67">
              <w:rPr>
                <w:sz w:val="20"/>
                <w:szCs w:val="20"/>
              </w:rPr>
              <w:t xml:space="preserve">Вдовы военнослужащих, погибших в ВОВ, получающие две пенсии </w:t>
            </w:r>
          </w:p>
        </w:tc>
        <w:tc>
          <w:tcPr>
            <w:tcW w:w="2051" w:type="dxa"/>
            <w:vAlign w:val="center"/>
          </w:tcPr>
          <w:p w:rsidR="0005093C" w:rsidRPr="00335C67" w:rsidRDefault="0005093C" w:rsidP="00B7757B">
            <w:pPr>
              <w:spacing w:line="360" w:lineRule="auto"/>
              <w:jc w:val="both"/>
              <w:rPr>
                <w:sz w:val="20"/>
                <w:szCs w:val="20"/>
              </w:rPr>
            </w:pPr>
            <w:r w:rsidRPr="00335C67">
              <w:rPr>
                <w:sz w:val="20"/>
                <w:szCs w:val="20"/>
              </w:rPr>
              <w:t xml:space="preserve">33 </w:t>
            </w:r>
          </w:p>
        </w:tc>
        <w:tc>
          <w:tcPr>
            <w:tcW w:w="2046" w:type="dxa"/>
            <w:vAlign w:val="center"/>
          </w:tcPr>
          <w:p w:rsidR="0005093C" w:rsidRPr="00335C67" w:rsidRDefault="0005093C" w:rsidP="00B7757B">
            <w:pPr>
              <w:spacing w:line="360" w:lineRule="auto"/>
              <w:jc w:val="both"/>
              <w:rPr>
                <w:sz w:val="20"/>
                <w:szCs w:val="20"/>
              </w:rPr>
            </w:pPr>
            <w:r w:rsidRPr="00335C67">
              <w:rPr>
                <w:sz w:val="20"/>
                <w:szCs w:val="20"/>
              </w:rPr>
              <w:t xml:space="preserve">9707 </w:t>
            </w:r>
          </w:p>
        </w:tc>
      </w:tr>
      <w:tr w:rsidR="0005093C" w:rsidRPr="00335C67">
        <w:trPr>
          <w:tblCellSpacing w:w="15" w:type="dxa"/>
        </w:trPr>
        <w:tc>
          <w:tcPr>
            <w:tcW w:w="4995" w:type="dxa"/>
            <w:vAlign w:val="center"/>
          </w:tcPr>
          <w:p w:rsidR="0005093C" w:rsidRPr="00335C67" w:rsidRDefault="0005093C" w:rsidP="00B7757B">
            <w:pPr>
              <w:spacing w:line="360" w:lineRule="auto"/>
              <w:jc w:val="both"/>
              <w:rPr>
                <w:sz w:val="20"/>
                <w:szCs w:val="20"/>
              </w:rPr>
            </w:pPr>
            <w:r w:rsidRPr="00335C67">
              <w:rPr>
                <w:sz w:val="20"/>
                <w:szCs w:val="20"/>
              </w:rPr>
              <w:t xml:space="preserve">Родители погибших военнослужащих, получающие две пенсии </w:t>
            </w:r>
          </w:p>
        </w:tc>
        <w:tc>
          <w:tcPr>
            <w:tcW w:w="2051" w:type="dxa"/>
            <w:vAlign w:val="center"/>
          </w:tcPr>
          <w:p w:rsidR="0005093C" w:rsidRPr="00335C67" w:rsidRDefault="0005093C" w:rsidP="00B7757B">
            <w:pPr>
              <w:spacing w:line="360" w:lineRule="auto"/>
              <w:jc w:val="both"/>
              <w:rPr>
                <w:sz w:val="20"/>
                <w:szCs w:val="20"/>
              </w:rPr>
            </w:pPr>
            <w:r w:rsidRPr="00335C67">
              <w:rPr>
                <w:sz w:val="20"/>
                <w:szCs w:val="20"/>
              </w:rPr>
              <w:t xml:space="preserve">42 </w:t>
            </w:r>
          </w:p>
        </w:tc>
        <w:tc>
          <w:tcPr>
            <w:tcW w:w="2046" w:type="dxa"/>
            <w:vAlign w:val="center"/>
          </w:tcPr>
          <w:p w:rsidR="0005093C" w:rsidRPr="00335C67" w:rsidRDefault="0005093C" w:rsidP="00B7757B">
            <w:pPr>
              <w:spacing w:line="360" w:lineRule="auto"/>
              <w:jc w:val="both"/>
              <w:rPr>
                <w:sz w:val="20"/>
                <w:szCs w:val="20"/>
              </w:rPr>
            </w:pPr>
            <w:r w:rsidRPr="00335C67">
              <w:rPr>
                <w:sz w:val="20"/>
                <w:szCs w:val="20"/>
              </w:rPr>
              <w:t xml:space="preserve">9202 </w:t>
            </w:r>
          </w:p>
        </w:tc>
      </w:tr>
    </w:tbl>
    <w:p w:rsidR="00B7757B" w:rsidRPr="00335C67" w:rsidRDefault="00B7757B" w:rsidP="00615F3F">
      <w:pPr>
        <w:spacing w:line="360" w:lineRule="auto"/>
        <w:ind w:firstLine="709"/>
        <w:jc w:val="both"/>
        <w:rPr>
          <w:sz w:val="28"/>
          <w:szCs w:val="28"/>
        </w:rPr>
      </w:pPr>
    </w:p>
    <w:p w:rsidR="0005093C" w:rsidRPr="00335C67" w:rsidRDefault="0005093C" w:rsidP="00615F3F">
      <w:pPr>
        <w:spacing w:line="360" w:lineRule="auto"/>
        <w:ind w:firstLine="709"/>
        <w:jc w:val="both"/>
        <w:rPr>
          <w:sz w:val="28"/>
          <w:szCs w:val="28"/>
        </w:rPr>
      </w:pPr>
      <w:r w:rsidRPr="00335C67">
        <w:rPr>
          <w:sz w:val="28"/>
          <w:szCs w:val="28"/>
        </w:rPr>
        <w:t>1 марта базовая часть трудовой пенсии россиян была увеличена на 8,7%. 1 апреля на 17,5% и 1 августа на 7,5% выросла страховая части трудовой пенсии, в результате чего средний размер трудовой пенсии составил 5536 рублей. Следующее повышение пенсии намечено на 1 декабря - базовая часть трудовой пенсии будет проиндексирована на 31,4%. Таким образом, всего за 2009 год пенсии будут проиндексированы 4 раза. В результате к концу года средний размер трудовой пенсии составит 6280 рублей; средний размер социальной пенсии достигнет величины прожиточного минимума пенсионера и составит 4294 рубля.</w:t>
      </w:r>
    </w:p>
    <w:p w:rsidR="0005093C" w:rsidRPr="00335C67" w:rsidRDefault="0005093C" w:rsidP="00615F3F">
      <w:pPr>
        <w:pStyle w:val="4"/>
        <w:spacing w:line="360" w:lineRule="auto"/>
        <w:ind w:firstLine="709"/>
        <w:jc w:val="both"/>
        <w:rPr>
          <w:sz w:val="28"/>
          <w:szCs w:val="28"/>
        </w:rPr>
      </w:pPr>
      <w:r w:rsidRPr="00335C67">
        <w:rPr>
          <w:sz w:val="28"/>
          <w:szCs w:val="28"/>
        </w:rPr>
        <w:t xml:space="preserve">Взносы </w:t>
      </w:r>
    </w:p>
    <w:p w:rsidR="0005093C" w:rsidRPr="00335C67" w:rsidRDefault="0005093C" w:rsidP="00615F3F">
      <w:pPr>
        <w:spacing w:line="360" w:lineRule="auto"/>
        <w:ind w:firstLine="709"/>
        <w:jc w:val="both"/>
        <w:rPr>
          <w:sz w:val="28"/>
          <w:szCs w:val="28"/>
        </w:rPr>
      </w:pPr>
      <w:r w:rsidRPr="00335C67">
        <w:rPr>
          <w:sz w:val="28"/>
          <w:szCs w:val="28"/>
        </w:rPr>
        <w:t xml:space="preserve">Типичная ставка взносов в Пенсионный фонд составляет 14 % от заработной платы (Федеральный закон от 15.12.2001 N 167-ФЗ (ред. от 19.07.2007) "Об обязательном пенсионном страховании в Российской Федерации" (принят ГД ФС РФ 30.11.2001) </w:t>
      </w:r>
    </w:p>
    <w:p w:rsidR="0005093C" w:rsidRPr="00335C67" w:rsidRDefault="0005093C" w:rsidP="00615F3F">
      <w:pPr>
        <w:spacing w:line="360" w:lineRule="auto"/>
        <w:ind w:firstLine="709"/>
        <w:jc w:val="both"/>
        <w:rPr>
          <w:sz w:val="28"/>
          <w:szCs w:val="28"/>
        </w:rPr>
      </w:pPr>
      <w:r w:rsidRPr="00335C67">
        <w:rPr>
          <w:sz w:val="28"/>
          <w:szCs w:val="28"/>
        </w:rPr>
        <w:t>Эти отчисления разделяются на страховую часть и накопительную часть пенсии.</w:t>
      </w:r>
    </w:p>
    <w:p w:rsidR="0005093C" w:rsidRPr="00335C67" w:rsidRDefault="0005093C" w:rsidP="00615F3F">
      <w:pPr>
        <w:spacing w:line="360" w:lineRule="auto"/>
        <w:ind w:firstLine="709"/>
        <w:jc w:val="both"/>
        <w:rPr>
          <w:sz w:val="28"/>
          <w:szCs w:val="28"/>
        </w:rPr>
      </w:pPr>
      <w:r w:rsidRPr="00335C67">
        <w:rPr>
          <w:sz w:val="28"/>
          <w:szCs w:val="28"/>
        </w:rPr>
        <w:t>Взносы в ПФ учитываются как составная часть единого социального налога.</w:t>
      </w:r>
    </w:p>
    <w:p w:rsidR="0005093C" w:rsidRPr="00335C67" w:rsidRDefault="0005093C" w:rsidP="00615F3F">
      <w:pPr>
        <w:spacing w:line="360" w:lineRule="auto"/>
        <w:ind w:firstLine="709"/>
        <w:jc w:val="both"/>
        <w:rPr>
          <w:sz w:val="28"/>
          <w:szCs w:val="28"/>
        </w:rPr>
      </w:pPr>
      <w:r w:rsidRPr="00335C67">
        <w:rPr>
          <w:sz w:val="28"/>
          <w:szCs w:val="28"/>
        </w:rPr>
        <w:t>С 2010 года - ЕСН отменяется, будут установлены прямые взносы работодателей (страхователей) в три внебюджетных фонда - ПФР, ФОМС и ФСС. В 2010 году совокупный объем взносов сохранится на уровне ставки ЕСН - 26%, из которых 20% будут направляться в Пенсионный фонд РФ. При этом взносы будут уплачиваться с годового заработка до 415 тысяч рублей. В случае, если годовой заработок превышает 415 тысяч рублей, взносы сверх 415 тысяч рублей не взимаются, но и пенсионные права сверх этой суммы не формируются. С 2011 года размер совокупных взносов возрастет до 34 %, из которых 26% составят отчисления по обязательному пенсионному страхованию. Эта система позволяет существенно увеличить уровень пенсий в стране. Для лиц, полностью попадающих под действие страховой системы, коэффициент замещения пенсией зарплаты, с которой уплачивались страховые взносы, составит не менее 40 % после 30 лет уплаты этих взносов при наступлении страхового случая (т.е. старости, определяемой путем достижения гражданином установленного законодательством возраста - 55 лет для женщин и 60 лет для мужчин).</w:t>
      </w:r>
    </w:p>
    <w:p w:rsidR="0005093C" w:rsidRPr="00335C67" w:rsidRDefault="0005093C" w:rsidP="00615F3F">
      <w:pPr>
        <w:spacing w:line="360" w:lineRule="auto"/>
        <w:ind w:firstLine="709"/>
        <w:jc w:val="both"/>
        <w:rPr>
          <w:sz w:val="28"/>
          <w:szCs w:val="28"/>
        </w:rPr>
      </w:pPr>
      <w:r w:rsidRPr="00335C67">
        <w:rPr>
          <w:sz w:val="28"/>
          <w:szCs w:val="28"/>
        </w:rPr>
        <w:t>Также с 2009 года у граждан появилась возможность делать добровольные взносы на накопительную часть пенсии. Законом (56-ФЗ от 30.04.2008 г.) предусмотрены две стороны софинансирования взносов гражданина - государство (которое удваивает сумму не менее 2 тыс., но не выше 12 тыс. рублей) и работодатель (который на софинансирование взносов работника до 12 тысяч рублей получает налоговый вычет). Любой гражданин может вступить в эту программу, подав через бухгалтерию своего предприятия два документа - заявление в ПФР о вступлении в программу и заявление работодателю с просьбой установить ежемесячное перечисление из зарплаты на накопительный часть индивидуального лицевого счета гражданина (рекомендуемый размер - 1 тысяча рублей в месяц). Также в программу могут вступать и несовершеннолетние граждане.</w:t>
      </w:r>
    </w:p>
    <w:p w:rsidR="0005093C" w:rsidRPr="00335C67" w:rsidRDefault="00B7757B" w:rsidP="00615F3F">
      <w:pPr>
        <w:pStyle w:val="3"/>
        <w:spacing w:before="0" w:beforeAutospacing="0" w:after="0" w:afterAutospacing="0" w:line="360" w:lineRule="auto"/>
        <w:ind w:firstLine="709"/>
        <w:jc w:val="both"/>
        <w:rPr>
          <w:sz w:val="28"/>
          <w:szCs w:val="28"/>
        </w:rPr>
      </w:pPr>
      <w:bookmarkStart w:id="9" w:name="_Toc248336703"/>
      <w:r w:rsidRPr="00335C67">
        <w:rPr>
          <w:b w:val="0"/>
          <w:bCs w:val="0"/>
          <w:sz w:val="28"/>
          <w:szCs w:val="28"/>
        </w:rPr>
        <w:br w:type="page"/>
      </w:r>
      <w:r w:rsidR="0005093C" w:rsidRPr="00335C67">
        <w:rPr>
          <w:sz w:val="28"/>
          <w:szCs w:val="28"/>
        </w:rPr>
        <w:t>2.</w:t>
      </w:r>
      <w:r w:rsidR="00EE006F" w:rsidRPr="00335C67">
        <w:rPr>
          <w:sz w:val="28"/>
          <w:szCs w:val="28"/>
        </w:rPr>
        <w:t>4</w:t>
      </w:r>
      <w:r w:rsidR="0005093C" w:rsidRPr="00335C67">
        <w:rPr>
          <w:sz w:val="28"/>
          <w:szCs w:val="28"/>
        </w:rPr>
        <w:t xml:space="preserve"> Фонд Социального Страхования</w:t>
      </w:r>
      <w:bookmarkEnd w:id="9"/>
    </w:p>
    <w:p w:rsidR="00EE006F" w:rsidRPr="00335C67" w:rsidRDefault="00EE006F" w:rsidP="00615F3F">
      <w:pPr>
        <w:spacing w:line="360" w:lineRule="auto"/>
        <w:ind w:firstLine="709"/>
        <w:jc w:val="both"/>
        <w:rPr>
          <w:b/>
          <w:bCs/>
          <w:sz w:val="28"/>
          <w:szCs w:val="28"/>
        </w:rPr>
      </w:pPr>
    </w:p>
    <w:p w:rsidR="0005093C" w:rsidRPr="00335C67" w:rsidRDefault="0005093C" w:rsidP="00615F3F">
      <w:pPr>
        <w:spacing w:line="360" w:lineRule="auto"/>
        <w:ind w:firstLine="709"/>
        <w:jc w:val="both"/>
        <w:rPr>
          <w:sz w:val="28"/>
          <w:szCs w:val="28"/>
        </w:rPr>
      </w:pPr>
      <w:r w:rsidRPr="00335C67">
        <w:rPr>
          <w:b/>
          <w:bCs/>
          <w:sz w:val="28"/>
          <w:szCs w:val="28"/>
        </w:rPr>
        <w:t>Фонд социального страхования Российской Федерации</w:t>
      </w:r>
      <w:r w:rsidRPr="00335C67">
        <w:rPr>
          <w:sz w:val="28"/>
          <w:szCs w:val="28"/>
        </w:rPr>
        <w:t xml:space="preserve"> (ФСС РФ) </w:t>
      </w:r>
      <w:r w:rsidR="00615F3F" w:rsidRPr="00335C67">
        <w:rPr>
          <w:sz w:val="28"/>
          <w:szCs w:val="28"/>
        </w:rPr>
        <w:t>-</w:t>
      </w:r>
      <w:r w:rsidRPr="00335C67">
        <w:rPr>
          <w:sz w:val="28"/>
          <w:szCs w:val="28"/>
        </w:rPr>
        <w:t xml:space="preserve"> один из государственных внебюджетных фондов, созданный для обеспечения обязательного социального страхования граждан России</w:t>
      </w:r>
      <w:r w:rsidR="00EE006F" w:rsidRPr="00335C67">
        <w:rPr>
          <w:sz w:val="28"/>
          <w:szCs w:val="28"/>
        </w:rPr>
        <w:t xml:space="preserve"> </w:t>
      </w:r>
      <w:r w:rsidRPr="00335C67">
        <w:rPr>
          <w:sz w:val="28"/>
          <w:szCs w:val="28"/>
        </w:rPr>
        <w:t xml:space="preserve">2 июня 1903 года с высочайшего соизволения императора Николая II в Российской империи были введены «Правила о вознаграждении потерпевших вследствие несчастных случаев рабочих и служащих, а равно членов их семейств в предприятиях фабрично-заводской, горной и горнозаводской промышленности». Этот день считается официальной датой рождения государственного социального страхования в России. </w:t>
      </w:r>
    </w:p>
    <w:p w:rsidR="0005093C" w:rsidRPr="00335C67" w:rsidRDefault="0005093C" w:rsidP="00615F3F">
      <w:pPr>
        <w:spacing w:line="360" w:lineRule="auto"/>
        <w:ind w:firstLine="709"/>
        <w:jc w:val="both"/>
        <w:rPr>
          <w:sz w:val="28"/>
          <w:szCs w:val="28"/>
        </w:rPr>
      </w:pPr>
      <w:r w:rsidRPr="00335C67">
        <w:rPr>
          <w:sz w:val="28"/>
          <w:szCs w:val="28"/>
        </w:rPr>
        <w:t xml:space="preserve">Первое послереволюционное положение о социальном обеспечении трудящихся было принято в 1918 году. Оно гарантировало обеспечение всех наемных работников независимо от характера труда пособиями при временной утрате заработка в связи с болезнью, беременностью и родами, увечьем. С 1922 года выплата пособий была передана непосредственно предприятиям в счет страховых взносов. </w:t>
      </w:r>
    </w:p>
    <w:p w:rsidR="0005093C" w:rsidRPr="00335C67" w:rsidRDefault="0005093C" w:rsidP="00615F3F">
      <w:pPr>
        <w:spacing w:line="360" w:lineRule="auto"/>
        <w:ind w:firstLine="709"/>
        <w:jc w:val="both"/>
        <w:rPr>
          <w:sz w:val="28"/>
          <w:szCs w:val="28"/>
        </w:rPr>
      </w:pPr>
      <w:r w:rsidRPr="00335C67">
        <w:rPr>
          <w:sz w:val="28"/>
          <w:szCs w:val="28"/>
        </w:rPr>
        <w:t>В 1929 году государственное социальное страхование обрело единый бюджет. А с 1931 года за счет соцстраховских средств начато финансирование санаторно-курортного лечения и отдыха в специализированных учреждениях (санатории, пансионаты, дома отдыха), а также финансирование детских оздоровительных лагерей. В лексиконе профсоюзных деятелей появляется понятие «профилактики заболеваемости». Начато строительство советской санаторно-курортной «фабрики здоровья».</w:t>
      </w:r>
      <w:r w:rsidR="00615F3F" w:rsidRPr="00335C67">
        <w:rPr>
          <w:sz w:val="28"/>
          <w:szCs w:val="28"/>
        </w:rPr>
        <w:t xml:space="preserve"> </w:t>
      </w:r>
      <w:r w:rsidRPr="00335C67">
        <w:rPr>
          <w:sz w:val="28"/>
          <w:szCs w:val="28"/>
        </w:rPr>
        <w:t xml:space="preserve">С 1933 года социальное страхование перешло под управление советских профсоюзов. </w:t>
      </w:r>
    </w:p>
    <w:p w:rsidR="0005093C" w:rsidRPr="00335C67" w:rsidRDefault="0005093C" w:rsidP="00615F3F">
      <w:pPr>
        <w:spacing w:line="360" w:lineRule="auto"/>
        <w:ind w:firstLine="709"/>
        <w:jc w:val="both"/>
        <w:rPr>
          <w:sz w:val="28"/>
          <w:szCs w:val="28"/>
        </w:rPr>
      </w:pPr>
      <w:r w:rsidRPr="00335C67">
        <w:rPr>
          <w:sz w:val="28"/>
          <w:szCs w:val="28"/>
        </w:rPr>
        <w:t xml:space="preserve">С 1 января 1991 года на основании Постановления Совета Министров РСФСР и Федерации независимых профсоюзов от 25 декабря 1990 года 600/9-3 «О совершенствовании управления и порядка финансирования расходов на социальное страхование трудящихся РСФСР» был образован внебюджетный Фонд социального страхования Российской Федерации. С 1993 года Фонд становится финансово-кредитным учреждением при Правительстве Российской Федерации </w:t>
      </w:r>
    </w:p>
    <w:p w:rsidR="0005093C" w:rsidRPr="00335C67" w:rsidRDefault="0005093C" w:rsidP="00615F3F">
      <w:pPr>
        <w:numPr>
          <w:ilvl w:val="0"/>
          <w:numId w:val="19"/>
        </w:numPr>
        <w:spacing w:line="360" w:lineRule="auto"/>
        <w:ind w:left="0" w:firstLine="709"/>
        <w:jc w:val="both"/>
        <w:rPr>
          <w:sz w:val="28"/>
          <w:szCs w:val="28"/>
        </w:rPr>
      </w:pPr>
      <w:r w:rsidRPr="00335C67">
        <w:rPr>
          <w:sz w:val="28"/>
          <w:szCs w:val="28"/>
        </w:rPr>
        <w:t>Указ Президента РФ от 7 августа 1992 года 822 «О Фонде социального страхования Российской Федерации;</w:t>
      </w:r>
    </w:p>
    <w:p w:rsidR="0005093C" w:rsidRPr="00335C67" w:rsidRDefault="0005093C" w:rsidP="00615F3F">
      <w:pPr>
        <w:numPr>
          <w:ilvl w:val="0"/>
          <w:numId w:val="19"/>
        </w:numPr>
        <w:spacing w:line="360" w:lineRule="auto"/>
        <w:ind w:left="0" w:firstLine="709"/>
        <w:jc w:val="both"/>
        <w:rPr>
          <w:sz w:val="28"/>
          <w:szCs w:val="28"/>
        </w:rPr>
      </w:pPr>
      <w:r w:rsidRPr="00335C67">
        <w:rPr>
          <w:sz w:val="28"/>
          <w:szCs w:val="28"/>
        </w:rPr>
        <w:t xml:space="preserve">Указ Президента РФ от 28 сентября 1993 года 1503 «Об управлении государственным социальным страхованием в Российской Федерации», </w:t>
      </w:r>
    </w:p>
    <w:p w:rsidR="0005093C" w:rsidRPr="00335C67" w:rsidRDefault="0005093C" w:rsidP="00615F3F">
      <w:pPr>
        <w:numPr>
          <w:ilvl w:val="0"/>
          <w:numId w:val="19"/>
        </w:numPr>
        <w:spacing w:line="360" w:lineRule="auto"/>
        <w:ind w:left="0" w:firstLine="709"/>
        <w:jc w:val="both"/>
        <w:rPr>
          <w:sz w:val="28"/>
          <w:szCs w:val="28"/>
        </w:rPr>
      </w:pPr>
      <w:r w:rsidRPr="00335C67">
        <w:rPr>
          <w:sz w:val="28"/>
          <w:szCs w:val="28"/>
        </w:rPr>
        <w:t xml:space="preserve">Постановление Правительства РФ от 26 октября 1993 года 1094 «Вопросы Фонда социального страхования Российской Федерации»; </w:t>
      </w:r>
    </w:p>
    <w:p w:rsidR="0005093C" w:rsidRPr="00335C67" w:rsidRDefault="0005093C" w:rsidP="00615F3F">
      <w:pPr>
        <w:numPr>
          <w:ilvl w:val="0"/>
          <w:numId w:val="19"/>
        </w:numPr>
        <w:spacing w:line="360" w:lineRule="auto"/>
        <w:ind w:left="0" w:firstLine="709"/>
        <w:jc w:val="both"/>
        <w:rPr>
          <w:sz w:val="28"/>
          <w:szCs w:val="28"/>
        </w:rPr>
      </w:pPr>
      <w:r w:rsidRPr="00335C67">
        <w:rPr>
          <w:sz w:val="28"/>
          <w:szCs w:val="28"/>
        </w:rPr>
        <w:t xml:space="preserve">Положение о Фонде социального страхования Российской Федерации </w:t>
      </w:r>
    </w:p>
    <w:p w:rsidR="0005093C" w:rsidRPr="00335C67" w:rsidRDefault="0005093C" w:rsidP="00615F3F">
      <w:pPr>
        <w:spacing w:line="360" w:lineRule="auto"/>
        <w:ind w:firstLine="709"/>
        <w:jc w:val="both"/>
        <w:rPr>
          <w:sz w:val="28"/>
          <w:szCs w:val="28"/>
        </w:rPr>
      </w:pPr>
      <w:r w:rsidRPr="00335C67">
        <w:rPr>
          <w:sz w:val="28"/>
          <w:szCs w:val="28"/>
        </w:rPr>
        <w:t>Управление системой обязательного социального страхования осуществляется Правительством Российской Федерации в соответствии с Конституцией Российской Федерации (пункт 1 статьи 13 федерального закона «Об основах обязательного социального страхования» от 16 июля 1999 г. 165-ФЗ)</w:t>
      </w:r>
      <w:r w:rsidR="00EE006F" w:rsidRPr="00335C67">
        <w:rPr>
          <w:sz w:val="28"/>
          <w:szCs w:val="28"/>
        </w:rPr>
        <w:t>.</w:t>
      </w:r>
    </w:p>
    <w:p w:rsidR="0005093C" w:rsidRPr="00335C67" w:rsidRDefault="0005093C" w:rsidP="00615F3F">
      <w:pPr>
        <w:spacing w:line="360" w:lineRule="auto"/>
        <w:ind w:firstLine="709"/>
        <w:jc w:val="both"/>
        <w:rPr>
          <w:sz w:val="28"/>
          <w:szCs w:val="28"/>
        </w:rPr>
      </w:pPr>
      <w:r w:rsidRPr="00335C67">
        <w:rPr>
          <w:sz w:val="28"/>
          <w:szCs w:val="28"/>
        </w:rPr>
        <w:t xml:space="preserve">Ныне Фонд представляет собой специализированную структуру, обеспечивающую функционирование всей многоуровневой системы государственного социального страхования. Фонд финансирует выплату пособий по временной нетрудоспособности, по беременности и родам, при рождении ребенка и ежемесячного пособия до достижения ребенком возраста полутора лет, а также пособия на погребение умерших. </w:t>
      </w:r>
    </w:p>
    <w:p w:rsidR="0005093C" w:rsidRPr="00335C67" w:rsidRDefault="0005093C" w:rsidP="00615F3F">
      <w:pPr>
        <w:spacing w:line="360" w:lineRule="auto"/>
        <w:ind w:firstLine="709"/>
        <w:jc w:val="both"/>
        <w:rPr>
          <w:sz w:val="28"/>
          <w:szCs w:val="28"/>
        </w:rPr>
      </w:pPr>
      <w:r w:rsidRPr="00335C67">
        <w:rPr>
          <w:sz w:val="28"/>
          <w:szCs w:val="28"/>
        </w:rPr>
        <w:t>Кроме того, Фонд финансирует санаторно-курортное обслуживание работающих и членов их семей, детскую летнюю оздоровительную кампанию.</w:t>
      </w:r>
    </w:p>
    <w:p w:rsidR="0005093C" w:rsidRPr="00335C67" w:rsidRDefault="0005093C" w:rsidP="00615F3F">
      <w:pPr>
        <w:spacing w:line="360" w:lineRule="auto"/>
        <w:ind w:firstLine="709"/>
        <w:jc w:val="both"/>
        <w:rPr>
          <w:sz w:val="28"/>
          <w:szCs w:val="28"/>
        </w:rPr>
      </w:pPr>
      <w:r w:rsidRPr="00335C67">
        <w:rPr>
          <w:sz w:val="28"/>
          <w:szCs w:val="28"/>
        </w:rPr>
        <w:t xml:space="preserve">В 2000 году Фонд социального страхования начал выплаты по возмещению вреда пострадавшим на производстве в рамках обеспечения нового вида страхования, введенного Федеральным законом РФ от 24 июля 1998 года 125-ФЗ «Об обязательном социальном страховании от несчастных случаев на производстве и профессиональных заболеваний» </w:t>
      </w:r>
    </w:p>
    <w:p w:rsidR="0005093C" w:rsidRPr="00335C67" w:rsidRDefault="0005093C" w:rsidP="00615F3F">
      <w:pPr>
        <w:spacing w:line="360" w:lineRule="auto"/>
        <w:ind w:firstLine="709"/>
        <w:jc w:val="both"/>
        <w:rPr>
          <w:sz w:val="28"/>
          <w:szCs w:val="28"/>
        </w:rPr>
      </w:pPr>
      <w:r w:rsidRPr="00335C67">
        <w:rPr>
          <w:sz w:val="28"/>
          <w:szCs w:val="28"/>
        </w:rPr>
        <w:t>С 1 января 2005 года на Фонд возложена задача по реализации федерального закона от 22.08.2004 122-ФЗ в части обеспечения граждан получателей социальных услуг путевками на санаторно-курортное лечение, а также их бесплатного проезда к месту лечения и обратно за счет средств федерального бюджета.</w:t>
      </w:r>
    </w:p>
    <w:p w:rsidR="0005093C" w:rsidRPr="00335C67" w:rsidRDefault="0005093C" w:rsidP="00615F3F">
      <w:pPr>
        <w:spacing w:line="360" w:lineRule="auto"/>
        <w:ind w:firstLine="709"/>
        <w:jc w:val="both"/>
        <w:rPr>
          <w:sz w:val="28"/>
          <w:szCs w:val="28"/>
        </w:rPr>
      </w:pPr>
      <w:r w:rsidRPr="00335C67">
        <w:rPr>
          <w:sz w:val="28"/>
          <w:szCs w:val="28"/>
        </w:rPr>
        <w:t>В этом же году в соответствии с постановлением Правительства Российской Федерации от 12.12. 2004 года 771 "Об утверждении Правил обеспечения в 2005 году инвалидов техническими средствами реабилитации, отдельных категорий граждан из числа ветеранов протезами (кроме зубных протезов), протезно-ортопедическими изделиями за счет средств федерального бюджета" на Фонд также возложена задача по обеспечению инвалидов, отдельных категорий граждан из числа ветеранов техническими средствами реабилитации, протезами (кроме зубных) и протезно-ортопедическими изделиями за счет средств федерального бюджета.</w:t>
      </w:r>
    </w:p>
    <w:p w:rsidR="0005093C" w:rsidRPr="00335C67" w:rsidRDefault="0005093C" w:rsidP="00615F3F">
      <w:pPr>
        <w:spacing w:line="360" w:lineRule="auto"/>
        <w:ind w:firstLine="709"/>
        <w:jc w:val="both"/>
        <w:rPr>
          <w:sz w:val="28"/>
          <w:szCs w:val="28"/>
        </w:rPr>
      </w:pPr>
      <w:r w:rsidRPr="00335C67">
        <w:rPr>
          <w:sz w:val="28"/>
          <w:szCs w:val="28"/>
        </w:rPr>
        <w:t>Отделения Фонда созданы на территориях всех субъектов Российской Федерации.</w:t>
      </w:r>
    </w:p>
    <w:p w:rsidR="0005093C" w:rsidRPr="00335C67" w:rsidRDefault="0005093C" w:rsidP="00615F3F">
      <w:pPr>
        <w:spacing w:line="360" w:lineRule="auto"/>
        <w:ind w:firstLine="709"/>
        <w:jc w:val="both"/>
        <w:rPr>
          <w:sz w:val="28"/>
          <w:szCs w:val="28"/>
        </w:rPr>
      </w:pPr>
      <w:r w:rsidRPr="00335C67">
        <w:rPr>
          <w:sz w:val="28"/>
          <w:szCs w:val="28"/>
        </w:rPr>
        <w:t xml:space="preserve">Фонд организует исполнение бюджета государственного социального страхования, утверждаемого ежегодно федеральным законом, контролирует использование средств социального страхования. В необходимых случаях Фонд перераспределяет средства социального страхования между регионами и отраслями, поддерживая финансовую устойчивость системы. Кроме того, Фондом разрабатываются и реализуются государственные программы по совершенствованию социального страхования, охраны здоровья работников. </w:t>
      </w:r>
    </w:p>
    <w:p w:rsidR="0005093C" w:rsidRPr="00335C67" w:rsidRDefault="0005093C" w:rsidP="00615F3F">
      <w:pPr>
        <w:spacing w:line="360" w:lineRule="auto"/>
        <w:ind w:firstLine="709"/>
        <w:jc w:val="both"/>
        <w:rPr>
          <w:sz w:val="28"/>
          <w:szCs w:val="28"/>
        </w:rPr>
      </w:pPr>
      <w:r w:rsidRPr="00335C67">
        <w:rPr>
          <w:rStyle w:val="mw-headline"/>
          <w:sz w:val="28"/>
          <w:szCs w:val="28"/>
        </w:rPr>
        <w:t>Функции</w:t>
      </w:r>
    </w:p>
    <w:p w:rsidR="0005093C" w:rsidRPr="00335C67" w:rsidRDefault="0005093C" w:rsidP="00615F3F">
      <w:pPr>
        <w:numPr>
          <w:ilvl w:val="0"/>
          <w:numId w:val="17"/>
        </w:numPr>
        <w:spacing w:line="360" w:lineRule="auto"/>
        <w:ind w:left="0" w:firstLine="709"/>
        <w:jc w:val="both"/>
        <w:rPr>
          <w:sz w:val="28"/>
          <w:szCs w:val="28"/>
        </w:rPr>
      </w:pPr>
      <w:r w:rsidRPr="00335C67">
        <w:rPr>
          <w:sz w:val="28"/>
          <w:szCs w:val="28"/>
        </w:rPr>
        <w:t xml:space="preserve">выплата пособий по обязательному социальному страхованию, в том числе оплата пособий по временной нетрудоспособности («больничных») </w:t>
      </w:r>
    </w:p>
    <w:p w:rsidR="0005093C" w:rsidRPr="00335C67" w:rsidRDefault="0005093C" w:rsidP="00615F3F">
      <w:pPr>
        <w:numPr>
          <w:ilvl w:val="0"/>
          <w:numId w:val="17"/>
        </w:numPr>
        <w:spacing w:line="360" w:lineRule="auto"/>
        <w:ind w:left="0" w:firstLine="709"/>
        <w:jc w:val="both"/>
        <w:rPr>
          <w:sz w:val="28"/>
          <w:szCs w:val="28"/>
        </w:rPr>
      </w:pPr>
      <w:r w:rsidRPr="00335C67">
        <w:rPr>
          <w:sz w:val="28"/>
          <w:szCs w:val="28"/>
        </w:rPr>
        <w:t xml:space="preserve">обеспечение льготных категорий граждан путёвками на санаторно-курортное лечение </w:t>
      </w:r>
    </w:p>
    <w:p w:rsidR="0005093C" w:rsidRPr="00335C67" w:rsidRDefault="0005093C" w:rsidP="00615F3F">
      <w:pPr>
        <w:numPr>
          <w:ilvl w:val="0"/>
          <w:numId w:val="17"/>
        </w:numPr>
        <w:spacing w:line="360" w:lineRule="auto"/>
        <w:ind w:left="0" w:firstLine="709"/>
        <w:jc w:val="both"/>
        <w:rPr>
          <w:sz w:val="28"/>
          <w:szCs w:val="28"/>
        </w:rPr>
      </w:pPr>
      <w:r w:rsidRPr="00335C67">
        <w:rPr>
          <w:sz w:val="28"/>
          <w:szCs w:val="28"/>
        </w:rPr>
        <w:t xml:space="preserve">обеспечение инвалидов техническими средствами реабилитации и протезами </w:t>
      </w:r>
    </w:p>
    <w:p w:rsidR="0005093C" w:rsidRPr="00335C67" w:rsidRDefault="0005093C" w:rsidP="00615F3F">
      <w:pPr>
        <w:numPr>
          <w:ilvl w:val="0"/>
          <w:numId w:val="17"/>
        </w:numPr>
        <w:spacing w:line="360" w:lineRule="auto"/>
        <w:ind w:left="0" w:firstLine="709"/>
        <w:jc w:val="both"/>
        <w:rPr>
          <w:sz w:val="28"/>
          <w:szCs w:val="28"/>
        </w:rPr>
      </w:pPr>
      <w:r w:rsidRPr="00335C67">
        <w:rPr>
          <w:sz w:val="28"/>
          <w:szCs w:val="28"/>
        </w:rPr>
        <w:t xml:space="preserve">оплата пособий по беременности и родам, пособий при рождении ребёнка, пособий по уходу за ребёнком до достижения им возраста полутора лет </w:t>
      </w:r>
    </w:p>
    <w:p w:rsidR="0005093C" w:rsidRPr="00335C67" w:rsidRDefault="0005093C" w:rsidP="00615F3F">
      <w:pPr>
        <w:numPr>
          <w:ilvl w:val="0"/>
          <w:numId w:val="17"/>
        </w:numPr>
        <w:spacing w:line="360" w:lineRule="auto"/>
        <w:ind w:left="0" w:firstLine="709"/>
        <w:jc w:val="both"/>
        <w:rPr>
          <w:sz w:val="28"/>
          <w:szCs w:val="28"/>
        </w:rPr>
      </w:pPr>
      <w:r w:rsidRPr="00335C67">
        <w:rPr>
          <w:sz w:val="28"/>
          <w:szCs w:val="28"/>
        </w:rPr>
        <w:t xml:space="preserve">оплата родовых сертификатов </w:t>
      </w:r>
    </w:p>
    <w:p w:rsidR="0005093C" w:rsidRPr="00335C67" w:rsidRDefault="0005093C" w:rsidP="00615F3F">
      <w:pPr>
        <w:numPr>
          <w:ilvl w:val="0"/>
          <w:numId w:val="17"/>
        </w:numPr>
        <w:spacing w:line="360" w:lineRule="auto"/>
        <w:ind w:left="0" w:firstLine="709"/>
        <w:jc w:val="both"/>
        <w:rPr>
          <w:sz w:val="28"/>
          <w:szCs w:val="28"/>
        </w:rPr>
      </w:pPr>
      <w:r w:rsidRPr="00335C67">
        <w:rPr>
          <w:sz w:val="28"/>
          <w:szCs w:val="28"/>
        </w:rPr>
        <w:t xml:space="preserve">доплата (25 %) за первичную медико-санитарную помощь работающим гражданам </w:t>
      </w:r>
    </w:p>
    <w:p w:rsidR="0005093C" w:rsidRPr="00335C67" w:rsidRDefault="0005093C" w:rsidP="00615F3F">
      <w:pPr>
        <w:numPr>
          <w:ilvl w:val="0"/>
          <w:numId w:val="17"/>
        </w:numPr>
        <w:spacing w:line="360" w:lineRule="auto"/>
        <w:ind w:left="0" w:firstLine="709"/>
        <w:jc w:val="both"/>
        <w:rPr>
          <w:sz w:val="28"/>
          <w:szCs w:val="28"/>
        </w:rPr>
      </w:pPr>
      <w:r w:rsidRPr="00335C67">
        <w:rPr>
          <w:sz w:val="28"/>
          <w:szCs w:val="28"/>
        </w:rPr>
        <w:t xml:space="preserve">доплата за диспансеризацию работающих граждан </w:t>
      </w:r>
    </w:p>
    <w:p w:rsidR="0005093C" w:rsidRPr="00335C67" w:rsidRDefault="0005093C" w:rsidP="00615F3F">
      <w:pPr>
        <w:numPr>
          <w:ilvl w:val="0"/>
          <w:numId w:val="17"/>
        </w:numPr>
        <w:spacing w:line="360" w:lineRule="auto"/>
        <w:ind w:left="0" w:firstLine="709"/>
        <w:jc w:val="both"/>
        <w:rPr>
          <w:sz w:val="28"/>
          <w:szCs w:val="28"/>
        </w:rPr>
      </w:pPr>
      <w:r w:rsidRPr="00335C67">
        <w:rPr>
          <w:sz w:val="28"/>
          <w:szCs w:val="28"/>
        </w:rPr>
        <w:t xml:space="preserve">оплата дополнительных медицинских осмотров работающих граждан, занятых на работах с вредными и опасными факторами </w:t>
      </w:r>
    </w:p>
    <w:p w:rsidR="0005093C" w:rsidRPr="00335C67" w:rsidRDefault="0005093C" w:rsidP="00EE006F">
      <w:pPr>
        <w:numPr>
          <w:ilvl w:val="0"/>
          <w:numId w:val="17"/>
        </w:numPr>
        <w:spacing w:line="360" w:lineRule="auto"/>
        <w:ind w:left="0" w:firstLine="709"/>
        <w:jc w:val="both"/>
        <w:rPr>
          <w:sz w:val="28"/>
          <w:szCs w:val="28"/>
        </w:rPr>
      </w:pPr>
      <w:r w:rsidRPr="00335C67">
        <w:rPr>
          <w:sz w:val="28"/>
          <w:szCs w:val="28"/>
        </w:rPr>
        <w:t xml:space="preserve">оплата (полная или частичная) для детей застрахованных граждан стоимости путевок в расположенные на территории Российской Федерации санаторно-курортные и оздоровительные организации, открытые в установленном порядке (в том числе в учреждения отдыха и оздоровления детей) и др. </w:t>
      </w:r>
    </w:p>
    <w:p w:rsidR="0005093C" w:rsidRPr="00335C67" w:rsidRDefault="0005093C" w:rsidP="00615F3F">
      <w:pPr>
        <w:spacing w:line="360" w:lineRule="auto"/>
        <w:ind w:firstLine="709"/>
        <w:jc w:val="both"/>
        <w:rPr>
          <w:sz w:val="28"/>
          <w:szCs w:val="28"/>
        </w:rPr>
      </w:pPr>
      <w:r w:rsidRPr="00335C67">
        <w:rPr>
          <w:sz w:val="28"/>
          <w:szCs w:val="28"/>
        </w:rPr>
        <w:t>Однако оформление т. н. «Материнского капитала» производится в отделении Пенсионного Фонда РФ.</w:t>
      </w:r>
    </w:p>
    <w:p w:rsidR="0005093C" w:rsidRPr="00335C67" w:rsidRDefault="0005093C" w:rsidP="00615F3F">
      <w:pPr>
        <w:pStyle w:val="5"/>
        <w:spacing w:line="360" w:lineRule="auto"/>
        <w:ind w:firstLine="709"/>
        <w:jc w:val="both"/>
        <w:rPr>
          <w:rFonts w:ascii="Times New Roman" w:hAnsi="Times New Roman" w:cs="Times New Roman"/>
          <w:sz w:val="28"/>
          <w:szCs w:val="28"/>
        </w:rPr>
      </w:pPr>
      <w:r w:rsidRPr="00335C67">
        <w:rPr>
          <w:rStyle w:val="mw-headline"/>
          <w:rFonts w:ascii="Times New Roman" w:hAnsi="Times New Roman" w:cs="Times New Roman"/>
          <w:sz w:val="28"/>
          <w:szCs w:val="28"/>
        </w:rPr>
        <w:t>Отчётность</w:t>
      </w:r>
    </w:p>
    <w:p w:rsidR="0005093C" w:rsidRPr="00335C67" w:rsidRDefault="0005093C" w:rsidP="00615F3F">
      <w:pPr>
        <w:numPr>
          <w:ilvl w:val="0"/>
          <w:numId w:val="18"/>
        </w:numPr>
        <w:spacing w:line="360" w:lineRule="auto"/>
        <w:ind w:left="0" w:firstLine="709"/>
        <w:jc w:val="both"/>
        <w:rPr>
          <w:sz w:val="28"/>
          <w:szCs w:val="28"/>
        </w:rPr>
      </w:pPr>
      <w:r w:rsidRPr="00335C67">
        <w:rPr>
          <w:sz w:val="28"/>
          <w:szCs w:val="28"/>
        </w:rPr>
        <w:t xml:space="preserve">Страхователи сдают форму 4-ФСС о начислениях и расходовании средств фонда не позднее 15 числа после окончания отчётного периода (квартала). </w:t>
      </w:r>
    </w:p>
    <w:p w:rsidR="0005093C" w:rsidRPr="00335C67" w:rsidRDefault="0005093C" w:rsidP="00615F3F">
      <w:pPr>
        <w:numPr>
          <w:ilvl w:val="0"/>
          <w:numId w:val="18"/>
        </w:numPr>
        <w:spacing w:line="360" w:lineRule="auto"/>
        <w:ind w:left="0" w:firstLine="709"/>
        <w:jc w:val="both"/>
        <w:rPr>
          <w:sz w:val="28"/>
          <w:szCs w:val="28"/>
        </w:rPr>
      </w:pPr>
      <w:r w:rsidRPr="00335C67">
        <w:rPr>
          <w:sz w:val="28"/>
          <w:szCs w:val="28"/>
        </w:rPr>
        <w:t xml:space="preserve">Уплачивающие добровольно страховые платежи также сдают 4а-ФСС </w:t>
      </w:r>
    </w:p>
    <w:p w:rsidR="0005093C" w:rsidRPr="00335C67" w:rsidRDefault="0005093C" w:rsidP="00615F3F">
      <w:pPr>
        <w:spacing w:line="360" w:lineRule="auto"/>
        <w:ind w:firstLine="709"/>
        <w:jc w:val="both"/>
        <w:rPr>
          <w:b/>
          <w:bCs/>
          <w:sz w:val="28"/>
          <w:szCs w:val="28"/>
        </w:rPr>
      </w:pPr>
      <w:r w:rsidRPr="00335C67">
        <w:rPr>
          <w:sz w:val="28"/>
          <w:szCs w:val="28"/>
        </w:rPr>
        <w:t xml:space="preserve">Бюджет Фонда </w:t>
      </w:r>
      <w:r w:rsidRPr="00335C67">
        <w:rPr>
          <w:b/>
          <w:bCs/>
          <w:sz w:val="28"/>
          <w:szCs w:val="28"/>
        </w:rPr>
        <w:t>Федеральным законом РФ от 28.04.2009 78-ФЗ:</w:t>
      </w:r>
    </w:p>
    <w:p w:rsidR="0005093C" w:rsidRPr="00335C67" w:rsidRDefault="0005093C" w:rsidP="00615F3F">
      <w:pPr>
        <w:spacing w:line="360" w:lineRule="auto"/>
        <w:ind w:firstLine="709"/>
        <w:jc w:val="both"/>
        <w:rPr>
          <w:sz w:val="28"/>
          <w:szCs w:val="28"/>
        </w:rPr>
      </w:pPr>
      <w:r w:rsidRPr="00335C67">
        <w:rPr>
          <w:sz w:val="28"/>
          <w:szCs w:val="28"/>
        </w:rPr>
        <w:t>1. Утвердить основные характеристики бюджета Фонда социального страхования Российской Федерации (далее - Фонд) на 2009 год:</w:t>
      </w:r>
    </w:p>
    <w:p w:rsidR="0005093C" w:rsidRPr="00335C67" w:rsidRDefault="0005093C" w:rsidP="00615F3F">
      <w:pPr>
        <w:spacing w:line="360" w:lineRule="auto"/>
        <w:ind w:firstLine="709"/>
        <w:jc w:val="both"/>
        <w:rPr>
          <w:sz w:val="28"/>
          <w:szCs w:val="28"/>
        </w:rPr>
      </w:pPr>
      <w:r w:rsidRPr="00335C67">
        <w:rPr>
          <w:sz w:val="28"/>
          <w:szCs w:val="28"/>
        </w:rPr>
        <w:t>1) прогнозируемый общий объем доходов бюджета Фонда в сумме 415 008 261,0 тыс. рублей, в том числе за счет межбюджетных трансфертов из федерального бюджета в сумме 94 291 364,0 тыс. рублей и из бюджета Федерального фонда обязательного медицинского страхования в сумме 17 000 000,0 тыс. рублей;</w:t>
      </w:r>
    </w:p>
    <w:p w:rsidR="0005093C" w:rsidRPr="00335C67" w:rsidRDefault="0005093C" w:rsidP="00615F3F">
      <w:pPr>
        <w:spacing w:line="360" w:lineRule="auto"/>
        <w:ind w:firstLine="709"/>
        <w:jc w:val="both"/>
        <w:rPr>
          <w:sz w:val="28"/>
          <w:szCs w:val="28"/>
        </w:rPr>
      </w:pPr>
      <w:r w:rsidRPr="00335C67">
        <w:rPr>
          <w:sz w:val="28"/>
          <w:szCs w:val="28"/>
        </w:rPr>
        <w:t>2) общий объем расходов бюджета Фонда в сумме 414 063 876,3 тыс. рублей;</w:t>
      </w:r>
    </w:p>
    <w:p w:rsidR="0005093C" w:rsidRPr="00335C67" w:rsidRDefault="0005093C" w:rsidP="00615F3F">
      <w:pPr>
        <w:spacing w:line="360" w:lineRule="auto"/>
        <w:ind w:firstLine="709"/>
        <w:jc w:val="both"/>
        <w:rPr>
          <w:sz w:val="28"/>
          <w:szCs w:val="28"/>
        </w:rPr>
      </w:pPr>
      <w:r w:rsidRPr="00335C67">
        <w:rPr>
          <w:sz w:val="28"/>
          <w:szCs w:val="28"/>
        </w:rPr>
        <w:t>3) предельный объем профицита бюджета Фонда в сумме 944 384,7 тыс. рублей.</w:t>
      </w:r>
    </w:p>
    <w:p w:rsidR="0005093C" w:rsidRPr="00335C67" w:rsidRDefault="0005093C" w:rsidP="00615F3F">
      <w:pPr>
        <w:spacing w:line="360" w:lineRule="auto"/>
        <w:ind w:firstLine="709"/>
        <w:jc w:val="both"/>
        <w:rPr>
          <w:sz w:val="28"/>
          <w:szCs w:val="28"/>
        </w:rPr>
      </w:pPr>
      <w:r w:rsidRPr="00335C67">
        <w:rPr>
          <w:sz w:val="28"/>
          <w:szCs w:val="28"/>
        </w:rPr>
        <w:t>2. Утвердить прогнозируемые общие объемы доходов бюджета Фонда на 2009 год по обязательному социальному страхованию в сумме 287 416 173,1 тыс. рублей (в том числе 40 520 169,1 тыс. рублей - средства федерального бюджета на покрытие дефицита бюджета Фонда) и по обязательному социальному страхованию от несчастных случаев на производстве и профессиональных заболеваний в сумме 56 820 893,0 тыс. рублей.</w:t>
      </w:r>
    </w:p>
    <w:p w:rsidR="0005093C" w:rsidRPr="00335C67" w:rsidRDefault="0005093C" w:rsidP="00615F3F">
      <w:pPr>
        <w:spacing w:line="360" w:lineRule="auto"/>
        <w:ind w:firstLine="709"/>
        <w:jc w:val="both"/>
        <w:rPr>
          <w:sz w:val="28"/>
          <w:szCs w:val="28"/>
        </w:rPr>
      </w:pPr>
      <w:r w:rsidRPr="00335C67">
        <w:rPr>
          <w:sz w:val="28"/>
          <w:szCs w:val="28"/>
        </w:rPr>
        <w:t>с 2010 года</w:t>
      </w:r>
    </w:p>
    <w:p w:rsidR="0005093C" w:rsidRPr="00335C67" w:rsidRDefault="0005093C" w:rsidP="00615F3F">
      <w:pPr>
        <w:numPr>
          <w:ilvl w:val="0"/>
          <w:numId w:val="23"/>
        </w:numPr>
        <w:spacing w:line="360" w:lineRule="auto"/>
        <w:ind w:left="0" w:firstLine="709"/>
        <w:jc w:val="both"/>
        <w:rPr>
          <w:sz w:val="28"/>
          <w:szCs w:val="28"/>
        </w:rPr>
      </w:pPr>
      <w:r w:rsidRPr="00335C67">
        <w:rPr>
          <w:sz w:val="28"/>
          <w:szCs w:val="28"/>
        </w:rPr>
        <w:t>единый социальный налог заменяется страховыми взносами на обязательное социальное страхование на случай временной нетрудоспособности и в связи с материнством</w:t>
      </w:r>
    </w:p>
    <w:p w:rsidR="0005093C" w:rsidRPr="00335C67" w:rsidRDefault="0005093C" w:rsidP="00615F3F">
      <w:pPr>
        <w:numPr>
          <w:ilvl w:val="0"/>
          <w:numId w:val="23"/>
        </w:numPr>
        <w:spacing w:line="360" w:lineRule="auto"/>
        <w:ind w:left="0" w:firstLine="709"/>
        <w:jc w:val="both"/>
        <w:rPr>
          <w:sz w:val="28"/>
          <w:szCs w:val="28"/>
        </w:rPr>
      </w:pPr>
      <w:r w:rsidRPr="00335C67">
        <w:rPr>
          <w:sz w:val="28"/>
          <w:szCs w:val="28"/>
        </w:rPr>
        <w:t>за Фондом социального страхования РФ закрепляются функции по администрированию страховых взносов на обязательное социальное страхование на случай временной нетрудоспособности и в связи с материнством</w:t>
      </w:r>
    </w:p>
    <w:p w:rsidR="0005093C" w:rsidRPr="00335C67" w:rsidRDefault="0005093C" w:rsidP="00615F3F">
      <w:pPr>
        <w:numPr>
          <w:ilvl w:val="0"/>
          <w:numId w:val="23"/>
        </w:numPr>
        <w:spacing w:line="360" w:lineRule="auto"/>
        <w:ind w:left="0" w:firstLine="709"/>
        <w:jc w:val="both"/>
        <w:rPr>
          <w:sz w:val="28"/>
          <w:szCs w:val="28"/>
        </w:rPr>
      </w:pPr>
      <w:r w:rsidRPr="00335C67">
        <w:rPr>
          <w:sz w:val="28"/>
          <w:szCs w:val="28"/>
        </w:rPr>
        <w:t>контроль за их уплатой и расходованием средств на выплату обязательного страхового обеспечения осуществляется Фондом социального страхования РФ.</w:t>
      </w:r>
    </w:p>
    <w:p w:rsidR="0005093C" w:rsidRPr="00335C67" w:rsidRDefault="0005093C" w:rsidP="00615F3F">
      <w:pPr>
        <w:spacing w:line="360" w:lineRule="auto"/>
        <w:ind w:firstLine="709"/>
        <w:jc w:val="both"/>
        <w:rPr>
          <w:sz w:val="28"/>
          <w:szCs w:val="28"/>
        </w:rPr>
      </w:pPr>
      <w:r w:rsidRPr="00335C67">
        <w:rPr>
          <w:sz w:val="28"/>
          <w:szCs w:val="28"/>
        </w:rPr>
        <w:t xml:space="preserve">Переход с 2010 года на уплату страховых взносов в Фонд социального страхования Российской Федерации не повлечет какой-либо дополнительной нагрузки на работодателей. Сохранен тариф страховых взносов в Фонд – 2,9 % (ставка ЕСН в текущем году также равна 2,9%). Для отдельных категорий страхователей (сельхозтоваропроизводители, организации, использующие труд инвалидов и др.) на переходный период 2010 – 2014 годов установлены пониженные тарифы страховых взносов. </w:t>
      </w:r>
    </w:p>
    <w:p w:rsidR="0005093C" w:rsidRPr="00335C67" w:rsidRDefault="0005093C" w:rsidP="00615F3F">
      <w:pPr>
        <w:spacing w:line="360" w:lineRule="auto"/>
        <w:ind w:firstLine="709"/>
        <w:jc w:val="both"/>
        <w:rPr>
          <w:sz w:val="28"/>
          <w:szCs w:val="28"/>
        </w:rPr>
      </w:pPr>
      <w:r w:rsidRPr="00335C67">
        <w:rPr>
          <w:sz w:val="28"/>
          <w:szCs w:val="28"/>
        </w:rPr>
        <w:t>При этом законодательством вводится предельная сумма, на которые начисляются страховые взносы,</w:t>
      </w:r>
      <w:r w:rsidR="00615F3F" w:rsidRPr="00335C67">
        <w:rPr>
          <w:sz w:val="28"/>
          <w:szCs w:val="28"/>
        </w:rPr>
        <w:t xml:space="preserve"> </w:t>
      </w:r>
      <w:r w:rsidRPr="00335C67">
        <w:rPr>
          <w:sz w:val="28"/>
          <w:szCs w:val="28"/>
        </w:rPr>
        <w:t>-</w:t>
      </w:r>
      <w:r w:rsidR="00615F3F" w:rsidRPr="00335C67">
        <w:rPr>
          <w:sz w:val="28"/>
          <w:szCs w:val="28"/>
        </w:rPr>
        <w:t xml:space="preserve"> </w:t>
      </w:r>
      <w:r w:rsidRPr="00335C67">
        <w:rPr>
          <w:sz w:val="28"/>
          <w:szCs w:val="28"/>
        </w:rPr>
        <w:t>415 000 рублей в год. На доход работника свыше этой суммы страховые взносы в Фонд начисляться не будут.</w:t>
      </w:r>
    </w:p>
    <w:p w:rsidR="0005093C" w:rsidRPr="00335C67" w:rsidRDefault="0005093C" w:rsidP="00615F3F">
      <w:pPr>
        <w:spacing w:line="360" w:lineRule="auto"/>
        <w:ind w:firstLine="709"/>
        <w:jc w:val="both"/>
        <w:rPr>
          <w:sz w:val="28"/>
          <w:szCs w:val="28"/>
        </w:rPr>
      </w:pPr>
      <w:r w:rsidRPr="00335C67">
        <w:rPr>
          <w:sz w:val="28"/>
          <w:szCs w:val="28"/>
        </w:rPr>
        <w:t>Со следующего года</w:t>
      </w:r>
      <w:r w:rsidR="00615F3F" w:rsidRPr="00335C67">
        <w:rPr>
          <w:sz w:val="28"/>
          <w:szCs w:val="28"/>
        </w:rPr>
        <w:t xml:space="preserve"> </w:t>
      </w:r>
      <w:r w:rsidRPr="00335C67">
        <w:rPr>
          <w:sz w:val="28"/>
          <w:szCs w:val="28"/>
        </w:rPr>
        <w:t>Фонд социального страхования РФ не только продолжит выполнять обязанности по проверке правильности расходования работодателями средств обязательного социального страхования на выплату пособий своим работникам, но и будет осуществлять контроль за уплатой страхователями в бюджет Фонда страховых взносов.</w:t>
      </w:r>
    </w:p>
    <w:p w:rsidR="0005093C" w:rsidRPr="00335C67" w:rsidRDefault="0005093C" w:rsidP="00615F3F">
      <w:pPr>
        <w:spacing w:line="360" w:lineRule="auto"/>
        <w:ind w:firstLine="709"/>
        <w:jc w:val="both"/>
        <w:rPr>
          <w:sz w:val="28"/>
          <w:szCs w:val="28"/>
        </w:rPr>
      </w:pPr>
      <w:r w:rsidRPr="00335C67">
        <w:rPr>
          <w:sz w:val="28"/>
          <w:szCs w:val="28"/>
        </w:rPr>
        <w:t>В рамках этих новых правоотношений по контролю за уплатой страховых взносов установлена и ответственность работодателей за правильность исчисления, полноту и своевременность уплаты (перечисления) страховых взносов в Фонд. Например,</w:t>
      </w:r>
      <w:r w:rsidR="00615F3F" w:rsidRPr="00335C67">
        <w:rPr>
          <w:sz w:val="28"/>
          <w:szCs w:val="28"/>
        </w:rPr>
        <w:t xml:space="preserve"> </w:t>
      </w:r>
      <w:r w:rsidRPr="00335C67">
        <w:rPr>
          <w:sz w:val="28"/>
          <w:szCs w:val="28"/>
        </w:rPr>
        <w:t>за неуплату или неполную уплату работодателем страховых взносов в установленный срок будет производиться взыскание недоимки по страховым взносам.</w:t>
      </w:r>
    </w:p>
    <w:p w:rsidR="0005093C" w:rsidRPr="00335C67" w:rsidRDefault="0005093C" w:rsidP="00615F3F">
      <w:pPr>
        <w:spacing w:line="360" w:lineRule="auto"/>
        <w:ind w:firstLine="709"/>
        <w:jc w:val="both"/>
        <w:rPr>
          <w:sz w:val="28"/>
          <w:szCs w:val="28"/>
        </w:rPr>
      </w:pPr>
      <w:r w:rsidRPr="00335C67">
        <w:rPr>
          <w:sz w:val="28"/>
          <w:szCs w:val="28"/>
        </w:rPr>
        <w:t>Соответственно, повышена также ответственность Фонда перед страхователями, к примеру, за излишнее взыскание с работодателя страховых взносов, пеней и штрафов Фонд выплачивает страхователю проценты на сумму излишне взысканных платежей со дня, следующего за днем взыскания, по день их фактического возврата</w:t>
      </w:r>
    </w:p>
    <w:p w:rsidR="0005093C" w:rsidRPr="00335C67" w:rsidRDefault="0005093C" w:rsidP="00615F3F">
      <w:pPr>
        <w:spacing w:line="360" w:lineRule="auto"/>
        <w:ind w:firstLine="709"/>
        <w:jc w:val="both"/>
        <w:rPr>
          <w:sz w:val="28"/>
          <w:szCs w:val="28"/>
        </w:rPr>
      </w:pPr>
    </w:p>
    <w:p w:rsidR="0005093C" w:rsidRPr="00335C67" w:rsidRDefault="0005093C" w:rsidP="00615F3F">
      <w:pPr>
        <w:pStyle w:val="3"/>
        <w:spacing w:before="0" w:beforeAutospacing="0" w:after="0" w:afterAutospacing="0" w:line="360" w:lineRule="auto"/>
        <w:ind w:firstLine="709"/>
        <w:jc w:val="both"/>
        <w:rPr>
          <w:sz w:val="28"/>
          <w:szCs w:val="28"/>
        </w:rPr>
      </w:pPr>
      <w:bookmarkStart w:id="10" w:name="_Toc248336704"/>
      <w:r w:rsidRPr="00335C67">
        <w:rPr>
          <w:sz w:val="28"/>
          <w:szCs w:val="28"/>
        </w:rPr>
        <w:t>2.</w:t>
      </w:r>
      <w:r w:rsidR="00EE006F" w:rsidRPr="00335C67">
        <w:rPr>
          <w:sz w:val="28"/>
          <w:szCs w:val="28"/>
        </w:rPr>
        <w:t>5</w:t>
      </w:r>
      <w:r w:rsidRPr="00335C67">
        <w:rPr>
          <w:sz w:val="28"/>
          <w:szCs w:val="28"/>
        </w:rPr>
        <w:t xml:space="preserve"> Фонд обязательного медицинского страхования</w:t>
      </w:r>
      <w:bookmarkEnd w:id="10"/>
    </w:p>
    <w:p w:rsidR="00EE006F" w:rsidRPr="00335C67" w:rsidRDefault="00EE006F" w:rsidP="00615F3F">
      <w:pPr>
        <w:pStyle w:val="a8"/>
        <w:spacing w:line="360" w:lineRule="auto"/>
        <w:ind w:firstLine="709"/>
        <w:jc w:val="both"/>
        <w:rPr>
          <w:rFonts w:ascii="Times New Roman" w:hAnsi="Times New Roman" w:cs="Times New Roman"/>
          <w:color w:val="auto"/>
          <w:sz w:val="28"/>
          <w:szCs w:val="28"/>
        </w:rPr>
      </w:pPr>
    </w:p>
    <w:p w:rsidR="0005093C" w:rsidRPr="00335C67" w:rsidRDefault="0005093C" w:rsidP="00615F3F">
      <w:pPr>
        <w:pStyle w:val="a8"/>
        <w:spacing w:line="360" w:lineRule="auto"/>
        <w:ind w:firstLine="709"/>
        <w:jc w:val="both"/>
        <w:rPr>
          <w:rFonts w:ascii="Times New Roman" w:hAnsi="Times New Roman" w:cs="Times New Roman"/>
          <w:color w:val="auto"/>
          <w:sz w:val="28"/>
          <w:szCs w:val="28"/>
        </w:rPr>
      </w:pPr>
      <w:r w:rsidRPr="00335C67">
        <w:rPr>
          <w:rFonts w:ascii="Times New Roman" w:hAnsi="Times New Roman" w:cs="Times New Roman"/>
          <w:color w:val="auto"/>
          <w:sz w:val="28"/>
          <w:szCs w:val="28"/>
        </w:rPr>
        <w:t xml:space="preserve">Полное официальное наименование </w:t>
      </w:r>
      <w:r w:rsidR="00615F3F" w:rsidRPr="00335C67">
        <w:rPr>
          <w:rFonts w:ascii="Times New Roman" w:hAnsi="Times New Roman" w:cs="Times New Roman"/>
          <w:color w:val="auto"/>
          <w:sz w:val="28"/>
          <w:szCs w:val="28"/>
        </w:rPr>
        <w:t>-</w:t>
      </w:r>
      <w:r w:rsidRPr="00335C67">
        <w:rPr>
          <w:rFonts w:ascii="Times New Roman" w:hAnsi="Times New Roman" w:cs="Times New Roman"/>
          <w:color w:val="auto"/>
          <w:sz w:val="28"/>
          <w:szCs w:val="28"/>
        </w:rPr>
        <w:t xml:space="preserve"> Федеральный фонд обязательного медицинского страхования, сокращенное наименование </w:t>
      </w:r>
      <w:r w:rsidR="00615F3F" w:rsidRPr="00335C67">
        <w:rPr>
          <w:rFonts w:ascii="Times New Roman" w:hAnsi="Times New Roman" w:cs="Times New Roman"/>
          <w:color w:val="auto"/>
          <w:sz w:val="28"/>
          <w:szCs w:val="28"/>
        </w:rPr>
        <w:t>-</w:t>
      </w:r>
      <w:r w:rsidRPr="00335C67">
        <w:rPr>
          <w:rFonts w:ascii="Times New Roman" w:hAnsi="Times New Roman" w:cs="Times New Roman"/>
          <w:color w:val="auto"/>
          <w:sz w:val="28"/>
          <w:szCs w:val="28"/>
        </w:rPr>
        <w:t xml:space="preserve"> ФФОМС.</w:t>
      </w:r>
      <w:r w:rsidR="00615F3F" w:rsidRPr="00335C67">
        <w:rPr>
          <w:rFonts w:ascii="Times New Roman" w:hAnsi="Times New Roman" w:cs="Times New Roman"/>
          <w:color w:val="auto"/>
          <w:sz w:val="28"/>
          <w:szCs w:val="28"/>
        </w:rPr>
        <w:t xml:space="preserve"> </w:t>
      </w:r>
    </w:p>
    <w:p w:rsidR="0005093C" w:rsidRPr="00335C67" w:rsidRDefault="0005093C" w:rsidP="00615F3F">
      <w:pPr>
        <w:spacing w:line="360" w:lineRule="auto"/>
        <w:ind w:firstLine="709"/>
        <w:jc w:val="both"/>
        <w:rPr>
          <w:sz w:val="28"/>
          <w:szCs w:val="28"/>
        </w:rPr>
      </w:pPr>
      <w:r w:rsidRPr="00335C67">
        <w:rPr>
          <w:sz w:val="28"/>
          <w:szCs w:val="28"/>
        </w:rPr>
        <w:t>Система обязательного медицинского страхования создана с целью обеспечения конституционных прав граждан на получение бесплатной медицинской помощи, закрепленных в статье 41 Конституции Российской Федерации.</w:t>
      </w:r>
    </w:p>
    <w:p w:rsidR="0005093C" w:rsidRPr="00335C67" w:rsidRDefault="0005093C" w:rsidP="00615F3F">
      <w:pPr>
        <w:spacing w:line="360" w:lineRule="auto"/>
        <w:ind w:firstLine="709"/>
        <w:jc w:val="both"/>
        <w:rPr>
          <w:sz w:val="28"/>
          <w:szCs w:val="28"/>
        </w:rPr>
      </w:pPr>
      <w:r w:rsidRPr="00335C67">
        <w:rPr>
          <w:sz w:val="28"/>
          <w:szCs w:val="28"/>
        </w:rPr>
        <w:t>Медицинское страхование является формой социальной защиты интересов населения в охране здоровья.</w:t>
      </w:r>
    </w:p>
    <w:p w:rsidR="0005093C" w:rsidRPr="00335C67" w:rsidRDefault="0005093C" w:rsidP="00615F3F">
      <w:pPr>
        <w:spacing w:line="360" w:lineRule="auto"/>
        <w:ind w:firstLine="709"/>
        <w:jc w:val="both"/>
        <w:rPr>
          <w:sz w:val="28"/>
          <w:szCs w:val="28"/>
        </w:rPr>
      </w:pPr>
      <w:r w:rsidRPr="00335C67">
        <w:rPr>
          <w:sz w:val="28"/>
          <w:szCs w:val="28"/>
        </w:rPr>
        <w:t>Важнейшим нормативным правовым актом, регулирующим обязательное медицинское страхование является Закон Российской Федерации «О медицинском страховании граждан в Российской Федерации» (далее - Закон) принятый в 1991 году.</w:t>
      </w:r>
    </w:p>
    <w:p w:rsidR="0005093C" w:rsidRPr="00335C67" w:rsidRDefault="0005093C" w:rsidP="00615F3F">
      <w:pPr>
        <w:spacing w:line="360" w:lineRule="auto"/>
        <w:ind w:firstLine="709"/>
        <w:jc w:val="both"/>
        <w:rPr>
          <w:sz w:val="28"/>
          <w:szCs w:val="28"/>
        </w:rPr>
      </w:pPr>
      <w:r w:rsidRPr="00335C67">
        <w:rPr>
          <w:sz w:val="28"/>
          <w:szCs w:val="28"/>
        </w:rPr>
        <w:t>Закон установил правовые, экономические и организационные основы медицинского страхования населения в Российской Федерации, определил средства обязательного медицинского страхования в качестве одного из источников финансирования медицинских учреждений и заложил основу для создания в стране системы страховой модели финансирования здравоохранения.</w:t>
      </w:r>
    </w:p>
    <w:p w:rsidR="0005093C" w:rsidRPr="00335C67" w:rsidRDefault="0005093C" w:rsidP="00615F3F">
      <w:pPr>
        <w:spacing w:line="360" w:lineRule="auto"/>
        <w:ind w:firstLine="709"/>
        <w:jc w:val="both"/>
        <w:rPr>
          <w:sz w:val="28"/>
          <w:szCs w:val="28"/>
        </w:rPr>
      </w:pPr>
      <w:r w:rsidRPr="00335C67">
        <w:rPr>
          <w:sz w:val="28"/>
          <w:szCs w:val="28"/>
        </w:rPr>
        <w:t>Обязательное медицинское страхование является составной частью государственного социального страхования и обеспечивает всем гражданам Российской Федерации равные возможности в получении медицинской и лекарственной помощи, предоставляемой за счет средств обязательного медицинского страхования в объеме и на условиях, соответствующих программам обязательного медицинского страхования.</w:t>
      </w:r>
    </w:p>
    <w:p w:rsidR="0005093C" w:rsidRPr="00335C67" w:rsidRDefault="0005093C" w:rsidP="00615F3F">
      <w:pPr>
        <w:spacing w:line="360" w:lineRule="auto"/>
        <w:ind w:firstLine="709"/>
        <w:jc w:val="both"/>
        <w:rPr>
          <w:sz w:val="28"/>
          <w:szCs w:val="28"/>
        </w:rPr>
      </w:pPr>
      <w:r w:rsidRPr="00335C67">
        <w:rPr>
          <w:sz w:val="28"/>
          <w:szCs w:val="28"/>
        </w:rPr>
        <w:t>Для реализации государственной политики в области обязательного медицинского страхования граждан созданы Федеральный и территориальные фонды обязательного медицинского страхования. </w:t>
      </w:r>
    </w:p>
    <w:p w:rsidR="0005093C" w:rsidRPr="00335C67" w:rsidRDefault="0005093C" w:rsidP="00615F3F">
      <w:pPr>
        <w:spacing w:line="360" w:lineRule="auto"/>
        <w:ind w:firstLine="709"/>
        <w:jc w:val="both"/>
        <w:rPr>
          <w:sz w:val="28"/>
          <w:szCs w:val="28"/>
        </w:rPr>
      </w:pPr>
      <w:r w:rsidRPr="00335C67">
        <w:rPr>
          <w:sz w:val="28"/>
          <w:szCs w:val="28"/>
        </w:rPr>
        <w:t>В качестве субъектов медицинского страхования Законом определены гражданин, страхователь, страховая медицинская организация, медицинское учреждение.</w:t>
      </w:r>
    </w:p>
    <w:p w:rsidR="0005093C" w:rsidRPr="00335C67" w:rsidRDefault="0005093C" w:rsidP="00615F3F">
      <w:pPr>
        <w:spacing w:line="360" w:lineRule="auto"/>
        <w:ind w:firstLine="709"/>
        <w:jc w:val="both"/>
        <w:rPr>
          <w:sz w:val="28"/>
          <w:szCs w:val="28"/>
        </w:rPr>
      </w:pPr>
      <w:r w:rsidRPr="00335C67">
        <w:rPr>
          <w:sz w:val="28"/>
          <w:szCs w:val="28"/>
        </w:rPr>
        <w:t>В настоящее время в Российской Федерации созданы как самостоятельные некоммерческие финансово-кредитные учреждения Федеральный фонд обязательного медицинского страхования и 85 территориальных фондов обязательного медицинского страхования для реализации государственной политики в области обязательного медицинского страхования как составной части государственного социального страхования.</w:t>
      </w:r>
    </w:p>
    <w:p w:rsidR="0005093C" w:rsidRPr="00335C67" w:rsidRDefault="0005093C" w:rsidP="00615F3F">
      <w:pPr>
        <w:spacing w:line="360" w:lineRule="auto"/>
        <w:ind w:firstLine="709"/>
        <w:jc w:val="both"/>
        <w:rPr>
          <w:sz w:val="28"/>
          <w:szCs w:val="28"/>
        </w:rPr>
      </w:pPr>
      <w:r w:rsidRPr="00335C67">
        <w:rPr>
          <w:sz w:val="28"/>
          <w:szCs w:val="28"/>
        </w:rPr>
        <w:t xml:space="preserve">По данным форм ведомственного статистического наблюдения на 1 октября 2007 года в Российской Федерации в системе обязательного медицинского страхования работало по договорам 8115 медицинских учреждений, в которые поступило средств ОМС: всего </w:t>
      </w:r>
      <w:r w:rsidR="00615F3F" w:rsidRPr="00335C67">
        <w:rPr>
          <w:sz w:val="28"/>
          <w:szCs w:val="28"/>
        </w:rPr>
        <w:t>-</w:t>
      </w:r>
      <w:r w:rsidRPr="00335C67">
        <w:rPr>
          <w:sz w:val="28"/>
          <w:szCs w:val="28"/>
        </w:rPr>
        <w:t xml:space="preserve"> 224 396, 0 млн. рублей, в том числе из территориального фонда </w:t>
      </w:r>
      <w:r w:rsidR="00615F3F" w:rsidRPr="00335C67">
        <w:rPr>
          <w:sz w:val="28"/>
          <w:szCs w:val="28"/>
        </w:rPr>
        <w:t>-</w:t>
      </w:r>
      <w:r w:rsidRPr="00335C67">
        <w:rPr>
          <w:sz w:val="28"/>
          <w:szCs w:val="28"/>
        </w:rPr>
        <w:t xml:space="preserve"> 26 367, 8 млн. рублей.</w:t>
      </w:r>
    </w:p>
    <w:p w:rsidR="0005093C" w:rsidRPr="00335C67" w:rsidRDefault="0005093C" w:rsidP="00615F3F">
      <w:pPr>
        <w:spacing w:line="360" w:lineRule="auto"/>
        <w:ind w:firstLine="709"/>
        <w:jc w:val="both"/>
        <w:rPr>
          <w:sz w:val="28"/>
          <w:szCs w:val="28"/>
        </w:rPr>
      </w:pPr>
      <w:r w:rsidRPr="00335C67">
        <w:rPr>
          <w:sz w:val="28"/>
          <w:szCs w:val="28"/>
        </w:rPr>
        <w:t>Структура системы ОМС была представлена 87 территориальными фондами ОМС, 120 страховыми медицинскими организациями (СМО) и 262 филиалами СМО.</w:t>
      </w:r>
    </w:p>
    <w:p w:rsidR="0005093C" w:rsidRPr="00335C67" w:rsidRDefault="0005093C" w:rsidP="00615F3F">
      <w:pPr>
        <w:spacing w:line="360" w:lineRule="auto"/>
        <w:ind w:firstLine="709"/>
        <w:jc w:val="both"/>
        <w:rPr>
          <w:sz w:val="28"/>
          <w:szCs w:val="28"/>
        </w:rPr>
      </w:pPr>
      <w:r w:rsidRPr="00335C67">
        <w:rPr>
          <w:sz w:val="28"/>
          <w:szCs w:val="28"/>
        </w:rPr>
        <w:t>Численность граждан,</w:t>
      </w:r>
      <w:r w:rsidR="00615F3F" w:rsidRPr="00335C67">
        <w:rPr>
          <w:sz w:val="28"/>
          <w:szCs w:val="28"/>
        </w:rPr>
        <w:t xml:space="preserve"> </w:t>
      </w:r>
      <w:r w:rsidRPr="00335C67">
        <w:rPr>
          <w:sz w:val="28"/>
          <w:szCs w:val="28"/>
        </w:rPr>
        <w:t xml:space="preserve">застрахованных согласно спискам к договорам ОМС, составила 143 065, 0 тыс. человек; численность граждан, обеспеченных страховым медицинским полисом ОМС </w:t>
      </w:r>
      <w:r w:rsidR="00615F3F" w:rsidRPr="00335C67">
        <w:rPr>
          <w:sz w:val="28"/>
          <w:szCs w:val="28"/>
        </w:rPr>
        <w:t>-</w:t>
      </w:r>
      <w:r w:rsidRPr="00335C67">
        <w:rPr>
          <w:sz w:val="28"/>
          <w:szCs w:val="28"/>
        </w:rPr>
        <w:t xml:space="preserve"> 139 346, 0 тыс. человек, в том числе: работающих </w:t>
      </w:r>
      <w:r w:rsidR="00615F3F" w:rsidRPr="00335C67">
        <w:rPr>
          <w:sz w:val="28"/>
          <w:szCs w:val="28"/>
        </w:rPr>
        <w:t>-</w:t>
      </w:r>
      <w:r w:rsidRPr="00335C67">
        <w:rPr>
          <w:sz w:val="28"/>
          <w:szCs w:val="28"/>
        </w:rPr>
        <w:t xml:space="preserve"> 57 217,5 тыс. человек, неработающих </w:t>
      </w:r>
      <w:r w:rsidR="00615F3F" w:rsidRPr="00335C67">
        <w:rPr>
          <w:sz w:val="28"/>
          <w:szCs w:val="28"/>
        </w:rPr>
        <w:t>-</w:t>
      </w:r>
      <w:r w:rsidRPr="00335C67">
        <w:rPr>
          <w:sz w:val="28"/>
          <w:szCs w:val="28"/>
        </w:rPr>
        <w:t xml:space="preserve"> 82 128,5 тыс. человек.</w:t>
      </w:r>
    </w:p>
    <w:p w:rsidR="0005093C" w:rsidRPr="00335C67" w:rsidRDefault="0005093C" w:rsidP="00615F3F">
      <w:pPr>
        <w:spacing w:line="360" w:lineRule="auto"/>
        <w:ind w:firstLine="709"/>
        <w:jc w:val="both"/>
        <w:rPr>
          <w:sz w:val="28"/>
          <w:szCs w:val="28"/>
        </w:rPr>
      </w:pPr>
      <w:r w:rsidRPr="00335C67">
        <w:rPr>
          <w:sz w:val="28"/>
          <w:szCs w:val="28"/>
        </w:rPr>
        <w:t>На 01.01.2008 года в ТФОМС зарегистрировано 8 000 620 страхователей, из них</w:t>
      </w:r>
      <w:r w:rsidR="00615F3F" w:rsidRPr="00335C67">
        <w:rPr>
          <w:sz w:val="28"/>
          <w:szCs w:val="28"/>
        </w:rPr>
        <w:t xml:space="preserve"> </w:t>
      </w:r>
      <w:r w:rsidRPr="00335C67">
        <w:rPr>
          <w:sz w:val="28"/>
          <w:szCs w:val="28"/>
        </w:rPr>
        <w:t>87 страхователей</w:t>
      </w:r>
      <w:r w:rsidR="00615F3F" w:rsidRPr="00335C67">
        <w:rPr>
          <w:sz w:val="28"/>
          <w:szCs w:val="28"/>
        </w:rPr>
        <w:t xml:space="preserve"> </w:t>
      </w:r>
      <w:r w:rsidRPr="00335C67">
        <w:rPr>
          <w:sz w:val="28"/>
          <w:szCs w:val="28"/>
        </w:rPr>
        <w:t>неработающего населения - органов исполнительной власти.</w:t>
      </w:r>
    </w:p>
    <w:p w:rsidR="0005093C" w:rsidRPr="00335C67" w:rsidRDefault="0005093C" w:rsidP="00615F3F">
      <w:pPr>
        <w:spacing w:line="360" w:lineRule="auto"/>
        <w:ind w:firstLine="709"/>
        <w:jc w:val="both"/>
        <w:rPr>
          <w:sz w:val="28"/>
          <w:szCs w:val="28"/>
        </w:rPr>
      </w:pPr>
      <w:r w:rsidRPr="00335C67">
        <w:rPr>
          <w:sz w:val="28"/>
          <w:szCs w:val="28"/>
        </w:rPr>
        <w:t xml:space="preserve">Основными источниками доходов бюджетов ТФОМС являются налоги, в том числе единый социальный налог в части, зачисляемой на счета ТФОМС, и страховые взносы на обязательное медицинское страхование неработающего населения, которые в структуре поступлений финансовых средств соответственно составили 45,4% и 51,4%. На счета ТФОМС поступило средств единого социального налога в сумме 125 093,5 млн. рублей (на 25% больше, чем в 2006 году), а страховых взносов на ОМС неработающего населения </w:t>
      </w:r>
      <w:r w:rsidR="00615F3F" w:rsidRPr="00335C67">
        <w:rPr>
          <w:sz w:val="28"/>
          <w:szCs w:val="28"/>
        </w:rPr>
        <w:t>-</w:t>
      </w:r>
      <w:r w:rsidRPr="00335C67">
        <w:rPr>
          <w:sz w:val="28"/>
          <w:szCs w:val="28"/>
        </w:rPr>
        <w:t xml:space="preserve"> 141 541,2 млн. рублей (на 25,7% больше, чем в 2006 году). Таким образом, в 2007 году в части формирования доходов по ОМС, достигнуты позитивные результаты, о чем свидетельствует возросший по сравнению с 2006 годом уровень финансового обеспечения населения субъектов Российской Федерации средствами ОМС.</w:t>
      </w:r>
    </w:p>
    <w:p w:rsidR="0005093C" w:rsidRPr="00335C67" w:rsidRDefault="0005093C" w:rsidP="00615F3F">
      <w:pPr>
        <w:spacing w:line="360" w:lineRule="auto"/>
        <w:ind w:firstLine="709"/>
        <w:jc w:val="both"/>
        <w:rPr>
          <w:sz w:val="28"/>
          <w:szCs w:val="28"/>
        </w:rPr>
      </w:pPr>
      <w:r w:rsidRPr="00335C67">
        <w:rPr>
          <w:sz w:val="28"/>
          <w:szCs w:val="28"/>
        </w:rPr>
        <w:t>В 2007 году в среднем на одного застрахованного поступило налогов и взносов на ОМС неработающего населения в сумме 2 298,4 рублей, или 118,7% от подушевого норматива финансирования</w:t>
      </w:r>
      <w:r w:rsidR="00615F3F" w:rsidRPr="00335C67">
        <w:rPr>
          <w:sz w:val="28"/>
          <w:szCs w:val="28"/>
        </w:rPr>
        <w:t xml:space="preserve"> </w:t>
      </w:r>
      <w:r w:rsidRPr="00335C67">
        <w:rPr>
          <w:sz w:val="28"/>
          <w:szCs w:val="28"/>
        </w:rPr>
        <w:t xml:space="preserve">за счет средств ОМС </w:t>
      </w:r>
      <w:r w:rsidR="00615F3F" w:rsidRPr="00335C67">
        <w:rPr>
          <w:sz w:val="28"/>
          <w:szCs w:val="28"/>
        </w:rPr>
        <w:t>-</w:t>
      </w:r>
      <w:r w:rsidRPr="00335C67">
        <w:rPr>
          <w:sz w:val="28"/>
          <w:szCs w:val="28"/>
        </w:rPr>
        <w:t xml:space="preserve"> 1936,3 рублей, утвержденного Постановлением Правительства Российской Федерации от 30.12.2006 № 885 "О программе государственных гарантий оказания гражданам Российской Федерации бесплатной медицинской помощи на 2007 год".</w:t>
      </w:r>
    </w:p>
    <w:p w:rsidR="0005093C" w:rsidRPr="00335C67" w:rsidRDefault="0005093C" w:rsidP="00615F3F">
      <w:pPr>
        <w:spacing w:line="360" w:lineRule="auto"/>
        <w:ind w:firstLine="709"/>
        <w:jc w:val="both"/>
        <w:rPr>
          <w:sz w:val="28"/>
          <w:szCs w:val="28"/>
        </w:rPr>
      </w:pPr>
      <w:r w:rsidRPr="00335C67">
        <w:rPr>
          <w:sz w:val="28"/>
          <w:szCs w:val="28"/>
        </w:rPr>
        <w:t>Исполнение бюджетов ТФОМС по поступлению ЕСН в части, зачисляемой в ТФОМС, в среднем по России составило 102,3%. При этом в 54 субъектах Российской Федерации превышен средний показатель по России.</w:t>
      </w:r>
    </w:p>
    <w:p w:rsidR="0005093C" w:rsidRPr="00335C67" w:rsidRDefault="0005093C" w:rsidP="00615F3F">
      <w:pPr>
        <w:spacing w:line="360" w:lineRule="auto"/>
        <w:ind w:firstLine="709"/>
        <w:jc w:val="both"/>
        <w:rPr>
          <w:sz w:val="28"/>
          <w:szCs w:val="28"/>
        </w:rPr>
      </w:pPr>
      <w:r w:rsidRPr="00335C67">
        <w:rPr>
          <w:sz w:val="28"/>
          <w:szCs w:val="28"/>
        </w:rPr>
        <w:t xml:space="preserve">Поступило средств ОМС из ТФОМС в СМО </w:t>
      </w:r>
      <w:r w:rsidR="00615F3F" w:rsidRPr="00335C67">
        <w:rPr>
          <w:sz w:val="28"/>
          <w:szCs w:val="28"/>
        </w:rPr>
        <w:t>-</w:t>
      </w:r>
      <w:r w:rsidRPr="00335C67">
        <w:rPr>
          <w:sz w:val="28"/>
          <w:szCs w:val="28"/>
        </w:rPr>
        <w:t xml:space="preserve"> 203 766, 7 млн. рублей.</w:t>
      </w:r>
    </w:p>
    <w:p w:rsidR="0005093C" w:rsidRPr="00335C67" w:rsidRDefault="0005093C" w:rsidP="00615F3F">
      <w:pPr>
        <w:spacing w:line="360" w:lineRule="auto"/>
        <w:ind w:firstLine="709"/>
        <w:jc w:val="both"/>
        <w:rPr>
          <w:sz w:val="28"/>
          <w:szCs w:val="28"/>
        </w:rPr>
      </w:pPr>
      <w:r w:rsidRPr="00335C67">
        <w:rPr>
          <w:sz w:val="28"/>
          <w:szCs w:val="28"/>
        </w:rPr>
        <w:t>На 1 января 2008 года работу по организации и проведению вневедомственного контроля качества медицинской помощи в системе ОМС осуществляли 12108 специалистов, участвующих в деятельности по защите прав застрахованных граждан, в том числе 1412 штатных специалистов ТФОМС, 3253 штатных специалистов СМО, 7443 внештатных медицинских экспертов, включенных в территориальный регистр.</w:t>
      </w:r>
    </w:p>
    <w:p w:rsidR="0005093C" w:rsidRPr="00335C67" w:rsidRDefault="0005093C" w:rsidP="00615F3F">
      <w:pPr>
        <w:pStyle w:val="6"/>
        <w:spacing w:line="360" w:lineRule="auto"/>
        <w:ind w:firstLine="709"/>
        <w:jc w:val="both"/>
        <w:rPr>
          <w:rFonts w:ascii="Times New Roman" w:hAnsi="Times New Roman" w:cs="Times New Roman"/>
          <w:sz w:val="28"/>
          <w:szCs w:val="28"/>
        </w:rPr>
      </w:pPr>
      <w:r w:rsidRPr="00335C67">
        <w:rPr>
          <w:rFonts w:ascii="Times New Roman" w:hAnsi="Times New Roman" w:cs="Times New Roman"/>
          <w:sz w:val="28"/>
          <w:szCs w:val="28"/>
        </w:rPr>
        <w:t>Федеральный фонд ОМС</w:t>
      </w:r>
    </w:p>
    <w:p w:rsidR="0005093C" w:rsidRPr="00335C67" w:rsidRDefault="0005093C" w:rsidP="00615F3F">
      <w:pPr>
        <w:numPr>
          <w:ilvl w:val="0"/>
          <w:numId w:val="20"/>
        </w:numPr>
        <w:spacing w:line="360" w:lineRule="auto"/>
        <w:ind w:left="0" w:firstLine="709"/>
        <w:jc w:val="both"/>
        <w:rPr>
          <w:sz w:val="28"/>
          <w:szCs w:val="28"/>
        </w:rPr>
      </w:pPr>
      <w:r w:rsidRPr="00335C67">
        <w:rPr>
          <w:sz w:val="28"/>
          <w:szCs w:val="28"/>
        </w:rPr>
        <w:t xml:space="preserve">Федеральный фонд обязательного медицинского страхования реализует государственную политику в области обязательного медицинского страхования граждан как составной части государственного социального страхования. </w:t>
      </w:r>
    </w:p>
    <w:p w:rsidR="0005093C" w:rsidRPr="00335C67" w:rsidRDefault="0005093C" w:rsidP="00615F3F">
      <w:pPr>
        <w:numPr>
          <w:ilvl w:val="0"/>
          <w:numId w:val="20"/>
        </w:numPr>
        <w:spacing w:line="360" w:lineRule="auto"/>
        <w:ind w:left="0" w:firstLine="709"/>
        <w:jc w:val="both"/>
        <w:rPr>
          <w:sz w:val="28"/>
          <w:szCs w:val="28"/>
        </w:rPr>
      </w:pPr>
      <w:r w:rsidRPr="00335C67">
        <w:rPr>
          <w:sz w:val="28"/>
          <w:szCs w:val="28"/>
        </w:rPr>
        <w:t xml:space="preserve">Федеральный фонд ОМС осуществляет свою деятельность в соответствии с Конституцией Российской Федерации, федеральными конституционными законами, федеральными законами, указами и распоряжениями Президента Российской Федерации, постановлениями и распоряжениями Правительства Российской Федерации и уставом Федерального фонда ОМС. </w:t>
      </w:r>
    </w:p>
    <w:p w:rsidR="0005093C" w:rsidRPr="00335C67" w:rsidRDefault="0005093C" w:rsidP="00615F3F">
      <w:pPr>
        <w:numPr>
          <w:ilvl w:val="0"/>
          <w:numId w:val="20"/>
        </w:numPr>
        <w:spacing w:line="360" w:lineRule="auto"/>
        <w:ind w:left="0" w:firstLine="709"/>
        <w:jc w:val="both"/>
        <w:rPr>
          <w:sz w:val="28"/>
          <w:szCs w:val="28"/>
        </w:rPr>
      </w:pPr>
      <w:r w:rsidRPr="00335C67">
        <w:rPr>
          <w:sz w:val="28"/>
          <w:szCs w:val="28"/>
        </w:rPr>
        <w:t xml:space="preserve">Федеральный фонд ОМС является самостоятельным государственным некоммерческим финансово-кредитным учреждением. </w:t>
      </w:r>
    </w:p>
    <w:p w:rsidR="0005093C" w:rsidRPr="00335C67" w:rsidRDefault="0005093C" w:rsidP="00615F3F">
      <w:pPr>
        <w:numPr>
          <w:ilvl w:val="0"/>
          <w:numId w:val="20"/>
        </w:numPr>
        <w:spacing w:line="360" w:lineRule="auto"/>
        <w:ind w:left="0" w:firstLine="709"/>
        <w:jc w:val="both"/>
        <w:rPr>
          <w:sz w:val="28"/>
          <w:szCs w:val="28"/>
        </w:rPr>
      </w:pPr>
      <w:r w:rsidRPr="00335C67">
        <w:rPr>
          <w:sz w:val="28"/>
          <w:szCs w:val="28"/>
        </w:rPr>
        <w:t xml:space="preserve">Федеральный фонд ОМС является юридическим лицом, имеет самостоятельный баланс, обособленное имущество, счета в учреждениях Центрального банка Российской Федерации и других кредитных организациях, печать со своим наименованием, штампы и бланки установленного образца. </w:t>
      </w:r>
    </w:p>
    <w:p w:rsidR="0005093C" w:rsidRPr="00335C67" w:rsidRDefault="0005093C" w:rsidP="00615F3F">
      <w:pPr>
        <w:spacing w:line="360" w:lineRule="auto"/>
        <w:ind w:firstLine="709"/>
        <w:jc w:val="both"/>
        <w:rPr>
          <w:i/>
          <w:iCs/>
          <w:sz w:val="28"/>
          <w:szCs w:val="28"/>
        </w:rPr>
      </w:pPr>
      <w:r w:rsidRPr="00335C67">
        <w:rPr>
          <w:i/>
          <w:iCs/>
          <w:sz w:val="28"/>
          <w:szCs w:val="28"/>
        </w:rPr>
        <w:t>Основными задачами Федерального фонда ОМС являются:</w:t>
      </w:r>
    </w:p>
    <w:p w:rsidR="0005093C" w:rsidRPr="00335C67" w:rsidRDefault="0005093C" w:rsidP="00615F3F">
      <w:pPr>
        <w:numPr>
          <w:ilvl w:val="0"/>
          <w:numId w:val="21"/>
        </w:numPr>
        <w:spacing w:line="360" w:lineRule="auto"/>
        <w:ind w:left="0" w:firstLine="709"/>
        <w:jc w:val="both"/>
        <w:rPr>
          <w:sz w:val="28"/>
          <w:szCs w:val="28"/>
        </w:rPr>
      </w:pPr>
      <w:r w:rsidRPr="00335C67">
        <w:rPr>
          <w:sz w:val="28"/>
          <w:szCs w:val="28"/>
        </w:rPr>
        <w:t xml:space="preserve">финансовое обеспечение установленных законодательством Российской Федерации прав граждан на медицинскую помощь за счет средств обязательного медицинского страхования в целях, предусмотренных Законом Российской Федерации «О медицинском страховании граждан в Российской Федерации; </w:t>
      </w:r>
    </w:p>
    <w:p w:rsidR="0005093C" w:rsidRPr="00335C67" w:rsidRDefault="0005093C" w:rsidP="00615F3F">
      <w:pPr>
        <w:numPr>
          <w:ilvl w:val="0"/>
          <w:numId w:val="21"/>
        </w:numPr>
        <w:spacing w:line="360" w:lineRule="auto"/>
        <w:ind w:left="0" w:firstLine="709"/>
        <w:jc w:val="both"/>
        <w:rPr>
          <w:sz w:val="28"/>
          <w:szCs w:val="28"/>
        </w:rPr>
      </w:pPr>
      <w:r w:rsidRPr="00335C67">
        <w:rPr>
          <w:sz w:val="28"/>
          <w:szCs w:val="28"/>
        </w:rPr>
        <w:t xml:space="preserve">обеспечение финансовой устойчивости системы обязательного медицинского страхования и создание условий для выравнивания объема и качества медицинской помощи, предоставляемой гражданам на всей территории Российской Федерации в рамках базовой программы обязательного медицинского страхования; </w:t>
      </w:r>
    </w:p>
    <w:p w:rsidR="0005093C" w:rsidRPr="00335C67" w:rsidRDefault="0005093C" w:rsidP="00615F3F">
      <w:pPr>
        <w:numPr>
          <w:ilvl w:val="0"/>
          <w:numId w:val="21"/>
        </w:numPr>
        <w:spacing w:line="360" w:lineRule="auto"/>
        <w:ind w:left="0" w:firstLine="709"/>
        <w:jc w:val="both"/>
        <w:rPr>
          <w:sz w:val="28"/>
          <w:szCs w:val="28"/>
        </w:rPr>
      </w:pPr>
      <w:r w:rsidRPr="00335C67">
        <w:rPr>
          <w:sz w:val="28"/>
          <w:szCs w:val="28"/>
        </w:rPr>
        <w:t xml:space="preserve">аккумулирование финансовых средств Федерального фонда ОМС для обеспечения финансовой стабильности системы обязательного медицинского страхования. </w:t>
      </w:r>
    </w:p>
    <w:p w:rsidR="0005093C" w:rsidRPr="00335C67" w:rsidRDefault="0005093C" w:rsidP="00615F3F">
      <w:pPr>
        <w:spacing w:line="360" w:lineRule="auto"/>
        <w:ind w:firstLine="709"/>
        <w:jc w:val="both"/>
        <w:rPr>
          <w:i/>
          <w:iCs/>
          <w:sz w:val="28"/>
          <w:szCs w:val="28"/>
        </w:rPr>
      </w:pPr>
      <w:r w:rsidRPr="00335C67">
        <w:rPr>
          <w:i/>
          <w:iCs/>
          <w:sz w:val="28"/>
          <w:szCs w:val="28"/>
        </w:rPr>
        <w:t>В целях выполнения основных задач Федеральный фонд ОМС:</w:t>
      </w:r>
    </w:p>
    <w:p w:rsidR="0005093C" w:rsidRPr="00335C67" w:rsidRDefault="0005093C" w:rsidP="00615F3F">
      <w:pPr>
        <w:numPr>
          <w:ilvl w:val="0"/>
          <w:numId w:val="22"/>
        </w:numPr>
        <w:spacing w:line="360" w:lineRule="auto"/>
        <w:ind w:left="0" w:firstLine="709"/>
        <w:jc w:val="both"/>
        <w:rPr>
          <w:sz w:val="28"/>
          <w:szCs w:val="28"/>
        </w:rPr>
      </w:pPr>
      <w:r w:rsidRPr="00335C67">
        <w:rPr>
          <w:sz w:val="28"/>
          <w:szCs w:val="28"/>
        </w:rPr>
        <w:t>осуществляет выравнивание финансовых условий деятельности территориальных фондов обязательного медицинского страхования;</w:t>
      </w:r>
      <w:r w:rsidR="00615F3F" w:rsidRPr="00335C67">
        <w:rPr>
          <w:sz w:val="28"/>
          <w:szCs w:val="28"/>
        </w:rPr>
        <w:t xml:space="preserve"> </w:t>
      </w:r>
    </w:p>
    <w:p w:rsidR="0005093C" w:rsidRPr="00335C67" w:rsidRDefault="0005093C" w:rsidP="00615F3F">
      <w:pPr>
        <w:numPr>
          <w:ilvl w:val="0"/>
          <w:numId w:val="22"/>
        </w:numPr>
        <w:spacing w:line="360" w:lineRule="auto"/>
        <w:ind w:left="0" w:firstLine="709"/>
        <w:jc w:val="both"/>
        <w:rPr>
          <w:sz w:val="28"/>
          <w:szCs w:val="28"/>
        </w:rPr>
      </w:pPr>
      <w:r w:rsidRPr="00335C67">
        <w:rPr>
          <w:sz w:val="28"/>
          <w:szCs w:val="28"/>
        </w:rPr>
        <w:t xml:space="preserve">разрабатывает и в установленном порядке вносит предложения о размере взносов на обязательное медицинское страхование; </w:t>
      </w:r>
    </w:p>
    <w:p w:rsidR="0005093C" w:rsidRPr="00335C67" w:rsidRDefault="0005093C" w:rsidP="00615F3F">
      <w:pPr>
        <w:numPr>
          <w:ilvl w:val="0"/>
          <w:numId w:val="22"/>
        </w:numPr>
        <w:spacing w:line="360" w:lineRule="auto"/>
        <w:ind w:left="0" w:firstLine="709"/>
        <w:jc w:val="both"/>
        <w:rPr>
          <w:sz w:val="28"/>
          <w:szCs w:val="28"/>
        </w:rPr>
      </w:pPr>
      <w:r w:rsidRPr="00335C67">
        <w:rPr>
          <w:sz w:val="28"/>
          <w:szCs w:val="28"/>
        </w:rPr>
        <w:t xml:space="preserve">осуществляет в соответствии с установленным порядком аккумулирование финансовых средств Федерального фонда ОМС; </w:t>
      </w:r>
    </w:p>
    <w:p w:rsidR="0005093C" w:rsidRPr="00335C67" w:rsidRDefault="0005093C" w:rsidP="00615F3F">
      <w:pPr>
        <w:numPr>
          <w:ilvl w:val="0"/>
          <w:numId w:val="22"/>
        </w:numPr>
        <w:spacing w:line="360" w:lineRule="auto"/>
        <w:ind w:left="0" w:firstLine="709"/>
        <w:jc w:val="both"/>
        <w:rPr>
          <w:sz w:val="28"/>
          <w:szCs w:val="28"/>
        </w:rPr>
      </w:pPr>
      <w:r w:rsidRPr="00335C67">
        <w:rPr>
          <w:sz w:val="28"/>
          <w:szCs w:val="28"/>
        </w:rPr>
        <w:t xml:space="preserve">выделяет в установленном порядке средства территориальным фондам обязательного медицинского страхования, в том числе на безвозвратной и возвратной основе, для выполнения территориальных программ обязательного медицинского страхования; </w:t>
      </w:r>
    </w:p>
    <w:p w:rsidR="0005093C" w:rsidRPr="00335C67" w:rsidRDefault="0005093C" w:rsidP="00615F3F">
      <w:pPr>
        <w:numPr>
          <w:ilvl w:val="0"/>
          <w:numId w:val="22"/>
        </w:numPr>
        <w:spacing w:line="360" w:lineRule="auto"/>
        <w:ind w:left="0" w:firstLine="709"/>
        <w:jc w:val="both"/>
        <w:rPr>
          <w:sz w:val="28"/>
          <w:szCs w:val="28"/>
        </w:rPr>
      </w:pPr>
      <w:r w:rsidRPr="00335C67">
        <w:rPr>
          <w:sz w:val="28"/>
          <w:szCs w:val="28"/>
        </w:rPr>
        <w:t xml:space="preserve">осуществляет совместно с территориальными фондами ОМС и органами Государственной налоговой службы Российской Федерации контроль за своевременным и полным перечислением страховых взносов (отчислений) в фонды обязательного медицинского страхования; </w:t>
      </w:r>
    </w:p>
    <w:p w:rsidR="0005093C" w:rsidRPr="00335C67" w:rsidRDefault="0005093C" w:rsidP="00615F3F">
      <w:pPr>
        <w:numPr>
          <w:ilvl w:val="0"/>
          <w:numId w:val="22"/>
        </w:numPr>
        <w:spacing w:line="360" w:lineRule="auto"/>
        <w:ind w:left="0" w:firstLine="709"/>
        <w:jc w:val="both"/>
        <w:rPr>
          <w:sz w:val="28"/>
          <w:szCs w:val="28"/>
        </w:rPr>
      </w:pPr>
      <w:r w:rsidRPr="00335C67">
        <w:rPr>
          <w:sz w:val="28"/>
          <w:szCs w:val="28"/>
        </w:rPr>
        <w:t xml:space="preserve">осуществляет совместно с территориальными фондами ОМС контроль за рациональным использованием финансовых средств в системе обязательного медицинского страхования, в том числе путем проведения соответствующих ревизий и целевых проверок; </w:t>
      </w:r>
    </w:p>
    <w:p w:rsidR="0005093C" w:rsidRPr="00335C67" w:rsidRDefault="0005093C" w:rsidP="00615F3F">
      <w:pPr>
        <w:numPr>
          <w:ilvl w:val="0"/>
          <w:numId w:val="22"/>
        </w:numPr>
        <w:spacing w:line="360" w:lineRule="auto"/>
        <w:ind w:left="0" w:firstLine="709"/>
        <w:jc w:val="both"/>
        <w:rPr>
          <w:sz w:val="28"/>
          <w:szCs w:val="28"/>
        </w:rPr>
      </w:pPr>
      <w:r w:rsidRPr="00335C67">
        <w:rPr>
          <w:sz w:val="28"/>
          <w:szCs w:val="28"/>
        </w:rPr>
        <w:t xml:space="preserve">осуществляет в пределах своей компетенции организационно-методическую деятельность по обеспечению функционирования системы обязательного медицинского страхования; </w:t>
      </w:r>
    </w:p>
    <w:p w:rsidR="0005093C" w:rsidRPr="00335C67" w:rsidRDefault="0005093C" w:rsidP="00615F3F">
      <w:pPr>
        <w:numPr>
          <w:ilvl w:val="0"/>
          <w:numId w:val="22"/>
        </w:numPr>
        <w:spacing w:line="360" w:lineRule="auto"/>
        <w:ind w:left="0" w:firstLine="709"/>
        <w:jc w:val="both"/>
        <w:rPr>
          <w:sz w:val="28"/>
          <w:szCs w:val="28"/>
        </w:rPr>
      </w:pPr>
      <w:r w:rsidRPr="00335C67">
        <w:rPr>
          <w:sz w:val="28"/>
          <w:szCs w:val="28"/>
        </w:rPr>
        <w:t xml:space="preserve">вносит в установленном порядке предложения по совершенствованию законодательных и иных нормативных правовых актов по вопросам обязательного медицинского страхования; </w:t>
      </w:r>
    </w:p>
    <w:p w:rsidR="0005093C" w:rsidRPr="00335C67" w:rsidRDefault="0005093C" w:rsidP="00615F3F">
      <w:pPr>
        <w:numPr>
          <w:ilvl w:val="0"/>
          <w:numId w:val="22"/>
        </w:numPr>
        <w:spacing w:line="360" w:lineRule="auto"/>
        <w:ind w:left="0" w:firstLine="709"/>
        <w:jc w:val="both"/>
        <w:rPr>
          <w:sz w:val="28"/>
          <w:szCs w:val="28"/>
        </w:rPr>
      </w:pPr>
      <w:r w:rsidRPr="00335C67">
        <w:rPr>
          <w:sz w:val="28"/>
          <w:szCs w:val="28"/>
        </w:rPr>
        <w:t xml:space="preserve">участвует в разработке базовой программы обязательного медицинского страхования граждан; </w:t>
      </w:r>
    </w:p>
    <w:p w:rsidR="0005093C" w:rsidRPr="00335C67" w:rsidRDefault="0005093C" w:rsidP="00615F3F">
      <w:pPr>
        <w:numPr>
          <w:ilvl w:val="0"/>
          <w:numId w:val="22"/>
        </w:numPr>
        <w:spacing w:line="360" w:lineRule="auto"/>
        <w:ind w:left="0" w:firstLine="709"/>
        <w:jc w:val="both"/>
        <w:rPr>
          <w:sz w:val="28"/>
          <w:szCs w:val="28"/>
        </w:rPr>
      </w:pPr>
      <w:r w:rsidRPr="00335C67">
        <w:rPr>
          <w:sz w:val="28"/>
          <w:szCs w:val="28"/>
        </w:rPr>
        <w:t xml:space="preserve">осуществляет сбор и анализ информации, в том числе о финансовых средствах системы обязательного медицинского страхования, и представляет соответствующие материалы в Правительство Российской Федерации; </w:t>
      </w:r>
    </w:p>
    <w:p w:rsidR="0005093C" w:rsidRPr="00335C67" w:rsidRDefault="0005093C" w:rsidP="00615F3F">
      <w:pPr>
        <w:numPr>
          <w:ilvl w:val="0"/>
          <w:numId w:val="22"/>
        </w:numPr>
        <w:spacing w:line="360" w:lineRule="auto"/>
        <w:ind w:left="0" w:firstLine="709"/>
        <w:jc w:val="both"/>
        <w:rPr>
          <w:sz w:val="28"/>
          <w:szCs w:val="28"/>
        </w:rPr>
      </w:pPr>
      <w:r w:rsidRPr="00335C67">
        <w:rPr>
          <w:sz w:val="28"/>
          <w:szCs w:val="28"/>
        </w:rPr>
        <w:t xml:space="preserve">организует в порядке, установленном Правительством Российской Федерации, подготовку специалистов для системы обязательного медицинского страхования; </w:t>
      </w:r>
    </w:p>
    <w:p w:rsidR="0005093C" w:rsidRPr="00335C67" w:rsidRDefault="0005093C" w:rsidP="00615F3F">
      <w:pPr>
        <w:numPr>
          <w:ilvl w:val="0"/>
          <w:numId w:val="22"/>
        </w:numPr>
        <w:spacing w:line="360" w:lineRule="auto"/>
        <w:ind w:left="0" w:firstLine="709"/>
        <w:jc w:val="both"/>
        <w:rPr>
          <w:sz w:val="28"/>
          <w:szCs w:val="28"/>
        </w:rPr>
      </w:pPr>
      <w:r w:rsidRPr="00335C67">
        <w:rPr>
          <w:sz w:val="28"/>
          <w:szCs w:val="28"/>
        </w:rPr>
        <w:t xml:space="preserve">изучает и обобщает практику применения нормативных правовых актов по вопросам обязательного медицинского страхования; </w:t>
      </w:r>
    </w:p>
    <w:p w:rsidR="0005093C" w:rsidRPr="00335C67" w:rsidRDefault="0005093C" w:rsidP="00615F3F">
      <w:pPr>
        <w:numPr>
          <w:ilvl w:val="0"/>
          <w:numId w:val="22"/>
        </w:numPr>
        <w:spacing w:line="360" w:lineRule="auto"/>
        <w:ind w:left="0" w:firstLine="709"/>
        <w:jc w:val="both"/>
        <w:rPr>
          <w:sz w:val="28"/>
          <w:szCs w:val="28"/>
        </w:rPr>
      </w:pPr>
      <w:r w:rsidRPr="00335C67">
        <w:rPr>
          <w:sz w:val="28"/>
          <w:szCs w:val="28"/>
        </w:rPr>
        <w:t xml:space="preserve">обеспечивает в порядке, установленном Правительством Российской Федерации, организацию научно-исследовательских работ в области обязательного медицинского страхования; </w:t>
      </w:r>
    </w:p>
    <w:p w:rsidR="0005093C" w:rsidRPr="00335C67" w:rsidRDefault="0005093C" w:rsidP="00615F3F">
      <w:pPr>
        <w:numPr>
          <w:ilvl w:val="0"/>
          <w:numId w:val="22"/>
        </w:numPr>
        <w:spacing w:line="360" w:lineRule="auto"/>
        <w:ind w:left="0" w:firstLine="709"/>
        <w:jc w:val="both"/>
        <w:rPr>
          <w:sz w:val="28"/>
          <w:szCs w:val="28"/>
        </w:rPr>
      </w:pPr>
      <w:r w:rsidRPr="00335C67">
        <w:rPr>
          <w:sz w:val="28"/>
          <w:szCs w:val="28"/>
        </w:rPr>
        <w:t xml:space="preserve">участвует в порядке, установленном Правительством Российской Федерации, в международном сотрудничестве по вопросам обязательного медицинского страхования; </w:t>
      </w:r>
    </w:p>
    <w:p w:rsidR="0005093C" w:rsidRPr="00335C67" w:rsidRDefault="0005093C" w:rsidP="00615F3F">
      <w:pPr>
        <w:numPr>
          <w:ilvl w:val="0"/>
          <w:numId w:val="22"/>
        </w:numPr>
        <w:spacing w:line="360" w:lineRule="auto"/>
        <w:ind w:left="0" w:firstLine="709"/>
        <w:jc w:val="both"/>
        <w:rPr>
          <w:sz w:val="28"/>
          <w:szCs w:val="28"/>
        </w:rPr>
      </w:pPr>
      <w:r w:rsidRPr="00335C67">
        <w:rPr>
          <w:sz w:val="28"/>
          <w:szCs w:val="28"/>
        </w:rPr>
        <w:t xml:space="preserve">ежегодно в установленном порядке представляет в Правительство Российской Федерации проекты федеральных законов об утверждении бюджета Федерального фонда обязательного медицинского страхования на соответствующий год и о его исполнении. </w:t>
      </w:r>
    </w:p>
    <w:p w:rsidR="0005093C" w:rsidRPr="00335C67" w:rsidRDefault="0005093C" w:rsidP="00615F3F">
      <w:pPr>
        <w:spacing w:line="360" w:lineRule="auto"/>
        <w:ind w:firstLine="709"/>
        <w:jc w:val="both"/>
        <w:rPr>
          <w:sz w:val="28"/>
          <w:szCs w:val="28"/>
        </w:rPr>
      </w:pPr>
      <w:r w:rsidRPr="00335C67">
        <w:rPr>
          <w:sz w:val="28"/>
          <w:szCs w:val="28"/>
        </w:rPr>
        <w:t>Стратегическим направлением деятельности ФОМС является обеспечение исполнения на территории Российской Федерации Закона Российской Федерации «О медицинском страховании граждан в Российской Федерации», а также развитие и совершенствование нормативно-методической базы ОМС.</w:t>
      </w:r>
    </w:p>
    <w:p w:rsidR="0005093C" w:rsidRPr="00335C67" w:rsidRDefault="0005093C" w:rsidP="00615F3F">
      <w:pPr>
        <w:spacing w:line="360" w:lineRule="auto"/>
        <w:ind w:firstLine="709"/>
        <w:jc w:val="both"/>
        <w:rPr>
          <w:sz w:val="28"/>
          <w:szCs w:val="28"/>
        </w:rPr>
      </w:pPr>
      <w:r w:rsidRPr="00335C67">
        <w:rPr>
          <w:sz w:val="28"/>
          <w:szCs w:val="28"/>
        </w:rPr>
        <w:t>Во исполнение установленных функций, ФОМС осуществляет аккумулирование финансовых средств для обеспечения финансовой устойчивости системы ОМС, выравнивание финансовых условий деятельности ТФОМС в рамках базовой программы ОМС путем направления ТФОМС финансовых средств на выполнение территориальных программ ОМС в рамках базовой программы ОМС, а также осуществляет в соответствии с законодательством Российской Федерации расходы на реализацию мер социальной поддержки отдельных категорий граждан по обеспечению лекарственными средствами, национальный проект «Здоровье», пилотный проект в субъектах Российской Федерации, направленного на повышение качества услуг в сфере здравоохранения.</w:t>
      </w:r>
    </w:p>
    <w:p w:rsidR="0005093C" w:rsidRPr="00335C67" w:rsidRDefault="0005093C" w:rsidP="00615F3F">
      <w:pPr>
        <w:spacing w:line="360" w:lineRule="auto"/>
        <w:ind w:firstLine="709"/>
        <w:jc w:val="both"/>
        <w:rPr>
          <w:sz w:val="28"/>
          <w:szCs w:val="28"/>
        </w:rPr>
      </w:pPr>
      <w:r w:rsidRPr="00335C67">
        <w:rPr>
          <w:sz w:val="28"/>
          <w:szCs w:val="28"/>
        </w:rPr>
        <w:t>Расходование средств ФОМС осуществляется исключительно на цели, определенные законодательством, регламентирующим его деятельность, в соответствии с бюджетом, утвержденным федеральным законом</w:t>
      </w:r>
    </w:p>
    <w:p w:rsidR="0005093C" w:rsidRPr="00335C67" w:rsidRDefault="0005093C" w:rsidP="00615F3F">
      <w:pPr>
        <w:spacing w:line="360" w:lineRule="auto"/>
        <w:ind w:firstLine="709"/>
        <w:jc w:val="both"/>
        <w:rPr>
          <w:sz w:val="28"/>
          <w:szCs w:val="28"/>
        </w:rPr>
      </w:pPr>
      <w:r w:rsidRPr="00335C67">
        <w:rPr>
          <w:sz w:val="28"/>
          <w:szCs w:val="28"/>
        </w:rPr>
        <w:t>Управление формирования доходов по ОМС принимает участие</w:t>
      </w:r>
      <w:r w:rsidR="00615F3F" w:rsidRPr="00335C67">
        <w:rPr>
          <w:sz w:val="28"/>
          <w:szCs w:val="28"/>
        </w:rPr>
        <w:t xml:space="preserve"> </w:t>
      </w:r>
      <w:r w:rsidRPr="00335C67">
        <w:rPr>
          <w:sz w:val="28"/>
          <w:szCs w:val="28"/>
        </w:rPr>
        <w:t>в разработке перспективных планов развития системы ОМС. Осуществляет расчет доходной части бюджета ФОМС на основании макроэкономических показателей Минэкономразвития России.</w:t>
      </w:r>
    </w:p>
    <w:p w:rsidR="0005093C" w:rsidRPr="00335C67" w:rsidRDefault="0005093C" w:rsidP="00615F3F">
      <w:pPr>
        <w:spacing w:line="360" w:lineRule="auto"/>
        <w:ind w:firstLine="709"/>
        <w:jc w:val="both"/>
        <w:rPr>
          <w:sz w:val="28"/>
          <w:szCs w:val="28"/>
        </w:rPr>
      </w:pPr>
      <w:r w:rsidRPr="00335C67">
        <w:rPr>
          <w:sz w:val="28"/>
          <w:szCs w:val="28"/>
        </w:rPr>
        <w:t xml:space="preserve">Осуществляет анализ поступления финансовых средств по ОМС, </w:t>
      </w:r>
      <w:r w:rsidR="00EE006F" w:rsidRPr="00335C67">
        <w:rPr>
          <w:sz w:val="28"/>
          <w:szCs w:val="28"/>
        </w:rPr>
        <w:t>организации</w:t>
      </w:r>
      <w:r w:rsidRPr="00335C67">
        <w:rPr>
          <w:sz w:val="28"/>
          <w:szCs w:val="28"/>
        </w:rPr>
        <w:t xml:space="preserve"> статистического учета в системе ОМС и взаимодействия с налоговыми и финансовыми органами.</w:t>
      </w:r>
    </w:p>
    <w:p w:rsidR="0005093C" w:rsidRPr="00335C67" w:rsidRDefault="0005093C" w:rsidP="00615F3F">
      <w:pPr>
        <w:spacing w:line="360" w:lineRule="auto"/>
        <w:ind w:firstLine="709"/>
        <w:jc w:val="both"/>
        <w:rPr>
          <w:sz w:val="28"/>
          <w:szCs w:val="28"/>
        </w:rPr>
      </w:pPr>
      <w:r w:rsidRPr="00335C67">
        <w:rPr>
          <w:sz w:val="28"/>
          <w:szCs w:val="28"/>
        </w:rPr>
        <w:t>Осуществляет взаимодействие:</w:t>
      </w:r>
    </w:p>
    <w:p w:rsidR="0005093C" w:rsidRPr="00335C67" w:rsidRDefault="0005093C" w:rsidP="00615F3F">
      <w:pPr>
        <w:spacing w:line="360" w:lineRule="auto"/>
        <w:ind w:firstLine="709"/>
        <w:jc w:val="both"/>
        <w:rPr>
          <w:sz w:val="28"/>
          <w:szCs w:val="28"/>
        </w:rPr>
      </w:pPr>
      <w:r w:rsidRPr="00335C67">
        <w:rPr>
          <w:sz w:val="28"/>
          <w:szCs w:val="28"/>
        </w:rPr>
        <w:t>- с Федеральной налоговой службой и финансовыми органами по вопросам поступления налоговых платежей, зачисляемых в фонды ОМС</w:t>
      </w:r>
    </w:p>
    <w:p w:rsidR="0005093C" w:rsidRPr="00335C67" w:rsidRDefault="0005093C" w:rsidP="00615F3F">
      <w:pPr>
        <w:spacing w:line="360" w:lineRule="auto"/>
        <w:ind w:firstLine="709"/>
        <w:jc w:val="both"/>
        <w:rPr>
          <w:sz w:val="28"/>
          <w:szCs w:val="28"/>
        </w:rPr>
      </w:pPr>
      <w:r w:rsidRPr="00335C67">
        <w:rPr>
          <w:sz w:val="28"/>
          <w:szCs w:val="28"/>
        </w:rPr>
        <w:t>- с Минздравсоцразвития России и ФНС</w:t>
      </w:r>
      <w:r w:rsidR="00615F3F" w:rsidRPr="00335C67">
        <w:rPr>
          <w:sz w:val="28"/>
          <w:szCs w:val="28"/>
        </w:rPr>
        <w:t xml:space="preserve"> </w:t>
      </w:r>
      <w:r w:rsidRPr="00335C67">
        <w:rPr>
          <w:sz w:val="28"/>
          <w:szCs w:val="28"/>
        </w:rPr>
        <w:t>по вопросам регистрации страхователей в территориальных фондах ОМС при обязательном медицинском страховании.</w:t>
      </w:r>
      <w:r w:rsidR="00615F3F" w:rsidRPr="00335C67">
        <w:rPr>
          <w:sz w:val="28"/>
          <w:szCs w:val="28"/>
        </w:rPr>
        <w:t xml:space="preserve"> </w:t>
      </w:r>
    </w:p>
    <w:p w:rsidR="0005093C" w:rsidRPr="00335C67" w:rsidRDefault="0005093C" w:rsidP="00615F3F">
      <w:pPr>
        <w:spacing w:line="360" w:lineRule="auto"/>
        <w:ind w:firstLine="709"/>
        <w:jc w:val="both"/>
        <w:rPr>
          <w:sz w:val="28"/>
          <w:szCs w:val="28"/>
        </w:rPr>
      </w:pPr>
      <w:r w:rsidRPr="00335C67">
        <w:rPr>
          <w:sz w:val="28"/>
          <w:szCs w:val="28"/>
        </w:rPr>
        <w:t>- с Федеральной службой государственной статистики по представлению форм ведомственной статистической отчетности в системе ОМС.</w:t>
      </w:r>
    </w:p>
    <w:p w:rsidR="0005093C" w:rsidRPr="00335C67" w:rsidRDefault="0005093C" w:rsidP="00615F3F">
      <w:pPr>
        <w:spacing w:line="360" w:lineRule="auto"/>
        <w:ind w:firstLine="709"/>
        <w:jc w:val="both"/>
        <w:rPr>
          <w:sz w:val="28"/>
          <w:szCs w:val="28"/>
        </w:rPr>
      </w:pPr>
      <w:r w:rsidRPr="00335C67">
        <w:rPr>
          <w:sz w:val="28"/>
          <w:szCs w:val="28"/>
        </w:rPr>
        <w:t>Принимает участие в подготовке предложений ФОМС к проектам федеральных законов, указов Президента РФ, постановлений и распоряжений Правительства РФ по вопросам, входящим в компетенцию Управления.</w:t>
      </w:r>
    </w:p>
    <w:p w:rsidR="0005093C" w:rsidRPr="00335C67" w:rsidRDefault="0005093C" w:rsidP="00615F3F">
      <w:pPr>
        <w:spacing w:line="360" w:lineRule="auto"/>
        <w:ind w:firstLine="709"/>
        <w:jc w:val="both"/>
        <w:rPr>
          <w:sz w:val="28"/>
          <w:szCs w:val="28"/>
        </w:rPr>
      </w:pPr>
      <w:r w:rsidRPr="00335C67">
        <w:rPr>
          <w:sz w:val="28"/>
          <w:szCs w:val="28"/>
        </w:rPr>
        <w:t>Эмблемой Федерального фонда обязательного медицинского страхования является равноконечный крест белого цвета. Окантовка креста - красного цвета. На центральную часть креста наложен круглый медальон. В центре медальона - кадуцей. Поле медальона белого цвета. Окантовка медальона и кадуцей - красного цвета.</w:t>
      </w:r>
      <w:r w:rsidR="00615F3F" w:rsidRPr="00335C67">
        <w:rPr>
          <w:sz w:val="28"/>
          <w:szCs w:val="28"/>
        </w:rPr>
        <w:t xml:space="preserve"> </w:t>
      </w:r>
      <w:r w:rsidRPr="00335C67">
        <w:rPr>
          <w:sz w:val="28"/>
          <w:szCs w:val="28"/>
        </w:rPr>
        <w:t>Эмблема Федерального фонда обязательного медицинского страхования может выполняться в одноцветном изображении.</w:t>
      </w:r>
    </w:p>
    <w:p w:rsidR="0005093C" w:rsidRPr="00335C67" w:rsidRDefault="0005093C" w:rsidP="00615F3F">
      <w:pPr>
        <w:spacing w:line="360" w:lineRule="auto"/>
        <w:ind w:firstLine="709"/>
        <w:jc w:val="both"/>
        <w:rPr>
          <w:sz w:val="28"/>
          <w:szCs w:val="28"/>
        </w:rPr>
      </w:pPr>
      <w:r w:rsidRPr="00335C67">
        <w:rPr>
          <w:sz w:val="28"/>
          <w:szCs w:val="28"/>
        </w:rPr>
        <w:t>Эмблема Федерального фонда ОМС согласована в Геральдическом Совете при Президенте Российской Федерации. Письмо Государственного герольдмейстера Г.В. Вилинбахова от 26 сентября 2007 г. № А62-2-339.</w:t>
      </w:r>
    </w:p>
    <w:p w:rsidR="0005093C" w:rsidRPr="00335C67" w:rsidRDefault="00EE006F" w:rsidP="00615F3F">
      <w:pPr>
        <w:spacing w:line="360" w:lineRule="auto"/>
        <w:ind w:firstLine="709"/>
        <w:jc w:val="both"/>
        <w:rPr>
          <w:b/>
          <w:bCs/>
          <w:sz w:val="28"/>
          <w:szCs w:val="28"/>
        </w:rPr>
      </w:pPr>
      <w:r w:rsidRPr="00335C67">
        <w:rPr>
          <w:b/>
          <w:bCs/>
          <w:sz w:val="28"/>
          <w:szCs w:val="28"/>
        </w:rPr>
        <w:br w:type="page"/>
      </w:r>
      <w:r w:rsidR="0005093C" w:rsidRPr="00335C67">
        <w:rPr>
          <w:b/>
          <w:bCs/>
          <w:sz w:val="28"/>
          <w:szCs w:val="28"/>
        </w:rPr>
        <w:t>Территориальные фонды обязательного медицинского страхования.</w:t>
      </w:r>
    </w:p>
    <w:p w:rsidR="0005093C" w:rsidRPr="00335C67" w:rsidRDefault="0005093C" w:rsidP="00615F3F">
      <w:pPr>
        <w:spacing w:line="360" w:lineRule="auto"/>
        <w:ind w:firstLine="709"/>
        <w:jc w:val="both"/>
        <w:rPr>
          <w:sz w:val="28"/>
          <w:szCs w:val="28"/>
        </w:rPr>
      </w:pPr>
      <w:r w:rsidRPr="00335C67">
        <w:rPr>
          <w:sz w:val="28"/>
          <w:szCs w:val="28"/>
        </w:rPr>
        <w:t xml:space="preserve">Полное официальное наименование </w:t>
      </w:r>
      <w:r w:rsidR="00615F3F" w:rsidRPr="00335C67">
        <w:rPr>
          <w:sz w:val="28"/>
          <w:szCs w:val="28"/>
        </w:rPr>
        <w:t>-</w:t>
      </w:r>
      <w:r w:rsidRPr="00335C67">
        <w:rPr>
          <w:sz w:val="28"/>
          <w:szCs w:val="28"/>
        </w:rPr>
        <w:t xml:space="preserve"> Территориальный фонд обязательного медицинского страхования, сокращенное наименование </w:t>
      </w:r>
      <w:r w:rsidR="00615F3F" w:rsidRPr="00335C67">
        <w:rPr>
          <w:sz w:val="28"/>
          <w:szCs w:val="28"/>
        </w:rPr>
        <w:t>-</w:t>
      </w:r>
      <w:r w:rsidRPr="00335C67">
        <w:rPr>
          <w:sz w:val="28"/>
          <w:szCs w:val="28"/>
        </w:rPr>
        <w:t xml:space="preserve"> ТФОМС.</w:t>
      </w:r>
    </w:p>
    <w:p w:rsidR="0005093C" w:rsidRPr="00335C67" w:rsidRDefault="0005093C" w:rsidP="00615F3F">
      <w:pPr>
        <w:spacing w:line="360" w:lineRule="auto"/>
        <w:ind w:firstLine="709"/>
        <w:jc w:val="both"/>
        <w:rPr>
          <w:sz w:val="28"/>
          <w:szCs w:val="28"/>
        </w:rPr>
      </w:pPr>
      <w:r w:rsidRPr="00335C67">
        <w:rPr>
          <w:sz w:val="28"/>
          <w:szCs w:val="28"/>
        </w:rPr>
        <w:t>Территориальные фонды обязательного медицинского страхования создаются органами исполнительной власти субъекта Российской Федерации и осуществляют свою деятельность в соответствии с Положением о территориальном фонде обязательного медицинского страхования, утвержденным постановление Верховного Совета Российской Федерации от 24.02.1993 №4543-1 «О порядке финансирования обязательного медицинского страхования граждан на 1993 год».</w:t>
      </w:r>
    </w:p>
    <w:p w:rsidR="0005093C" w:rsidRPr="00335C67" w:rsidRDefault="0005093C" w:rsidP="00615F3F">
      <w:pPr>
        <w:spacing w:line="360" w:lineRule="auto"/>
        <w:ind w:firstLine="709"/>
        <w:jc w:val="both"/>
        <w:rPr>
          <w:sz w:val="28"/>
          <w:szCs w:val="28"/>
        </w:rPr>
      </w:pPr>
      <w:r w:rsidRPr="00335C67">
        <w:rPr>
          <w:sz w:val="28"/>
          <w:szCs w:val="28"/>
        </w:rPr>
        <w:t>По состоянию на 1 января 2009 года</w:t>
      </w:r>
      <w:r w:rsidR="00615F3F" w:rsidRPr="00335C67">
        <w:rPr>
          <w:sz w:val="28"/>
          <w:szCs w:val="28"/>
        </w:rPr>
        <w:t xml:space="preserve"> </w:t>
      </w:r>
      <w:r w:rsidRPr="00335C67">
        <w:rPr>
          <w:sz w:val="28"/>
          <w:szCs w:val="28"/>
        </w:rPr>
        <w:t>в систему обязательного медицинского страхования Российской Федерации входят 84 территориальных фондов обязательного медицинского страхования</w:t>
      </w:r>
    </w:p>
    <w:p w:rsidR="0005093C" w:rsidRPr="00335C67" w:rsidRDefault="0005093C" w:rsidP="00615F3F">
      <w:pPr>
        <w:spacing w:line="360" w:lineRule="auto"/>
        <w:ind w:firstLine="709"/>
        <w:jc w:val="both"/>
        <w:rPr>
          <w:sz w:val="28"/>
          <w:szCs w:val="28"/>
        </w:rPr>
      </w:pPr>
    </w:p>
    <w:p w:rsidR="0005093C" w:rsidRPr="00335C67" w:rsidRDefault="0005093C" w:rsidP="00615F3F">
      <w:pPr>
        <w:pStyle w:val="3"/>
        <w:spacing w:before="0" w:beforeAutospacing="0" w:after="0" w:afterAutospacing="0" w:line="360" w:lineRule="auto"/>
        <w:ind w:firstLine="709"/>
        <w:jc w:val="both"/>
        <w:rPr>
          <w:sz w:val="28"/>
          <w:szCs w:val="28"/>
        </w:rPr>
      </w:pPr>
      <w:bookmarkStart w:id="11" w:name="_Toc248336705"/>
      <w:r w:rsidRPr="00335C67">
        <w:rPr>
          <w:sz w:val="28"/>
          <w:szCs w:val="28"/>
        </w:rPr>
        <w:t>2.</w:t>
      </w:r>
      <w:r w:rsidR="002F4C8F" w:rsidRPr="00335C67">
        <w:rPr>
          <w:sz w:val="28"/>
          <w:szCs w:val="28"/>
        </w:rPr>
        <w:t>6</w:t>
      </w:r>
      <w:r w:rsidRPr="00335C67">
        <w:rPr>
          <w:sz w:val="28"/>
          <w:szCs w:val="28"/>
        </w:rPr>
        <w:t xml:space="preserve"> Федеральная служба по труду и занятости</w:t>
      </w:r>
      <w:bookmarkEnd w:id="11"/>
    </w:p>
    <w:p w:rsidR="002F4C8F" w:rsidRPr="00335C67" w:rsidRDefault="002F4C8F" w:rsidP="00615F3F">
      <w:pPr>
        <w:spacing w:line="360" w:lineRule="auto"/>
        <w:ind w:firstLine="709"/>
        <w:jc w:val="both"/>
        <w:rPr>
          <w:sz w:val="28"/>
          <w:szCs w:val="28"/>
        </w:rPr>
      </w:pPr>
    </w:p>
    <w:p w:rsidR="0005093C" w:rsidRPr="00335C67" w:rsidRDefault="0005093C" w:rsidP="00615F3F">
      <w:pPr>
        <w:spacing w:line="360" w:lineRule="auto"/>
        <w:ind w:firstLine="709"/>
        <w:jc w:val="both"/>
        <w:rPr>
          <w:sz w:val="28"/>
          <w:szCs w:val="28"/>
        </w:rPr>
      </w:pPr>
      <w:r w:rsidRPr="00335C67">
        <w:rPr>
          <w:sz w:val="28"/>
          <w:szCs w:val="28"/>
        </w:rPr>
        <w:t xml:space="preserve">Ранее также функционировал </w:t>
      </w:r>
      <w:r w:rsidRPr="00335C67">
        <w:rPr>
          <w:i/>
          <w:iCs/>
          <w:sz w:val="28"/>
          <w:szCs w:val="28"/>
        </w:rPr>
        <w:t>Государственный фонд занятости населения Российской Федерации</w:t>
      </w:r>
      <w:r w:rsidRPr="00335C67">
        <w:rPr>
          <w:sz w:val="28"/>
          <w:szCs w:val="28"/>
        </w:rPr>
        <w:t xml:space="preserve">; сейчас часть его функций исполняет </w:t>
      </w:r>
      <w:r w:rsidRPr="00335C67">
        <w:rPr>
          <w:b/>
          <w:bCs/>
          <w:sz w:val="28"/>
          <w:szCs w:val="28"/>
        </w:rPr>
        <w:t>Федеральная служба по труду и занятости Российской Федерации</w:t>
      </w:r>
      <w:r w:rsidRPr="00335C67">
        <w:rPr>
          <w:sz w:val="28"/>
          <w:szCs w:val="28"/>
        </w:rPr>
        <w:t>.</w:t>
      </w:r>
    </w:p>
    <w:p w:rsidR="0005093C" w:rsidRPr="00335C67" w:rsidRDefault="0005093C" w:rsidP="00615F3F">
      <w:pPr>
        <w:spacing w:line="360" w:lineRule="auto"/>
        <w:ind w:firstLine="709"/>
        <w:jc w:val="both"/>
        <w:rPr>
          <w:sz w:val="28"/>
          <w:szCs w:val="28"/>
        </w:rPr>
      </w:pPr>
      <w:r w:rsidRPr="00335C67">
        <w:rPr>
          <w:rStyle w:val="headline"/>
          <w:sz w:val="28"/>
          <w:szCs w:val="28"/>
        </w:rPr>
        <w:t>Общие положения</w:t>
      </w:r>
    </w:p>
    <w:p w:rsidR="0005093C" w:rsidRPr="00335C67" w:rsidRDefault="0005093C" w:rsidP="00615F3F">
      <w:pPr>
        <w:spacing w:line="360" w:lineRule="auto"/>
        <w:ind w:firstLine="709"/>
        <w:jc w:val="both"/>
        <w:rPr>
          <w:sz w:val="28"/>
          <w:szCs w:val="28"/>
        </w:rPr>
      </w:pPr>
      <w:r w:rsidRPr="00335C67">
        <w:rPr>
          <w:sz w:val="28"/>
          <w:szCs w:val="28"/>
        </w:rPr>
        <w:t>1. Федеральная служба по труду и занятости является федеральным органом исполнительной власти, осуществляющим функции по контролю и надзору в сфере труда, занятости и альтернативной гражданской службы, по оказанию государственных услуг в сфере содействия занятости населения и защиты от безработицы, трудовой миграции и урегулирования коллективных трудовых споров.</w:t>
      </w:r>
    </w:p>
    <w:p w:rsidR="0005093C" w:rsidRPr="00335C67" w:rsidRDefault="0005093C" w:rsidP="00615F3F">
      <w:pPr>
        <w:spacing w:line="360" w:lineRule="auto"/>
        <w:ind w:firstLine="709"/>
        <w:jc w:val="both"/>
        <w:rPr>
          <w:sz w:val="28"/>
          <w:szCs w:val="28"/>
        </w:rPr>
      </w:pPr>
      <w:r w:rsidRPr="00335C67">
        <w:rPr>
          <w:sz w:val="28"/>
          <w:szCs w:val="28"/>
        </w:rPr>
        <w:t>2. Федеральная служба по труду и занятости находится в ведении Министерства здравоохранения и социального развития Российской Федерации.</w:t>
      </w:r>
    </w:p>
    <w:p w:rsidR="0005093C" w:rsidRPr="00335C67" w:rsidRDefault="0005093C" w:rsidP="00615F3F">
      <w:pPr>
        <w:spacing w:line="360" w:lineRule="auto"/>
        <w:ind w:firstLine="709"/>
        <w:jc w:val="both"/>
        <w:rPr>
          <w:sz w:val="28"/>
          <w:szCs w:val="28"/>
        </w:rPr>
      </w:pPr>
      <w:r w:rsidRPr="00335C67">
        <w:rPr>
          <w:sz w:val="28"/>
          <w:szCs w:val="28"/>
        </w:rPr>
        <w:t>3. Федеральная служба по труду и занятости руководствуется в своей деятельности Конституцией Российской Федерации, федеральными конституционными законами, федеральными законами, актами Президента Российской Федерации и Правительства Российской Федерации, международными договорами Российской Федерации, нормативными правовыми актами Министерства здравоохранения и социального развития Российской Федерации, а также настоящим Положением.</w:t>
      </w:r>
    </w:p>
    <w:p w:rsidR="0005093C" w:rsidRPr="00335C67" w:rsidRDefault="0005093C" w:rsidP="00615F3F">
      <w:pPr>
        <w:spacing w:line="360" w:lineRule="auto"/>
        <w:ind w:firstLine="709"/>
        <w:jc w:val="both"/>
        <w:rPr>
          <w:sz w:val="28"/>
          <w:szCs w:val="28"/>
        </w:rPr>
      </w:pPr>
      <w:r w:rsidRPr="00335C67">
        <w:rPr>
          <w:sz w:val="28"/>
          <w:szCs w:val="28"/>
        </w:rPr>
        <w:t>4. Федеральная служба по труду и занятости осуществляет свою деятельность непосредственно и через свои территориальные органы во взаимодействии с другими федеральными органами исполнительной власти, органами исполнительной власти субъектов Российской Федерации, органами местного самоуправления, общественными объединениями и иными организациями.</w:t>
      </w:r>
    </w:p>
    <w:p w:rsidR="0005093C" w:rsidRPr="00335C67" w:rsidRDefault="0005093C" w:rsidP="00615F3F">
      <w:pPr>
        <w:pStyle w:val="5"/>
        <w:spacing w:line="360" w:lineRule="auto"/>
        <w:ind w:firstLine="709"/>
        <w:jc w:val="both"/>
        <w:rPr>
          <w:rFonts w:ascii="Times New Roman" w:hAnsi="Times New Roman" w:cs="Times New Roman"/>
          <w:sz w:val="28"/>
          <w:szCs w:val="28"/>
        </w:rPr>
      </w:pPr>
      <w:r w:rsidRPr="00335C67">
        <w:rPr>
          <w:rStyle w:val="headline"/>
          <w:rFonts w:ascii="Times New Roman" w:hAnsi="Times New Roman" w:cs="Times New Roman"/>
          <w:b w:val="0"/>
          <w:bCs w:val="0"/>
          <w:sz w:val="28"/>
          <w:szCs w:val="28"/>
        </w:rPr>
        <w:t>Правовое обеспечение деятельности Роструда</w:t>
      </w:r>
    </w:p>
    <w:p w:rsidR="0005093C" w:rsidRPr="00335C67" w:rsidRDefault="0005093C" w:rsidP="00615F3F">
      <w:pPr>
        <w:numPr>
          <w:ilvl w:val="0"/>
          <w:numId w:val="24"/>
        </w:numPr>
        <w:spacing w:line="360" w:lineRule="auto"/>
        <w:ind w:left="0" w:firstLine="709"/>
        <w:jc w:val="both"/>
        <w:rPr>
          <w:sz w:val="28"/>
          <w:szCs w:val="28"/>
        </w:rPr>
      </w:pPr>
      <w:r w:rsidRPr="00335C67">
        <w:rPr>
          <w:sz w:val="28"/>
          <w:szCs w:val="28"/>
        </w:rPr>
        <w:t xml:space="preserve">Документы для проведения независимой экспертизы на коррупциогенность </w:t>
      </w:r>
    </w:p>
    <w:p w:rsidR="0005093C" w:rsidRPr="00335C67" w:rsidRDefault="0005093C" w:rsidP="00615F3F">
      <w:pPr>
        <w:numPr>
          <w:ilvl w:val="0"/>
          <w:numId w:val="24"/>
        </w:numPr>
        <w:spacing w:line="360" w:lineRule="auto"/>
        <w:ind w:left="0" w:firstLine="709"/>
        <w:jc w:val="both"/>
        <w:rPr>
          <w:sz w:val="28"/>
          <w:szCs w:val="28"/>
        </w:rPr>
      </w:pPr>
      <w:r w:rsidRPr="00335C67">
        <w:rPr>
          <w:sz w:val="28"/>
          <w:szCs w:val="28"/>
        </w:rPr>
        <w:t xml:space="preserve">Административные </w:t>
      </w:r>
      <w:r w:rsidR="002F4C8F" w:rsidRPr="00335C67">
        <w:rPr>
          <w:sz w:val="28"/>
          <w:szCs w:val="28"/>
        </w:rPr>
        <w:t>регламенты</w:t>
      </w:r>
      <w:r w:rsidRPr="00335C67">
        <w:rPr>
          <w:sz w:val="28"/>
          <w:szCs w:val="28"/>
        </w:rPr>
        <w:t xml:space="preserve"> </w:t>
      </w:r>
    </w:p>
    <w:p w:rsidR="0005093C" w:rsidRPr="00335C67" w:rsidRDefault="0005093C" w:rsidP="00615F3F">
      <w:pPr>
        <w:numPr>
          <w:ilvl w:val="0"/>
          <w:numId w:val="24"/>
        </w:numPr>
        <w:spacing w:line="360" w:lineRule="auto"/>
        <w:ind w:left="0" w:firstLine="709"/>
        <w:jc w:val="both"/>
        <w:rPr>
          <w:sz w:val="28"/>
          <w:szCs w:val="28"/>
        </w:rPr>
      </w:pPr>
      <w:r w:rsidRPr="00335C67">
        <w:rPr>
          <w:sz w:val="28"/>
          <w:szCs w:val="28"/>
        </w:rPr>
        <w:t>Распоряжение правительства Российской Федерации от 31 июля 2008 года № 1113-р</w:t>
      </w:r>
    </w:p>
    <w:p w:rsidR="0005093C" w:rsidRPr="00335C67" w:rsidRDefault="0005093C" w:rsidP="00615F3F">
      <w:pPr>
        <w:numPr>
          <w:ilvl w:val="0"/>
          <w:numId w:val="24"/>
        </w:numPr>
        <w:spacing w:line="360" w:lineRule="auto"/>
        <w:ind w:left="0" w:firstLine="709"/>
        <w:jc w:val="both"/>
        <w:rPr>
          <w:sz w:val="28"/>
          <w:szCs w:val="28"/>
        </w:rPr>
      </w:pPr>
      <w:r w:rsidRPr="00335C67">
        <w:rPr>
          <w:sz w:val="28"/>
          <w:szCs w:val="28"/>
        </w:rPr>
        <w:t xml:space="preserve">Протоколы совещаний </w:t>
      </w:r>
    </w:p>
    <w:p w:rsidR="0005093C" w:rsidRPr="00335C67" w:rsidRDefault="0005093C" w:rsidP="00615F3F">
      <w:pPr>
        <w:numPr>
          <w:ilvl w:val="0"/>
          <w:numId w:val="24"/>
        </w:numPr>
        <w:spacing w:line="360" w:lineRule="auto"/>
        <w:ind w:left="0" w:firstLine="709"/>
        <w:jc w:val="both"/>
        <w:rPr>
          <w:sz w:val="28"/>
          <w:szCs w:val="28"/>
        </w:rPr>
      </w:pPr>
      <w:r w:rsidRPr="00335C67">
        <w:rPr>
          <w:sz w:val="28"/>
          <w:szCs w:val="28"/>
        </w:rPr>
        <w:t xml:space="preserve">Постановления Правительства Российской Федерации </w:t>
      </w:r>
    </w:p>
    <w:p w:rsidR="0005093C" w:rsidRPr="00335C67" w:rsidRDefault="0005093C" w:rsidP="00615F3F">
      <w:pPr>
        <w:numPr>
          <w:ilvl w:val="0"/>
          <w:numId w:val="24"/>
        </w:numPr>
        <w:spacing w:line="360" w:lineRule="auto"/>
        <w:ind w:left="0" w:firstLine="709"/>
        <w:jc w:val="both"/>
        <w:rPr>
          <w:sz w:val="28"/>
          <w:szCs w:val="28"/>
        </w:rPr>
      </w:pPr>
      <w:r w:rsidRPr="00335C67">
        <w:rPr>
          <w:sz w:val="28"/>
          <w:szCs w:val="28"/>
        </w:rPr>
        <w:t xml:space="preserve">Приказы Министерства здравоохранения и социального развития Российской Федерации </w:t>
      </w:r>
    </w:p>
    <w:p w:rsidR="0005093C" w:rsidRPr="00335C67" w:rsidRDefault="0005093C" w:rsidP="00615F3F">
      <w:pPr>
        <w:numPr>
          <w:ilvl w:val="0"/>
          <w:numId w:val="24"/>
        </w:numPr>
        <w:spacing w:line="360" w:lineRule="auto"/>
        <w:ind w:left="0" w:firstLine="709"/>
        <w:jc w:val="both"/>
        <w:rPr>
          <w:sz w:val="28"/>
          <w:szCs w:val="28"/>
        </w:rPr>
      </w:pPr>
      <w:r w:rsidRPr="00335C67">
        <w:rPr>
          <w:sz w:val="28"/>
          <w:szCs w:val="28"/>
        </w:rPr>
        <w:t xml:space="preserve">Приказы Федеральной службы по труду и занятости </w:t>
      </w:r>
    </w:p>
    <w:p w:rsidR="0005093C" w:rsidRPr="00335C67" w:rsidRDefault="0005093C" w:rsidP="00615F3F">
      <w:pPr>
        <w:numPr>
          <w:ilvl w:val="0"/>
          <w:numId w:val="24"/>
        </w:numPr>
        <w:spacing w:line="360" w:lineRule="auto"/>
        <w:ind w:left="0" w:firstLine="709"/>
        <w:jc w:val="both"/>
        <w:rPr>
          <w:sz w:val="28"/>
          <w:szCs w:val="28"/>
        </w:rPr>
      </w:pPr>
      <w:r w:rsidRPr="00335C67">
        <w:rPr>
          <w:sz w:val="28"/>
          <w:szCs w:val="28"/>
        </w:rPr>
        <w:t xml:space="preserve">Конституция Российской Федерации </w:t>
      </w:r>
    </w:p>
    <w:p w:rsidR="0005093C" w:rsidRPr="00335C67" w:rsidRDefault="0005093C" w:rsidP="00615F3F">
      <w:pPr>
        <w:numPr>
          <w:ilvl w:val="0"/>
          <w:numId w:val="24"/>
        </w:numPr>
        <w:spacing w:line="360" w:lineRule="auto"/>
        <w:ind w:left="0" w:firstLine="709"/>
        <w:jc w:val="both"/>
        <w:rPr>
          <w:sz w:val="28"/>
          <w:szCs w:val="28"/>
        </w:rPr>
      </w:pPr>
      <w:r w:rsidRPr="00335C67">
        <w:rPr>
          <w:sz w:val="28"/>
          <w:szCs w:val="28"/>
        </w:rPr>
        <w:t>Федеральный закон от 19.04.1991 №1032-1 "О занятости населения в Российской Федерации"</w:t>
      </w:r>
    </w:p>
    <w:p w:rsidR="0005093C" w:rsidRPr="00335C67" w:rsidRDefault="0005093C" w:rsidP="00615F3F">
      <w:pPr>
        <w:numPr>
          <w:ilvl w:val="0"/>
          <w:numId w:val="24"/>
        </w:numPr>
        <w:spacing w:line="360" w:lineRule="auto"/>
        <w:ind w:left="0" w:firstLine="709"/>
        <w:jc w:val="both"/>
        <w:rPr>
          <w:sz w:val="28"/>
          <w:szCs w:val="28"/>
        </w:rPr>
      </w:pPr>
      <w:r w:rsidRPr="00335C67">
        <w:rPr>
          <w:sz w:val="28"/>
          <w:szCs w:val="28"/>
        </w:rPr>
        <w:t xml:space="preserve">Трудовой кодекс Российской Федерации </w:t>
      </w:r>
    </w:p>
    <w:p w:rsidR="0005093C" w:rsidRPr="00335C67" w:rsidRDefault="0005093C" w:rsidP="00615F3F">
      <w:pPr>
        <w:numPr>
          <w:ilvl w:val="0"/>
          <w:numId w:val="24"/>
        </w:numPr>
        <w:spacing w:line="360" w:lineRule="auto"/>
        <w:ind w:left="0" w:firstLine="709"/>
        <w:jc w:val="both"/>
        <w:rPr>
          <w:sz w:val="28"/>
          <w:szCs w:val="28"/>
        </w:rPr>
      </w:pPr>
      <w:r w:rsidRPr="00335C67">
        <w:rPr>
          <w:sz w:val="28"/>
          <w:szCs w:val="28"/>
        </w:rPr>
        <w:t xml:space="preserve">Постановления Федеральной службы государственной статистики от 28.12.2007 года № 107 «Об утверждении статистического инструментария для организации Рострудом статистического наблюдения за деятельностью, осуществляемой на рынке труда» </w:t>
      </w:r>
    </w:p>
    <w:p w:rsidR="0005093C" w:rsidRPr="00335C67" w:rsidRDefault="0005093C" w:rsidP="00615F3F">
      <w:pPr>
        <w:numPr>
          <w:ilvl w:val="0"/>
          <w:numId w:val="24"/>
        </w:numPr>
        <w:spacing w:line="360" w:lineRule="auto"/>
        <w:ind w:left="0" w:firstLine="709"/>
        <w:jc w:val="both"/>
        <w:rPr>
          <w:sz w:val="28"/>
          <w:szCs w:val="28"/>
        </w:rPr>
      </w:pPr>
      <w:r w:rsidRPr="00335C67">
        <w:rPr>
          <w:sz w:val="28"/>
          <w:szCs w:val="28"/>
        </w:rPr>
        <w:t>Постановление Пленума Верховного суда РФ от 17.03.2004 г. №2 "О применении судами Российской Федерации Трудового кодекса Российской Федерации"</w:t>
      </w:r>
    </w:p>
    <w:p w:rsidR="0005093C" w:rsidRPr="00335C67" w:rsidRDefault="0005093C" w:rsidP="00615F3F">
      <w:pPr>
        <w:numPr>
          <w:ilvl w:val="0"/>
          <w:numId w:val="24"/>
        </w:numPr>
        <w:spacing w:line="360" w:lineRule="auto"/>
        <w:ind w:left="0" w:firstLine="709"/>
        <w:jc w:val="both"/>
        <w:rPr>
          <w:sz w:val="28"/>
          <w:szCs w:val="28"/>
        </w:rPr>
      </w:pPr>
      <w:r w:rsidRPr="00335C67">
        <w:rPr>
          <w:sz w:val="28"/>
          <w:szCs w:val="28"/>
        </w:rPr>
        <w:t>Федеральный закон от 19.02.1993 г. "№4520-1 "О государственных гарантиях и компенсациях для лиц, работающих и проживающих в районах крайнего севера и и приравненных к ним местностях"</w:t>
      </w:r>
    </w:p>
    <w:p w:rsidR="0005093C" w:rsidRPr="00335C67" w:rsidRDefault="0005093C" w:rsidP="00615F3F">
      <w:pPr>
        <w:numPr>
          <w:ilvl w:val="0"/>
          <w:numId w:val="24"/>
        </w:numPr>
        <w:spacing w:line="360" w:lineRule="auto"/>
        <w:ind w:left="0" w:firstLine="709"/>
        <w:jc w:val="both"/>
        <w:rPr>
          <w:sz w:val="28"/>
          <w:szCs w:val="28"/>
        </w:rPr>
      </w:pPr>
      <w:r w:rsidRPr="00335C67">
        <w:rPr>
          <w:sz w:val="28"/>
          <w:szCs w:val="28"/>
        </w:rPr>
        <w:t xml:space="preserve">Федеральный закон от 28.03.1998 г. №53-ФЗ </w:t>
      </w:r>
    </w:p>
    <w:p w:rsidR="0005093C" w:rsidRPr="00335C67" w:rsidRDefault="0005093C" w:rsidP="00615F3F">
      <w:pPr>
        <w:numPr>
          <w:ilvl w:val="0"/>
          <w:numId w:val="24"/>
        </w:numPr>
        <w:spacing w:line="360" w:lineRule="auto"/>
        <w:ind w:left="0" w:firstLine="709"/>
        <w:jc w:val="both"/>
        <w:rPr>
          <w:sz w:val="28"/>
          <w:szCs w:val="28"/>
        </w:rPr>
      </w:pPr>
      <w:r w:rsidRPr="00335C67">
        <w:rPr>
          <w:sz w:val="28"/>
          <w:szCs w:val="28"/>
        </w:rPr>
        <w:t>Распоряжение Правительства РФ от 26.05.2005 №667-р</w:t>
      </w:r>
    </w:p>
    <w:p w:rsidR="0005093C" w:rsidRPr="00335C67" w:rsidRDefault="0005093C" w:rsidP="00615F3F">
      <w:pPr>
        <w:numPr>
          <w:ilvl w:val="0"/>
          <w:numId w:val="24"/>
        </w:numPr>
        <w:spacing w:line="360" w:lineRule="auto"/>
        <w:ind w:left="0" w:firstLine="709"/>
        <w:jc w:val="both"/>
        <w:rPr>
          <w:sz w:val="28"/>
          <w:szCs w:val="28"/>
        </w:rPr>
      </w:pPr>
      <w:r w:rsidRPr="00335C67">
        <w:rPr>
          <w:sz w:val="28"/>
          <w:szCs w:val="28"/>
        </w:rPr>
        <w:t xml:space="preserve">Федеральный закон от 21.07.2005 г. №94-ФЗ </w:t>
      </w:r>
    </w:p>
    <w:p w:rsidR="0005093C" w:rsidRPr="00335C67" w:rsidRDefault="0005093C" w:rsidP="00615F3F">
      <w:pPr>
        <w:spacing w:line="360" w:lineRule="auto"/>
        <w:ind w:firstLine="709"/>
        <w:jc w:val="both"/>
        <w:rPr>
          <w:b/>
          <w:bCs/>
          <w:sz w:val="28"/>
          <w:szCs w:val="28"/>
        </w:rPr>
      </w:pPr>
      <w:r w:rsidRPr="00335C67">
        <w:rPr>
          <w:b/>
          <w:bCs/>
          <w:sz w:val="28"/>
          <w:szCs w:val="28"/>
        </w:rPr>
        <w:t>Основные показатели деятельности органов службы</w:t>
      </w:r>
      <w:r w:rsidR="00615F3F" w:rsidRPr="00335C67">
        <w:rPr>
          <w:b/>
          <w:bCs/>
          <w:sz w:val="28"/>
          <w:szCs w:val="28"/>
        </w:rPr>
        <w:t xml:space="preserve"> </w:t>
      </w:r>
      <w:r w:rsidRPr="00335C67">
        <w:rPr>
          <w:b/>
          <w:bCs/>
          <w:sz w:val="28"/>
          <w:szCs w:val="28"/>
        </w:rPr>
        <w:t>занятости по Российской Федерации</w:t>
      </w:r>
      <w:r w:rsidR="00615F3F" w:rsidRPr="00335C67">
        <w:rPr>
          <w:b/>
          <w:bCs/>
          <w:sz w:val="28"/>
          <w:szCs w:val="28"/>
        </w:rPr>
        <w:t xml:space="preserve"> </w:t>
      </w:r>
      <w:r w:rsidRPr="00335C67">
        <w:rPr>
          <w:b/>
          <w:bCs/>
          <w:sz w:val="28"/>
          <w:szCs w:val="28"/>
        </w:rPr>
        <w:t>за период январь </w:t>
      </w:r>
      <w:r w:rsidR="00615F3F" w:rsidRPr="00335C67">
        <w:rPr>
          <w:b/>
          <w:bCs/>
          <w:sz w:val="28"/>
          <w:szCs w:val="28"/>
        </w:rPr>
        <w:t>-</w:t>
      </w:r>
      <w:r w:rsidRPr="00335C67">
        <w:rPr>
          <w:b/>
          <w:bCs/>
          <w:sz w:val="28"/>
          <w:szCs w:val="28"/>
        </w:rPr>
        <w:t xml:space="preserve"> октябрь 2009 года</w:t>
      </w:r>
    </w:p>
    <w:p w:rsidR="0005093C" w:rsidRPr="00335C67" w:rsidRDefault="0005093C" w:rsidP="00615F3F">
      <w:pPr>
        <w:spacing w:line="360" w:lineRule="auto"/>
        <w:ind w:firstLine="709"/>
        <w:jc w:val="both"/>
        <w:rPr>
          <w:b/>
          <w:bCs/>
          <w:sz w:val="28"/>
          <w:szCs w:val="28"/>
        </w:rPr>
      </w:pPr>
    </w:p>
    <w:tbl>
      <w:tblPr>
        <w:tblW w:w="9014" w:type="dxa"/>
        <w:tblInd w:w="180" w:type="dxa"/>
        <w:tblLook w:val="0000" w:firstRow="0" w:lastRow="0" w:firstColumn="0" w:lastColumn="0" w:noHBand="0" w:noVBand="0"/>
      </w:tblPr>
      <w:tblGrid>
        <w:gridCol w:w="1440"/>
        <w:gridCol w:w="5040"/>
        <w:gridCol w:w="890"/>
        <w:gridCol w:w="978"/>
        <w:gridCol w:w="666"/>
      </w:tblGrid>
      <w:tr w:rsidR="0005093C" w:rsidRPr="00335C67">
        <w:trPr>
          <w:gridAfter w:val="1"/>
          <w:wAfter w:w="666" w:type="dxa"/>
          <w:trHeight w:val="345"/>
        </w:trPr>
        <w:tc>
          <w:tcPr>
            <w:tcW w:w="1440" w:type="dxa"/>
            <w:tcBorders>
              <w:top w:val="nil"/>
              <w:left w:val="nil"/>
              <w:bottom w:val="nil"/>
              <w:right w:val="nil"/>
            </w:tcBorders>
            <w:vAlign w:val="bottom"/>
          </w:tcPr>
          <w:p w:rsidR="0005093C" w:rsidRPr="00335C67" w:rsidRDefault="0005093C" w:rsidP="002F4C8F">
            <w:pPr>
              <w:pStyle w:val="a4"/>
              <w:spacing w:before="0" w:beforeAutospacing="0" w:after="0" w:afterAutospacing="0" w:line="360" w:lineRule="auto"/>
              <w:jc w:val="both"/>
              <w:rPr>
                <w:sz w:val="20"/>
                <w:szCs w:val="20"/>
              </w:rPr>
            </w:pPr>
          </w:p>
        </w:tc>
        <w:tc>
          <w:tcPr>
            <w:tcW w:w="5040" w:type="dxa"/>
            <w:tcBorders>
              <w:top w:val="nil"/>
              <w:left w:val="nil"/>
              <w:bottom w:val="nil"/>
              <w:right w:val="nil"/>
            </w:tcBorders>
            <w:vAlign w:val="bottom"/>
          </w:tcPr>
          <w:p w:rsidR="0005093C" w:rsidRPr="00335C67" w:rsidRDefault="0005093C" w:rsidP="002F4C8F">
            <w:pPr>
              <w:spacing w:line="360" w:lineRule="auto"/>
              <w:jc w:val="both"/>
              <w:rPr>
                <w:sz w:val="20"/>
                <w:szCs w:val="20"/>
              </w:rPr>
            </w:pPr>
          </w:p>
        </w:tc>
        <w:tc>
          <w:tcPr>
            <w:tcW w:w="890" w:type="dxa"/>
            <w:tcBorders>
              <w:top w:val="nil"/>
              <w:left w:val="nil"/>
              <w:bottom w:val="nil"/>
              <w:right w:val="nil"/>
            </w:tcBorders>
            <w:vAlign w:val="bottom"/>
          </w:tcPr>
          <w:p w:rsidR="0005093C" w:rsidRPr="00335C67" w:rsidRDefault="0005093C" w:rsidP="002F4C8F">
            <w:pPr>
              <w:spacing w:line="360" w:lineRule="auto"/>
              <w:jc w:val="both"/>
              <w:rPr>
                <w:sz w:val="20"/>
                <w:szCs w:val="20"/>
              </w:rPr>
            </w:pPr>
          </w:p>
        </w:tc>
        <w:tc>
          <w:tcPr>
            <w:tcW w:w="978" w:type="dxa"/>
            <w:tcBorders>
              <w:top w:val="nil"/>
              <w:left w:val="nil"/>
              <w:bottom w:val="nil"/>
              <w:right w:val="nil"/>
            </w:tcBorders>
            <w:vAlign w:val="bottom"/>
          </w:tcPr>
          <w:p w:rsidR="0005093C" w:rsidRPr="00335C67" w:rsidRDefault="0005093C" w:rsidP="002F4C8F">
            <w:pPr>
              <w:spacing w:line="360" w:lineRule="auto"/>
              <w:jc w:val="both"/>
              <w:rPr>
                <w:sz w:val="20"/>
                <w:szCs w:val="20"/>
              </w:rPr>
            </w:pPr>
          </w:p>
        </w:tc>
      </w:tr>
      <w:tr w:rsidR="0005093C" w:rsidRPr="00335C67">
        <w:trPr>
          <w:cantSplit/>
          <w:trHeight w:val="390"/>
        </w:trPr>
        <w:tc>
          <w:tcPr>
            <w:tcW w:w="1440" w:type="dxa"/>
            <w:vMerge w:val="restart"/>
            <w:tcBorders>
              <w:top w:val="single" w:sz="4" w:space="0" w:color="auto"/>
              <w:left w:val="single" w:sz="4" w:space="0" w:color="auto"/>
              <w:bottom w:val="single" w:sz="4" w:space="0" w:color="auto"/>
              <w:right w:val="single" w:sz="4" w:space="0" w:color="auto"/>
            </w:tcBorders>
          </w:tcPr>
          <w:p w:rsidR="0005093C" w:rsidRPr="00335C67" w:rsidRDefault="0005093C" w:rsidP="002F4C8F">
            <w:pPr>
              <w:pStyle w:val="a4"/>
              <w:spacing w:before="0" w:beforeAutospacing="0" w:after="0" w:afterAutospacing="0" w:line="360" w:lineRule="auto"/>
              <w:jc w:val="both"/>
              <w:rPr>
                <w:sz w:val="20"/>
                <w:szCs w:val="20"/>
              </w:rPr>
            </w:pPr>
            <w:r w:rsidRPr="00335C67">
              <w:rPr>
                <w:sz w:val="20"/>
                <w:szCs w:val="20"/>
              </w:rPr>
              <w:t>№ пп</w:t>
            </w:r>
          </w:p>
        </w:tc>
        <w:tc>
          <w:tcPr>
            <w:tcW w:w="5040" w:type="dxa"/>
            <w:vMerge w:val="restart"/>
            <w:tcBorders>
              <w:top w:val="single" w:sz="4" w:space="0" w:color="auto"/>
              <w:left w:val="single" w:sz="4" w:space="0" w:color="auto"/>
              <w:bottom w:val="single" w:sz="4" w:space="0" w:color="auto"/>
              <w:right w:val="single" w:sz="4" w:space="0" w:color="auto"/>
            </w:tcBorders>
            <w:vAlign w:val="center"/>
          </w:tcPr>
          <w:p w:rsidR="0005093C" w:rsidRPr="00335C67" w:rsidRDefault="0005093C" w:rsidP="002F4C8F">
            <w:pPr>
              <w:pStyle w:val="a4"/>
              <w:spacing w:before="0" w:beforeAutospacing="0" w:after="0" w:afterAutospacing="0" w:line="360" w:lineRule="auto"/>
              <w:jc w:val="both"/>
              <w:rPr>
                <w:sz w:val="20"/>
                <w:szCs w:val="20"/>
              </w:rPr>
            </w:pPr>
            <w:r w:rsidRPr="00335C67">
              <w:rPr>
                <w:sz w:val="20"/>
                <w:szCs w:val="20"/>
              </w:rPr>
              <w:t>Показатели</w:t>
            </w:r>
          </w:p>
        </w:tc>
        <w:tc>
          <w:tcPr>
            <w:tcW w:w="1868" w:type="dxa"/>
            <w:gridSpan w:val="2"/>
            <w:tcBorders>
              <w:top w:val="single" w:sz="4" w:space="0" w:color="auto"/>
              <w:left w:val="nil"/>
              <w:bottom w:val="single" w:sz="4" w:space="0" w:color="auto"/>
              <w:right w:val="single" w:sz="4" w:space="0" w:color="000000"/>
            </w:tcBorders>
            <w:vAlign w:val="bottom"/>
          </w:tcPr>
          <w:p w:rsidR="0005093C" w:rsidRPr="00335C67" w:rsidRDefault="0005093C" w:rsidP="002F4C8F">
            <w:pPr>
              <w:pStyle w:val="a4"/>
              <w:spacing w:before="0" w:beforeAutospacing="0" w:after="0" w:afterAutospacing="0" w:line="360" w:lineRule="auto"/>
              <w:jc w:val="both"/>
              <w:rPr>
                <w:sz w:val="20"/>
                <w:szCs w:val="20"/>
              </w:rPr>
            </w:pPr>
            <w:r w:rsidRPr="00335C67">
              <w:rPr>
                <w:sz w:val="20"/>
                <w:szCs w:val="20"/>
              </w:rPr>
              <w:t>Январь </w:t>
            </w:r>
            <w:r w:rsidR="00615F3F" w:rsidRPr="00335C67">
              <w:rPr>
                <w:sz w:val="20"/>
                <w:szCs w:val="20"/>
              </w:rPr>
              <w:t>-</w:t>
            </w:r>
            <w:r w:rsidRPr="00335C67">
              <w:rPr>
                <w:sz w:val="20"/>
                <w:szCs w:val="20"/>
              </w:rPr>
              <w:t xml:space="preserve"> октябрь</w:t>
            </w:r>
          </w:p>
        </w:tc>
        <w:tc>
          <w:tcPr>
            <w:tcW w:w="666" w:type="dxa"/>
            <w:vMerge w:val="restart"/>
            <w:tcBorders>
              <w:top w:val="single" w:sz="4" w:space="0" w:color="auto"/>
              <w:left w:val="single" w:sz="4" w:space="0" w:color="auto"/>
              <w:bottom w:val="single" w:sz="4" w:space="0" w:color="auto"/>
              <w:right w:val="single" w:sz="4" w:space="0" w:color="auto"/>
            </w:tcBorders>
            <w:vAlign w:val="bottom"/>
          </w:tcPr>
          <w:p w:rsidR="0005093C" w:rsidRPr="00335C67" w:rsidRDefault="0005093C" w:rsidP="002F4C8F">
            <w:pPr>
              <w:pStyle w:val="a4"/>
              <w:spacing w:before="0" w:beforeAutospacing="0" w:after="0" w:afterAutospacing="0" w:line="360" w:lineRule="auto"/>
              <w:jc w:val="both"/>
              <w:rPr>
                <w:sz w:val="20"/>
                <w:szCs w:val="20"/>
              </w:rPr>
            </w:pPr>
            <w:r w:rsidRPr="00335C67">
              <w:rPr>
                <w:sz w:val="20"/>
                <w:szCs w:val="20"/>
              </w:rPr>
              <w:t>2009 г.</w:t>
            </w:r>
            <w:r w:rsidR="00615F3F" w:rsidRPr="00335C67">
              <w:rPr>
                <w:sz w:val="20"/>
                <w:szCs w:val="20"/>
              </w:rPr>
              <w:t xml:space="preserve"> </w:t>
            </w:r>
            <w:r w:rsidRPr="00335C67">
              <w:rPr>
                <w:sz w:val="20"/>
                <w:szCs w:val="20"/>
              </w:rPr>
              <w:t>в %</w:t>
            </w:r>
            <w:r w:rsidR="00615F3F" w:rsidRPr="00335C67">
              <w:rPr>
                <w:sz w:val="20"/>
                <w:szCs w:val="20"/>
              </w:rPr>
              <w:t xml:space="preserve"> </w:t>
            </w:r>
            <w:r w:rsidRPr="00335C67">
              <w:rPr>
                <w:sz w:val="20"/>
                <w:szCs w:val="20"/>
              </w:rPr>
              <w:t>2008 г.</w:t>
            </w:r>
          </w:p>
        </w:tc>
      </w:tr>
      <w:tr w:rsidR="0005093C" w:rsidRPr="00335C67">
        <w:trPr>
          <w:cantSplit/>
          <w:trHeight w:val="600"/>
        </w:trPr>
        <w:tc>
          <w:tcPr>
            <w:tcW w:w="1440" w:type="dxa"/>
            <w:vMerge/>
            <w:tcBorders>
              <w:top w:val="single" w:sz="4" w:space="0" w:color="auto"/>
              <w:left w:val="single" w:sz="4" w:space="0" w:color="auto"/>
              <w:bottom w:val="single" w:sz="4" w:space="0" w:color="auto"/>
              <w:right w:val="single" w:sz="4" w:space="0" w:color="auto"/>
            </w:tcBorders>
            <w:vAlign w:val="center"/>
          </w:tcPr>
          <w:p w:rsidR="0005093C" w:rsidRPr="00335C67" w:rsidRDefault="0005093C" w:rsidP="002F4C8F">
            <w:pPr>
              <w:spacing w:line="360" w:lineRule="auto"/>
              <w:jc w:val="both"/>
              <w:rPr>
                <w:sz w:val="20"/>
                <w:szCs w:val="20"/>
              </w:rPr>
            </w:pPr>
          </w:p>
        </w:tc>
        <w:tc>
          <w:tcPr>
            <w:tcW w:w="5040" w:type="dxa"/>
            <w:vMerge/>
            <w:tcBorders>
              <w:top w:val="single" w:sz="4" w:space="0" w:color="auto"/>
              <w:left w:val="single" w:sz="4" w:space="0" w:color="auto"/>
              <w:bottom w:val="single" w:sz="4" w:space="0" w:color="auto"/>
              <w:right w:val="single" w:sz="4" w:space="0" w:color="auto"/>
            </w:tcBorders>
            <w:vAlign w:val="center"/>
          </w:tcPr>
          <w:p w:rsidR="0005093C" w:rsidRPr="00335C67" w:rsidRDefault="0005093C" w:rsidP="002F4C8F">
            <w:pPr>
              <w:spacing w:line="360" w:lineRule="auto"/>
              <w:jc w:val="both"/>
              <w:rPr>
                <w:sz w:val="20"/>
                <w:szCs w:val="20"/>
              </w:rPr>
            </w:pPr>
          </w:p>
        </w:tc>
        <w:tc>
          <w:tcPr>
            <w:tcW w:w="890" w:type="dxa"/>
            <w:tcBorders>
              <w:top w:val="nil"/>
              <w:left w:val="nil"/>
              <w:bottom w:val="single" w:sz="4" w:space="0" w:color="auto"/>
              <w:right w:val="single" w:sz="4" w:space="0" w:color="auto"/>
            </w:tcBorders>
            <w:vAlign w:val="center"/>
          </w:tcPr>
          <w:p w:rsidR="0005093C" w:rsidRPr="00335C67" w:rsidRDefault="0005093C" w:rsidP="002F4C8F">
            <w:pPr>
              <w:pStyle w:val="a4"/>
              <w:spacing w:before="0" w:beforeAutospacing="0" w:after="0" w:afterAutospacing="0" w:line="360" w:lineRule="auto"/>
              <w:jc w:val="both"/>
              <w:rPr>
                <w:sz w:val="20"/>
                <w:szCs w:val="20"/>
              </w:rPr>
            </w:pPr>
            <w:r w:rsidRPr="00335C67">
              <w:rPr>
                <w:sz w:val="20"/>
                <w:szCs w:val="20"/>
              </w:rPr>
              <w:t>2009 г.</w:t>
            </w:r>
          </w:p>
        </w:tc>
        <w:tc>
          <w:tcPr>
            <w:tcW w:w="978" w:type="dxa"/>
            <w:tcBorders>
              <w:top w:val="nil"/>
              <w:left w:val="nil"/>
              <w:bottom w:val="single" w:sz="4" w:space="0" w:color="auto"/>
              <w:right w:val="single" w:sz="4" w:space="0" w:color="auto"/>
            </w:tcBorders>
            <w:vAlign w:val="center"/>
          </w:tcPr>
          <w:p w:rsidR="0005093C" w:rsidRPr="00335C67" w:rsidRDefault="0005093C" w:rsidP="002F4C8F">
            <w:pPr>
              <w:pStyle w:val="a4"/>
              <w:spacing w:before="0" w:beforeAutospacing="0" w:after="0" w:afterAutospacing="0" w:line="360" w:lineRule="auto"/>
              <w:jc w:val="both"/>
              <w:rPr>
                <w:sz w:val="20"/>
                <w:szCs w:val="20"/>
              </w:rPr>
            </w:pPr>
            <w:r w:rsidRPr="00335C67">
              <w:rPr>
                <w:sz w:val="20"/>
                <w:szCs w:val="20"/>
              </w:rPr>
              <w:t>2008г.</w:t>
            </w:r>
          </w:p>
        </w:tc>
        <w:tc>
          <w:tcPr>
            <w:tcW w:w="666" w:type="dxa"/>
            <w:vMerge/>
            <w:tcBorders>
              <w:top w:val="single" w:sz="4" w:space="0" w:color="auto"/>
              <w:left w:val="single" w:sz="4" w:space="0" w:color="auto"/>
              <w:bottom w:val="single" w:sz="4" w:space="0" w:color="auto"/>
              <w:right w:val="single" w:sz="4" w:space="0" w:color="auto"/>
            </w:tcBorders>
            <w:vAlign w:val="center"/>
          </w:tcPr>
          <w:p w:rsidR="0005093C" w:rsidRPr="00335C67" w:rsidRDefault="0005093C" w:rsidP="002F4C8F">
            <w:pPr>
              <w:spacing w:line="360" w:lineRule="auto"/>
              <w:jc w:val="both"/>
              <w:rPr>
                <w:sz w:val="20"/>
                <w:szCs w:val="20"/>
              </w:rPr>
            </w:pPr>
          </w:p>
        </w:tc>
      </w:tr>
      <w:tr w:rsidR="0005093C" w:rsidRPr="00335C67">
        <w:trPr>
          <w:trHeight w:val="960"/>
        </w:trPr>
        <w:tc>
          <w:tcPr>
            <w:tcW w:w="1440" w:type="dxa"/>
            <w:tcBorders>
              <w:top w:val="nil"/>
              <w:left w:val="single" w:sz="4" w:space="0" w:color="auto"/>
              <w:bottom w:val="single" w:sz="4" w:space="0" w:color="auto"/>
              <w:right w:val="single" w:sz="4" w:space="0" w:color="auto"/>
            </w:tcBorders>
          </w:tcPr>
          <w:p w:rsidR="0005093C" w:rsidRPr="00335C67" w:rsidRDefault="0005093C" w:rsidP="002F4C8F">
            <w:pPr>
              <w:pStyle w:val="a4"/>
              <w:spacing w:before="0" w:beforeAutospacing="0" w:after="0" w:afterAutospacing="0" w:line="360" w:lineRule="auto"/>
              <w:jc w:val="both"/>
              <w:rPr>
                <w:sz w:val="20"/>
                <w:szCs w:val="20"/>
              </w:rPr>
            </w:pPr>
            <w:r w:rsidRPr="00335C67">
              <w:rPr>
                <w:sz w:val="20"/>
                <w:szCs w:val="20"/>
              </w:rPr>
              <w:t>1.</w:t>
            </w:r>
          </w:p>
        </w:tc>
        <w:tc>
          <w:tcPr>
            <w:tcW w:w="5040" w:type="dxa"/>
            <w:tcBorders>
              <w:top w:val="nil"/>
              <w:left w:val="nil"/>
              <w:bottom w:val="single" w:sz="4" w:space="0" w:color="auto"/>
              <w:right w:val="single" w:sz="4" w:space="0" w:color="auto"/>
            </w:tcBorders>
          </w:tcPr>
          <w:p w:rsidR="0005093C" w:rsidRPr="00335C67" w:rsidRDefault="0005093C" w:rsidP="002F4C8F">
            <w:pPr>
              <w:pStyle w:val="a4"/>
              <w:spacing w:before="0" w:beforeAutospacing="0" w:after="0" w:afterAutospacing="0" w:line="360" w:lineRule="auto"/>
              <w:jc w:val="both"/>
              <w:rPr>
                <w:sz w:val="20"/>
                <w:szCs w:val="20"/>
              </w:rPr>
            </w:pPr>
            <w:r w:rsidRPr="00335C67">
              <w:rPr>
                <w:sz w:val="20"/>
                <w:szCs w:val="20"/>
              </w:rPr>
              <w:t>Численность граждан, обратившихся за содействием в поиске подходящей работы</w:t>
            </w:r>
            <w:r w:rsidR="00615F3F" w:rsidRPr="00335C67">
              <w:rPr>
                <w:sz w:val="20"/>
                <w:szCs w:val="20"/>
              </w:rPr>
              <w:t xml:space="preserve"> </w:t>
            </w:r>
            <w:r w:rsidRPr="00335C67">
              <w:rPr>
                <w:sz w:val="20"/>
                <w:szCs w:val="20"/>
              </w:rPr>
              <w:t xml:space="preserve">(тыс. человек) </w:t>
            </w:r>
          </w:p>
        </w:tc>
        <w:tc>
          <w:tcPr>
            <w:tcW w:w="890" w:type="dxa"/>
            <w:tcBorders>
              <w:top w:val="nil"/>
              <w:left w:val="nil"/>
              <w:bottom w:val="single" w:sz="4" w:space="0" w:color="auto"/>
              <w:right w:val="single" w:sz="4" w:space="0" w:color="auto"/>
            </w:tcBorders>
            <w:vAlign w:val="center"/>
          </w:tcPr>
          <w:p w:rsidR="0005093C" w:rsidRPr="00335C67" w:rsidRDefault="0005093C" w:rsidP="002F4C8F">
            <w:pPr>
              <w:pStyle w:val="a4"/>
              <w:spacing w:before="0" w:beforeAutospacing="0" w:after="0" w:afterAutospacing="0" w:line="360" w:lineRule="auto"/>
              <w:jc w:val="both"/>
              <w:rPr>
                <w:sz w:val="20"/>
                <w:szCs w:val="20"/>
              </w:rPr>
            </w:pPr>
            <w:r w:rsidRPr="00335C67">
              <w:rPr>
                <w:sz w:val="20"/>
                <w:szCs w:val="20"/>
              </w:rPr>
              <w:t>7356</w:t>
            </w:r>
          </w:p>
        </w:tc>
        <w:tc>
          <w:tcPr>
            <w:tcW w:w="978" w:type="dxa"/>
            <w:tcBorders>
              <w:top w:val="nil"/>
              <w:left w:val="nil"/>
              <w:bottom w:val="single" w:sz="4" w:space="0" w:color="auto"/>
              <w:right w:val="single" w:sz="4" w:space="0" w:color="auto"/>
            </w:tcBorders>
            <w:vAlign w:val="center"/>
          </w:tcPr>
          <w:p w:rsidR="0005093C" w:rsidRPr="00335C67" w:rsidRDefault="0005093C" w:rsidP="002F4C8F">
            <w:pPr>
              <w:pStyle w:val="a4"/>
              <w:spacing w:before="0" w:beforeAutospacing="0" w:after="0" w:afterAutospacing="0" w:line="360" w:lineRule="auto"/>
              <w:jc w:val="both"/>
              <w:rPr>
                <w:sz w:val="20"/>
                <w:szCs w:val="20"/>
              </w:rPr>
            </w:pPr>
            <w:r w:rsidRPr="00335C67">
              <w:rPr>
                <w:sz w:val="20"/>
                <w:szCs w:val="20"/>
              </w:rPr>
              <w:t>4990</w:t>
            </w:r>
          </w:p>
        </w:tc>
        <w:tc>
          <w:tcPr>
            <w:tcW w:w="666" w:type="dxa"/>
            <w:tcBorders>
              <w:top w:val="nil"/>
              <w:left w:val="nil"/>
              <w:bottom w:val="single" w:sz="4" w:space="0" w:color="auto"/>
              <w:right w:val="single" w:sz="4" w:space="0" w:color="auto"/>
            </w:tcBorders>
            <w:vAlign w:val="center"/>
          </w:tcPr>
          <w:p w:rsidR="0005093C" w:rsidRPr="00335C67" w:rsidRDefault="0005093C" w:rsidP="002F4C8F">
            <w:pPr>
              <w:pStyle w:val="a4"/>
              <w:spacing w:before="0" w:beforeAutospacing="0" w:after="0" w:afterAutospacing="0" w:line="360" w:lineRule="auto"/>
              <w:jc w:val="both"/>
              <w:rPr>
                <w:sz w:val="20"/>
                <w:szCs w:val="20"/>
              </w:rPr>
            </w:pPr>
            <w:r w:rsidRPr="00335C67">
              <w:rPr>
                <w:sz w:val="20"/>
                <w:szCs w:val="20"/>
              </w:rPr>
              <w:t>147,4</w:t>
            </w:r>
          </w:p>
        </w:tc>
      </w:tr>
      <w:tr w:rsidR="0005093C" w:rsidRPr="00335C67">
        <w:trPr>
          <w:trHeight w:val="675"/>
        </w:trPr>
        <w:tc>
          <w:tcPr>
            <w:tcW w:w="1440" w:type="dxa"/>
            <w:tcBorders>
              <w:top w:val="nil"/>
              <w:left w:val="single" w:sz="4" w:space="0" w:color="auto"/>
              <w:bottom w:val="single" w:sz="4" w:space="0" w:color="auto"/>
              <w:right w:val="single" w:sz="4" w:space="0" w:color="auto"/>
            </w:tcBorders>
          </w:tcPr>
          <w:p w:rsidR="0005093C" w:rsidRPr="00335C67" w:rsidRDefault="0005093C" w:rsidP="002F4C8F">
            <w:pPr>
              <w:pStyle w:val="a4"/>
              <w:spacing w:before="0" w:beforeAutospacing="0" w:after="0" w:afterAutospacing="0" w:line="360" w:lineRule="auto"/>
              <w:jc w:val="both"/>
              <w:rPr>
                <w:sz w:val="20"/>
                <w:szCs w:val="20"/>
              </w:rPr>
            </w:pPr>
            <w:r w:rsidRPr="00335C67">
              <w:rPr>
                <w:sz w:val="20"/>
                <w:szCs w:val="20"/>
              </w:rPr>
              <w:t>2.</w:t>
            </w:r>
          </w:p>
        </w:tc>
        <w:tc>
          <w:tcPr>
            <w:tcW w:w="5040" w:type="dxa"/>
            <w:tcBorders>
              <w:top w:val="nil"/>
              <w:left w:val="nil"/>
              <w:bottom w:val="single" w:sz="4" w:space="0" w:color="auto"/>
              <w:right w:val="single" w:sz="4" w:space="0" w:color="auto"/>
            </w:tcBorders>
          </w:tcPr>
          <w:p w:rsidR="0005093C" w:rsidRPr="00335C67" w:rsidRDefault="0005093C" w:rsidP="002F4C8F">
            <w:pPr>
              <w:pStyle w:val="a4"/>
              <w:spacing w:before="0" w:beforeAutospacing="0" w:after="0" w:afterAutospacing="0" w:line="360" w:lineRule="auto"/>
              <w:jc w:val="both"/>
              <w:rPr>
                <w:sz w:val="20"/>
                <w:szCs w:val="20"/>
              </w:rPr>
            </w:pPr>
            <w:r w:rsidRPr="00335C67">
              <w:rPr>
                <w:sz w:val="20"/>
                <w:szCs w:val="20"/>
              </w:rPr>
              <w:t>Численность</w:t>
            </w:r>
            <w:r w:rsidR="00615F3F" w:rsidRPr="00335C67">
              <w:rPr>
                <w:sz w:val="20"/>
                <w:szCs w:val="20"/>
              </w:rPr>
              <w:t xml:space="preserve"> </w:t>
            </w:r>
            <w:r w:rsidRPr="00335C67">
              <w:rPr>
                <w:sz w:val="20"/>
                <w:szCs w:val="20"/>
              </w:rPr>
              <w:t xml:space="preserve">граждан, признанных безработными (тыс. человек) </w:t>
            </w:r>
          </w:p>
        </w:tc>
        <w:tc>
          <w:tcPr>
            <w:tcW w:w="890" w:type="dxa"/>
            <w:tcBorders>
              <w:top w:val="nil"/>
              <w:left w:val="nil"/>
              <w:bottom w:val="single" w:sz="4" w:space="0" w:color="auto"/>
              <w:right w:val="single" w:sz="4" w:space="0" w:color="auto"/>
            </w:tcBorders>
            <w:vAlign w:val="center"/>
          </w:tcPr>
          <w:p w:rsidR="0005093C" w:rsidRPr="00335C67" w:rsidRDefault="0005093C" w:rsidP="002F4C8F">
            <w:pPr>
              <w:pStyle w:val="a4"/>
              <w:spacing w:before="0" w:beforeAutospacing="0" w:after="0" w:afterAutospacing="0" w:line="360" w:lineRule="auto"/>
              <w:jc w:val="both"/>
              <w:rPr>
                <w:sz w:val="20"/>
                <w:szCs w:val="20"/>
              </w:rPr>
            </w:pPr>
            <w:r w:rsidRPr="00335C67">
              <w:rPr>
                <w:sz w:val="20"/>
                <w:szCs w:val="20"/>
              </w:rPr>
              <w:t>3811</w:t>
            </w:r>
          </w:p>
        </w:tc>
        <w:tc>
          <w:tcPr>
            <w:tcW w:w="978" w:type="dxa"/>
            <w:tcBorders>
              <w:top w:val="nil"/>
              <w:left w:val="nil"/>
              <w:bottom w:val="single" w:sz="4" w:space="0" w:color="auto"/>
              <w:right w:val="single" w:sz="4" w:space="0" w:color="auto"/>
            </w:tcBorders>
            <w:vAlign w:val="center"/>
          </w:tcPr>
          <w:p w:rsidR="0005093C" w:rsidRPr="00335C67" w:rsidRDefault="0005093C" w:rsidP="002F4C8F">
            <w:pPr>
              <w:pStyle w:val="a4"/>
              <w:spacing w:before="0" w:beforeAutospacing="0" w:after="0" w:afterAutospacing="0" w:line="360" w:lineRule="auto"/>
              <w:jc w:val="both"/>
              <w:rPr>
                <w:sz w:val="20"/>
                <w:szCs w:val="20"/>
              </w:rPr>
            </w:pPr>
            <w:r w:rsidRPr="00335C67">
              <w:rPr>
                <w:sz w:val="20"/>
                <w:szCs w:val="20"/>
              </w:rPr>
              <w:t>2105</w:t>
            </w:r>
          </w:p>
        </w:tc>
        <w:tc>
          <w:tcPr>
            <w:tcW w:w="666" w:type="dxa"/>
            <w:tcBorders>
              <w:top w:val="nil"/>
              <w:left w:val="nil"/>
              <w:bottom w:val="single" w:sz="4" w:space="0" w:color="auto"/>
              <w:right w:val="single" w:sz="4" w:space="0" w:color="auto"/>
            </w:tcBorders>
            <w:vAlign w:val="center"/>
          </w:tcPr>
          <w:p w:rsidR="0005093C" w:rsidRPr="00335C67" w:rsidRDefault="0005093C" w:rsidP="002F4C8F">
            <w:pPr>
              <w:pStyle w:val="a4"/>
              <w:spacing w:before="0" w:beforeAutospacing="0" w:after="0" w:afterAutospacing="0" w:line="360" w:lineRule="auto"/>
              <w:jc w:val="both"/>
              <w:rPr>
                <w:sz w:val="20"/>
                <w:szCs w:val="20"/>
              </w:rPr>
            </w:pPr>
            <w:r w:rsidRPr="00335C67">
              <w:rPr>
                <w:sz w:val="20"/>
                <w:szCs w:val="20"/>
              </w:rPr>
              <w:t>181,0</w:t>
            </w:r>
          </w:p>
        </w:tc>
      </w:tr>
      <w:tr w:rsidR="0005093C" w:rsidRPr="00335C67">
        <w:trPr>
          <w:trHeight w:val="975"/>
        </w:trPr>
        <w:tc>
          <w:tcPr>
            <w:tcW w:w="1440" w:type="dxa"/>
            <w:tcBorders>
              <w:top w:val="nil"/>
              <w:left w:val="single" w:sz="4" w:space="0" w:color="auto"/>
              <w:bottom w:val="single" w:sz="4" w:space="0" w:color="auto"/>
              <w:right w:val="single" w:sz="4" w:space="0" w:color="auto"/>
            </w:tcBorders>
          </w:tcPr>
          <w:p w:rsidR="0005093C" w:rsidRPr="00335C67" w:rsidRDefault="0005093C" w:rsidP="002F4C8F">
            <w:pPr>
              <w:pStyle w:val="a4"/>
              <w:spacing w:before="0" w:beforeAutospacing="0" w:after="0" w:afterAutospacing="0" w:line="360" w:lineRule="auto"/>
              <w:jc w:val="both"/>
              <w:rPr>
                <w:sz w:val="20"/>
                <w:szCs w:val="20"/>
              </w:rPr>
            </w:pPr>
            <w:r w:rsidRPr="00335C67">
              <w:rPr>
                <w:sz w:val="20"/>
                <w:szCs w:val="20"/>
              </w:rPr>
              <w:t>3.</w:t>
            </w:r>
          </w:p>
        </w:tc>
        <w:tc>
          <w:tcPr>
            <w:tcW w:w="5040" w:type="dxa"/>
            <w:tcBorders>
              <w:top w:val="nil"/>
              <w:left w:val="nil"/>
              <w:bottom w:val="single" w:sz="4" w:space="0" w:color="auto"/>
              <w:right w:val="single" w:sz="4" w:space="0" w:color="auto"/>
            </w:tcBorders>
          </w:tcPr>
          <w:p w:rsidR="0005093C" w:rsidRPr="00335C67" w:rsidRDefault="0005093C" w:rsidP="002F4C8F">
            <w:pPr>
              <w:pStyle w:val="a4"/>
              <w:spacing w:before="0" w:beforeAutospacing="0" w:after="0" w:afterAutospacing="0" w:line="360" w:lineRule="auto"/>
              <w:jc w:val="both"/>
              <w:rPr>
                <w:sz w:val="20"/>
                <w:szCs w:val="20"/>
              </w:rPr>
            </w:pPr>
            <w:r w:rsidRPr="00335C67">
              <w:rPr>
                <w:sz w:val="20"/>
                <w:szCs w:val="20"/>
              </w:rPr>
              <w:t>Численность граждан, нашедших работу</w:t>
            </w:r>
            <w:r w:rsidR="00615F3F" w:rsidRPr="00335C67">
              <w:rPr>
                <w:sz w:val="20"/>
                <w:szCs w:val="20"/>
              </w:rPr>
              <w:t xml:space="preserve"> </w:t>
            </w:r>
            <w:r w:rsidRPr="00335C67">
              <w:rPr>
                <w:sz w:val="20"/>
                <w:szCs w:val="20"/>
              </w:rPr>
              <w:t>при содействии органов службы занятости (тыс. человек)</w:t>
            </w:r>
          </w:p>
        </w:tc>
        <w:tc>
          <w:tcPr>
            <w:tcW w:w="890" w:type="dxa"/>
            <w:tcBorders>
              <w:top w:val="nil"/>
              <w:left w:val="nil"/>
              <w:bottom w:val="single" w:sz="4" w:space="0" w:color="auto"/>
              <w:right w:val="single" w:sz="4" w:space="0" w:color="auto"/>
            </w:tcBorders>
            <w:vAlign w:val="center"/>
          </w:tcPr>
          <w:p w:rsidR="0005093C" w:rsidRPr="00335C67" w:rsidRDefault="0005093C" w:rsidP="002F4C8F">
            <w:pPr>
              <w:pStyle w:val="a4"/>
              <w:spacing w:before="0" w:beforeAutospacing="0" w:after="0" w:afterAutospacing="0" w:line="360" w:lineRule="auto"/>
              <w:jc w:val="both"/>
              <w:rPr>
                <w:sz w:val="20"/>
                <w:szCs w:val="20"/>
              </w:rPr>
            </w:pPr>
            <w:r w:rsidRPr="00335C67">
              <w:rPr>
                <w:sz w:val="20"/>
                <w:szCs w:val="20"/>
              </w:rPr>
              <w:t>4139</w:t>
            </w:r>
          </w:p>
        </w:tc>
        <w:tc>
          <w:tcPr>
            <w:tcW w:w="978" w:type="dxa"/>
            <w:tcBorders>
              <w:top w:val="nil"/>
              <w:left w:val="nil"/>
              <w:bottom w:val="single" w:sz="4" w:space="0" w:color="auto"/>
              <w:right w:val="single" w:sz="4" w:space="0" w:color="auto"/>
            </w:tcBorders>
            <w:vAlign w:val="center"/>
          </w:tcPr>
          <w:p w:rsidR="0005093C" w:rsidRPr="00335C67" w:rsidRDefault="0005093C" w:rsidP="002F4C8F">
            <w:pPr>
              <w:pStyle w:val="a4"/>
              <w:spacing w:before="0" w:beforeAutospacing="0" w:after="0" w:afterAutospacing="0" w:line="360" w:lineRule="auto"/>
              <w:jc w:val="both"/>
              <w:rPr>
                <w:sz w:val="20"/>
                <w:szCs w:val="20"/>
              </w:rPr>
            </w:pPr>
            <w:r w:rsidRPr="00335C67">
              <w:rPr>
                <w:sz w:val="20"/>
                <w:szCs w:val="20"/>
              </w:rPr>
              <w:t>3422</w:t>
            </w:r>
          </w:p>
        </w:tc>
        <w:tc>
          <w:tcPr>
            <w:tcW w:w="666" w:type="dxa"/>
            <w:tcBorders>
              <w:top w:val="nil"/>
              <w:left w:val="nil"/>
              <w:bottom w:val="single" w:sz="4" w:space="0" w:color="auto"/>
              <w:right w:val="single" w:sz="4" w:space="0" w:color="auto"/>
            </w:tcBorders>
            <w:vAlign w:val="center"/>
          </w:tcPr>
          <w:p w:rsidR="0005093C" w:rsidRPr="00335C67" w:rsidRDefault="0005093C" w:rsidP="002F4C8F">
            <w:pPr>
              <w:pStyle w:val="a4"/>
              <w:spacing w:before="0" w:beforeAutospacing="0" w:after="0" w:afterAutospacing="0" w:line="360" w:lineRule="auto"/>
              <w:jc w:val="both"/>
              <w:rPr>
                <w:sz w:val="20"/>
                <w:szCs w:val="20"/>
              </w:rPr>
            </w:pPr>
            <w:r w:rsidRPr="00335C67">
              <w:rPr>
                <w:sz w:val="20"/>
                <w:szCs w:val="20"/>
              </w:rPr>
              <w:t>121,0</w:t>
            </w:r>
          </w:p>
        </w:tc>
      </w:tr>
      <w:tr w:rsidR="0005093C" w:rsidRPr="00335C67">
        <w:trPr>
          <w:trHeight w:val="1020"/>
        </w:trPr>
        <w:tc>
          <w:tcPr>
            <w:tcW w:w="1440" w:type="dxa"/>
            <w:tcBorders>
              <w:top w:val="nil"/>
              <w:left w:val="single" w:sz="4" w:space="0" w:color="auto"/>
              <w:bottom w:val="single" w:sz="4" w:space="0" w:color="auto"/>
              <w:right w:val="single" w:sz="4" w:space="0" w:color="auto"/>
            </w:tcBorders>
          </w:tcPr>
          <w:p w:rsidR="0005093C" w:rsidRPr="00335C67" w:rsidRDefault="0005093C" w:rsidP="002F4C8F">
            <w:pPr>
              <w:pStyle w:val="a4"/>
              <w:spacing w:before="0" w:beforeAutospacing="0" w:after="0" w:afterAutospacing="0" w:line="360" w:lineRule="auto"/>
              <w:jc w:val="both"/>
              <w:rPr>
                <w:sz w:val="20"/>
                <w:szCs w:val="20"/>
              </w:rPr>
            </w:pPr>
            <w:r w:rsidRPr="00335C67">
              <w:rPr>
                <w:sz w:val="20"/>
                <w:szCs w:val="20"/>
              </w:rPr>
              <w:t>4.</w:t>
            </w:r>
          </w:p>
        </w:tc>
        <w:tc>
          <w:tcPr>
            <w:tcW w:w="5040" w:type="dxa"/>
            <w:tcBorders>
              <w:top w:val="nil"/>
              <w:left w:val="nil"/>
              <w:bottom w:val="single" w:sz="4" w:space="0" w:color="auto"/>
              <w:right w:val="single" w:sz="4" w:space="0" w:color="auto"/>
            </w:tcBorders>
          </w:tcPr>
          <w:p w:rsidR="0005093C" w:rsidRPr="00335C67" w:rsidRDefault="0005093C" w:rsidP="002F4C8F">
            <w:pPr>
              <w:pStyle w:val="a4"/>
              <w:spacing w:before="0" w:beforeAutospacing="0" w:after="0" w:afterAutospacing="0" w:line="360" w:lineRule="auto"/>
              <w:jc w:val="both"/>
              <w:rPr>
                <w:sz w:val="20"/>
                <w:szCs w:val="20"/>
              </w:rPr>
            </w:pPr>
            <w:r w:rsidRPr="00335C67">
              <w:rPr>
                <w:sz w:val="20"/>
                <w:szCs w:val="20"/>
              </w:rPr>
              <w:t>Численность граждан, проходивших обучение по направлению органов службы занятости</w:t>
            </w:r>
            <w:r w:rsidR="00615F3F" w:rsidRPr="00335C67">
              <w:rPr>
                <w:sz w:val="20"/>
                <w:szCs w:val="20"/>
              </w:rPr>
              <w:t xml:space="preserve"> </w:t>
            </w:r>
            <w:r w:rsidRPr="00335C67">
              <w:rPr>
                <w:sz w:val="20"/>
                <w:szCs w:val="20"/>
              </w:rPr>
              <w:t xml:space="preserve">(тыс. человек) </w:t>
            </w:r>
          </w:p>
        </w:tc>
        <w:tc>
          <w:tcPr>
            <w:tcW w:w="890" w:type="dxa"/>
            <w:tcBorders>
              <w:top w:val="nil"/>
              <w:left w:val="nil"/>
              <w:bottom w:val="single" w:sz="4" w:space="0" w:color="auto"/>
              <w:right w:val="single" w:sz="4" w:space="0" w:color="auto"/>
            </w:tcBorders>
            <w:vAlign w:val="center"/>
          </w:tcPr>
          <w:p w:rsidR="0005093C" w:rsidRPr="00335C67" w:rsidRDefault="0005093C" w:rsidP="002F4C8F">
            <w:pPr>
              <w:pStyle w:val="a4"/>
              <w:spacing w:before="0" w:beforeAutospacing="0" w:after="0" w:afterAutospacing="0" w:line="360" w:lineRule="auto"/>
              <w:jc w:val="both"/>
              <w:rPr>
                <w:sz w:val="20"/>
                <w:szCs w:val="20"/>
              </w:rPr>
            </w:pPr>
            <w:r w:rsidRPr="00335C67">
              <w:rPr>
                <w:sz w:val="20"/>
                <w:szCs w:val="20"/>
              </w:rPr>
              <w:t>305</w:t>
            </w:r>
          </w:p>
        </w:tc>
        <w:tc>
          <w:tcPr>
            <w:tcW w:w="978" w:type="dxa"/>
            <w:tcBorders>
              <w:top w:val="nil"/>
              <w:left w:val="nil"/>
              <w:bottom w:val="single" w:sz="4" w:space="0" w:color="auto"/>
              <w:right w:val="single" w:sz="4" w:space="0" w:color="auto"/>
            </w:tcBorders>
            <w:vAlign w:val="center"/>
          </w:tcPr>
          <w:p w:rsidR="0005093C" w:rsidRPr="00335C67" w:rsidRDefault="0005093C" w:rsidP="002F4C8F">
            <w:pPr>
              <w:pStyle w:val="a4"/>
              <w:spacing w:before="0" w:beforeAutospacing="0" w:after="0" w:afterAutospacing="0" w:line="360" w:lineRule="auto"/>
              <w:jc w:val="both"/>
              <w:rPr>
                <w:sz w:val="20"/>
                <w:szCs w:val="20"/>
              </w:rPr>
            </w:pPr>
            <w:r w:rsidRPr="00335C67">
              <w:rPr>
                <w:sz w:val="20"/>
                <w:szCs w:val="20"/>
              </w:rPr>
              <w:t>216</w:t>
            </w:r>
          </w:p>
        </w:tc>
        <w:tc>
          <w:tcPr>
            <w:tcW w:w="666" w:type="dxa"/>
            <w:tcBorders>
              <w:top w:val="nil"/>
              <w:left w:val="nil"/>
              <w:bottom w:val="single" w:sz="4" w:space="0" w:color="auto"/>
              <w:right w:val="single" w:sz="4" w:space="0" w:color="auto"/>
            </w:tcBorders>
            <w:vAlign w:val="center"/>
          </w:tcPr>
          <w:p w:rsidR="0005093C" w:rsidRPr="00335C67" w:rsidRDefault="0005093C" w:rsidP="002F4C8F">
            <w:pPr>
              <w:pStyle w:val="a4"/>
              <w:spacing w:before="0" w:beforeAutospacing="0" w:after="0" w:afterAutospacing="0" w:line="360" w:lineRule="auto"/>
              <w:jc w:val="both"/>
              <w:rPr>
                <w:sz w:val="20"/>
                <w:szCs w:val="20"/>
              </w:rPr>
            </w:pPr>
            <w:r w:rsidRPr="00335C67">
              <w:rPr>
                <w:sz w:val="20"/>
                <w:szCs w:val="20"/>
              </w:rPr>
              <w:t>141,2</w:t>
            </w:r>
          </w:p>
        </w:tc>
      </w:tr>
      <w:tr w:rsidR="0005093C" w:rsidRPr="00335C67">
        <w:trPr>
          <w:trHeight w:val="1005"/>
        </w:trPr>
        <w:tc>
          <w:tcPr>
            <w:tcW w:w="1440" w:type="dxa"/>
            <w:tcBorders>
              <w:top w:val="nil"/>
              <w:left w:val="single" w:sz="4" w:space="0" w:color="auto"/>
              <w:bottom w:val="single" w:sz="4" w:space="0" w:color="auto"/>
              <w:right w:val="single" w:sz="4" w:space="0" w:color="auto"/>
            </w:tcBorders>
          </w:tcPr>
          <w:p w:rsidR="0005093C" w:rsidRPr="00335C67" w:rsidRDefault="0005093C" w:rsidP="002F4C8F">
            <w:pPr>
              <w:pStyle w:val="a4"/>
              <w:spacing w:before="0" w:beforeAutospacing="0" w:after="0" w:afterAutospacing="0" w:line="360" w:lineRule="auto"/>
              <w:jc w:val="both"/>
              <w:rPr>
                <w:sz w:val="20"/>
                <w:szCs w:val="20"/>
              </w:rPr>
            </w:pPr>
            <w:r w:rsidRPr="00335C67">
              <w:rPr>
                <w:sz w:val="20"/>
                <w:szCs w:val="20"/>
              </w:rPr>
              <w:t>5.</w:t>
            </w:r>
          </w:p>
        </w:tc>
        <w:tc>
          <w:tcPr>
            <w:tcW w:w="5040" w:type="dxa"/>
            <w:tcBorders>
              <w:top w:val="nil"/>
              <w:left w:val="nil"/>
              <w:bottom w:val="single" w:sz="4" w:space="0" w:color="auto"/>
              <w:right w:val="single" w:sz="4" w:space="0" w:color="auto"/>
            </w:tcBorders>
          </w:tcPr>
          <w:p w:rsidR="0005093C" w:rsidRPr="00335C67" w:rsidRDefault="0005093C" w:rsidP="002F4C8F">
            <w:pPr>
              <w:pStyle w:val="a4"/>
              <w:spacing w:before="0" w:beforeAutospacing="0" w:after="0" w:afterAutospacing="0" w:line="360" w:lineRule="auto"/>
              <w:jc w:val="both"/>
              <w:rPr>
                <w:sz w:val="20"/>
                <w:szCs w:val="20"/>
              </w:rPr>
            </w:pPr>
            <w:r w:rsidRPr="00335C67">
              <w:rPr>
                <w:sz w:val="20"/>
                <w:szCs w:val="20"/>
              </w:rPr>
              <w:t>Численность безработных граждан, состоящих на учете в органах службы занятости на начало отчетного периода</w:t>
            </w:r>
            <w:r w:rsidR="00615F3F" w:rsidRPr="00335C67">
              <w:rPr>
                <w:sz w:val="20"/>
                <w:szCs w:val="20"/>
              </w:rPr>
              <w:t xml:space="preserve"> </w:t>
            </w:r>
            <w:r w:rsidRPr="00335C67">
              <w:rPr>
                <w:sz w:val="20"/>
                <w:szCs w:val="20"/>
              </w:rPr>
              <w:t xml:space="preserve">(тыс. человек) </w:t>
            </w:r>
          </w:p>
        </w:tc>
        <w:tc>
          <w:tcPr>
            <w:tcW w:w="890" w:type="dxa"/>
            <w:tcBorders>
              <w:top w:val="nil"/>
              <w:left w:val="nil"/>
              <w:bottom w:val="single" w:sz="4" w:space="0" w:color="auto"/>
              <w:right w:val="single" w:sz="4" w:space="0" w:color="auto"/>
            </w:tcBorders>
            <w:vAlign w:val="center"/>
          </w:tcPr>
          <w:p w:rsidR="0005093C" w:rsidRPr="00335C67" w:rsidRDefault="0005093C" w:rsidP="002F4C8F">
            <w:pPr>
              <w:pStyle w:val="a4"/>
              <w:spacing w:before="0" w:beforeAutospacing="0" w:after="0" w:afterAutospacing="0" w:line="360" w:lineRule="auto"/>
              <w:jc w:val="both"/>
              <w:rPr>
                <w:sz w:val="20"/>
                <w:szCs w:val="20"/>
              </w:rPr>
            </w:pPr>
            <w:r w:rsidRPr="00335C67">
              <w:rPr>
                <w:sz w:val="20"/>
                <w:szCs w:val="20"/>
              </w:rPr>
              <w:t>1522</w:t>
            </w:r>
          </w:p>
        </w:tc>
        <w:tc>
          <w:tcPr>
            <w:tcW w:w="978" w:type="dxa"/>
            <w:tcBorders>
              <w:top w:val="nil"/>
              <w:left w:val="nil"/>
              <w:bottom w:val="single" w:sz="4" w:space="0" w:color="auto"/>
              <w:right w:val="single" w:sz="4" w:space="0" w:color="auto"/>
            </w:tcBorders>
            <w:vAlign w:val="center"/>
          </w:tcPr>
          <w:p w:rsidR="0005093C" w:rsidRPr="00335C67" w:rsidRDefault="0005093C" w:rsidP="002F4C8F">
            <w:pPr>
              <w:pStyle w:val="a4"/>
              <w:spacing w:before="0" w:beforeAutospacing="0" w:after="0" w:afterAutospacing="0" w:line="360" w:lineRule="auto"/>
              <w:jc w:val="both"/>
              <w:rPr>
                <w:sz w:val="20"/>
                <w:szCs w:val="20"/>
              </w:rPr>
            </w:pPr>
            <w:r w:rsidRPr="00335C67">
              <w:rPr>
                <w:sz w:val="20"/>
                <w:szCs w:val="20"/>
              </w:rPr>
              <w:t>1553</w:t>
            </w:r>
          </w:p>
        </w:tc>
        <w:tc>
          <w:tcPr>
            <w:tcW w:w="666" w:type="dxa"/>
            <w:tcBorders>
              <w:top w:val="nil"/>
              <w:left w:val="nil"/>
              <w:bottom w:val="single" w:sz="4" w:space="0" w:color="auto"/>
              <w:right w:val="single" w:sz="4" w:space="0" w:color="auto"/>
            </w:tcBorders>
            <w:vAlign w:val="center"/>
          </w:tcPr>
          <w:p w:rsidR="0005093C" w:rsidRPr="00335C67" w:rsidRDefault="0005093C" w:rsidP="002F4C8F">
            <w:pPr>
              <w:pStyle w:val="a4"/>
              <w:spacing w:before="0" w:beforeAutospacing="0" w:after="0" w:afterAutospacing="0" w:line="360" w:lineRule="auto"/>
              <w:jc w:val="both"/>
              <w:rPr>
                <w:sz w:val="20"/>
                <w:szCs w:val="20"/>
              </w:rPr>
            </w:pPr>
            <w:r w:rsidRPr="00335C67">
              <w:rPr>
                <w:sz w:val="20"/>
                <w:szCs w:val="20"/>
              </w:rPr>
              <w:t>98,0</w:t>
            </w:r>
          </w:p>
        </w:tc>
      </w:tr>
      <w:tr w:rsidR="0005093C" w:rsidRPr="00335C67">
        <w:trPr>
          <w:trHeight w:val="1005"/>
        </w:trPr>
        <w:tc>
          <w:tcPr>
            <w:tcW w:w="1440" w:type="dxa"/>
            <w:tcBorders>
              <w:top w:val="nil"/>
              <w:left w:val="single" w:sz="4" w:space="0" w:color="auto"/>
              <w:bottom w:val="single" w:sz="4" w:space="0" w:color="auto"/>
              <w:right w:val="single" w:sz="4" w:space="0" w:color="auto"/>
            </w:tcBorders>
          </w:tcPr>
          <w:p w:rsidR="0005093C" w:rsidRPr="00335C67" w:rsidRDefault="0005093C" w:rsidP="002F4C8F">
            <w:pPr>
              <w:pStyle w:val="a4"/>
              <w:spacing w:before="0" w:beforeAutospacing="0" w:after="0" w:afterAutospacing="0" w:line="360" w:lineRule="auto"/>
              <w:jc w:val="both"/>
              <w:rPr>
                <w:sz w:val="20"/>
                <w:szCs w:val="20"/>
              </w:rPr>
            </w:pPr>
            <w:r w:rsidRPr="00335C67">
              <w:rPr>
                <w:sz w:val="20"/>
                <w:szCs w:val="20"/>
              </w:rPr>
              <w:t>6.</w:t>
            </w:r>
          </w:p>
        </w:tc>
        <w:tc>
          <w:tcPr>
            <w:tcW w:w="5040" w:type="dxa"/>
            <w:tcBorders>
              <w:top w:val="nil"/>
              <w:left w:val="nil"/>
              <w:bottom w:val="single" w:sz="4" w:space="0" w:color="auto"/>
              <w:right w:val="single" w:sz="4" w:space="0" w:color="auto"/>
            </w:tcBorders>
          </w:tcPr>
          <w:p w:rsidR="0005093C" w:rsidRPr="00335C67" w:rsidRDefault="0005093C" w:rsidP="002F4C8F">
            <w:pPr>
              <w:pStyle w:val="a4"/>
              <w:spacing w:before="0" w:beforeAutospacing="0" w:after="0" w:afterAutospacing="0" w:line="360" w:lineRule="auto"/>
              <w:jc w:val="both"/>
              <w:rPr>
                <w:sz w:val="20"/>
                <w:szCs w:val="20"/>
              </w:rPr>
            </w:pPr>
            <w:r w:rsidRPr="00335C67">
              <w:rPr>
                <w:sz w:val="20"/>
                <w:szCs w:val="20"/>
              </w:rPr>
              <w:t>Численность безработных граждан, состоящих на учете в органах службы занятости на конец отчетного периода</w:t>
            </w:r>
            <w:r w:rsidR="00615F3F" w:rsidRPr="00335C67">
              <w:rPr>
                <w:sz w:val="20"/>
                <w:szCs w:val="20"/>
              </w:rPr>
              <w:t xml:space="preserve"> </w:t>
            </w:r>
            <w:r w:rsidRPr="00335C67">
              <w:rPr>
                <w:sz w:val="20"/>
                <w:szCs w:val="20"/>
              </w:rPr>
              <w:t xml:space="preserve">(тыс. человек) </w:t>
            </w:r>
          </w:p>
        </w:tc>
        <w:tc>
          <w:tcPr>
            <w:tcW w:w="890" w:type="dxa"/>
            <w:tcBorders>
              <w:top w:val="nil"/>
              <w:left w:val="nil"/>
              <w:bottom w:val="single" w:sz="4" w:space="0" w:color="auto"/>
              <w:right w:val="single" w:sz="4" w:space="0" w:color="auto"/>
            </w:tcBorders>
            <w:vAlign w:val="center"/>
          </w:tcPr>
          <w:p w:rsidR="0005093C" w:rsidRPr="00335C67" w:rsidRDefault="0005093C" w:rsidP="002F4C8F">
            <w:pPr>
              <w:pStyle w:val="a4"/>
              <w:spacing w:before="0" w:beforeAutospacing="0" w:after="0" w:afterAutospacing="0" w:line="360" w:lineRule="auto"/>
              <w:jc w:val="both"/>
              <w:rPr>
                <w:sz w:val="20"/>
                <w:szCs w:val="20"/>
              </w:rPr>
            </w:pPr>
            <w:r w:rsidRPr="00335C67">
              <w:rPr>
                <w:sz w:val="20"/>
                <w:szCs w:val="20"/>
              </w:rPr>
              <w:t>2015</w:t>
            </w:r>
          </w:p>
        </w:tc>
        <w:tc>
          <w:tcPr>
            <w:tcW w:w="978" w:type="dxa"/>
            <w:tcBorders>
              <w:top w:val="nil"/>
              <w:left w:val="nil"/>
              <w:bottom w:val="single" w:sz="4" w:space="0" w:color="auto"/>
              <w:right w:val="single" w:sz="4" w:space="0" w:color="auto"/>
            </w:tcBorders>
            <w:vAlign w:val="center"/>
          </w:tcPr>
          <w:p w:rsidR="0005093C" w:rsidRPr="00335C67" w:rsidRDefault="0005093C" w:rsidP="002F4C8F">
            <w:pPr>
              <w:pStyle w:val="a4"/>
              <w:spacing w:before="0" w:beforeAutospacing="0" w:after="0" w:afterAutospacing="0" w:line="360" w:lineRule="auto"/>
              <w:jc w:val="both"/>
              <w:rPr>
                <w:sz w:val="20"/>
                <w:szCs w:val="20"/>
              </w:rPr>
            </w:pPr>
            <w:r w:rsidRPr="00335C67">
              <w:rPr>
                <w:sz w:val="20"/>
                <w:szCs w:val="20"/>
              </w:rPr>
              <w:t>1245</w:t>
            </w:r>
          </w:p>
        </w:tc>
        <w:tc>
          <w:tcPr>
            <w:tcW w:w="666" w:type="dxa"/>
            <w:tcBorders>
              <w:top w:val="nil"/>
              <w:left w:val="nil"/>
              <w:bottom w:val="single" w:sz="4" w:space="0" w:color="auto"/>
              <w:right w:val="single" w:sz="4" w:space="0" w:color="auto"/>
            </w:tcBorders>
            <w:vAlign w:val="center"/>
          </w:tcPr>
          <w:p w:rsidR="0005093C" w:rsidRPr="00335C67" w:rsidRDefault="0005093C" w:rsidP="002F4C8F">
            <w:pPr>
              <w:pStyle w:val="a4"/>
              <w:spacing w:before="0" w:beforeAutospacing="0" w:after="0" w:afterAutospacing="0" w:line="360" w:lineRule="auto"/>
              <w:jc w:val="both"/>
              <w:rPr>
                <w:sz w:val="20"/>
                <w:szCs w:val="20"/>
              </w:rPr>
            </w:pPr>
            <w:r w:rsidRPr="00335C67">
              <w:rPr>
                <w:sz w:val="20"/>
                <w:szCs w:val="20"/>
              </w:rPr>
              <w:t>161,8</w:t>
            </w:r>
          </w:p>
        </w:tc>
      </w:tr>
      <w:tr w:rsidR="0005093C" w:rsidRPr="00335C67">
        <w:trPr>
          <w:trHeight w:val="1005"/>
        </w:trPr>
        <w:tc>
          <w:tcPr>
            <w:tcW w:w="1440" w:type="dxa"/>
            <w:tcBorders>
              <w:top w:val="nil"/>
              <w:left w:val="single" w:sz="4" w:space="0" w:color="auto"/>
              <w:bottom w:val="single" w:sz="4" w:space="0" w:color="auto"/>
              <w:right w:val="single" w:sz="4" w:space="0" w:color="auto"/>
            </w:tcBorders>
          </w:tcPr>
          <w:p w:rsidR="0005093C" w:rsidRPr="00335C67" w:rsidRDefault="0005093C" w:rsidP="002F4C8F">
            <w:pPr>
              <w:pStyle w:val="a4"/>
              <w:spacing w:before="0" w:beforeAutospacing="0" w:after="0" w:afterAutospacing="0" w:line="360" w:lineRule="auto"/>
              <w:jc w:val="both"/>
              <w:rPr>
                <w:sz w:val="20"/>
                <w:szCs w:val="20"/>
              </w:rPr>
            </w:pPr>
            <w:r w:rsidRPr="00335C67">
              <w:rPr>
                <w:sz w:val="20"/>
                <w:szCs w:val="20"/>
              </w:rPr>
              <w:t>7.</w:t>
            </w:r>
          </w:p>
        </w:tc>
        <w:tc>
          <w:tcPr>
            <w:tcW w:w="5040" w:type="dxa"/>
            <w:tcBorders>
              <w:top w:val="nil"/>
              <w:left w:val="nil"/>
              <w:bottom w:val="single" w:sz="4" w:space="0" w:color="auto"/>
              <w:right w:val="single" w:sz="4" w:space="0" w:color="auto"/>
            </w:tcBorders>
          </w:tcPr>
          <w:p w:rsidR="0005093C" w:rsidRPr="00335C67" w:rsidRDefault="0005093C" w:rsidP="002F4C8F">
            <w:pPr>
              <w:pStyle w:val="a4"/>
              <w:spacing w:before="0" w:beforeAutospacing="0" w:after="0" w:afterAutospacing="0" w:line="360" w:lineRule="auto"/>
              <w:jc w:val="both"/>
              <w:rPr>
                <w:sz w:val="20"/>
                <w:szCs w:val="20"/>
              </w:rPr>
            </w:pPr>
            <w:r w:rsidRPr="00335C67">
              <w:rPr>
                <w:sz w:val="20"/>
                <w:szCs w:val="20"/>
              </w:rPr>
              <w:t>Потребность в работниках, заявленная в органы службы занятости на конец отчетного периода (тыс. человек)</w:t>
            </w:r>
          </w:p>
        </w:tc>
        <w:tc>
          <w:tcPr>
            <w:tcW w:w="890" w:type="dxa"/>
            <w:tcBorders>
              <w:top w:val="nil"/>
              <w:left w:val="nil"/>
              <w:bottom w:val="single" w:sz="4" w:space="0" w:color="auto"/>
              <w:right w:val="single" w:sz="4" w:space="0" w:color="auto"/>
            </w:tcBorders>
            <w:vAlign w:val="center"/>
          </w:tcPr>
          <w:p w:rsidR="0005093C" w:rsidRPr="00335C67" w:rsidRDefault="0005093C" w:rsidP="002F4C8F">
            <w:pPr>
              <w:pStyle w:val="a4"/>
              <w:spacing w:before="0" w:beforeAutospacing="0" w:after="0" w:afterAutospacing="0" w:line="360" w:lineRule="auto"/>
              <w:jc w:val="both"/>
              <w:rPr>
                <w:sz w:val="20"/>
                <w:szCs w:val="20"/>
              </w:rPr>
            </w:pPr>
            <w:r w:rsidRPr="00335C67">
              <w:rPr>
                <w:sz w:val="20"/>
                <w:szCs w:val="20"/>
              </w:rPr>
              <w:t>1005</w:t>
            </w:r>
          </w:p>
        </w:tc>
        <w:tc>
          <w:tcPr>
            <w:tcW w:w="978" w:type="dxa"/>
            <w:tcBorders>
              <w:top w:val="nil"/>
              <w:left w:val="nil"/>
              <w:bottom w:val="single" w:sz="4" w:space="0" w:color="auto"/>
              <w:right w:val="single" w:sz="4" w:space="0" w:color="auto"/>
            </w:tcBorders>
            <w:vAlign w:val="center"/>
          </w:tcPr>
          <w:p w:rsidR="0005093C" w:rsidRPr="00335C67" w:rsidRDefault="0005093C" w:rsidP="002F4C8F">
            <w:pPr>
              <w:pStyle w:val="a4"/>
              <w:spacing w:before="0" w:beforeAutospacing="0" w:after="0" w:afterAutospacing="0" w:line="360" w:lineRule="auto"/>
              <w:jc w:val="both"/>
              <w:rPr>
                <w:sz w:val="20"/>
                <w:szCs w:val="20"/>
              </w:rPr>
            </w:pPr>
            <w:r w:rsidRPr="00335C67">
              <w:rPr>
                <w:sz w:val="20"/>
                <w:szCs w:val="20"/>
              </w:rPr>
              <w:t>1427</w:t>
            </w:r>
          </w:p>
        </w:tc>
        <w:tc>
          <w:tcPr>
            <w:tcW w:w="666" w:type="dxa"/>
            <w:tcBorders>
              <w:top w:val="nil"/>
              <w:left w:val="nil"/>
              <w:bottom w:val="single" w:sz="4" w:space="0" w:color="auto"/>
              <w:right w:val="single" w:sz="4" w:space="0" w:color="auto"/>
            </w:tcBorders>
            <w:vAlign w:val="center"/>
          </w:tcPr>
          <w:p w:rsidR="0005093C" w:rsidRPr="00335C67" w:rsidRDefault="0005093C" w:rsidP="002F4C8F">
            <w:pPr>
              <w:pStyle w:val="a4"/>
              <w:spacing w:before="0" w:beforeAutospacing="0" w:after="0" w:afterAutospacing="0" w:line="360" w:lineRule="auto"/>
              <w:jc w:val="both"/>
              <w:rPr>
                <w:sz w:val="20"/>
                <w:szCs w:val="20"/>
              </w:rPr>
            </w:pPr>
            <w:r w:rsidRPr="00335C67">
              <w:rPr>
                <w:sz w:val="20"/>
                <w:szCs w:val="20"/>
              </w:rPr>
              <w:t>70,4</w:t>
            </w:r>
          </w:p>
        </w:tc>
      </w:tr>
      <w:tr w:rsidR="0005093C" w:rsidRPr="00335C67">
        <w:trPr>
          <w:trHeight w:val="945"/>
        </w:trPr>
        <w:tc>
          <w:tcPr>
            <w:tcW w:w="1440" w:type="dxa"/>
            <w:tcBorders>
              <w:top w:val="nil"/>
              <w:left w:val="single" w:sz="4" w:space="0" w:color="auto"/>
              <w:bottom w:val="single" w:sz="4" w:space="0" w:color="auto"/>
              <w:right w:val="single" w:sz="4" w:space="0" w:color="auto"/>
            </w:tcBorders>
          </w:tcPr>
          <w:p w:rsidR="0005093C" w:rsidRPr="00335C67" w:rsidRDefault="0005093C" w:rsidP="002F4C8F">
            <w:pPr>
              <w:pStyle w:val="a4"/>
              <w:spacing w:before="0" w:beforeAutospacing="0" w:after="0" w:afterAutospacing="0" w:line="360" w:lineRule="auto"/>
              <w:jc w:val="both"/>
              <w:rPr>
                <w:sz w:val="20"/>
                <w:szCs w:val="20"/>
              </w:rPr>
            </w:pPr>
            <w:r w:rsidRPr="00335C67">
              <w:rPr>
                <w:sz w:val="20"/>
                <w:szCs w:val="20"/>
              </w:rPr>
              <w:t>8.</w:t>
            </w:r>
          </w:p>
        </w:tc>
        <w:tc>
          <w:tcPr>
            <w:tcW w:w="5040" w:type="dxa"/>
            <w:tcBorders>
              <w:top w:val="nil"/>
              <w:left w:val="nil"/>
              <w:bottom w:val="single" w:sz="4" w:space="0" w:color="auto"/>
              <w:right w:val="single" w:sz="4" w:space="0" w:color="auto"/>
            </w:tcBorders>
          </w:tcPr>
          <w:p w:rsidR="0005093C" w:rsidRPr="00335C67" w:rsidRDefault="0005093C" w:rsidP="002F4C8F">
            <w:pPr>
              <w:pStyle w:val="a4"/>
              <w:spacing w:before="0" w:beforeAutospacing="0" w:after="0" w:afterAutospacing="0" w:line="360" w:lineRule="auto"/>
              <w:jc w:val="both"/>
              <w:rPr>
                <w:sz w:val="20"/>
                <w:szCs w:val="20"/>
              </w:rPr>
            </w:pPr>
            <w:r w:rsidRPr="00335C67">
              <w:rPr>
                <w:sz w:val="20"/>
                <w:szCs w:val="20"/>
              </w:rPr>
              <w:t xml:space="preserve">Численность безработных граждан, принимавших участие в оплачиваемых общественных работах (тыс.чел.) </w:t>
            </w:r>
          </w:p>
        </w:tc>
        <w:tc>
          <w:tcPr>
            <w:tcW w:w="890" w:type="dxa"/>
            <w:tcBorders>
              <w:top w:val="nil"/>
              <w:left w:val="nil"/>
              <w:bottom w:val="single" w:sz="4" w:space="0" w:color="auto"/>
              <w:right w:val="single" w:sz="4" w:space="0" w:color="auto"/>
            </w:tcBorders>
            <w:vAlign w:val="center"/>
          </w:tcPr>
          <w:p w:rsidR="0005093C" w:rsidRPr="00335C67" w:rsidRDefault="0005093C" w:rsidP="002F4C8F">
            <w:pPr>
              <w:pStyle w:val="a4"/>
              <w:spacing w:before="0" w:beforeAutospacing="0" w:after="0" w:afterAutospacing="0" w:line="360" w:lineRule="auto"/>
              <w:jc w:val="both"/>
              <w:rPr>
                <w:sz w:val="20"/>
                <w:szCs w:val="20"/>
              </w:rPr>
            </w:pPr>
            <w:r w:rsidRPr="00335C67">
              <w:rPr>
                <w:sz w:val="20"/>
                <w:szCs w:val="20"/>
              </w:rPr>
              <w:t>1474</w:t>
            </w:r>
          </w:p>
        </w:tc>
        <w:tc>
          <w:tcPr>
            <w:tcW w:w="978" w:type="dxa"/>
            <w:tcBorders>
              <w:top w:val="nil"/>
              <w:left w:val="nil"/>
              <w:bottom w:val="single" w:sz="4" w:space="0" w:color="auto"/>
              <w:right w:val="single" w:sz="4" w:space="0" w:color="auto"/>
            </w:tcBorders>
            <w:vAlign w:val="center"/>
          </w:tcPr>
          <w:p w:rsidR="0005093C" w:rsidRPr="00335C67" w:rsidRDefault="0005093C" w:rsidP="002F4C8F">
            <w:pPr>
              <w:pStyle w:val="a4"/>
              <w:spacing w:before="0" w:beforeAutospacing="0" w:after="0" w:afterAutospacing="0" w:line="360" w:lineRule="auto"/>
              <w:jc w:val="both"/>
              <w:rPr>
                <w:sz w:val="20"/>
                <w:szCs w:val="20"/>
              </w:rPr>
            </w:pPr>
            <w:r w:rsidRPr="00335C67">
              <w:rPr>
                <w:sz w:val="20"/>
                <w:szCs w:val="20"/>
              </w:rPr>
              <w:t>710</w:t>
            </w:r>
          </w:p>
        </w:tc>
        <w:tc>
          <w:tcPr>
            <w:tcW w:w="666" w:type="dxa"/>
            <w:tcBorders>
              <w:top w:val="nil"/>
              <w:left w:val="nil"/>
              <w:bottom w:val="single" w:sz="4" w:space="0" w:color="auto"/>
              <w:right w:val="single" w:sz="4" w:space="0" w:color="auto"/>
            </w:tcBorders>
            <w:vAlign w:val="center"/>
          </w:tcPr>
          <w:p w:rsidR="0005093C" w:rsidRPr="00335C67" w:rsidRDefault="0005093C" w:rsidP="002F4C8F">
            <w:pPr>
              <w:pStyle w:val="a4"/>
              <w:spacing w:before="0" w:beforeAutospacing="0" w:after="0" w:afterAutospacing="0" w:line="360" w:lineRule="auto"/>
              <w:jc w:val="both"/>
              <w:rPr>
                <w:sz w:val="20"/>
                <w:szCs w:val="20"/>
              </w:rPr>
            </w:pPr>
            <w:r w:rsidRPr="00335C67">
              <w:rPr>
                <w:sz w:val="20"/>
                <w:szCs w:val="20"/>
              </w:rPr>
              <w:t>207,6</w:t>
            </w:r>
          </w:p>
        </w:tc>
      </w:tr>
      <w:tr w:rsidR="0005093C" w:rsidRPr="00335C67">
        <w:trPr>
          <w:trHeight w:val="705"/>
        </w:trPr>
        <w:tc>
          <w:tcPr>
            <w:tcW w:w="1440" w:type="dxa"/>
            <w:tcBorders>
              <w:top w:val="nil"/>
              <w:left w:val="single" w:sz="4" w:space="0" w:color="auto"/>
              <w:bottom w:val="single" w:sz="4" w:space="0" w:color="auto"/>
              <w:right w:val="single" w:sz="4" w:space="0" w:color="auto"/>
            </w:tcBorders>
          </w:tcPr>
          <w:p w:rsidR="0005093C" w:rsidRPr="00335C67" w:rsidRDefault="0005093C" w:rsidP="002F4C8F">
            <w:pPr>
              <w:pStyle w:val="a4"/>
              <w:spacing w:before="0" w:beforeAutospacing="0" w:after="0" w:afterAutospacing="0" w:line="360" w:lineRule="auto"/>
              <w:jc w:val="both"/>
              <w:rPr>
                <w:sz w:val="20"/>
                <w:szCs w:val="20"/>
              </w:rPr>
            </w:pPr>
            <w:r w:rsidRPr="00335C67">
              <w:rPr>
                <w:sz w:val="20"/>
                <w:szCs w:val="20"/>
              </w:rPr>
              <w:t>9.</w:t>
            </w:r>
          </w:p>
        </w:tc>
        <w:tc>
          <w:tcPr>
            <w:tcW w:w="5040" w:type="dxa"/>
            <w:tcBorders>
              <w:top w:val="nil"/>
              <w:left w:val="nil"/>
              <w:bottom w:val="single" w:sz="4" w:space="0" w:color="auto"/>
              <w:right w:val="single" w:sz="4" w:space="0" w:color="auto"/>
            </w:tcBorders>
          </w:tcPr>
          <w:p w:rsidR="0005093C" w:rsidRPr="00335C67" w:rsidRDefault="0005093C" w:rsidP="002F4C8F">
            <w:pPr>
              <w:pStyle w:val="a4"/>
              <w:spacing w:before="0" w:beforeAutospacing="0" w:after="0" w:afterAutospacing="0" w:line="360" w:lineRule="auto"/>
              <w:jc w:val="both"/>
              <w:rPr>
                <w:sz w:val="20"/>
                <w:szCs w:val="20"/>
              </w:rPr>
            </w:pPr>
            <w:r w:rsidRPr="00335C67">
              <w:rPr>
                <w:sz w:val="20"/>
                <w:szCs w:val="20"/>
              </w:rPr>
              <w:t xml:space="preserve">Уровень регистрируемой безработицы на конец отчетного периода (%) </w:t>
            </w:r>
          </w:p>
        </w:tc>
        <w:tc>
          <w:tcPr>
            <w:tcW w:w="890" w:type="dxa"/>
            <w:tcBorders>
              <w:top w:val="nil"/>
              <w:left w:val="nil"/>
              <w:bottom w:val="single" w:sz="4" w:space="0" w:color="auto"/>
              <w:right w:val="single" w:sz="4" w:space="0" w:color="auto"/>
            </w:tcBorders>
            <w:vAlign w:val="center"/>
          </w:tcPr>
          <w:p w:rsidR="0005093C" w:rsidRPr="00335C67" w:rsidRDefault="0005093C" w:rsidP="002F4C8F">
            <w:pPr>
              <w:pStyle w:val="a4"/>
              <w:spacing w:before="0" w:beforeAutospacing="0" w:after="0" w:afterAutospacing="0" w:line="360" w:lineRule="auto"/>
              <w:jc w:val="both"/>
              <w:rPr>
                <w:sz w:val="20"/>
                <w:szCs w:val="20"/>
              </w:rPr>
            </w:pPr>
            <w:r w:rsidRPr="00335C67">
              <w:rPr>
                <w:sz w:val="20"/>
                <w:szCs w:val="20"/>
              </w:rPr>
              <w:t>2,6</w:t>
            </w:r>
          </w:p>
        </w:tc>
        <w:tc>
          <w:tcPr>
            <w:tcW w:w="978" w:type="dxa"/>
            <w:tcBorders>
              <w:top w:val="nil"/>
              <w:left w:val="nil"/>
              <w:bottom w:val="single" w:sz="4" w:space="0" w:color="auto"/>
              <w:right w:val="single" w:sz="4" w:space="0" w:color="auto"/>
            </w:tcBorders>
            <w:vAlign w:val="center"/>
          </w:tcPr>
          <w:p w:rsidR="0005093C" w:rsidRPr="00335C67" w:rsidRDefault="0005093C" w:rsidP="002F4C8F">
            <w:pPr>
              <w:pStyle w:val="a4"/>
              <w:spacing w:before="0" w:beforeAutospacing="0" w:after="0" w:afterAutospacing="0" w:line="360" w:lineRule="auto"/>
              <w:jc w:val="both"/>
              <w:rPr>
                <w:sz w:val="20"/>
                <w:szCs w:val="20"/>
              </w:rPr>
            </w:pPr>
            <w:r w:rsidRPr="00335C67">
              <w:rPr>
                <w:sz w:val="20"/>
                <w:szCs w:val="20"/>
              </w:rPr>
              <w:t>1,6</w:t>
            </w:r>
          </w:p>
        </w:tc>
        <w:tc>
          <w:tcPr>
            <w:tcW w:w="666" w:type="dxa"/>
            <w:tcBorders>
              <w:top w:val="nil"/>
              <w:left w:val="nil"/>
              <w:bottom w:val="single" w:sz="4" w:space="0" w:color="auto"/>
              <w:right w:val="single" w:sz="4" w:space="0" w:color="auto"/>
            </w:tcBorders>
            <w:vAlign w:val="center"/>
          </w:tcPr>
          <w:p w:rsidR="0005093C" w:rsidRPr="00335C67" w:rsidRDefault="0005093C" w:rsidP="002F4C8F">
            <w:pPr>
              <w:pStyle w:val="a4"/>
              <w:spacing w:before="0" w:beforeAutospacing="0" w:after="0" w:afterAutospacing="0" w:line="360" w:lineRule="auto"/>
              <w:jc w:val="both"/>
              <w:rPr>
                <w:sz w:val="20"/>
                <w:szCs w:val="20"/>
              </w:rPr>
            </w:pPr>
            <w:r w:rsidRPr="00335C67">
              <w:rPr>
                <w:sz w:val="20"/>
                <w:szCs w:val="20"/>
              </w:rPr>
              <w:t>-</w:t>
            </w:r>
          </w:p>
        </w:tc>
      </w:tr>
      <w:tr w:rsidR="0005093C" w:rsidRPr="00335C67">
        <w:trPr>
          <w:trHeight w:val="1320"/>
        </w:trPr>
        <w:tc>
          <w:tcPr>
            <w:tcW w:w="1440" w:type="dxa"/>
            <w:tcBorders>
              <w:top w:val="nil"/>
              <w:left w:val="single" w:sz="4" w:space="0" w:color="auto"/>
              <w:bottom w:val="single" w:sz="4" w:space="0" w:color="auto"/>
              <w:right w:val="single" w:sz="4" w:space="0" w:color="auto"/>
            </w:tcBorders>
          </w:tcPr>
          <w:p w:rsidR="0005093C" w:rsidRPr="00335C67" w:rsidRDefault="0005093C" w:rsidP="002F4C8F">
            <w:pPr>
              <w:pStyle w:val="a4"/>
              <w:spacing w:before="0" w:beforeAutospacing="0" w:after="0" w:afterAutospacing="0" w:line="360" w:lineRule="auto"/>
              <w:jc w:val="both"/>
              <w:rPr>
                <w:sz w:val="20"/>
                <w:szCs w:val="20"/>
              </w:rPr>
            </w:pPr>
            <w:r w:rsidRPr="00335C67">
              <w:rPr>
                <w:sz w:val="20"/>
                <w:szCs w:val="20"/>
              </w:rPr>
              <w:t>10.</w:t>
            </w:r>
          </w:p>
        </w:tc>
        <w:tc>
          <w:tcPr>
            <w:tcW w:w="5040" w:type="dxa"/>
            <w:tcBorders>
              <w:top w:val="nil"/>
              <w:left w:val="nil"/>
              <w:bottom w:val="single" w:sz="4" w:space="0" w:color="auto"/>
              <w:right w:val="single" w:sz="4" w:space="0" w:color="auto"/>
            </w:tcBorders>
          </w:tcPr>
          <w:p w:rsidR="0005093C" w:rsidRPr="00335C67" w:rsidRDefault="0005093C" w:rsidP="002F4C8F">
            <w:pPr>
              <w:pStyle w:val="a4"/>
              <w:spacing w:before="0" w:beforeAutospacing="0" w:after="0" w:afterAutospacing="0" w:line="360" w:lineRule="auto"/>
              <w:jc w:val="both"/>
              <w:rPr>
                <w:sz w:val="20"/>
                <w:szCs w:val="20"/>
              </w:rPr>
            </w:pPr>
            <w:r w:rsidRPr="00335C67">
              <w:rPr>
                <w:sz w:val="20"/>
                <w:szCs w:val="20"/>
              </w:rPr>
              <w:t>Напряженность на рынке труда (численность</w:t>
            </w:r>
            <w:r w:rsidR="00615F3F" w:rsidRPr="00335C67">
              <w:rPr>
                <w:sz w:val="20"/>
                <w:szCs w:val="20"/>
              </w:rPr>
              <w:t xml:space="preserve"> </w:t>
            </w:r>
            <w:r w:rsidRPr="00335C67">
              <w:rPr>
                <w:sz w:val="20"/>
                <w:szCs w:val="20"/>
              </w:rPr>
              <w:t xml:space="preserve">незанятых граждан, зарегистрированных в органах службы занятости в расчете на одну заявленную вакансию) </w:t>
            </w:r>
          </w:p>
        </w:tc>
        <w:tc>
          <w:tcPr>
            <w:tcW w:w="890" w:type="dxa"/>
            <w:tcBorders>
              <w:top w:val="nil"/>
              <w:left w:val="nil"/>
              <w:bottom w:val="single" w:sz="4" w:space="0" w:color="auto"/>
              <w:right w:val="single" w:sz="4" w:space="0" w:color="auto"/>
            </w:tcBorders>
            <w:vAlign w:val="center"/>
          </w:tcPr>
          <w:p w:rsidR="0005093C" w:rsidRPr="00335C67" w:rsidRDefault="0005093C" w:rsidP="002F4C8F">
            <w:pPr>
              <w:pStyle w:val="a4"/>
              <w:spacing w:before="0" w:beforeAutospacing="0" w:after="0" w:afterAutospacing="0" w:line="360" w:lineRule="auto"/>
              <w:jc w:val="both"/>
              <w:rPr>
                <w:sz w:val="20"/>
                <w:szCs w:val="20"/>
              </w:rPr>
            </w:pPr>
            <w:r w:rsidRPr="00335C67">
              <w:rPr>
                <w:sz w:val="20"/>
                <w:szCs w:val="20"/>
              </w:rPr>
              <w:t>2,3</w:t>
            </w:r>
          </w:p>
        </w:tc>
        <w:tc>
          <w:tcPr>
            <w:tcW w:w="978" w:type="dxa"/>
            <w:tcBorders>
              <w:top w:val="nil"/>
              <w:left w:val="nil"/>
              <w:bottom w:val="single" w:sz="4" w:space="0" w:color="auto"/>
              <w:right w:val="single" w:sz="4" w:space="0" w:color="auto"/>
            </w:tcBorders>
            <w:vAlign w:val="center"/>
          </w:tcPr>
          <w:p w:rsidR="0005093C" w:rsidRPr="00335C67" w:rsidRDefault="0005093C" w:rsidP="002F4C8F">
            <w:pPr>
              <w:pStyle w:val="a4"/>
              <w:spacing w:before="0" w:beforeAutospacing="0" w:after="0" w:afterAutospacing="0" w:line="360" w:lineRule="auto"/>
              <w:jc w:val="both"/>
              <w:rPr>
                <w:sz w:val="20"/>
                <w:szCs w:val="20"/>
              </w:rPr>
            </w:pPr>
            <w:r w:rsidRPr="00335C67">
              <w:rPr>
                <w:sz w:val="20"/>
                <w:szCs w:val="20"/>
              </w:rPr>
              <w:t>1,0</w:t>
            </w:r>
          </w:p>
        </w:tc>
        <w:tc>
          <w:tcPr>
            <w:tcW w:w="666" w:type="dxa"/>
            <w:tcBorders>
              <w:top w:val="nil"/>
              <w:left w:val="nil"/>
              <w:bottom w:val="single" w:sz="4" w:space="0" w:color="auto"/>
              <w:right w:val="single" w:sz="4" w:space="0" w:color="auto"/>
            </w:tcBorders>
            <w:vAlign w:val="center"/>
          </w:tcPr>
          <w:p w:rsidR="0005093C" w:rsidRPr="00335C67" w:rsidRDefault="0005093C" w:rsidP="002F4C8F">
            <w:pPr>
              <w:pStyle w:val="a4"/>
              <w:spacing w:before="0" w:beforeAutospacing="0" w:after="0" w:afterAutospacing="0" w:line="360" w:lineRule="auto"/>
              <w:jc w:val="both"/>
              <w:rPr>
                <w:sz w:val="20"/>
                <w:szCs w:val="20"/>
              </w:rPr>
            </w:pPr>
            <w:r w:rsidRPr="00335C67">
              <w:rPr>
                <w:sz w:val="20"/>
                <w:szCs w:val="20"/>
              </w:rPr>
              <w:t>-</w:t>
            </w:r>
          </w:p>
        </w:tc>
      </w:tr>
      <w:tr w:rsidR="0005093C" w:rsidRPr="00335C67">
        <w:trPr>
          <w:trHeight w:val="930"/>
        </w:trPr>
        <w:tc>
          <w:tcPr>
            <w:tcW w:w="1440" w:type="dxa"/>
            <w:tcBorders>
              <w:top w:val="nil"/>
              <w:left w:val="single" w:sz="4" w:space="0" w:color="auto"/>
              <w:bottom w:val="single" w:sz="4" w:space="0" w:color="auto"/>
              <w:right w:val="single" w:sz="4" w:space="0" w:color="auto"/>
            </w:tcBorders>
          </w:tcPr>
          <w:p w:rsidR="0005093C" w:rsidRPr="00335C67" w:rsidRDefault="0005093C" w:rsidP="002F4C8F">
            <w:pPr>
              <w:pStyle w:val="a4"/>
              <w:spacing w:before="0" w:beforeAutospacing="0" w:after="0" w:afterAutospacing="0" w:line="360" w:lineRule="auto"/>
              <w:jc w:val="both"/>
              <w:rPr>
                <w:sz w:val="20"/>
                <w:szCs w:val="20"/>
              </w:rPr>
            </w:pPr>
            <w:r w:rsidRPr="00335C67">
              <w:rPr>
                <w:sz w:val="20"/>
                <w:szCs w:val="20"/>
              </w:rPr>
              <w:t>11.</w:t>
            </w:r>
          </w:p>
        </w:tc>
        <w:tc>
          <w:tcPr>
            <w:tcW w:w="5040" w:type="dxa"/>
            <w:tcBorders>
              <w:top w:val="nil"/>
              <w:left w:val="nil"/>
              <w:bottom w:val="single" w:sz="4" w:space="0" w:color="auto"/>
              <w:right w:val="single" w:sz="4" w:space="0" w:color="auto"/>
            </w:tcBorders>
          </w:tcPr>
          <w:p w:rsidR="0005093C" w:rsidRPr="00335C67" w:rsidRDefault="0005093C" w:rsidP="002F4C8F">
            <w:pPr>
              <w:pStyle w:val="a4"/>
              <w:spacing w:before="0" w:beforeAutospacing="0" w:after="0" w:afterAutospacing="0" w:line="360" w:lineRule="auto"/>
              <w:jc w:val="both"/>
              <w:rPr>
                <w:sz w:val="20"/>
                <w:szCs w:val="20"/>
              </w:rPr>
            </w:pPr>
            <w:r w:rsidRPr="00335C67">
              <w:rPr>
                <w:sz w:val="20"/>
                <w:szCs w:val="20"/>
              </w:rPr>
              <w:t>Численность граждан, проходящих альтернативную гражданскую службу</w:t>
            </w:r>
            <w:r w:rsidR="00615F3F" w:rsidRPr="00335C67">
              <w:rPr>
                <w:sz w:val="20"/>
                <w:szCs w:val="20"/>
              </w:rPr>
              <w:t xml:space="preserve"> </w:t>
            </w:r>
            <w:r w:rsidRPr="00335C67">
              <w:rPr>
                <w:sz w:val="20"/>
                <w:szCs w:val="20"/>
              </w:rPr>
              <w:t>(человек)</w:t>
            </w:r>
          </w:p>
        </w:tc>
        <w:tc>
          <w:tcPr>
            <w:tcW w:w="890" w:type="dxa"/>
            <w:tcBorders>
              <w:top w:val="nil"/>
              <w:left w:val="nil"/>
              <w:bottom w:val="single" w:sz="4" w:space="0" w:color="auto"/>
              <w:right w:val="single" w:sz="4" w:space="0" w:color="auto"/>
            </w:tcBorders>
            <w:vAlign w:val="center"/>
          </w:tcPr>
          <w:p w:rsidR="0005093C" w:rsidRPr="00335C67" w:rsidRDefault="0005093C" w:rsidP="002F4C8F">
            <w:pPr>
              <w:pStyle w:val="a4"/>
              <w:spacing w:before="0" w:beforeAutospacing="0" w:after="0" w:afterAutospacing="0" w:line="360" w:lineRule="auto"/>
              <w:jc w:val="both"/>
              <w:rPr>
                <w:sz w:val="20"/>
                <w:szCs w:val="20"/>
              </w:rPr>
            </w:pPr>
            <w:r w:rsidRPr="00335C67">
              <w:rPr>
                <w:sz w:val="20"/>
                <w:szCs w:val="20"/>
              </w:rPr>
              <w:t>805</w:t>
            </w:r>
          </w:p>
        </w:tc>
        <w:tc>
          <w:tcPr>
            <w:tcW w:w="978" w:type="dxa"/>
            <w:tcBorders>
              <w:top w:val="nil"/>
              <w:left w:val="nil"/>
              <w:bottom w:val="single" w:sz="4" w:space="0" w:color="auto"/>
              <w:right w:val="single" w:sz="4" w:space="0" w:color="auto"/>
            </w:tcBorders>
            <w:vAlign w:val="center"/>
          </w:tcPr>
          <w:p w:rsidR="0005093C" w:rsidRPr="00335C67" w:rsidRDefault="0005093C" w:rsidP="002F4C8F">
            <w:pPr>
              <w:pStyle w:val="a4"/>
              <w:spacing w:before="0" w:beforeAutospacing="0" w:after="0" w:afterAutospacing="0" w:line="360" w:lineRule="auto"/>
              <w:jc w:val="both"/>
              <w:rPr>
                <w:sz w:val="20"/>
                <w:szCs w:val="20"/>
              </w:rPr>
            </w:pPr>
            <w:r w:rsidRPr="00335C67">
              <w:rPr>
                <w:sz w:val="20"/>
                <w:szCs w:val="20"/>
              </w:rPr>
              <w:t>-</w:t>
            </w:r>
          </w:p>
        </w:tc>
        <w:tc>
          <w:tcPr>
            <w:tcW w:w="666" w:type="dxa"/>
            <w:tcBorders>
              <w:top w:val="nil"/>
              <w:left w:val="nil"/>
              <w:bottom w:val="single" w:sz="4" w:space="0" w:color="auto"/>
              <w:right w:val="single" w:sz="4" w:space="0" w:color="auto"/>
            </w:tcBorders>
            <w:vAlign w:val="center"/>
          </w:tcPr>
          <w:p w:rsidR="0005093C" w:rsidRPr="00335C67" w:rsidRDefault="0005093C" w:rsidP="002F4C8F">
            <w:pPr>
              <w:pStyle w:val="a4"/>
              <w:spacing w:before="0" w:beforeAutospacing="0" w:after="0" w:afterAutospacing="0" w:line="360" w:lineRule="auto"/>
              <w:jc w:val="both"/>
              <w:rPr>
                <w:sz w:val="20"/>
                <w:szCs w:val="20"/>
              </w:rPr>
            </w:pPr>
            <w:r w:rsidRPr="00335C67">
              <w:rPr>
                <w:sz w:val="20"/>
                <w:szCs w:val="20"/>
              </w:rPr>
              <w:t>-</w:t>
            </w:r>
          </w:p>
        </w:tc>
      </w:tr>
    </w:tbl>
    <w:p w:rsidR="0005093C" w:rsidRPr="00335C67" w:rsidRDefault="0005093C" w:rsidP="00615F3F">
      <w:pPr>
        <w:spacing w:line="360" w:lineRule="auto"/>
        <w:ind w:firstLine="709"/>
        <w:jc w:val="both"/>
        <w:rPr>
          <w:sz w:val="28"/>
          <w:szCs w:val="28"/>
        </w:rPr>
      </w:pPr>
    </w:p>
    <w:p w:rsidR="0005093C" w:rsidRPr="00335C67" w:rsidRDefault="0005093C" w:rsidP="00615F3F">
      <w:pPr>
        <w:spacing w:line="360" w:lineRule="auto"/>
        <w:ind w:firstLine="709"/>
        <w:jc w:val="both"/>
        <w:rPr>
          <w:b/>
          <w:bCs/>
          <w:sz w:val="28"/>
          <w:szCs w:val="28"/>
        </w:rPr>
      </w:pPr>
      <w:r w:rsidRPr="00335C67">
        <w:rPr>
          <w:b/>
          <w:bCs/>
          <w:sz w:val="28"/>
          <w:szCs w:val="28"/>
        </w:rPr>
        <w:t>Справочно (по данным Росстата) за октябрь 2009 года:</w:t>
      </w:r>
    </w:p>
    <w:p w:rsidR="002F4C8F" w:rsidRPr="00335C67" w:rsidRDefault="002F4C8F" w:rsidP="00615F3F">
      <w:pPr>
        <w:spacing w:line="360" w:lineRule="auto"/>
        <w:ind w:firstLine="709"/>
        <w:jc w:val="both"/>
        <w:rPr>
          <w:b/>
          <w:bCs/>
          <w:sz w:val="28"/>
          <w:szCs w:val="28"/>
        </w:rPr>
      </w:pPr>
    </w:p>
    <w:tbl>
      <w:tblPr>
        <w:tblW w:w="8668" w:type="dxa"/>
        <w:tblInd w:w="175" w:type="dxa"/>
        <w:tblLook w:val="0000" w:firstRow="0" w:lastRow="0" w:firstColumn="0" w:lastColumn="0" w:noHBand="0" w:noVBand="0"/>
      </w:tblPr>
      <w:tblGrid>
        <w:gridCol w:w="875"/>
        <w:gridCol w:w="3659"/>
        <w:gridCol w:w="1334"/>
        <w:gridCol w:w="1334"/>
        <w:gridCol w:w="1466"/>
      </w:tblGrid>
      <w:tr w:rsidR="0005093C" w:rsidRPr="00335C67">
        <w:trPr>
          <w:trHeight w:val="711"/>
        </w:trPr>
        <w:tc>
          <w:tcPr>
            <w:tcW w:w="875" w:type="dxa"/>
            <w:tcBorders>
              <w:top w:val="single" w:sz="4" w:space="0" w:color="auto"/>
              <w:left w:val="single" w:sz="4" w:space="0" w:color="auto"/>
              <w:bottom w:val="single" w:sz="4" w:space="0" w:color="auto"/>
              <w:right w:val="single" w:sz="4" w:space="0" w:color="auto"/>
            </w:tcBorders>
          </w:tcPr>
          <w:p w:rsidR="0005093C" w:rsidRPr="00335C67" w:rsidRDefault="0005093C" w:rsidP="002F4C8F">
            <w:pPr>
              <w:pStyle w:val="a4"/>
              <w:spacing w:before="0" w:beforeAutospacing="0" w:after="0" w:afterAutospacing="0" w:line="360" w:lineRule="auto"/>
              <w:jc w:val="both"/>
              <w:rPr>
                <w:sz w:val="20"/>
                <w:szCs w:val="20"/>
              </w:rPr>
            </w:pPr>
            <w:r w:rsidRPr="00335C67">
              <w:rPr>
                <w:sz w:val="20"/>
                <w:szCs w:val="20"/>
              </w:rPr>
              <w:t>1.</w:t>
            </w:r>
          </w:p>
        </w:tc>
        <w:tc>
          <w:tcPr>
            <w:tcW w:w="3659" w:type="dxa"/>
            <w:tcBorders>
              <w:top w:val="single" w:sz="4" w:space="0" w:color="auto"/>
              <w:left w:val="nil"/>
              <w:bottom w:val="single" w:sz="4" w:space="0" w:color="auto"/>
              <w:right w:val="single" w:sz="4" w:space="0" w:color="auto"/>
            </w:tcBorders>
          </w:tcPr>
          <w:p w:rsidR="0005093C" w:rsidRPr="00335C67" w:rsidRDefault="0005093C" w:rsidP="002F4C8F">
            <w:pPr>
              <w:pStyle w:val="a4"/>
              <w:spacing w:before="0" w:beforeAutospacing="0" w:after="0" w:afterAutospacing="0" w:line="360" w:lineRule="auto"/>
              <w:jc w:val="both"/>
              <w:rPr>
                <w:sz w:val="20"/>
                <w:szCs w:val="20"/>
              </w:rPr>
            </w:pPr>
            <w:r w:rsidRPr="00335C67">
              <w:rPr>
                <w:sz w:val="20"/>
                <w:szCs w:val="20"/>
              </w:rPr>
              <w:t>Численность</w:t>
            </w:r>
            <w:r w:rsidR="00615F3F" w:rsidRPr="00335C67">
              <w:rPr>
                <w:sz w:val="20"/>
                <w:szCs w:val="20"/>
              </w:rPr>
              <w:t xml:space="preserve"> </w:t>
            </w:r>
            <w:r w:rsidRPr="00335C67">
              <w:rPr>
                <w:sz w:val="20"/>
                <w:szCs w:val="20"/>
              </w:rPr>
              <w:t>экономически активного населения (млн. чел.)</w:t>
            </w:r>
          </w:p>
        </w:tc>
        <w:tc>
          <w:tcPr>
            <w:tcW w:w="1334" w:type="dxa"/>
            <w:tcBorders>
              <w:top w:val="single" w:sz="4" w:space="0" w:color="auto"/>
              <w:left w:val="nil"/>
              <w:bottom w:val="single" w:sz="4" w:space="0" w:color="auto"/>
              <w:right w:val="single" w:sz="4" w:space="0" w:color="auto"/>
            </w:tcBorders>
            <w:vAlign w:val="center"/>
          </w:tcPr>
          <w:p w:rsidR="0005093C" w:rsidRPr="00335C67" w:rsidRDefault="0005093C" w:rsidP="002F4C8F">
            <w:pPr>
              <w:pStyle w:val="a4"/>
              <w:spacing w:before="0" w:beforeAutospacing="0" w:after="0" w:afterAutospacing="0" w:line="360" w:lineRule="auto"/>
              <w:jc w:val="both"/>
              <w:rPr>
                <w:sz w:val="20"/>
                <w:szCs w:val="20"/>
              </w:rPr>
            </w:pPr>
            <w:r w:rsidRPr="00335C67">
              <w:rPr>
                <w:sz w:val="20"/>
                <w:szCs w:val="20"/>
              </w:rPr>
              <w:t>76,4</w:t>
            </w:r>
          </w:p>
        </w:tc>
        <w:tc>
          <w:tcPr>
            <w:tcW w:w="1334" w:type="dxa"/>
            <w:tcBorders>
              <w:top w:val="single" w:sz="4" w:space="0" w:color="auto"/>
              <w:left w:val="nil"/>
              <w:bottom w:val="single" w:sz="4" w:space="0" w:color="auto"/>
              <w:right w:val="single" w:sz="4" w:space="0" w:color="auto"/>
            </w:tcBorders>
            <w:vAlign w:val="center"/>
          </w:tcPr>
          <w:p w:rsidR="0005093C" w:rsidRPr="00335C67" w:rsidRDefault="0005093C" w:rsidP="002F4C8F">
            <w:pPr>
              <w:pStyle w:val="a4"/>
              <w:spacing w:before="0" w:beforeAutospacing="0" w:after="0" w:afterAutospacing="0" w:line="360" w:lineRule="auto"/>
              <w:jc w:val="both"/>
              <w:rPr>
                <w:sz w:val="20"/>
                <w:szCs w:val="20"/>
              </w:rPr>
            </w:pPr>
            <w:r w:rsidRPr="00335C67">
              <w:rPr>
                <w:sz w:val="20"/>
                <w:szCs w:val="20"/>
              </w:rPr>
              <w:t>76,6</w:t>
            </w:r>
          </w:p>
        </w:tc>
        <w:tc>
          <w:tcPr>
            <w:tcW w:w="1466" w:type="dxa"/>
            <w:tcBorders>
              <w:top w:val="single" w:sz="4" w:space="0" w:color="auto"/>
              <w:left w:val="nil"/>
              <w:bottom w:val="single" w:sz="4" w:space="0" w:color="auto"/>
              <w:right w:val="single" w:sz="4" w:space="0" w:color="auto"/>
            </w:tcBorders>
            <w:vAlign w:val="center"/>
          </w:tcPr>
          <w:p w:rsidR="0005093C" w:rsidRPr="00335C67" w:rsidRDefault="0005093C" w:rsidP="002F4C8F">
            <w:pPr>
              <w:pStyle w:val="a4"/>
              <w:spacing w:before="0" w:beforeAutospacing="0" w:after="0" w:afterAutospacing="0" w:line="360" w:lineRule="auto"/>
              <w:jc w:val="both"/>
              <w:rPr>
                <w:sz w:val="20"/>
                <w:szCs w:val="20"/>
              </w:rPr>
            </w:pPr>
            <w:r w:rsidRPr="00335C67">
              <w:rPr>
                <w:sz w:val="20"/>
                <w:szCs w:val="20"/>
              </w:rPr>
              <w:t>99,7</w:t>
            </w:r>
          </w:p>
        </w:tc>
      </w:tr>
      <w:tr w:rsidR="0005093C" w:rsidRPr="00335C67">
        <w:trPr>
          <w:trHeight w:val="437"/>
        </w:trPr>
        <w:tc>
          <w:tcPr>
            <w:tcW w:w="875" w:type="dxa"/>
            <w:tcBorders>
              <w:top w:val="nil"/>
              <w:left w:val="single" w:sz="4" w:space="0" w:color="auto"/>
              <w:bottom w:val="single" w:sz="4" w:space="0" w:color="auto"/>
              <w:right w:val="single" w:sz="4" w:space="0" w:color="auto"/>
            </w:tcBorders>
          </w:tcPr>
          <w:p w:rsidR="0005093C" w:rsidRPr="00335C67" w:rsidRDefault="0005093C" w:rsidP="002F4C8F">
            <w:pPr>
              <w:pStyle w:val="a4"/>
              <w:spacing w:before="0" w:beforeAutospacing="0" w:after="0" w:afterAutospacing="0" w:line="360" w:lineRule="auto"/>
              <w:jc w:val="both"/>
              <w:rPr>
                <w:sz w:val="20"/>
                <w:szCs w:val="20"/>
              </w:rPr>
            </w:pPr>
            <w:r w:rsidRPr="00335C67">
              <w:rPr>
                <w:sz w:val="20"/>
                <w:szCs w:val="20"/>
              </w:rPr>
              <w:t>2.</w:t>
            </w:r>
          </w:p>
        </w:tc>
        <w:tc>
          <w:tcPr>
            <w:tcW w:w="3659" w:type="dxa"/>
            <w:tcBorders>
              <w:top w:val="nil"/>
              <w:left w:val="nil"/>
              <w:bottom w:val="single" w:sz="4" w:space="0" w:color="auto"/>
              <w:right w:val="single" w:sz="4" w:space="0" w:color="auto"/>
            </w:tcBorders>
          </w:tcPr>
          <w:p w:rsidR="0005093C" w:rsidRPr="00335C67" w:rsidRDefault="0005093C" w:rsidP="002F4C8F">
            <w:pPr>
              <w:pStyle w:val="a4"/>
              <w:spacing w:before="0" w:beforeAutospacing="0" w:after="0" w:afterAutospacing="0" w:line="360" w:lineRule="auto"/>
              <w:jc w:val="both"/>
              <w:rPr>
                <w:sz w:val="20"/>
                <w:szCs w:val="20"/>
              </w:rPr>
            </w:pPr>
            <w:r w:rsidRPr="00335C67">
              <w:rPr>
                <w:sz w:val="20"/>
                <w:szCs w:val="20"/>
              </w:rPr>
              <w:t>Численность занятых экономической деятельностью (млн. чел.)</w:t>
            </w:r>
          </w:p>
        </w:tc>
        <w:tc>
          <w:tcPr>
            <w:tcW w:w="1334" w:type="dxa"/>
            <w:tcBorders>
              <w:top w:val="nil"/>
              <w:left w:val="nil"/>
              <w:bottom w:val="single" w:sz="4" w:space="0" w:color="auto"/>
              <w:right w:val="single" w:sz="4" w:space="0" w:color="auto"/>
            </w:tcBorders>
            <w:vAlign w:val="center"/>
          </w:tcPr>
          <w:p w:rsidR="0005093C" w:rsidRPr="00335C67" w:rsidRDefault="0005093C" w:rsidP="002F4C8F">
            <w:pPr>
              <w:pStyle w:val="a4"/>
              <w:spacing w:before="0" w:beforeAutospacing="0" w:after="0" w:afterAutospacing="0" w:line="360" w:lineRule="auto"/>
              <w:jc w:val="both"/>
              <w:rPr>
                <w:sz w:val="20"/>
                <w:szCs w:val="20"/>
              </w:rPr>
            </w:pPr>
            <w:r w:rsidRPr="00335C67">
              <w:rPr>
                <w:sz w:val="20"/>
                <w:szCs w:val="20"/>
              </w:rPr>
              <w:t>70,4</w:t>
            </w:r>
          </w:p>
        </w:tc>
        <w:tc>
          <w:tcPr>
            <w:tcW w:w="1334" w:type="dxa"/>
            <w:tcBorders>
              <w:top w:val="nil"/>
              <w:left w:val="nil"/>
              <w:bottom w:val="single" w:sz="4" w:space="0" w:color="auto"/>
              <w:right w:val="single" w:sz="4" w:space="0" w:color="auto"/>
            </w:tcBorders>
            <w:vAlign w:val="center"/>
          </w:tcPr>
          <w:p w:rsidR="0005093C" w:rsidRPr="00335C67" w:rsidRDefault="0005093C" w:rsidP="002F4C8F">
            <w:pPr>
              <w:pStyle w:val="a4"/>
              <w:spacing w:before="0" w:beforeAutospacing="0" w:after="0" w:afterAutospacing="0" w:line="360" w:lineRule="auto"/>
              <w:jc w:val="both"/>
              <w:rPr>
                <w:sz w:val="20"/>
                <w:szCs w:val="20"/>
              </w:rPr>
            </w:pPr>
            <w:r w:rsidRPr="00335C67">
              <w:rPr>
                <w:sz w:val="20"/>
                <w:szCs w:val="20"/>
              </w:rPr>
              <w:t>72,1</w:t>
            </w:r>
          </w:p>
        </w:tc>
        <w:tc>
          <w:tcPr>
            <w:tcW w:w="1466" w:type="dxa"/>
            <w:tcBorders>
              <w:top w:val="nil"/>
              <w:left w:val="nil"/>
              <w:bottom w:val="single" w:sz="4" w:space="0" w:color="auto"/>
              <w:right w:val="single" w:sz="4" w:space="0" w:color="auto"/>
            </w:tcBorders>
            <w:vAlign w:val="center"/>
          </w:tcPr>
          <w:p w:rsidR="0005093C" w:rsidRPr="00335C67" w:rsidRDefault="0005093C" w:rsidP="002F4C8F">
            <w:pPr>
              <w:pStyle w:val="a4"/>
              <w:spacing w:before="0" w:beforeAutospacing="0" w:after="0" w:afterAutospacing="0" w:line="360" w:lineRule="auto"/>
              <w:jc w:val="both"/>
              <w:rPr>
                <w:sz w:val="20"/>
                <w:szCs w:val="20"/>
              </w:rPr>
            </w:pPr>
            <w:r w:rsidRPr="00335C67">
              <w:rPr>
                <w:sz w:val="20"/>
                <w:szCs w:val="20"/>
              </w:rPr>
              <w:t>97,6</w:t>
            </w:r>
          </w:p>
        </w:tc>
      </w:tr>
      <w:tr w:rsidR="0005093C" w:rsidRPr="00335C67">
        <w:trPr>
          <w:trHeight w:val="427"/>
        </w:trPr>
        <w:tc>
          <w:tcPr>
            <w:tcW w:w="875" w:type="dxa"/>
            <w:tcBorders>
              <w:top w:val="nil"/>
              <w:left w:val="single" w:sz="4" w:space="0" w:color="auto"/>
              <w:bottom w:val="single" w:sz="4" w:space="0" w:color="auto"/>
              <w:right w:val="single" w:sz="4" w:space="0" w:color="auto"/>
            </w:tcBorders>
          </w:tcPr>
          <w:p w:rsidR="0005093C" w:rsidRPr="00335C67" w:rsidRDefault="0005093C" w:rsidP="002F4C8F">
            <w:pPr>
              <w:pStyle w:val="a4"/>
              <w:spacing w:before="0" w:beforeAutospacing="0" w:after="0" w:afterAutospacing="0" w:line="360" w:lineRule="auto"/>
              <w:jc w:val="both"/>
              <w:rPr>
                <w:sz w:val="20"/>
                <w:szCs w:val="20"/>
              </w:rPr>
            </w:pPr>
            <w:r w:rsidRPr="00335C67">
              <w:rPr>
                <w:sz w:val="20"/>
                <w:szCs w:val="20"/>
              </w:rPr>
              <w:t>3.</w:t>
            </w:r>
          </w:p>
        </w:tc>
        <w:tc>
          <w:tcPr>
            <w:tcW w:w="3659" w:type="dxa"/>
            <w:tcBorders>
              <w:top w:val="nil"/>
              <w:left w:val="nil"/>
              <w:bottom w:val="single" w:sz="4" w:space="0" w:color="auto"/>
              <w:right w:val="single" w:sz="4" w:space="0" w:color="auto"/>
            </w:tcBorders>
          </w:tcPr>
          <w:p w:rsidR="0005093C" w:rsidRPr="00335C67" w:rsidRDefault="0005093C" w:rsidP="002F4C8F">
            <w:pPr>
              <w:pStyle w:val="a4"/>
              <w:spacing w:before="0" w:beforeAutospacing="0" w:after="0" w:afterAutospacing="0" w:line="360" w:lineRule="auto"/>
              <w:jc w:val="both"/>
              <w:rPr>
                <w:sz w:val="20"/>
                <w:szCs w:val="20"/>
              </w:rPr>
            </w:pPr>
            <w:r w:rsidRPr="00335C67">
              <w:rPr>
                <w:sz w:val="20"/>
                <w:szCs w:val="20"/>
              </w:rPr>
              <w:t>Общая численность безработных граждан (МОТ) (млн. чел.)</w:t>
            </w:r>
          </w:p>
        </w:tc>
        <w:tc>
          <w:tcPr>
            <w:tcW w:w="1334" w:type="dxa"/>
            <w:tcBorders>
              <w:top w:val="nil"/>
              <w:left w:val="nil"/>
              <w:bottom w:val="single" w:sz="4" w:space="0" w:color="auto"/>
              <w:right w:val="single" w:sz="4" w:space="0" w:color="auto"/>
            </w:tcBorders>
            <w:vAlign w:val="center"/>
          </w:tcPr>
          <w:p w:rsidR="0005093C" w:rsidRPr="00335C67" w:rsidRDefault="0005093C" w:rsidP="002F4C8F">
            <w:pPr>
              <w:pStyle w:val="a4"/>
              <w:spacing w:before="0" w:beforeAutospacing="0" w:after="0" w:afterAutospacing="0" w:line="360" w:lineRule="auto"/>
              <w:jc w:val="both"/>
              <w:rPr>
                <w:sz w:val="20"/>
                <w:szCs w:val="20"/>
              </w:rPr>
            </w:pPr>
            <w:r w:rsidRPr="00335C67">
              <w:rPr>
                <w:sz w:val="20"/>
                <w:szCs w:val="20"/>
              </w:rPr>
              <w:t>5,8</w:t>
            </w:r>
          </w:p>
        </w:tc>
        <w:tc>
          <w:tcPr>
            <w:tcW w:w="1334" w:type="dxa"/>
            <w:tcBorders>
              <w:top w:val="nil"/>
              <w:left w:val="nil"/>
              <w:bottom w:val="single" w:sz="4" w:space="0" w:color="auto"/>
              <w:right w:val="single" w:sz="4" w:space="0" w:color="auto"/>
            </w:tcBorders>
            <w:vAlign w:val="center"/>
          </w:tcPr>
          <w:p w:rsidR="0005093C" w:rsidRPr="00335C67" w:rsidRDefault="0005093C" w:rsidP="002F4C8F">
            <w:pPr>
              <w:pStyle w:val="a4"/>
              <w:spacing w:before="0" w:beforeAutospacing="0" w:after="0" w:afterAutospacing="0" w:line="360" w:lineRule="auto"/>
              <w:jc w:val="both"/>
              <w:rPr>
                <w:sz w:val="20"/>
                <w:szCs w:val="20"/>
              </w:rPr>
            </w:pPr>
            <w:r w:rsidRPr="00335C67">
              <w:rPr>
                <w:sz w:val="20"/>
                <w:szCs w:val="20"/>
              </w:rPr>
              <w:t>4,5</w:t>
            </w:r>
          </w:p>
        </w:tc>
        <w:tc>
          <w:tcPr>
            <w:tcW w:w="1466" w:type="dxa"/>
            <w:tcBorders>
              <w:top w:val="nil"/>
              <w:left w:val="nil"/>
              <w:bottom w:val="single" w:sz="4" w:space="0" w:color="auto"/>
              <w:right w:val="single" w:sz="4" w:space="0" w:color="auto"/>
            </w:tcBorders>
            <w:vAlign w:val="center"/>
          </w:tcPr>
          <w:p w:rsidR="0005093C" w:rsidRPr="00335C67" w:rsidRDefault="0005093C" w:rsidP="002F4C8F">
            <w:pPr>
              <w:pStyle w:val="a4"/>
              <w:spacing w:before="0" w:beforeAutospacing="0" w:after="0" w:afterAutospacing="0" w:line="360" w:lineRule="auto"/>
              <w:jc w:val="both"/>
              <w:rPr>
                <w:sz w:val="20"/>
                <w:szCs w:val="20"/>
              </w:rPr>
            </w:pPr>
            <w:r w:rsidRPr="00335C67">
              <w:rPr>
                <w:sz w:val="20"/>
                <w:szCs w:val="20"/>
              </w:rPr>
              <w:t>128,9</w:t>
            </w:r>
          </w:p>
        </w:tc>
      </w:tr>
      <w:tr w:rsidR="0005093C" w:rsidRPr="00335C67">
        <w:trPr>
          <w:trHeight w:val="281"/>
        </w:trPr>
        <w:tc>
          <w:tcPr>
            <w:tcW w:w="875" w:type="dxa"/>
            <w:tcBorders>
              <w:top w:val="nil"/>
              <w:left w:val="single" w:sz="4" w:space="0" w:color="auto"/>
              <w:bottom w:val="single" w:sz="4" w:space="0" w:color="auto"/>
              <w:right w:val="single" w:sz="4" w:space="0" w:color="auto"/>
            </w:tcBorders>
          </w:tcPr>
          <w:p w:rsidR="0005093C" w:rsidRPr="00335C67" w:rsidRDefault="0005093C" w:rsidP="002F4C8F">
            <w:pPr>
              <w:pStyle w:val="a4"/>
              <w:spacing w:before="0" w:beforeAutospacing="0" w:after="0" w:afterAutospacing="0" w:line="360" w:lineRule="auto"/>
              <w:jc w:val="both"/>
              <w:rPr>
                <w:sz w:val="20"/>
                <w:szCs w:val="20"/>
              </w:rPr>
            </w:pPr>
            <w:r w:rsidRPr="00335C67">
              <w:rPr>
                <w:sz w:val="20"/>
                <w:szCs w:val="20"/>
              </w:rPr>
              <w:t>4.</w:t>
            </w:r>
          </w:p>
        </w:tc>
        <w:tc>
          <w:tcPr>
            <w:tcW w:w="3659" w:type="dxa"/>
            <w:tcBorders>
              <w:top w:val="nil"/>
              <w:left w:val="nil"/>
              <w:bottom w:val="single" w:sz="4" w:space="0" w:color="auto"/>
              <w:right w:val="single" w:sz="4" w:space="0" w:color="auto"/>
            </w:tcBorders>
          </w:tcPr>
          <w:p w:rsidR="0005093C" w:rsidRPr="00335C67" w:rsidRDefault="0005093C" w:rsidP="002F4C8F">
            <w:pPr>
              <w:pStyle w:val="a4"/>
              <w:spacing w:before="0" w:beforeAutospacing="0" w:after="0" w:afterAutospacing="0" w:line="360" w:lineRule="auto"/>
              <w:jc w:val="both"/>
              <w:rPr>
                <w:sz w:val="20"/>
                <w:szCs w:val="20"/>
              </w:rPr>
            </w:pPr>
            <w:r w:rsidRPr="00335C67">
              <w:rPr>
                <w:sz w:val="20"/>
                <w:szCs w:val="20"/>
              </w:rPr>
              <w:t>Уровень общей безработицы (%)</w:t>
            </w:r>
          </w:p>
        </w:tc>
        <w:tc>
          <w:tcPr>
            <w:tcW w:w="1334" w:type="dxa"/>
            <w:tcBorders>
              <w:top w:val="nil"/>
              <w:left w:val="nil"/>
              <w:bottom w:val="single" w:sz="4" w:space="0" w:color="auto"/>
              <w:right w:val="single" w:sz="4" w:space="0" w:color="auto"/>
            </w:tcBorders>
            <w:vAlign w:val="center"/>
          </w:tcPr>
          <w:p w:rsidR="0005093C" w:rsidRPr="00335C67" w:rsidRDefault="0005093C" w:rsidP="002F4C8F">
            <w:pPr>
              <w:pStyle w:val="a4"/>
              <w:spacing w:before="0" w:beforeAutospacing="0" w:after="0" w:afterAutospacing="0" w:line="360" w:lineRule="auto"/>
              <w:jc w:val="both"/>
              <w:rPr>
                <w:sz w:val="20"/>
                <w:szCs w:val="20"/>
              </w:rPr>
            </w:pPr>
            <w:r w:rsidRPr="00335C67">
              <w:rPr>
                <w:sz w:val="20"/>
                <w:szCs w:val="20"/>
              </w:rPr>
              <w:t>7,6</w:t>
            </w:r>
          </w:p>
        </w:tc>
        <w:tc>
          <w:tcPr>
            <w:tcW w:w="1334" w:type="dxa"/>
            <w:tcBorders>
              <w:top w:val="nil"/>
              <w:left w:val="nil"/>
              <w:bottom w:val="single" w:sz="4" w:space="0" w:color="auto"/>
              <w:right w:val="single" w:sz="4" w:space="0" w:color="auto"/>
            </w:tcBorders>
            <w:vAlign w:val="center"/>
          </w:tcPr>
          <w:p w:rsidR="0005093C" w:rsidRPr="00335C67" w:rsidRDefault="0005093C" w:rsidP="002F4C8F">
            <w:pPr>
              <w:pStyle w:val="a4"/>
              <w:spacing w:before="0" w:beforeAutospacing="0" w:after="0" w:afterAutospacing="0" w:line="360" w:lineRule="auto"/>
              <w:jc w:val="both"/>
              <w:rPr>
                <w:sz w:val="20"/>
                <w:szCs w:val="20"/>
              </w:rPr>
            </w:pPr>
            <w:r w:rsidRPr="00335C67">
              <w:rPr>
                <w:sz w:val="20"/>
                <w:szCs w:val="20"/>
              </w:rPr>
              <w:t>5,6</w:t>
            </w:r>
          </w:p>
        </w:tc>
        <w:tc>
          <w:tcPr>
            <w:tcW w:w="1466" w:type="dxa"/>
            <w:tcBorders>
              <w:top w:val="nil"/>
              <w:left w:val="nil"/>
              <w:bottom w:val="single" w:sz="4" w:space="0" w:color="auto"/>
              <w:right w:val="single" w:sz="4" w:space="0" w:color="auto"/>
            </w:tcBorders>
            <w:vAlign w:val="center"/>
          </w:tcPr>
          <w:p w:rsidR="0005093C" w:rsidRPr="00335C67" w:rsidRDefault="0005093C" w:rsidP="002F4C8F">
            <w:pPr>
              <w:pStyle w:val="a4"/>
              <w:spacing w:before="0" w:beforeAutospacing="0" w:after="0" w:afterAutospacing="0" w:line="360" w:lineRule="auto"/>
              <w:jc w:val="both"/>
              <w:rPr>
                <w:sz w:val="20"/>
                <w:szCs w:val="20"/>
              </w:rPr>
            </w:pPr>
            <w:r w:rsidRPr="00335C67">
              <w:rPr>
                <w:sz w:val="20"/>
                <w:szCs w:val="20"/>
              </w:rPr>
              <w:t>-</w:t>
            </w:r>
          </w:p>
        </w:tc>
      </w:tr>
    </w:tbl>
    <w:p w:rsidR="0005093C" w:rsidRPr="00335C67" w:rsidRDefault="002F4C8F" w:rsidP="00615F3F">
      <w:pPr>
        <w:pStyle w:val="2"/>
        <w:spacing w:before="0" w:after="0" w:line="360" w:lineRule="auto"/>
        <w:ind w:firstLine="709"/>
        <w:jc w:val="both"/>
        <w:rPr>
          <w:rFonts w:ascii="Times New Roman" w:hAnsi="Times New Roman" w:cs="Times New Roman"/>
          <w:i w:val="0"/>
          <w:iCs w:val="0"/>
        </w:rPr>
      </w:pPr>
      <w:bookmarkStart w:id="12" w:name="_Toc248336706"/>
      <w:r w:rsidRPr="00335C67">
        <w:rPr>
          <w:rFonts w:ascii="Times New Roman" w:hAnsi="Times New Roman" w:cs="Times New Roman"/>
          <w:b w:val="0"/>
          <w:bCs w:val="0"/>
          <w:i w:val="0"/>
          <w:iCs w:val="0"/>
        </w:rPr>
        <w:br w:type="page"/>
      </w:r>
      <w:r w:rsidRPr="00335C67">
        <w:rPr>
          <w:rFonts w:ascii="Times New Roman" w:hAnsi="Times New Roman" w:cs="Times New Roman"/>
          <w:i w:val="0"/>
          <w:iCs w:val="0"/>
        </w:rPr>
        <w:t>2.7</w:t>
      </w:r>
      <w:r w:rsidR="0005093C" w:rsidRPr="00335C67">
        <w:rPr>
          <w:rFonts w:ascii="Times New Roman" w:hAnsi="Times New Roman" w:cs="Times New Roman"/>
          <w:i w:val="0"/>
          <w:iCs w:val="0"/>
        </w:rPr>
        <w:t xml:space="preserve"> Экономические, отраслевые и межотраслевые внебюджетные фонды</w:t>
      </w:r>
      <w:bookmarkEnd w:id="12"/>
    </w:p>
    <w:p w:rsidR="002F4C8F" w:rsidRPr="00335C67" w:rsidRDefault="002F4C8F" w:rsidP="00615F3F">
      <w:pPr>
        <w:spacing w:line="360" w:lineRule="auto"/>
        <w:ind w:firstLine="709"/>
        <w:jc w:val="both"/>
        <w:rPr>
          <w:sz w:val="28"/>
          <w:szCs w:val="28"/>
        </w:rPr>
      </w:pPr>
    </w:p>
    <w:p w:rsidR="0005093C" w:rsidRPr="00335C67" w:rsidRDefault="0005093C" w:rsidP="00615F3F">
      <w:pPr>
        <w:spacing w:line="360" w:lineRule="auto"/>
        <w:ind w:firstLine="709"/>
        <w:jc w:val="both"/>
        <w:rPr>
          <w:sz w:val="28"/>
          <w:szCs w:val="28"/>
        </w:rPr>
      </w:pPr>
      <w:r w:rsidRPr="00335C67">
        <w:rPr>
          <w:sz w:val="28"/>
          <w:szCs w:val="28"/>
        </w:rPr>
        <w:t>В настоящий момент в Российской Федерации существуют различные экономические внебюджетные фонды. Помимо рассмотренных выше наиболее значимых федеральных внебюджетных фондов существуют и другие внебюджетные фонды.</w:t>
      </w:r>
    </w:p>
    <w:p w:rsidR="0005093C" w:rsidRPr="00335C67" w:rsidRDefault="0005093C" w:rsidP="00615F3F">
      <w:pPr>
        <w:spacing w:line="360" w:lineRule="auto"/>
        <w:ind w:firstLine="709"/>
        <w:jc w:val="both"/>
        <w:rPr>
          <w:sz w:val="28"/>
          <w:szCs w:val="28"/>
        </w:rPr>
      </w:pPr>
      <w:r w:rsidRPr="00335C67">
        <w:rPr>
          <w:sz w:val="28"/>
          <w:szCs w:val="28"/>
        </w:rPr>
        <w:t>Вот некоторые из них:</w:t>
      </w:r>
    </w:p>
    <w:p w:rsidR="0005093C" w:rsidRPr="00335C67" w:rsidRDefault="0005093C" w:rsidP="00615F3F">
      <w:pPr>
        <w:numPr>
          <w:ilvl w:val="0"/>
          <w:numId w:val="25"/>
        </w:numPr>
        <w:spacing w:line="360" w:lineRule="auto"/>
        <w:ind w:left="0" w:firstLine="709"/>
        <w:jc w:val="both"/>
        <w:rPr>
          <w:sz w:val="28"/>
          <w:szCs w:val="28"/>
        </w:rPr>
      </w:pPr>
      <w:r w:rsidRPr="00335C67">
        <w:rPr>
          <w:sz w:val="28"/>
          <w:szCs w:val="28"/>
        </w:rPr>
        <w:t>Федеральный фонд поддержки малого предпринимательства;</w:t>
      </w:r>
    </w:p>
    <w:p w:rsidR="0005093C" w:rsidRPr="00335C67" w:rsidRDefault="0005093C" w:rsidP="00615F3F">
      <w:pPr>
        <w:numPr>
          <w:ilvl w:val="0"/>
          <w:numId w:val="25"/>
        </w:numPr>
        <w:spacing w:line="360" w:lineRule="auto"/>
        <w:ind w:left="0" w:firstLine="709"/>
        <w:jc w:val="both"/>
        <w:rPr>
          <w:sz w:val="28"/>
          <w:szCs w:val="28"/>
        </w:rPr>
      </w:pPr>
      <w:r w:rsidRPr="00335C67">
        <w:rPr>
          <w:sz w:val="28"/>
          <w:szCs w:val="28"/>
        </w:rPr>
        <w:t>Государственный фонд конверсии</w:t>
      </w:r>
    </w:p>
    <w:p w:rsidR="0005093C" w:rsidRPr="00335C67" w:rsidRDefault="0005093C" w:rsidP="00615F3F">
      <w:pPr>
        <w:numPr>
          <w:ilvl w:val="0"/>
          <w:numId w:val="25"/>
        </w:numPr>
        <w:spacing w:line="360" w:lineRule="auto"/>
        <w:ind w:left="0" w:firstLine="709"/>
        <w:jc w:val="both"/>
        <w:rPr>
          <w:sz w:val="28"/>
          <w:szCs w:val="28"/>
        </w:rPr>
      </w:pPr>
      <w:r w:rsidRPr="00335C67">
        <w:rPr>
          <w:sz w:val="28"/>
          <w:szCs w:val="28"/>
        </w:rPr>
        <w:t>Фонд содействия развитию малых форм предприятий в научно-технической сфере;</w:t>
      </w:r>
    </w:p>
    <w:p w:rsidR="0005093C" w:rsidRPr="00335C67" w:rsidRDefault="0005093C" w:rsidP="00615F3F">
      <w:pPr>
        <w:numPr>
          <w:ilvl w:val="0"/>
          <w:numId w:val="25"/>
        </w:numPr>
        <w:spacing w:line="360" w:lineRule="auto"/>
        <w:ind w:left="0" w:firstLine="709"/>
        <w:jc w:val="both"/>
        <w:rPr>
          <w:sz w:val="28"/>
          <w:szCs w:val="28"/>
        </w:rPr>
      </w:pPr>
      <w:r w:rsidRPr="00335C67">
        <w:rPr>
          <w:sz w:val="28"/>
          <w:szCs w:val="28"/>
        </w:rPr>
        <w:t>Дорожный фонд.</w:t>
      </w:r>
    </w:p>
    <w:p w:rsidR="0005093C" w:rsidRPr="00335C67" w:rsidRDefault="0005093C" w:rsidP="00615F3F">
      <w:pPr>
        <w:numPr>
          <w:ilvl w:val="0"/>
          <w:numId w:val="25"/>
        </w:numPr>
        <w:spacing w:line="360" w:lineRule="auto"/>
        <w:ind w:left="0" w:firstLine="709"/>
        <w:jc w:val="both"/>
        <w:rPr>
          <w:sz w:val="28"/>
          <w:szCs w:val="28"/>
        </w:rPr>
      </w:pPr>
      <w:r w:rsidRPr="00335C67">
        <w:rPr>
          <w:sz w:val="28"/>
          <w:szCs w:val="28"/>
        </w:rPr>
        <w:t xml:space="preserve">Государственный внебюджетный фонд воспроизводства минерально-сырьевой базы Российской Федерации </w:t>
      </w:r>
    </w:p>
    <w:p w:rsidR="0005093C" w:rsidRPr="00335C67" w:rsidRDefault="0005093C" w:rsidP="00615F3F">
      <w:pPr>
        <w:numPr>
          <w:ilvl w:val="0"/>
          <w:numId w:val="25"/>
        </w:numPr>
        <w:spacing w:line="360" w:lineRule="auto"/>
        <w:ind w:left="0" w:firstLine="709"/>
        <w:jc w:val="both"/>
        <w:rPr>
          <w:sz w:val="28"/>
          <w:szCs w:val="28"/>
        </w:rPr>
      </w:pPr>
      <w:r w:rsidRPr="00335C67">
        <w:rPr>
          <w:sz w:val="28"/>
          <w:szCs w:val="28"/>
        </w:rPr>
        <w:t>Фонд инвестирования жилищного строительства</w:t>
      </w:r>
    </w:p>
    <w:p w:rsidR="0005093C" w:rsidRPr="00335C67" w:rsidRDefault="0005093C" w:rsidP="00615F3F">
      <w:pPr>
        <w:numPr>
          <w:ilvl w:val="0"/>
          <w:numId w:val="25"/>
        </w:numPr>
        <w:spacing w:line="360" w:lineRule="auto"/>
        <w:ind w:left="0" w:firstLine="709"/>
        <w:jc w:val="both"/>
        <w:rPr>
          <w:sz w:val="28"/>
          <w:szCs w:val="28"/>
        </w:rPr>
      </w:pPr>
      <w:r w:rsidRPr="00335C67">
        <w:rPr>
          <w:sz w:val="28"/>
          <w:szCs w:val="28"/>
        </w:rPr>
        <w:t>Экологические фонды</w:t>
      </w:r>
    </w:p>
    <w:p w:rsidR="0005093C" w:rsidRPr="00335C67" w:rsidRDefault="0005093C" w:rsidP="00615F3F">
      <w:pPr>
        <w:numPr>
          <w:ilvl w:val="0"/>
          <w:numId w:val="25"/>
        </w:numPr>
        <w:spacing w:line="360" w:lineRule="auto"/>
        <w:ind w:left="0" w:firstLine="709"/>
        <w:jc w:val="both"/>
        <w:rPr>
          <w:sz w:val="28"/>
          <w:szCs w:val="28"/>
        </w:rPr>
      </w:pPr>
      <w:r w:rsidRPr="00335C67">
        <w:rPr>
          <w:sz w:val="28"/>
          <w:szCs w:val="28"/>
        </w:rPr>
        <w:t>Государственный фонд борьбы с преступностью</w:t>
      </w:r>
    </w:p>
    <w:p w:rsidR="0005093C" w:rsidRPr="00335C67" w:rsidRDefault="0005093C" w:rsidP="00615F3F">
      <w:pPr>
        <w:numPr>
          <w:ilvl w:val="0"/>
          <w:numId w:val="25"/>
        </w:numPr>
        <w:spacing w:line="360" w:lineRule="auto"/>
        <w:ind w:left="0" w:firstLine="709"/>
        <w:jc w:val="both"/>
        <w:rPr>
          <w:sz w:val="28"/>
          <w:szCs w:val="28"/>
        </w:rPr>
      </w:pPr>
      <w:r w:rsidRPr="00335C67">
        <w:rPr>
          <w:sz w:val="28"/>
          <w:szCs w:val="28"/>
        </w:rPr>
        <w:t>Фонды развития таможенной системы и налоговые системы</w:t>
      </w:r>
    </w:p>
    <w:p w:rsidR="0005093C" w:rsidRPr="00335C67" w:rsidRDefault="0005093C" w:rsidP="00615F3F">
      <w:pPr>
        <w:numPr>
          <w:ilvl w:val="0"/>
          <w:numId w:val="25"/>
        </w:numPr>
        <w:spacing w:line="360" w:lineRule="auto"/>
        <w:ind w:left="0" w:firstLine="709"/>
        <w:jc w:val="both"/>
        <w:rPr>
          <w:sz w:val="28"/>
          <w:szCs w:val="28"/>
        </w:rPr>
      </w:pPr>
      <w:r w:rsidRPr="00335C67">
        <w:rPr>
          <w:sz w:val="28"/>
          <w:szCs w:val="28"/>
        </w:rPr>
        <w:t>Целевой бюджетный фонд Министерства РФ по атомной энергии</w:t>
      </w:r>
    </w:p>
    <w:p w:rsidR="0005093C" w:rsidRPr="00335C67" w:rsidRDefault="0005093C" w:rsidP="00615F3F">
      <w:pPr>
        <w:spacing w:line="360" w:lineRule="auto"/>
        <w:ind w:firstLine="709"/>
        <w:jc w:val="both"/>
        <w:rPr>
          <w:sz w:val="28"/>
          <w:szCs w:val="28"/>
        </w:rPr>
      </w:pPr>
      <w:r w:rsidRPr="00335C67">
        <w:rPr>
          <w:sz w:val="28"/>
          <w:szCs w:val="28"/>
        </w:rPr>
        <w:t>Эти фонды были образованы различными правовыми актами. Например, Государственный фонд конверсии и Федеральный фонд поддержки малого предпринимательства были образованы соответствующими законами и поэтому в большей или меньшей мере аккумулируют бюджетные средства. Их отличие от предыдущих социальных фондов в том, что они не имеют столь надежной доходной базы в виде налогоподобных платежей, как предыдущие. Два другихфонда созданы соответственно Указом Президента РФ и Постановлением</w:t>
      </w:r>
      <w:r w:rsidR="002F4C8F" w:rsidRPr="00335C67">
        <w:rPr>
          <w:sz w:val="28"/>
          <w:szCs w:val="28"/>
        </w:rPr>
        <w:t xml:space="preserve"> </w:t>
      </w:r>
      <w:r w:rsidRPr="00335C67">
        <w:rPr>
          <w:sz w:val="28"/>
          <w:szCs w:val="28"/>
        </w:rPr>
        <w:t>Правительства РФ. Так, Правительство Российской Федерации создало Фонд содействия</w:t>
      </w:r>
      <w:r w:rsidR="002F4C8F" w:rsidRPr="00335C67">
        <w:rPr>
          <w:sz w:val="28"/>
          <w:szCs w:val="28"/>
        </w:rPr>
        <w:t xml:space="preserve"> </w:t>
      </w:r>
      <w:r w:rsidRPr="00335C67">
        <w:rPr>
          <w:sz w:val="28"/>
          <w:szCs w:val="28"/>
        </w:rPr>
        <w:t>развитию малых форм предприятий в целях государственной поддержки развития</w:t>
      </w:r>
      <w:r w:rsidR="002F4C8F" w:rsidRPr="00335C67">
        <w:rPr>
          <w:sz w:val="28"/>
          <w:szCs w:val="28"/>
        </w:rPr>
        <w:t xml:space="preserve"> </w:t>
      </w:r>
      <w:r w:rsidRPr="00335C67">
        <w:rPr>
          <w:sz w:val="28"/>
          <w:szCs w:val="28"/>
        </w:rPr>
        <w:t>инновационной деятельности в научно-технической сфере и начиная с 1996 г.Министерство науки и технической политики РФ направляет ежегодно этому Фонду</w:t>
      </w:r>
      <w:r w:rsidR="002F4C8F" w:rsidRPr="00335C67">
        <w:rPr>
          <w:sz w:val="28"/>
          <w:szCs w:val="28"/>
        </w:rPr>
        <w:t xml:space="preserve"> </w:t>
      </w:r>
      <w:r w:rsidRPr="00335C67">
        <w:rPr>
          <w:sz w:val="28"/>
          <w:szCs w:val="28"/>
        </w:rPr>
        <w:t>средства в размере 1% ассигнований, выделяемых из федерального бюджета на</w:t>
      </w:r>
      <w:r w:rsidR="002F4C8F" w:rsidRPr="00335C67">
        <w:rPr>
          <w:sz w:val="28"/>
          <w:szCs w:val="28"/>
        </w:rPr>
        <w:t xml:space="preserve"> </w:t>
      </w:r>
      <w:r w:rsidRPr="00335C67">
        <w:rPr>
          <w:sz w:val="28"/>
          <w:szCs w:val="28"/>
        </w:rPr>
        <w:t>финансирование науки. Помимо бюджетных средств перечисленные внебюджетные фонды аккумулируют различные другие средства, не запрещенные законодательством.</w:t>
      </w:r>
    </w:p>
    <w:p w:rsidR="0005093C" w:rsidRPr="00335C67" w:rsidRDefault="0005093C" w:rsidP="00615F3F">
      <w:pPr>
        <w:spacing w:line="360" w:lineRule="auto"/>
        <w:ind w:firstLine="709"/>
        <w:jc w:val="both"/>
        <w:rPr>
          <w:sz w:val="28"/>
          <w:szCs w:val="28"/>
        </w:rPr>
      </w:pPr>
      <w:r w:rsidRPr="00335C67">
        <w:rPr>
          <w:sz w:val="28"/>
          <w:szCs w:val="28"/>
        </w:rPr>
        <w:t>Государственный внебюджетный фонд воспроизводства минерально-сырьевой базы Российской Федерации</w:t>
      </w:r>
      <w:r w:rsidR="00615F3F" w:rsidRPr="00335C67">
        <w:rPr>
          <w:sz w:val="28"/>
          <w:szCs w:val="28"/>
        </w:rPr>
        <w:t xml:space="preserve"> </w:t>
      </w:r>
      <w:r w:rsidRPr="00335C67">
        <w:rPr>
          <w:sz w:val="28"/>
          <w:szCs w:val="28"/>
        </w:rPr>
        <w:t>создан на основе Постановления Верховного Совета РФ от 25.02.1993 г. № 4546-1 (РГ 93-55)</w:t>
      </w:r>
    </w:p>
    <w:p w:rsidR="0005093C" w:rsidRPr="00335C67" w:rsidRDefault="0005093C" w:rsidP="00615F3F">
      <w:pPr>
        <w:spacing w:line="360" w:lineRule="auto"/>
        <w:ind w:firstLine="709"/>
        <w:jc w:val="both"/>
        <w:rPr>
          <w:sz w:val="28"/>
          <w:szCs w:val="28"/>
        </w:rPr>
      </w:pPr>
      <w:r w:rsidRPr="00335C67">
        <w:rPr>
          <w:sz w:val="28"/>
          <w:szCs w:val="28"/>
        </w:rPr>
        <w:t>Фонд инвестирования жилищного строительства</w:t>
      </w:r>
      <w:r w:rsidR="00615F3F" w:rsidRPr="00335C67">
        <w:rPr>
          <w:sz w:val="28"/>
          <w:szCs w:val="28"/>
        </w:rPr>
        <w:t xml:space="preserve"> </w:t>
      </w:r>
      <w:r w:rsidRPr="00335C67">
        <w:rPr>
          <w:sz w:val="28"/>
          <w:szCs w:val="28"/>
        </w:rPr>
        <w:t>- Постановление Правительства Москвы от 19.08.03. № 699 ПП (ПРМ)</w:t>
      </w:r>
    </w:p>
    <w:p w:rsidR="0005093C" w:rsidRPr="00335C67" w:rsidRDefault="0005093C" w:rsidP="00615F3F">
      <w:pPr>
        <w:spacing w:line="360" w:lineRule="auto"/>
        <w:ind w:firstLine="709"/>
        <w:jc w:val="both"/>
        <w:rPr>
          <w:sz w:val="28"/>
          <w:szCs w:val="28"/>
        </w:rPr>
      </w:pPr>
      <w:r w:rsidRPr="00335C67">
        <w:rPr>
          <w:sz w:val="28"/>
          <w:szCs w:val="28"/>
        </w:rPr>
        <w:t>Экологические фонды - внебюджетные государственные фонды, создающиеся для решения неотложных природоохранительных задач, восстановления природной среды, компенсации причиненного вреда и других природоохранительных задач. Образуют единую систему, объединяющую федеральные Экологические фонды и Экологические фонды субъектов РФ.</w:t>
      </w:r>
    </w:p>
    <w:p w:rsidR="0005093C" w:rsidRPr="00335C67" w:rsidRDefault="0005093C" w:rsidP="00615F3F">
      <w:pPr>
        <w:spacing w:line="360" w:lineRule="auto"/>
        <w:ind w:firstLine="709"/>
        <w:jc w:val="both"/>
        <w:rPr>
          <w:sz w:val="28"/>
          <w:szCs w:val="28"/>
        </w:rPr>
      </w:pPr>
      <w:r w:rsidRPr="00335C67">
        <w:rPr>
          <w:sz w:val="28"/>
          <w:szCs w:val="28"/>
        </w:rPr>
        <w:t>Образуются из средств, поступающих от юридических и физических лиц, в т.ч.: платы за выбросы, сбросы загрязняющих веществ в окружающую природную среду, размещение отходов и другие виды загрязнения; сумм, полученных по искам о возмещении вреда и штрафов за экологические правонарушения; средств от реализации конфискованных орудий охоты и рыболовства, незаконно добытой с их помощью продукции; полученных дивидендов, процентов по вкладам, банковским депозитам; инвалютных поступлений от иностранных юридических лиц и граждан (см. Закон РСФСР "Об охране окружающей природной среды" от 19 декабря 1991 г.).</w:t>
      </w:r>
    </w:p>
    <w:p w:rsidR="0005093C" w:rsidRPr="00335C67" w:rsidRDefault="0005093C" w:rsidP="00615F3F">
      <w:pPr>
        <w:pStyle w:val="6"/>
        <w:spacing w:line="360" w:lineRule="auto"/>
        <w:ind w:firstLine="709"/>
        <w:jc w:val="both"/>
        <w:rPr>
          <w:rFonts w:ascii="Times New Roman" w:hAnsi="Times New Roman" w:cs="Times New Roman"/>
          <w:sz w:val="28"/>
          <w:szCs w:val="28"/>
        </w:rPr>
      </w:pPr>
      <w:r w:rsidRPr="00335C67">
        <w:rPr>
          <w:rFonts w:ascii="Times New Roman" w:hAnsi="Times New Roman" w:cs="Times New Roman"/>
          <w:sz w:val="28"/>
          <w:szCs w:val="28"/>
        </w:rPr>
        <w:t>Государственный фонд борьбы с преступностью</w:t>
      </w:r>
    </w:p>
    <w:p w:rsidR="0005093C" w:rsidRPr="00335C67" w:rsidRDefault="0005093C" w:rsidP="00615F3F">
      <w:pPr>
        <w:numPr>
          <w:ilvl w:val="0"/>
          <w:numId w:val="26"/>
        </w:numPr>
        <w:spacing w:line="360" w:lineRule="auto"/>
        <w:ind w:left="0" w:firstLine="709"/>
        <w:jc w:val="both"/>
        <w:rPr>
          <w:sz w:val="28"/>
          <w:szCs w:val="28"/>
        </w:rPr>
      </w:pPr>
      <w:r w:rsidRPr="00335C67">
        <w:rPr>
          <w:sz w:val="28"/>
          <w:szCs w:val="28"/>
        </w:rPr>
        <w:t xml:space="preserve">Фонд осуществляет дополнительное финансирование мероприятий по реализации федеральной и региональных программ по борьбе с преступностью, а также укрепления материально-технической базы правоохранительных органов. </w:t>
      </w:r>
    </w:p>
    <w:p w:rsidR="0005093C" w:rsidRPr="00335C67" w:rsidRDefault="0005093C" w:rsidP="00615F3F">
      <w:pPr>
        <w:numPr>
          <w:ilvl w:val="0"/>
          <w:numId w:val="26"/>
        </w:numPr>
        <w:spacing w:line="360" w:lineRule="auto"/>
        <w:ind w:left="0" w:firstLine="709"/>
        <w:jc w:val="both"/>
        <w:rPr>
          <w:sz w:val="28"/>
          <w:szCs w:val="28"/>
        </w:rPr>
      </w:pPr>
      <w:r w:rsidRPr="00335C67">
        <w:rPr>
          <w:sz w:val="28"/>
          <w:szCs w:val="28"/>
        </w:rPr>
        <w:t xml:space="preserve">Средства, поступающие в государственный фонд борьбы с преступностью, аккумулируется на специальном бюджетном счёте Министерства финансов РФ в Центральном банке РФ. </w:t>
      </w:r>
    </w:p>
    <w:p w:rsidR="0005093C" w:rsidRPr="00335C67" w:rsidRDefault="0005093C" w:rsidP="00615F3F">
      <w:pPr>
        <w:numPr>
          <w:ilvl w:val="0"/>
          <w:numId w:val="26"/>
        </w:numPr>
        <w:spacing w:line="360" w:lineRule="auto"/>
        <w:ind w:left="0" w:firstLine="709"/>
        <w:jc w:val="both"/>
        <w:rPr>
          <w:sz w:val="28"/>
          <w:szCs w:val="28"/>
        </w:rPr>
      </w:pPr>
      <w:r w:rsidRPr="00335C67">
        <w:rPr>
          <w:sz w:val="28"/>
          <w:szCs w:val="28"/>
        </w:rPr>
        <w:t xml:space="preserve">Средства Государственного фонда борьбы с преступностью имеют целевое назначение, не подлежат изъятию и не могут использоваться для получения прибыли. </w:t>
      </w:r>
    </w:p>
    <w:p w:rsidR="0005093C" w:rsidRPr="00335C67" w:rsidRDefault="0005093C" w:rsidP="00615F3F">
      <w:pPr>
        <w:numPr>
          <w:ilvl w:val="0"/>
          <w:numId w:val="26"/>
        </w:numPr>
        <w:spacing w:line="360" w:lineRule="auto"/>
        <w:ind w:left="0" w:firstLine="709"/>
        <w:jc w:val="both"/>
        <w:rPr>
          <w:sz w:val="28"/>
          <w:szCs w:val="28"/>
        </w:rPr>
      </w:pPr>
      <w:r w:rsidRPr="00335C67">
        <w:rPr>
          <w:sz w:val="28"/>
          <w:szCs w:val="28"/>
        </w:rPr>
        <w:t xml:space="preserve">В государственный фонд борьбы с преступностью включаются средства: </w:t>
      </w:r>
    </w:p>
    <w:p w:rsidR="0005093C" w:rsidRPr="00335C67" w:rsidRDefault="0005093C" w:rsidP="00615F3F">
      <w:pPr>
        <w:numPr>
          <w:ilvl w:val="0"/>
          <w:numId w:val="27"/>
        </w:numPr>
        <w:spacing w:line="360" w:lineRule="auto"/>
        <w:ind w:left="0" w:firstLine="709"/>
        <w:jc w:val="both"/>
        <w:rPr>
          <w:sz w:val="28"/>
          <w:szCs w:val="28"/>
        </w:rPr>
      </w:pPr>
      <w:r w:rsidRPr="00335C67">
        <w:rPr>
          <w:sz w:val="28"/>
          <w:szCs w:val="28"/>
        </w:rPr>
        <w:t xml:space="preserve">полученные от реализации имущества, конфискованного по вступившим в законную силу приговорам, определениям и постановлениям судов, за исключением средств и имущества, в отношении которых установлен особый порядок распоряжения и реализации; </w:t>
      </w:r>
    </w:p>
    <w:p w:rsidR="0005093C" w:rsidRPr="00335C67" w:rsidRDefault="0005093C" w:rsidP="00615F3F">
      <w:pPr>
        <w:numPr>
          <w:ilvl w:val="0"/>
          <w:numId w:val="27"/>
        </w:numPr>
        <w:spacing w:line="360" w:lineRule="auto"/>
        <w:ind w:left="0" w:firstLine="709"/>
        <w:jc w:val="both"/>
        <w:rPr>
          <w:sz w:val="28"/>
          <w:szCs w:val="28"/>
        </w:rPr>
      </w:pPr>
      <w:r w:rsidRPr="00335C67">
        <w:rPr>
          <w:sz w:val="28"/>
          <w:szCs w:val="28"/>
        </w:rPr>
        <w:t xml:space="preserve">15% денежных средств, взысканных в качестве штрафов, налагаемых в административном порядке, а также по вступившим в законную силу приговорам судов, за исключением средств, в отношении которых установлен особый порядок распределения; </w:t>
      </w:r>
    </w:p>
    <w:p w:rsidR="0005093C" w:rsidRPr="00335C67" w:rsidRDefault="0005093C" w:rsidP="00615F3F">
      <w:pPr>
        <w:numPr>
          <w:ilvl w:val="0"/>
          <w:numId w:val="27"/>
        </w:numPr>
        <w:spacing w:line="360" w:lineRule="auto"/>
        <w:ind w:left="0" w:firstLine="709"/>
        <w:jc w:val="both"/>
        <w:rPr>
          <w:sz w:val="28"/>
          <w:szCs w:val="28"/>
        </w:rPr>
      </w:pPr>
      <w:r w:rsidRPr="00335C67">
        <w:rPr>
          <w:sz w:val="28"/>
          <w:szCs w:val="28"/>
        </w:rPr>
        <w:t xml:space="preserve">50% средств, взимаемых за выдачу лицензий на право продажи и приобретения служебного и гражданского оружия физическими и юридическими лицами; </w:t>
      </w:r>
    </w:p>
    <w:p w:rsidR="0005093C" w:rsidRPr="00335C67" w:rsidRDefault="0005093C" w:rsidP="00615F3F">
      <w:pPr>
        <w:numPr>
          <w:ilvl w:val="0"/>
          <w:numId w:val="27"/>
        </w:numPr>
        <w:spacing w:line="360" w:lineRule="auto"/>
        <w:ind w:left="0" w:firstLine="709"/>
        <w:jc w:val="both"/>
        <w:rPr>
          <w:sz w:val="28"/>
          <w:szCs w:val="28"/>
        </w:rPr>
      </w:pPr>
      <w:r w:rsidRPr="00335C67">
        <w:rPr>
          <w:sz w:val="28"/>
          <w:szCs w:val="28"/>
        </w:rPr>
        <w:t xml:space="preserve">100% средств, полученных от реализации изъятого при проведении оперативно-розыскных мероприятий правоохранительными органами имущества, признанного в установленном законодательстве порядке бесхозным, за исключением бесхозных вещей, в отношении которых осуществляется предусмотренная гражданским законодательством РФ процедура приобретения права собственности. </w:t>
      </w:r>
    </w:p>
    <w:p w:rsidR="0005093C" w:rsidRPr="00335C67" w:rsidRDefault="0005093C" w:rsidP="00615F3F">
      <w:pPr>
        <w:numPr>
          <w:ilvl w:val="0"/>
          <w:numId w:val="26"/>
        </w:numPr>
        <w:spacing w:line="360" w:lineRule="auto"/>
        <w:ind w:left="0" w:firstLine="709"/>
        <w:jc w:val="both"/>
        <w:rPr>
          <w:sz w:val="28"/>
          <w:szCs w:val="28"/>
        </w:rPr>
      </w:pPr>
      <w:r w:rsidRPr="00335C67">
        <w:rPr>
          <w:sz w:val="28"/>
          <w:szCs w:val="28"/>
        </w:rPr>
        <w:t xml:space="preserve">Средства Государственного фонда борьбы с преступностью в 1999 г. распределялись следующим образом: </w:t>
      </w:r>
    </w:p>
    <w:p w:rsidR="0005093C" w:rsidRPr="00335C67" w:rsidRDefault="0005093C" w:rsidP="00615F3F">
      <w:pPr>
        <w:numPr>
          <w:ilvl w:val="0"/>
          <w:numId w:val="26"/>
        </w:numPr>
        <w:spacing w:line="360" w:lineRule="auto"/>
        <w:ind w:left="0" w:firstLine="709"/>
        <w:jc w:val="both"/>
        <w:rPr>
          <w:sz w:val="28"/>
          <w:szCs w:val="28"/>
        </w:rPr>
      </w:pPr>
      <w:r w:rsidRPr="00335C67">
        <w:rPr>
          <w:sz w:val="28"/>
          <w:szCs w:val="28"/>
        </w:rPr>
        <w:t xml:space="preserve">Министерство внутренних дел РФ - 233,0 млн. руб.; </w:t>
      </w:r>
    </w:p>
    <w:p w:rsidR="0005093C" w:rsidRPr="00335C67" w:rsidRDefault="0005093C" w:rsidP="00615F3F">
      <w:pPr>
        <w:numPr>
          <w:ilvl w:val="0"/>
          <w:numId w:val="26"/>
        </w:numPr>
        <w:spacing w:line="360" w:lineRule="auto"/>
        <w:ind w:left="0" w:firstLine="709"/>
        <w:jc w:val="both"/>
        <w:rPr>
          <w:sz w:val="28"/>
          <w:szCs w:val="28"/>
        </w:rPr>
      </w:pPr>
      <w:r w:rsidRPr="00335C67">
        <w:rPr>
          <w:sz w:val="28"/>
          <w:szCs w:val="28"/>
        </w:rPr>
        <w:t xml:space="preserve">Федеральная служба безопасности РФ - 50,0 млн. руб.; </w:t>
      </w:r>
    </w:p>
    <w:p w:rsidR="0005093C" w:rsidRPr="00335C67" w:rsidRDefault="0005093C" w:rsidP="00615F3F">
      <w:pPr>
        <w:numPr>
          <w:ilvl w:val="0"/>
          <w:numId w:val="26"/>
        </w:numPr>
        <w:spacing w:line="360" w:lineRule="auto"/>
        <w:ind w:left="0" w:firstLine="709"/>
        <w:jc w:val="both"/>
        <w:rPr>
          <w:sz w:val="28"/>
          <w:szCs w:val="28"/>
        </w:rPr>
      </w:pPr>
      <w:r w:rsidRPr="00335C67">
        <w:rPr>
          <w:sz w:val="28"/>
          <w:szCs w:val="28"/>
        </w:rPr>
        <w:t xml:space="preserve">Служба внешней разведки РФ - 50,0 млн. руб. </w:t>
      </w:r>
    </w:p>
    <w:p w:rsidR="0005093C" w:rsidRPr="00335C67" w:rsidRDefault="0005093C" w:rsidP="00615F3F">
      <w:pPr>
        <w:numPr>
          <w:ilvl w:val="0"/>
          <w:numId w:val="26"/>
        </w:numPr>
        <w:spacing w:line="360" w:lineRule="auto"/>
        <w:ind w:left="0" w:firstLine="709"/>
        <w:jc w:val="both"/>
        <w:rPr>
          <w:sz w:val="28"/>
          <w:szCs w:val="28"/>
        </w:rPr>
      </w:pPr>
      <w:r w:rsidRPr="00335C67">
        <w:rPr>
          <w:sz w:val="28"/>
          <w:szCs w:val="28"/>
        </w:rPr>
        <w:t xml:space="preserve">Внедрение средств Государственного фонда борьбы с преступностью федеральными органами исполнительной власти и органами исполнительной власти субъектов РФ, участвующем в реализации мероприятий федеральной и региональных программ по усилению борьбы с преступностью, осуществляется по целевым направлениям по представлении в Правительство РФ заявки на выделение финансовых средств. Состав и содержание заявки определяется инструкцией об учёте и отчётности за использование финансовых средств Государственного фонда борьбы с преступностью. </w:t>
      </w:r>
    </w:p>
    <w:p w:rsidR="0005093C" w:rsidRPr="00335C67" w:rsidRDefault="0005093C" w:rsidP="00615F3F">
      <w:pPr>
        <w:numPr>
          <w:ilvl w:val="0"/>
          <w:numId w:val="26"/>
        </w:numPr>
        <w:spacing w:line="360" w:lineRule="auto"/>
        <w:ind w:left="0" w:firstLine="709"/>
        <w:jc w:val="both"/>
        <w:rPr>
          <w:sz w:val="28"/>
          <w:szCs w:val="28"/>
        </w:rPr>
      </w:pPr>
      <w:r w:rsidRPr="00335C67">
        <w:rPr>
          <w:sz w:val="28"/>
          <w:szCs w:val="28"/>
        </w:rPr>
        <w:t xml:space="preserve">Основанием для выделения средств из Государственного фонда борьбы с преступностью является решение Правительства РФ, в котором указываются размер ассигнований и целевое их расходование. </w:t>
      </w:r>
    </w:p>
    <w:p w:rsidR="0005093C" w:rsidRPr="00335C67" w:rsidRDefault="0005093C" w:rsidP="00615F3F">
      <w:pPr>
        <w:numPr>
          <w:ilvl w:val="0"/>
          <w:numId w:val="26"/>
        </w:numPr>
        <w:spacing w:line="360" w:lineRule="auto"/>
        <w:ind w:left="0" w:firstLine="709"/>
        <w:jc w:val="both"/>
        <w:rPr>
          <w:sz w:val="28"/>
          <w:szCs w:val="28"/>
        </w:rPr>
      </w:pPr>
      <w:r w:rsidRPr="00335C67">
        <w:rPr>
          <w:sz w:val="28"/>
          <w:szCs w:val="28"/>
        </w:rPr>
        <w:t xml:space="preserve">Органы исполнительной власти субъектов, а также министерства и ведомства РФ, участвующие в реализации мероприятий федеральной и региональных программ по борьбе с преступностью, представляют в Министерство финансов РФ в установленном порядке ежеквартальные и годовой отчёты об использовании средств Государственного фонда борьбы с преступностью. </w:t>
      </w:r>
    </w:p>
    <w:p w:rsidR="0005093C" w:rsidRPr="00335C67" w:rsidRDefault="0005093C" w:rsidP="00615F3F">
      <w:pPr>
        <w:spacing w:line="360" w:lineRule="auto"/>
        <w:ind w:firstLine="709"/>
        <w:jc w:val="both"/>
        <w:rPr>
          <w:i/>
          <w:iCs/>
          <w:sz w:val="28"/>
          <w:szCs w:val="28"/>
        </w:rPr>
      </w:pPr>
      <w:r w:rsidRPr="00335C67">
        <w:rPr>
          <w:i/>
          <w:iCs/>
          <w:sz w:val="28"/>
          <w:szCs w:val="28"/>
        </w:rPr>
        <w:t xml:space="preserve">Фонды развития таможенной системы и налоговые системы </w:t>
      </w:r>
    </w:p>
    <w:p w:rsidR="0005093C" w:rsidRPr="00335C67" w:rsidRDefault="0005093C" w:rsidP="00615F3F">
      <w:pPr>
        <w:numPr>
          <w:ilvl w:val="0"/>
          <w:numId w:val="28"/>
        </w:numPr>
        <w:spacing w:line="360" w:lineRule="auto"/>
        <w:ind w:left="0" w:firstLine="709"/>
        <w:jc w:val="both"/>
        <w:rPr>
          <w:sz w:val="28"/>
          <w:szCs w:val="28"/>
        </w:rPr>
      </w:pPr>
      <w:r w:rsidRPr="00335C67">
        <w:rPr>
          <w:sz w:val="28"/>
          <w:szCs w:val="28"/>
        </w:rPr>
        <w:t xml:space="preserve">Фонд развития таможенной системы РФ формируется в размере 19,8% отчислений за счёт источников, установленных таможенным законодательством, включая доходы в иностранной валюте. </w:t>
      </w:r>
    </w:p>
    <w:p w:rsidR="0005093C" w:rsidRPr="00335C67" w:rsidRDefault="0005093C" w:rsidP="00615F3F">
      <w:pPr>
        <w:numPr>
          <w:ilvl w:val="0"/>
          <w:numId w:val="28"/>
        </w:numPr>
        <w:spacing w:line="360" w:lineRule="auto"/>
        <w:ind w:left="0" w:firstLine="709"/>
        <w:jc w:val="both"/>
        <w:rPr>
          <w:sz w:val="28"/>
          <w:szCs w:val="28"/>
        </w:rPr>
      </w:pPr>
      <w:r w:rsidRPr="00335C67">
        <w:rPr>
          <w:sz w:val="28"/>
          <w:szCs w:val="28"/>
        </w:rPr>
        <w:t xml:space="preserve">Средства Фонда в 1999 г. использовались на содержание центрального аппарата Государственного таможенного комитета РФ, исполнительных научно-исследовательских и образовательных учреждений, а также учреждений здравоохранения и других объектов, обеспечение личного состава, боевую подготовку и материально-техническое обеспечение и д.р. </w:t>
      </w:r>
    </w:p>
    <w:p w:rsidR="0005093C" w:rsidRPr="00335C67" w:rsidRDefault="0005093C" w:rsidP="00615F3F">
      <w:pPr>
        <w:numPr>
          <w:ilvl w:val="0"/>
          <w:numId w:val="28"/>
        </w:numPr>
        <w:spacing w:line="360" w:lineRule="auto"/>
        <w:ind w:left="0" w:firstLine="709"/>
        <w:jc w:val="both"/>
        <w:rPr>
          <w:sz w:val="28"/>
          <w:szCs w:val="28"/>
        </w:rPr>
      </w:pPr>
      <w:r w:rsidRPr="00335C67">
        <w:rPr>
          <w:sz w:val="28"/>
          <w:szCs w:val="28"/>
        </w:rPr>
        <w:t xml:space="preserve">Межведомственный фонд развития налоговой системы и налоговой службы РФ формируется за счёт 45%-ных отчислений от суммы налогов и других обязательных платежей, поступивших в 1999 г. в федеральный бюджет и целевые бюджетные фонды, дополнительно взысканных налоговой службой в результате проведённой контрольной работы, за исключением штрафов и других санкций, взысканных за нарушение налогового законодательства РФ. </w:t>
      </w:r>
    </w:p>
    <w:p w:rsidR="0005093C" w:rsidRPr="00335C67" w:rsidRDefault="0005093C" w:rsidP="00615F3F">
      <w:pPr>
        <w:numPr>
          <w:ilvl w:val="0"/>
          <w:numId w:val="28"/>
        </w:numPr>
        <w:spacing w:line="360" w:lineRule="auto"/>
        <w:ind w:left="0" w:firstLine="709"/>
        <w:jc w:val="both"/>
        <w:rPr>
          <w:sz w:val="28"/>
          <w:szCs w:val="28"/>
        </w:rPr>
      </w:pPr>
      <w:r w:rsidRPr="00335C67">
        <w:rPr>
          <w:sz w:val="28"/>
          <w:szCs w:val="28"/>
        </w:rPr>
        <w:t xml:space="preserve">Средства фонда в 1999 г. распределялись следующим образом: </w:t>
      </w:r>
    </w:p>
    <w:p w:rsidR="0005093C" w:rsidRPr="00335C67" w:rsidRDefault="0005093C" w:rsidP="00615F3F">
      <w:pPr>
        <w:numPr>
          <w:ilvl w:val="0"/>
          <w:numId w:val="28"/>
        </w:numPr>
        <w:spacing w:line="360" w:lineRule="auto"/>
        <w:ind w:left="0" w:firstLine="709"/>
        <w:jc w:val="both"/>
        <w:rPr>
          <w:sz w:val="28"/>
          <w:szCs w:val="28"/>
        </w:rPr>
      </w:pPr>
      <w:r w:rsidRPr="00335C67">
        <w:rPr>
          <w:sz w:val="28"/>
          <w:szCs w:val="28"/>
        </w:rPr>
        <w:t xml:space="preserve">89% - на развитие налоговой службы, в том числе на текущее содержание, включая материальное стимулирование, подготовку и переподготовку кадров, закупку специальной техники, включая вычислительную, и средств связи, капитальные вложения; </w:t>
      </w:r>
    </w:p>
    <w:p w:rsidR="0005093C" w:rsidRPr="00335C67" w:rsidRDefault="0005093C" w:rsidP="00615F3F">
      <w:pPr>
        <w:numPr>
          <w:ilvl w:val="0"/>
          <w:numId w:val="28"/>
        </w:numPr>
        <w:spacing w:line="360" w:lineRule="auto"/>
        <w:ind w:left="0" w:firstLine="709"/>
        <w:jc w:val="both"/>
        <w:rPr>
          <w:b/>
          <w:bCs/>
          <w:sz w:val="28"/>
          <w:szCs w:val="28"/>
        </w:rPr>
      </w:pPr>
      <w:r w:rsidRPr="00335C67">
        <w:rPr>
          <w:sz w:val="28"/>
          <w:szCs w:val="28"/>
        </w:rPr>
        <w:t xml:space="preserve">11% - на финансирование Федеральной службы налоговой полиции РФ. </w:t>
      </w:r>
    </w:p>
    <w:p w:rsidR="0005093C" w:rsidRPr="00335C67" w:rsidRDefault="0005093C" w:rsidP="00615F3F">
      <w:pPr>
        <w:spacing w:line="360" w:lineRule="auto"/>
        <w:ind w:firstLine="709"/>
        <w:jc w:val="both"/>
        <w:rPr>
          <w:i/>
          <w:iCs/>
          <w:sz w:val="28"/>
          <w:szCs w:val="28"/>
        </w:rPr>
      </w:pPr>
      <w:r w:rsidRPr="00335C67">
        <w:rPr>
          <w:i/>
          <w:iCs/>
          <w:sz w:val="28"/>
          <w:szCs w:val="28"/>
        </w:rPr>
        <w:t xml:space="preserve">Целевой бюджетный фонд Министерства РФ по атомной энергии </w:t>
      </w:r>
    </w:p>
    <w:p w:rsidR="0005093C" w:rsidRPr="00335C67" w:rsidRDefault="0005093C" w:rsidP="00615F3F">
      <w:pPr>
        <w:numPr>
          <w:ilvl w:val="0"/>
          <w:numId w:val="29"/>
        </w:numPr>
        <w:spacing w:line="360" w:lineRule="auto"/>
        <w:ind w:left="0" w:firstLine="709"/>
        <w:jc w:val="both"/>
        <w:rPr>
          <w:sz w:val="28"/>
          <w:szCs w:val="28"/>
        </w:rPr>
      </w:pPr>
      <w:r w:rsidRPr="00335C67">
        <w:rPr>
          <w:sz w:val="28"/>
          <w:szCs w:val="28"/>
        </w:rPr>
        <w:t xml:space="preserve">Фонд образуется за счет валютной выручки, приходящейся на стоимость работ разделения за поставляемый в США низкообогащённый уран в рамках исполнения обязательств РФ в области разоружения и контроля над вооружениями. </w:t>
      </w:r>
    </w:p>
    <w:p w:rsidR="0005093C" w:rsidRPr="00335C67" w:rsidRDefault="0005093C" w:rsidP="00615F3F">
      <w:pPr>
        <w:numPr>
          <w:ilvl w:val="0"/>
          <w:numId w:val="29"/>
        </w:numPr>
        <w:spacing w:line="360" w:lineRule="auto"/>
        <w:ind w:left="0" w:firstLine="709"/>
        <w:jc w:val="both"/>
        <w:rPr>
          <w:sz w:val="28"/>
          <w:szCs w:val="28"/>
        </w:rPr>
      </w:pPr>
      <w:r w:rsidRPr="00335C67">
        <w:rPr>
          <w:sz w:val="28"/>
          <w:szCs w:val="28"/>
        </w:rPr>
        <w:t xml:space="preserve">Расходование средств производится по следующим направлениям: </w:t>
      </w:r>
    </w:p>
    <w:p w:rsidR="0005093C" w:rsidRPr="00335C67" w:rsidRDefault="0005093C" w:rsidP="00615F3F">
      <w:pPr>
        <w:numPr>
          <w:ilvl w:val="0"/>
          <w:numId w:val="30"/>
        </w:numPr>
        <w:spacing w:line="360" w:lineRule="auto"/>
        <w:ind w:left="0" w:firstLine="709"/>
        <w:jc w:val="both"/>
        <w:rPr>
          <w:sz w:val="28"/>
          <w:szCs w:val="28"/>
        </w:rPr>
      </w:pPr>
      <w:r w:rsidRPr="00335C67">
        <w:rPr>
          <w:sz w:val="28"/>
          <w:szCs w:val="28"/>
        </w:rPr>
        <w:t xml:space="preserve">осуществление компенсаций расходов предприятием и организациям, в том числе и внешнеторговым, участвующим в исполнении принятых РФ обязательств в области разоружения и контроля над вооружениями; </w:t>
      </w:r>
    </w:p>
    <w:p w:rsidR="0005093C" w:rsidRPr="00335C67" w:rsidRDefault="0005093C" w:rsidP="00615F3F">
      <w:pPr>
        <w:numPr>
          <w:ilvl w:val="0"/>
          <w:numId w:val="30"/>
        </w:numPr>
        <w:spacing w:line="360" w:lineRule="auto"/>
        <w:ind w:left="0" w:firstLine="709"/>
        <w:jc w:val="both"/>
        <w:rPr>
          <w:sz w:val="28"/>
          <w:szCs w:val="28"/>
        </w:rPr>
      </w:pPr>
      <w:r w:rsidRPr="00335C67">
        <w:rPr>
          <w:sz w:val="28"/>
          <w:szCs w:val="28"/>
        </w:rPr>
        <w:t xml:space="preserve">финансовое обеспечение мероприятий по повышению ядерной и радиационной безопасности, экологических программ и поддержке фундаментальной и прикладной науки, а также других расходов, связанных с реструктуризацией и конверсией предприятий и организаций ядерного комплекса. </w:t>
      </w:r>
    </w:p>
    <w:p w:rsidR="0005093C" w:rsidRPr="00335C67" w:rsidRDefault="0005093C" w:rsidP="00615F3F">
      <w:pPr>
        <w:numPr>
          <w:ilvl w:val="0"/>
          <w:numId w:val="29"/>
        </w:numPr>
        <w:spacing w:line="360" w:lineRule="auto"/>
        <w:ind w:left="0" w:firstLine="709"/>
        <w:jc w:val="both"/>
        <w:rPr>
          <w:sz w:val="28"/>
          <w:szCs w:val="28"/>
        </w:rPr>
      </w:pPr>
      <w:r w:rsidRPr="00335C67">
        <w:rPr>
          <w:sz w:val="28"/>
          <w:szCs w:val="28"/>
        </w:rPr>
        <w:t xml:space="preserve">Средства, поступающие в 1999 г. в целевой бюджетный Фонд Министерства РФ по атомной энергии, направляются на дополнительные финансовое обеспечение мероприятий по повышению ядерной и радиационной безопасности, экологических программ и поддержки фундаментальной и прикладной науки, а также других расходов, связанных с реструктуризацией и конверсией предприятий и организаций ядерного комплекса. </w:t>
      </w:r>
    </w:p>
    <w:p w:rsidR="0005093C" w:rsidRPr="00335C67" w:rsidRDefault="0005093C" w:rsidP="00615F3F">
      <w:pPr>
        <w:numPr>
          <w:ilvl w:val="0"/>
          <w:numId w:val="29"/>
        </w:numPr>
        <w:spacing w:line="360" w:lineRule="auto"/>
        <w:ind w:left="0" w:firstLine="709"/>
        <w:jc w:val="both"/>
        <w:rPr>
          <w:sz w:val="28"/>
          <w:szCs w:val="28"/>
        </w:rPr>
      </w:pPr>
      <w:r w:rsidRPr="00335C67">
        <w:rPr>
          <w:sz w:val="28"/>
          <w:szCs w:val="28"/>
        </w:rPr>
        <w:t xml:space="preserve">Зачисление валютной выручки осуществляется на валютные счета по учёту средств федерального бюджета, открываемые в порядке, устанавливаемом Центральным банком РФ по согласованию с правительством РФ. </w:t>
      </w:r>
    </w:p>
    <w:p w:rsidR="0005093C" w:rsidRPr="00335C67" w:rsidRDefault="0005093C" w:rsidP="00615F3F">
      <w:pPr>
        <w:numPr>
          <w:ilvl w:val="0"/>
          <w:numId w:val="29"/>
        </w:numPr>
        <w:spacing w:line="360" w:lineRule="auto"/>
        <w:ind w:left="0" w:firstLine="709"/>
        <w:jc w:val="both"/>
        <w:rPr>
          <w:sz w:val="28"/>
          <w:szCs w:val="28"/>
        </w:rPr>
      </w:pPr>
      <w:r w:rsidRPr="00335C67">
        <w:rPr>
          <w:sz w:val="28"/>
          <w:szCs w:val="28"/>
        </w:rPr>
        <w:t xml:space="preserve">Обособленный учёт указанных средств в иностранной и национальной валютах осуществляется Главным управлением Федерального казначейства Министерства финансов РФ. </w:t>
      </w:r>
    </w:p>
    <w:p w:rsidR="0005093C" w:rsidRPr="00335C67" w:rsidRDefault="0005093C" w:rsidP="00615F3F">
      <w:pPr>
        <w:numPr>
          <w:ilvl w:val="0"/>
          <w:numId w:val="29"/>
        </w:numPr>
        <w:spacing w:line="360" w:lineRule="auto"/>
        <w:ind w:left="0" w:firstLine="709"/>
        <w:jc w:val="both"/>
        <w:rPr>
          <w:sz w:val="28"/>
          <w:szCs w:val="28"/>
        </w:rPr>
      </w:pPr>
      <w:r w:rsidRPr="00335C67">
        <w:rPr>
          <w:sz w:val="28"/>
          <w:szCs w:val="28"/>
        </w:rPr>
        <w:t xml:space="preserve">Рассматривая динамику образования и ликвидации целевых бюджетных фондов в составе федерального бюджета, можно заметить, что наиболее устойчивые фонды образуются в тех случаях, когда источники и финансирование носят целевой и корреспондирующий друг другу характер. При этом соответствие имеет не только количественный, но и содержательный характер. Например, отчисления на содержание минерально-сырьевой базы построены таким образом, что их суммы исходят из сумм затрат на поиск и разведку месторождений, а следовательно, потребности в возмездном финансировании (оплате затрат на предоставленные в пользование ресурс). Такая содержательная эквивалентность просматривается и по другим ресурсным платежам. </w:t>
      </w:r>
    </w:p>
    <w:p w:rsidR="0005093C" w:rsidRPr="00335C67" w:rsidRDefault="002F4C8F" w:rsidP="00615F3F">
      <w:pPr>
        <w:pStyle w:val="1"/>
        <w:spacing w:before="0" w:after="0" w:line="360" w:lineRule="auto"/>
        <w:ind w:firstLine="709"/>
        <w:jc w:val="both"/>
        <w:rPr>
          <w:rFonts w:ascii="Times New Roman" w:hAnsi="Times New Roman" w:cs="Times New Roman"/>
          <w:sz w:val="28"/>
          <w:szCs w:val="28"/>
        </w:rPr>
      </w:pPr>
      <w:bookmarkStart w:id="13" w:name="_Toc248336707"/>
      <w:r w:rsidRPr="00335C67">
        <w:rPr>
          <w:rFonts w:ascii="Times New Roman" w:hAnsi="Times New Roman" w:cs="Times New Roman"/>
          <w:b w:val="0"/>
          <w:bCs w:val="0"/>
          <w:kern w:val="0"/>
          <w:sz w:val="28"/>
          <w:szCs w:val="28"/>
        </w:rPr>
        <w:br w:type="page"/>
      </w:r>
      <w:r w:rsidRPr="00335C67">
        <w:rPr>
          <w:rFonts w:ascii="Times New Roman" w:hAnsi="Times New Roman" w:cs="Times New Roman"/>
          <w:sz w:val="28"/>
          <w:szCs w:val="28"/>
        </w:rPr>
        <w:t>3</w:t>
      </w:r>
      <w:r w:rsidR="0005093C" w:rsidRPr="00335C67">
        <w:rPr>
          <w:rFonts w:ascii="Times New Roman" w:hAnsi="Times New Roman" w:cs="Times New Roman"/>
          <w:sz w:val="28"/>
          <w:szCs w:val="28"/>
        </w:rPr>
        <w:t>. Анализ бюджета городского округа Самара</w:t>
      </w:r>
      <w:bookmarkEnd w:id="13"/>
    </w:p>
    <w:p w:rsidR="002F4C8F" w:rsidRPr="00335C67" w:rsidRDefault="002F4C8F" w:rsidP="00615F3F">
      <w:pPr>
        <w:pStyle w:val="2"/>
        <w:spacing w:before="0" w:after="0" w:line="360" w:lineRule="auto"/>
        <w:ind w:firstLine="709"/>
        <w:jc w:val="both"/>
        <w:rPr>
          <w:rFonts w:ascii="Times New Roman" w:hAnsi="Times New Roman" w:cs="Times New Roman"/>
          <w:i w:val="0"/>
          <w:iCs w:val="0"/>
        </w:rPr>
      </w:pPr>
      <w:bookmarkStart w:id="14" w:name="_Toc248336708"/>
    </w:p>
    <w:p w:rsidR="0005093C" w:rsidRPr="00335C67" w:rsidRDefault="002F4C8F" w:rsidP="00615F3F">
      <w:pPr>
        <w:pStyle w:val="2"/>
        <w:spacing w:before="0" w:after="0" w:line="360" w:lineRule="auto"/>
        <w:ind w:firstLine="709"/>
        <w:jc w:val="both"/>
        <w:rPr>
          <w:rFonts w:ascii="Times New Roman" w:hAnsi="Times New Roman" w:cs="Times New Roman"/>
          <w:i w:val="0"/>
          <w:iCs w:val="0"/>
        </w:rPr>
      </w:pPr>
      <w:r w:rsidRPr="00335C67">
        <w:rPr>
          <w:rFonts w:ascii="Times New Roman" w:hAnsi="Times New Roman" w:cs="Times New Roman"/>
          <w:i w:val="0"/>
          <w:iCs w:val="0"/>
        </w:rPr>
        <w:t>3.</w:t>
      </w:r>
      <w:r w:rsidR="0005093C" w:rsidRPr="00335C67">
        <w:rPr>
          <w:rFonts w:ascii="Times New Roman" w:hAnsi="Times New Roman" w:cs="Times New Roman"/>
          <w:i w:val="0"/>
          <w:iCs w:val="0"/>
        </w:rPr>
        <w:t>1 Общая характеристика городского округа Самара</w:t>
      </w:r>
      <w:bookmarkEnd w:id="14"/>
    </w:p>
    <w:p w:rsidR="002F4C8F" w:rsidRPr="00335C67" w:rsidRDefault="002F4C8F" w:rsidP="00615F3F">
      <w:pPr>
        <w:pStyle w:val="4"/>
        <w:spacing w:line="360" w:lineRule="auto"/>
        <w:ind w:firstLine="709"/>
        <w:jc w:val="both"/>
        <w:rPr>
          <w:sz w:val="28"/>
          <w:szCs w:val="28"/>
        </w:rPr>
      </w:pPr>
    </w:p>
    <w:p w:rsidR="0005093C" w:rsidRPr="00335C67" w:rsidRDefault="0005093C" w:rsidP="00615F3F">
      <w:pPr>
        <w:pStyle w:val="4"/>
        <w:spacing w:line="360" w:lineRule="auto"/>
        <w:ind w:firstLine="709"/>
        <w:jc w:val="both"/>
        <w:rPr>
          <w:sz w:val="28"/>
          <w:szCs w:val="28"/>
        </w:rPr>
      </w:pPr>
      <w:r w:rsidRPr="00335C67">
        <w:rPr>
          <w:sz w:val="28"/>
          <w:szCs w:val="28"/>
        </w:rPr>
        <w:t>Географическое положение</w:t>
      </w:r>
    </w:p>
    <w:p w:rsidR="0005093C" w:rsidRPr="00335C67" w:rsidRDefault="0005093C" w:rsidP="00615F3F">
      <w:pPr>
        <w:spacing w:line="360" w:lineRule="auto"/>
        <w:ind w:firstLine="709"/>
        <w:jc w:val="both"/>
        <w:rPr>
          <w:sz w:val="28"/>
          <w:szCs w:val="28"/>
        </w:rPr>
      </w:pPr>
      <w:r w:rsidRPr="00335C67">
        <w:rPr>
          <w:sz w:val="28"/>
          <w:szCs w:val="28"/>
        </w:rPr>
        <w:t>Город Самара - областной центр с территорией 50 км в длину и до 20 км в ширину, географические координаты 53°12' северной широты и 50°06' восточной долготы. Большая часть города размещается в междуречье Волги и ее левых притоков - Самары и Сока.</w:t>
      </w:r>
    </w:p>
    <w:p w:rsidR="0005093C" w:rsidRPr="00335C67" w:rsidRDefault="0005093C" w:rsidP="00615F3F">
      <w:pPr>
        <w:spacing w:line="360" w:lineRule="auto"/>
        <w:ind w:firstLine="709"/>
        <w:jc w:val="both"/>
        <w:rPr>
          <w:sz w:val="28"/>
          <w:szCs w:val="28"/>
        </w:rPr>
      </w:pPr>
      <w:r w:rsidRPr="00335C67">
        <w:rPr>
          <w:sz w:val="28"/>
          <w:szCs w:val="28"/>
        </w:rPr>
        <w:t xml:space="preserve">В советский период с 27 января 1935 по 25 января 1991 город носил имя </w:t>
      </w:r>
      <w:r w:rsidRPr="00335C67">
        <w:rPr>
          <w:i/>
          <w:iCs/>
          <w:sz w:val="28"/>
          <w:szCs w:val="28"/>
        </w:rPr>
        <w:t>Ку́йбышев</w:t>
      </w:r>
      <w:r w:rsidRPr="00335C67">
        <w:rPr>
          <w:sz w:val="28"/>
          <w:szCs w:val="28"/>
        </w:rPr>
        <w:t>, в честь советского государст</w:t>
      </w:r>
      <w:r w:rsidR="002F4C8F" w:rsidRPr="00335C67">
        <w:rPr>
          <w:sz w:val="28"/>
          <w:szCs w:val="28"/>
        </w:rPr>
        <w:t>венного и партийного деятеля В.</w:t>
      </w:r>
      <w:r w:rsidRPr="00335C67">
        <w:rPr>
          <w:sz w:val="28"/>
          <w:szCs w:val="28"/>
        </w:rPr>
        <w:t>В. Куйбышева.</w:t>
      </w:r>
    </w:p>
    <w:p w:rsidR="0005093C" w:rsidRPr="00335C67" w:rsidRDefault="0005093C" w:rsidP="00615F3F">
      <w:pPr>
        <w:pStyle w:val="4"/>
        <w:spacing w:line="360" w:lineRule="auto"/>
        <w:ind w:firstLine="709"/>
        <w:jc w:val="both"/>
        <w:rPr>
          <w:sz w:val="28"/>
          <w:szCs w:val="28"/>
        </w:rPr>
      </w:pPr>
      <w:r w:rsidRPr="00335C67">
        <w:rPr>
          <w:sz w:val="28"/>
          <w:szCs w:val="28"/>
        </w:rPr>
        <w:t>Часовой пояс</w:t>
      </w:r>
    </w:p>
    <w:p w:rsidR="0005093C" w:rsidRPr="00335C67" w:rsidRDefault="0005093C" w:rsidP="00615F3F">
      <w:pPr>
        <w:spacing w:line="360" w:lineRule="auto"/>
        <w:ind w:firstLine="709"/>
        <w:jc w:val="both"/>
        <w:rPr>
          <w:sz w:val="28"/>
          <w:szCs w:val="28"/>
        </w:rPr>
      </w:pPr>
      <w:r w:rsidRPr="00335C67">
        <w:rPr>
          <w:sz w:val="28"/>
          <w:szCs w:val="28"/>
        </w:rPr>
        <w:t>Находится в часовом поясе SAMT </w:t>
      </w:r>
      <w:r w:rsidR="00615F3F" w:rsidRPr="00335C67">
        <w:rPr>
          <w:sz w:val="28"/>
          <w:szCs w:val="28"/>
        </w:rPr>
        <w:t>-</w:t>
      </w:r>
      <w:r w:rsidRPr="00335C67">
        <w:rPr>
          <w:sz w:val="28"/>
          <w:szCs w:val="28"/>
        </w:rPr>
        <w:t xml:space="preserve"> Самарское время, в котором время отличается на +4 часа от UTC ([UTC+4]) и на +1 час от Московского времени (MSK+1). Самарское летнее время (SAMST = UTC+5) также отличается от московского на 1 час (MSD+1).</w:t>
      </w:r>
    </w:p>
    <w:p w:rsidR="0005093C" w:rsidRPr="00335C67" w:rsidRDefault="0005093C" w:rsidP="00615F3F">
      <w:pPr>
        <w:pStyle w:val="4"/>
        <w:spacing w:line="360" w:lineRule="auto"/>
        <w:ind w:firstLine="709"/>
        <w:jc w:val="both"/>
        <w:rPr>
          <w:sz w:val="28"/>
          <w:szCs w:val="28"/>
        </w:rPr>
      </w:pPr>
      <w:r w:rsidRPr="00335C67">
        <w:rPr>
          <w:sz w:val="28"/>
          <w:szCs w:val="28"/>
        </w:rPr>
        <w:t>Рельеф</w:t>
      </w:r>
    </w:p>
    <w:p w:rsidR="0005093C" w:rsidRPr="00335C67" w:rsidRDefault="0005093C" w:rsidP="00615F3F">
      <w:pPr>
        <w:spacing w:line="360" w:lineRule="auto"/>
        <w:ind w:firstLine="709"/>
        <w:jc w:val="both"/>
        <w:rPr>
          <w:sz w:val="28"/>
          <w:szCs w:val="28"/>
        </w:rPr>
      </w:pPr>
      <w:r w:rsidRPr="00335C67">
        <w:rPr>
          <w:sz w:val="28"/>
          <w:szCs w:val="28"/>
        </w:rPr>
        <w:t>Город расположен на новых образованиях, которые лежат на пермских породах. Со стороны Волги преобладают песчаные почвы, со стороны реки Самара </w:t>
      </w:r>
      <w:r w:rsidR="00615F3F" w:rsidRPr="00335C67">
        <w:rPr>
          <w:sz w:val="28"/>
          <w:szCs w:val="28"/>
        </w:rPr>
        <w:t>-</w:t>
      </w:r>
      <w:r w:rsidRPr="00335C67">
        <w:rPr>
          <w:sz w:val="28"/>
          <w:szCs w:val="28"/>
        </w:rPr>
        <w:t xml:space="preserve"> глинистые.</w:t>
      </w:r>
    </w:p>
    <w:p w:rsidR="0005093C" w:rsidRPr="00335C67" w:rsidRDefault="0005093C" w:rsidP="00615F3F">
      <w:pPr>
        <w:spacing w:line="360" w:lineRule="auto"/>
        <w:ind w:firstLine="709"/>
        <w:jc w:val="both"/>
        <w:rPr>
          <w:sz w:val="28"/>
          <w:szCs w:val="28"/>
        </w:rPr>
      </w:pPr>
      <w:r w:rsidRPr="00335C67">
        <w:rPr>
          <w:sz w:val="28"/>
          <w:szCs w:val="28"/>
        </w:rPr>
        <w:t>На севере города расположены Сокольи горы. Максимальная вершина гора Тип-Тяв </w:t>
      </w:r>
      <w:r w:rsidR="00615F3F" w:rsidRPr="00335C67">
        <w:rPr>
          <w:sz w:val="28"/>
          <w:szCs w:val="28"/>
        </w:rPr>
        <w:t>-</w:t>
      </w:r>
      <w:r w:rsidRPr="00335C67">
        <w:rPr>
          <w:sz w:val="28"/>
          <w:szCs w:val="28"/>
        </w:rPr>
        <w:t xml:space="preserve"> 286 метров. Уровень минимальных высот составляет 28 метров над уровнем моря и совпадает с уровнем Волги.</w:t>
      </w:r>
    </w:p>
    <w:p w:rsidR="0005093C" w:rsidRPr="00335C67" w:rsidRDefault="0005093C" w:rsidP="00615F3F">
      <w:pPr>
        <w:pStyle w:val="4"/>
        <w:spacing w:line="360" w:lineRule="auto"/>
        <w:ind w:firstLine="709"/>
        <w:jc w:val="both"/>
        <w:rPr>
          <w:sz w:val="28"/>
          <w:szCs w:val="28"/>
        </w:rPr>
      </w:pPr>
      <w:r w:rsidRPr="00335C67">
        <w:rPr>
          <w:sz w:val="28"/>
          <w:szCs w:val="28"/>
        </w:rPr>
        <w:t>Климат</w:t>
      </w:r>
    </w:p>
    <w:p w:rsidR="0005093C" w:rsidRPr="00335C67" w:rsidRDefault="0005093C" w:rsidP="00615F3F">
      <w:pPr>
        <w:spacing w:line="360" w:lineRule="auto"/>
        <w:ind w:firstLine="709"/>
        <w:jc w:val="both"/>
        <w:rPr>
          <w:sz w:val="28"/>
          <w:szCs w:val="28"/>
        </w:rPr>
      </w:pPr>
      <w:r w:rsidRPr="00335C67">
        <w:rPr>
          <w:sz w:val="28"/>
          <w:szCs w:val="28"/>
        </w:rPr>
        <w:t xml:space="preserve">Климат умеренно-континентальный. От севера к югу городского округа более </w:t>
      </w:r>
      <w:r w:rsidR="002F4C8F" w:rsidRPr="00335C67">
        <w:rPr>
          <w:sz w:val="28"/>
          <w:szCs w:val="28"/>
        </w:rPr>
        <w:t>выражено</w:t>
      </w:r>
      <w:r w:rsidRPr="00335C67">
        <w:rPr>
          <w:sz w:val="28"/>
          <w:szCs w:val="28"/>
        </w:rPr>
        <w:t xml:space="preserve"> проявляются черты континентального засушливого климата, что обусловлено различным влиянием речного воздушного потока Волги. Разность среднемесячных летних и зимних температур достигает 34° С, а разность абсолютных экстремумов </w:t>
      </w:r>
      <w:r w:rsidR="00615F3F" w:rsidRPr="00335C67">
        <w:rPr>
          <w:sz w:val="28"/>
          <w:szCs w:val="28"/>
        </w:rPr>
        <w:t>-</w:t>
      </w:r>
      <w:r w:rsidRPr="00335C67">
        <w:rPr>
          <w:sz w:val="28"/>
          <w:szCs w:val="28"/>
        </w:rPr>
        <w:t xml:space="preserve"> 83 °C. Максимумы выпадения осадков достигаются в июне, июле и сентябре. Летом преобладает западный ветер, зимой </w:t>
      </w:r>
      <w:r w:rsidR="00615F3F" w:rsidRPr="00335C67">
        <w:rPr>
          <w:sz w:val="28"/>
          <w:szCs w:val="28"/>
        </w:rPr>
        <w:t>-</w:t>
      </w:r>
      <w:r w:rsidRPr="00335C67">
        <w:rPr>
          <w:sz w:val="28"/>
          <w:szCs w:val="28"/>
        </w:rPr>
        <w:t xml:space="preserve"> восточный и северный, осенью и весной </w:t>
      </w:r>
      <w:r w:rsidR="00615F3F" w:rsidRPr="00335C67">
        <w:rPr>
          <w:sz w:val="28"/>
          <w:szCs w:val="28"/>
        </w:rPr>
        <w:t>-</w:t>
      </w:r>
      <w:r w:rsidRPr="00335C67">
        <w:rPr>
          <w:sz w:val="28"/>
          <w:szCs w:val="28"/>
        </w:rPr>
        <w:t xml:space="preserve"> юго-западный.</w:t>
      </w:r>
    </w:p>
    <w:p w:rsidR="0005093C" w:rsidRPr="00335C67" w:rsidRDefault="0005093C" w:rsidP="00615F3F">
      <w:pPr>
        <w:spacing w:line="360" w:lineRule="auto"/>
        <w:ind w:firstLine="709"/>
        <w:jc w:val="both"/>
        <w:rPr>
          <w:sz w:val="28"/>
          <w:szCs w:val="28"/>
        </w:rPr>
      </w:pPr>
      <w:r w:rsidRPr="00335C67">
        <w:rPr>
          <w:sz w:val="28"/>
          <w:szCs w:val="28"/>
        </w:rPr>
        <w:t>Среднегодовая температура </w:t>
      </w:r>
      <w:r w:rsidR="00615F3F" w:rsidRPr="00335C67">
        <w:rPr>
          <w:sz w:val="28"/>
          <w:szCs w:val="28"/>
        </w:rPr>
        <w:t>-</w:t>
      </w:r>
      <w:r w:rsidRPr="00335C67">
        <w:rPr>
          <w:sz w:val="28"/>
          <w:szCs w:val="28"/>
        </w:rPr>
        <w:t xml:space="preserve"> +5,2 C° </w:t>
      </w:r>
    </w:p>
    <w:p w:rsidR="0005093C" w:rsidRPr="00335C67" w:rsidRDefault="0005093C" w:rsidP="00615F3F">
      <w:pPr>
        <w:spacing w:line="360" w:lineRule="auto"/>
        <w:ind w:firstLine="709"/>
        <w:jc w:val="both"/>
        <w:rPr>
          <w:sz w:val="28"/>
          <w:szCs w:val="28"/>
        </w:rPr>
      </w:pPr>
      <w:r w:rsidRPr="00335C67">
        <w:rPr>
          <w:sz w:val="28"/>
          <w:szCs w:val="28"/>
        </w:rPr>
        <w:t>Среднегодовая скорость ветра </w:t>
      </w:r>
      <w:r w:rsidR="00615F3F" w:rsidRPr="00335C67">
        <w:rPr>
          <w:sz w:val="28"/>
          <w:szCs w:val="28"/>
        </w:rPr>
        <w:t>-</w:t>
      </w:r>
      <w:r w:rsidRPr="00335C67">
        <w:rPr>
          <w:sz w:val="28"/>
          <w:szCs w:val="28"/>
        </w:rPr>
        <w:t xml:space="preserve"> 3,5 м/с </w:t>
      </w:r>
    </w:p>
    <w:p w:rsidR="0005093C" w:rsidRPr="00335C67" w:rsidRDefault="0005093C" w:rsidP="00615F3F">
      <w:pPr>
        <w:spacing w:line="360" w:lineRule="auto"/>
        <w:ind w:firstLine="709"/>
        <w:jc w:val="both"/>
        <w:rPr>
          <w:sz w:val="28"/>
          <w:szCs w:val="28"/>
        </w:rPr>
      </w:pPr>
      <w:r w:rsidRPr="00335C67">
        <w:rPr>
          <w:sz w:val="28"/>
          <w:szCs w:val="28"/>
        </w:rPr>
        <w:t>Среднегодовая влажность воздуха </w:t>
      </w:r>
      <w:r w:rsidR="00615F3F" w:rsidRPr="00335C67">
        <w:rPr>
          <w:sz w:val="28"/>
          <w:szCs w:val="28"/>
        </w:rPr>
        <w:t>-</w:t>
      </w:r>
      <w:r w:rsidRPr="00335C67">
        <w:rPr>
          <w:sz w:val="28"/>
          <w:szCs w:val="28"/>
        </w:rPr>
        <w:t xml:space="preserve"> 72 % </w:t>
      </w:r>
    </w:p>
    <w:p w:rsidR="0005093C" w:rsidRPr="00335C67" w:rsidRDefault="0005093C" w:rsidP="00615F3F">
      <w:pPr>
        <w:pStyle w:val="4"/>
        <w:spacing w:line="360" w:lineRule="auto"/>
        <w:ind w:firstLine="709"/>
        <w:jc w:val="both"/>
        <w:rPr>
          <w:sz w:val="28"/>
          <w:szCs w:val="28"/>
        </w:rPr>
      </w:pPr>
      <w:r w:rsidRPr="00335C67">
        <w:rPr>
          <w:sz w:val="28"/>
          <w:szCs w:val="28"/>
        </w:rPr>
        <w:t>Население</w:t>
      </w:r>
    </w:p>
    <w:p w:rsidR="0005093C" w:rsidRPr="00335C67" w:rsidRDefault="0005093C" w:rsidP="00615F3F">
      <w:pPr>
        <w:spacing w:line="360" w:lineRule="auto"/>
        <w:ind w:firstLine="709"/>
        <w:jc w:val="both"/>
        <w:rPr>
          <w:sz w:val="28"/>
          <w:szCs w:val="28"/>
        </w:rPr>
      </w:pPr>
      <w:r w:rsidRPr="00335C67">
        <w:rPr>
          <w:sz w:val="28"/>
          <w:szCs w:val="28"/>
        </w:rPr>
        <w:t>Население </w:t>
      </w:r>
      <w:r w:rsidR="00615F3F" w:rsidRPr="00335C67">
        <w:rPr>
          <w:sz w:val="28"/>
          <w:szCs w:val="28"/>
        </w:rPr>
        <w:t>-</w:t>
      </w:r>
      <w:r w:rsidRPr="00335C67">
        <w:rPr>
          <w:sz w:val="28"/>
          <w:szCs w:val="28"/>
        </w:rPr>
        <w:t xml:space="preserve"> 1,135</w:t>
      </w:r>
      <w:r w:rsidR="00F459D1" w:rsidRPr="00335C67">
        <w:rPr>
          <w:sz w:val="28"/>
          <w:szCs w:val="28"/>
        </w:rPr>
        <w:t xml:space="preserve"> </w:t>
      </w:r>
      <w:r w:rsidRPr="00335C67">
        <w:rPr>
          <w:sz w:val="28"/>
          <w:szCs w:val="28"/>
        </w:rPr>
        <w:t>млн</w:t>
      </w:r>
      <w:r w:rsidR="00F459D1" w:rsidRPr="00335C67">
        <w:rPr>
          <w:sz w:val="28"/>
          <w:szCs w:val="28"/>
        </w:rPr>
        <w:t>.</w:t>
      </w:r>
      <w:r w:rsidRPr="00335C67">
        <w:rPr>
          <w:sz w:val="28"/>
          <w:szCs w:val="28"/>
        </w:rPr>
        <w:t xml:space="preserve"> человек (по состоянию на 1 января 2009 года) в границах муниципального образования (6-е место в РФ </w:t>
      </w:r>
      <w:r w:rsidR="00615F3F" w:rsidRPr="00335C67">
        <w:rPr>
          <w:sz w:val="28"/>
          <w:szCs w:val="28"/>
        </w:rPr>
        <w:t>-</w:t>
      </w:r>
      <w:r w:rsidRPr="00335C67">
        <w:rPr>
          <w:sz w:val="28"/>
          <w:szCs w:val="28"/>
        </w:rPr>
        <w:t xml:space="preserve"> после Москвы, Санкт-Петербурга, Новосибирска, Екатеринбурга, Нижнего Новгорода).</w:t>
      </w:r>
    </w:p>
    <w:p w:rsidR="0005093C" w:rsidRPr="00335C67" w:rsidRDefault="0005093C" w:rsidP="00615F3F">
      <w:pPr>
        <w:spacing w:line="360" w:lineRule="auto"/>
        <w:ind w:firstLine="709"/>
        <w:jc w:val="both"/>
        <w:rPr>
          <w:sz w:val="28"/>
          <w:szCs w:val="28"/>
        </w:rPr>
      </w:pPr>
    </w:p>
    <w:tbl>
      <w:tblPr>
        <w:tblW w:w="4000" w:type="pct"/>
        <w:jc w:val="center"/>
        <w:tblCellSpacing w:w="15" w:type="dxa"/>
        <w:tblCellMar>
          <w:top w:w="15" w:type="dxa"/>
          <w:left w:w="15" w:type="dxa"/>
          <w:bottom w:w="15" w:type="dxa"/>
          <w:right w:w="15" w:type="dxa"/>
        </w:tblCellMar>
        <w:tblLook w:val="0000" w:firstRow="0" w:lastRow="0" w:firstColumn="0" w:lastColumn="0" w:noHBand="0" w:noVBand="0"/>
      </w:tblPr>
      <w:tblGrid>
        <w:gridCol w:w="164"/>
        <w:gridCol w:w="3007"/>
        <w:gridCol w:w="509"/>
        <w:gridCol w:w="486"/>
        <w:gridCol w:w="3243"/>
        <w:gridCol w:w="146"/>
      </w:tblGrid>
      <w:tr w:rsidR="0005093C" w:rsidRPr="00335C67">
        <w:trPr>
          <w:tblCellSpacing w:w="15" w:type="dxa"/>
          <w:jc w:val="center"/>
        </w:trPr>
        <w:tc>
          <w:tcPr>
            <w:tcW w:w="0" w:type="auto"/>
            <w:gridSpan w:val="6"/>
            <w:tcBorders>
              <w:top w:val="nil"/>
              <w:left w:val="nil"/>
              <w:bottom w:val="nil"/>
              <w:right w:val="nil"/>
            </w:tcBorders>
            <w:vAlign w:val="center"/>
          </w:tcPr>
          <w:p w:rsidR="002F4C8F" w:rsidRPr="00335C67" w:rsidRDefault="0005093C" w:rsidP="002F4C8F">
            <w:pPr>
              <w:spacing w:line="360" w:lineRule="auto"/>
              <w:jc w:val="both"/>
              <w:rPr>
                <w:sz w:val="20"/>
                <w:szCs w:val="20"/>
              </w:rPr>
            </w:pPr>
            <w:r w:rsidRPr="00335C67">
              <w:rPr>
                <w:sz w:val="20"/>
                <w:szCs w:val="20"/>
              </w:rPr>
              <w:t>Численность постоянного населения городского округа Самарапо состоянию на 1 января 2009 года</w:t>
            </w:r>
          </w:p>
          <w:p w:rsidR="0005093C" w:rsidRPr="00335C67" w:rsidRDefault="0005093C" w:rsidP="002F4C8F">
            <w:pPr>
              <w:spacing w:line="360" w:lineRule="auto"/>
              <w:jc w:val="both"/>
              <w:rPr>
                <w:sz w:val="20"/>
                <w:szCs w:val="20"/>
              </w:rPr>
            </w:pPr>
            <w:r w:rsidRPr="00335C67">
              <w:rPr>
                <w:i/>
                <w:iCs/>
                <w:sz w:val="20"/>
                <w:szCs w:val="20"/>
              </w:rPr>
              <w:t>Численность постоянного населения по городу рассчитана от итогов Всероссийской переписи населения 2002 года по компонентам изменения (естественной убыли и миграционного прироста) с учетом административно-территориальных преобразований и утверждена Федеральной службой государственной статистики</w:t>
            </w:r>
          </w:p>
        </w:tc>
      </w:tr>
      <w:tr w:rsidR="0005093C" w:rsidRPr="00335C67">
        <w:trPr>
          <w:tblCellSpacing w:w="15" w:type="dxa"/>
          <w:jc w:val="center"/>
        </w:trPr>
        <w:tc>
          <w:tcPr>
            <w:tcW w:w="0" w:type="auto"/>
            <w:gridSpan w:val="3"/>
            <w:vAlign w:val="center"/>
          </w:tcPr>
          <w:p w:rsidR="0005093C" w:rsidRPr="00335C67" w:rsidRDefault="0005093C" w:rsidP="002F4C8F">
            <w:pPr>
              <w:spacing w:line="360" w:lineRule="auto"/>
              <w:jc w:val="both"/>
              <w:rPr>
                <w:b/>
                <w:bCs/>
                <w:sz w:val="20"/>
                <w:szCs w:val="20"/>
              </w:rPr>
            </w:pPr>
            <w:r w:rsidRPr="00335C67">
              <w:rPr>
                <w:b/>
                <w:bCs/>
                <w:sz w:val="20"/>
                <w:szCs w:val="20"/>
              </w:rPr>
              <w:t>Наименование муниципальных образований и населенных пунктов</w:t>
            </w:r>
            <w:r w:rsidR="00615F3F" w:rsidRPr="00335C67">
              <w:rPr>
                <w:b/>
                <w:bCs/>
                <w:sz w:val="20"/>
                <w:szCs w:val="20"/>
              </w:rPr>
              <w:t xml:space="preserve"> </w:t>
            </w:r>
          </w:p>
        </w:tc>
        <w:tc>
          <w:tcPr>
            <w:tcW w:w="0" w:type="auto"/>
            <w:gridSpan w:val="3"/>
            <w:vAlign w:val="center"/>
          </w:tcPr>
          <w:p w:rsidR="0005093C" w:rsidRPr="00335C67" w:rsidRDefault="0005093C" w:rsidP="002F4C8F">
            <w:pPr>
              <w:spacing w:line="360" w:lineRule="auto"/>
              <w:jc w:val="both"/>
              <w:rPr>
                <w:b/>
                <w:bCs/>
                <w:sz w:val="20"/>
                <w:szCs w:val="20"/>
              </w:rPr>
            </w:pPr>
            <w:r w:rsidRPr="00335C67">
              <w:rPr>
                <w:b/>
                <w:bCs/>
                <w:sz w:val="20"/>
                <w:szCs w:val="20"/>
              </w:rPr>
              <w:t>Численность населения,(чел.)</w:t>
            </w:r>
            <w:r w:rsidR="00615F3F" w:rsidRPr="00335C67">
              <w:rPr>
                <w:b/>
                <w:bCs/>
                <w:sz w:val="20"/>
                <w:szCs w:val="20"/>
              </w:rPr>
              <w:t xml:space="preserve"> </w:t>
            </w:r>
          </w:p>
        </w:tc>
      </w:tr>
      <w:tr w:rsidR="0005093C" w:rsidRPr="00335C67">
        <w:trPr>
          <w:tblCellSpacing w:w="15" w:type="dxa"/>
          <w:jc w:val="center"/>
        </w:trPr>
        <w:tc>
          <w:tcPr>
            <w:tcW w:w="0" w:type="auto"/>
            <w:gridSpan w:val="3"/>
            <w:vAlign w:val="center"/>
          </w:tcPr>
          <w:p w:rsidR="0005093C" w:rsidRPr="00335C67" w:rsidRDefault="0005093C" w:rsidP="002F4C8F">
            <w:pPr>
              <w:spacing w:line="360" w:lineRule="auto"/>
              <w:jc w:val="both"/>
              <w:rPr>
                <w:sz w:val="20"/>
                <w:szCs w:val="20"/>
              </w:rPr>
            </w:pPr>
            <w:r w:rsidRPr="00335C67">
              <w:rPr>
                <w:sz w:val="20"/>
                <w:szCs w:val="20"/>
              </w:rPr>
              <w:t>Городской округ Самара</w:t>
            </w:r>
          </w:p>
        </w:tc>
        <w:tc>
          <w:tcPr>
            <w:tcW w:w="0" w:type="auto"/>
            <w:gridSpan w:val="3"/>
            <w:vAlign w:val="center"/>
          </w:tcPr>
          <w:p w:rsidR="0005093C" w:rsidRPr="00335C67" w:rsidRDefault="0005093C" w:rsidP="002F4C8F">
            <w:pPr>
              <w:spacing w:line="360" w:lineRule="auto"/>
              <w:jc w:val="both"/>
              <w:rPr>
                <w:sz w:val="20"/>
                <w:szCs w:val="20"/>
              </w:rPr>
            </w:pPr>
            <w:r w:rsidRPr="00335C67">
              <w:rPr>
                <w:sz w:val="20"/>
                <w:szCs w:val="20"/>
              </w:rPr>
              <w:t>1 135 318</w:t>
            </w:r>
          </w:p>
        </w:tc>
      </w:tr>
      <w:tr w:rsidR="0005093C" w:rsidRPr="00335C67">
        <w:trPr>
          <w:tblCellSpacing w:w="15" w:type="dxa"/>
          <w:jc w:val="center"/>
        </w:trPr>
        <w:tc>
          <w:tcPr>
            <w:tcW w:w="0" w:type="auto"/>
            <w:gridSpan w:val="6"/>
            <w:vAlign w:val="center"/>
          </w:tcPr>
          <w:p w:rsidR="0005093C" w:rsidRPr="00335C67" w:rsidRDefault="0005093C" w:rsidP="002F4C8F">
            <w:pPr>
              <w:spacing w:line="360" w:lineRule="auto"/>
              <w:jc w:val="both"/>
              <w:rPr>
                <w:sz w:val="20"/>
                <w:szCs w:val="20"/>
              </w:rPr>
            </w:pPr>
            <w:r w:rsidRPr="00335C67">
              <w:rPr>
                <w:sz w:val="20"/>
                <w:szCs w:val="20"/>
              </w:rPr>
              <w:t>в том числе:</w:t>
            </w:r>
          </w:p>
        </w:tc>
      </w:tr>
      <w:tr w:rsidR="0005093C" w:rsidRPr="00335C67">
        <w:trPr>
          <w:tblCellSpacing w:w="15" w:type="dxa"/>
          <w:jc w:val="center"/>
        </w:trPr>
        <w:tc>
          <w:tcPr>
            <w:tcW w:w="0" w:type="auto"/>
            <w:gridSpan w:val="3"/>
            <w:vAlign w:val="center"/>
          </w:tcPr>
          <w:p w:rsidR="0005093C" w:rsidRPr="00335C67" w:rsidRDefault="0005093C" w:rsidP="002F4C8F">
            <w:pPr>
              <w:spacing w:line="360" w:lineRule="auto"/>
              <w:jc w:val="both"/>
              <w:rPr>
                <w:sz w:val="20"/>
                <w:szCs w:val="20"/>
              </w:rPr>
            </w:pPr>
            <w:r w:rsidRPr="00335C67">
              <w:rPr>
                <w:sz w:val="20"/>
                <w:szCs w:val="20"/>
              </w:rPr>
              <w:t>город Самара</w:t>
            </w:r>
          </w:p>
        </w:tc>
        <w:tc>
          <w:tcPr>
            <w:tcW w:w="0" w:type="auto"/>
            <w:gridSpan w:val="3"/>
            <w:vAlign w:val="center"/>
          </w:tcPr>
          <w:p w:rsidR="0005093C" w:rsidRPr="00335C67" w:rsidRDefault="0005093C" w:rsidP="002F4C8F">
            <w:pPr>
              <w:spacing w:line="360" w:lineRule="auto"/>
              <w:jc w:val="both"/>
              <w:rPr>
                <w:sz w:val="20"/>
                <w:szCs w:val="20"/>
              </w:rPr>
            </w:pPr>
            <w:r w:rsidRPr="00335C67">
              <w:rPr>
                <w:sz w:val="20"/>
                <w:szCs w:val="20"/>
              </w:rPr>
              <w:t>1 135 318</w:t>
            </w:r>
          </w:p>
        </w:tc>
      </w:tr>
      <w:tr w:rsidR="0005093C" w:rsidRPr="00335C67">
        <w:trPr>
          <w:tblCellSpacing w:w="15" w:type="dxa"/>
          <w:jc w:val="center"/>
        </w:trPr>
        <w:tc>
          <w:tcPr>
            <w:tcW w:w="0" w:type="auto"/>
            <w:gridSpan w:val="3"/>
            <w:vAlign w:val="center"/>
          </w:tcPr>
          <w:p w:rsidR="0005093C" w:rsidRPr="00335C67" w:rsidRDefault="0005093C" w:rsidP="002F4C8F">
            <w:pPr>
              <w:spacing w:line="360" w:lineRule="auto"/>
              <w:jc w:val="both"/>
              <w:rPr>
                <w:sz w:val="20"/>
                <w:szCs w:val="20"/>
              </w:rPr>
            </w:pPr>
            <w:r w:rsidRPr="00335C67">
              <w:rPr>
                <w:sz w:val="20"/>
                <w:szCs w:val="20"/>
              </w:rPr>
              <w:t>Железнодорожный район Самары</w:t>
            </w:r>
          </w:p>
        </w:tc>
        <w:tc>
          <w:tcPr>
            <w:tcW w:w="0" w:type="auto"/>
            <w:gridSpan w:val="3"/>
            <w:vAlign w:val="center"/>
          </w:tcPr>
          <w:p w:rsidR="0005093C" w:rsidRPr="00335C67" w:rsidRDefault="0005093C" w:rsidP="002F4C8F">
            <w:pPr>
              <w:spacing w:line="360" w:lineRule="auto"/>
              <w:jc w:val="both"/>
              <w:rPr>
                <w:sz w:val="20"/>
                <w:szCs w:val="20"/>
              </w:rPr>
            </w:pPr>
            <w:r w:rsidRPr="00335C67">
              <w:rPr>
                <w:sz w:val="20"/>
                <w:szCs w:val="20"/>
              </w:rPr>
              <w:t>101356</w:t>
            </w:r>
          </w:p>
        </w:tc>
      </w:tr>
      <w:tr w:rsidR="0005093C" w:rsidRPr="00335C67">
        <w:trPr>
          <w:tblCellSpacing w:w="15" w:type="dxa"/>
          <w:jc w:val="center"/>
        </w:trPr>
        <w:tc>
          <w:tcPr>
            <w:tcW w:w="0" w:type="auto"/>
            <w:gridSpan w:val="3"/>
            <w:vAlign w:val="center"/>
          </w:tcPr>
          <w:p w:rsidR="0005093C" w:rsidRPr="00335C67" w:rsidRDefault="0005093C" w:rsidP="002F4C8F">
            <w:pPr>
              <w:spacing w:line="360" w:lineRule="auto"/>
              <w:jc w:val="both"/>
              <w:rPr>
                <w:sz w:val="20"/>
                <w:szCs w:val="20"/>
              </w:rPr>
            </w:pPr>
            <w:r w:rsidRPr="00335C67">
              <w:rPr>
                <w:sz w:val="20"/>
                <w:szCs w:val="20"/>
              </w:rPr>
              <w:t>Кировский район Самары</w:t>
            </w:r>
          </w:p>
        </w:tc>
        <w:tc>
          <w:tcPr>
            <w:tcW w:w="0" w:type="auto"/>
            <w:gridSpan w:val="3"/>
            <w:vAlign w:val="center"/>
          </w:tcPr>
          <w:p w:rsidR="0005093C" w:rsidRPr="00335C67" w:rsidRDefault="0005093C" w:rsidP="002F4C8F">
            <w:pPr>
              <w:spacing w:line="360" w:lineRule="auto"/>
              <w:jc w:val="both"/>
              <w:rPr>
                <w:sz w:val="20"/>
                <w:szCs w:val="20"/>
              </w:rPr>
            </w:pPr>
            <w:r w:rsidRPr="00335C67">
              <w:rPr>
                <w:sz w:val="20"/>
                <w:szCs w:val="20"/>
              </w:rPr>
              <w:t>227400</w:t>
            </w:r>
          </w:p>
        </w:tc>
      </w:tr>
      <w:tr w:rsidR="0005093C" w:rsidRPr="00335C67">
        <w:trPr>
          <w:tblCellSpacing w:w="15" w:type="dxa"/>
          <w:jc w:val="center"/>
        </w:trPr>
        <w:tc>
          <w:tcPr>
            <w:tcW w:w="0" w:type="auto"/>
            <w:gridSpan w:val="3"/>
            <w:vAlign w:val="center"/>
          </w:tcPr>
          <w:p w:rsidR="0005093C" w:rsidRPr="00335C67" w:rsidRDefault="0005093C" w:rsidP="002F4C8F">
            <w:pPr>
              <w:spacing w:line="360" w:lineRule="auto"/>
              <w:jc w:val="both"/>
              <w:rPr>
                <w:sz w:val="20"/>
                <w:szCs w:val="20"/>
              </w:rPr>
            </w:pPr>
            <w:r w:rsidRPr="00335C67">
              <w:rPr>
                <w:sz w:val="20"/>
                <w:szCs w:val="20"/>
              </w:rPr>
              <w:t>Красноглинский район Самары</w:t>
            </w:r>
          </w:p>
        </w:tc>
        <w:tc>
          <w:tcPr>
            <w:tcW w:w="0" w:type="auto"/>
            <w:gridSpan w:val="3"/>
            <w:vAlign w:val="center"/>
          </w:tcPr>
          <w:p w:rsidR="0005093C" w:rsidRPr="00335C67" w:rsidRDefault="0005093C" w:rsidP="002F4C8F">
            <w:pPr>
              <w:spacing w:line="360" w:lineRule="auto"/>
              <w:jc w:val="both"/>
              <w:rPr>
                <w:sz w:val="20"/>
                <w:szCs w:val="20"/>
              </w:rPr>
            </w:pPr>
            <w:r w:rsidRPr="00335C67">
              <w:rPr>
                <w:sz w:val="20"/>
                <w:szCs w:val="20"/>
              </w:rPr>
              <w:t>82984</w:t>
            </w:r>
          </w:p>
        </w:tc>
      </w:tr>
      <w:tr w:rsidR="0005093C" w:rsidRPr="00335C67">
        <w:trPr>
          <w:tblCellSpacing w:w="15" w:type="dxa"/>
          <w:jc w:val="center"/>
        </w:trPr>
        <w:tc>
          <w:tcPr>
            <w:tcW w:w="0" w:type="auto"/>
            <w:gridSpan w:val="3"/>
            <w:vAlign w:val="center"/>
          </w:tcPr>
          <w:p w:rsidR="0005093C" w:rsidRPr="00335C67" w:rsidRDefault="0005093C" w:rsidP="002F4C8F">
            <w:pPr>
              <w:spacing w:line="360" w:lineRule="auto"/>
              <w:jc w:val="both"/>
              <w:rPr>
                <w:sz w:val="20"/>
                <w:szCs w:val="20"/>
              </w:rPr>
            </w:pPr>
            <w:r w:rsidRPr="00335C67">
              <w:rPr>
                <w:sz w:val="20"/>
                <w:szCs w:val="20"/>
              </w:rPr>
              <w:t>Куйбышевский район Самары</w:t>
            </w:r>
          </w:p>
        </w:tc>
        <w:tc>
          <w:tcPr>
            <w:tcW w:w="0" w:type="auto"/>
            <w:gridSpan w:val="3"/>
            <w:vAlign w:val="center"/>
          </w:tcPr>
          <w:p w:rsidR="0005093C" w:rsidRPr="00335C67" w:rsidRDefault="0005093C" w:rsidP="002F4C8F">
            <w:pPr>
              <w:spacing w:line="360" w:lineRule="auto"/>
              <w:jc w:val="both"/>
              <w:rPr>
                <w:sz w:val="20"/>
                <w:szCs w:val="20"/>
              </w:rPr>
            </w:pPr>
            <w:r w:rsidRPr="00335C67">
              <w:rPr>
                <w:sz w:val="20"/>
                <w:szCs w:val="20"/>
              </w:rPr>
              <w:t>78996</w:t>
            </w:r>
          </w:p>
        </w:tc>
      </w:tr>
      <w:tr w:rsidR="0005093C" w:rsidRPr="00335C67">
        <w:trPr>
          <w:tblCellSpacing w:w="15" w:type="dxa"/>
          <w:jc w:val="center"/>
        </w:trPr>
        <w:tc>
          <w:tcPr>
            <w:tcW w:w="0" w:type="auto"/>
            <w:gridSpan w:val="3"/>
            <w:vAlign w:val="center"/>
          </w:tcPr>
          <w:p w:rsidR="0005093C" w:rsidRPr="00335C67" w:rsidRDefault="0005093C" w:rsidP="002F4C8F">
            <w:pPr>
              <w:spacing w:line="360" w:lineRule="auto"/>
              <w:jc w:val="both"/>
              <w:rPr>
                <w:sz w:val="20"/>
                <w:szCs w:val="20"/>
              </w:rPr>
            </w:pPr>
            <w:r w:rsidRPr="00335C67">
              <w:rPr>
                <w:sz w:val="20"/>
                <w:szCs w:val="20"/>
              </w:rPr>
              <w:t>Ленинский район Самары</w:t>
            </w:r>
          </w:p>
        </w:tc>
        <w:tc>
          <w:tcPr>
            <w:tcW w:w="0" w:type="auto"/>
            <w:gridSpan w:val="3"/>
            <w:vAlign w:val="center"/>
          </w:tcPr>
          <w:p w:rsidR="0005093C" w:rsidRPr="00335C67" w:rsidRDefault="0005093C" w:rsidP="002F4C8F">
            <w:pPr>
              <w:spacing w:line="360" w:lineRule="auto"/>
              <w:jc w:val="both"/>
              <w:rPr>
                <w:sz w:val="20"/>
                <w:szCs w:val="20"/>
              </w:rPr>
            </w:pPr>
            <w:r w:rsidRPr="00335C67">
              <w:rPr>
                <w:sz w:val="20"/>
                <w:szCs w:val="20"/>
              </w:rPr>
              <w:t>62961</w:t>
            </w:r>
          </w:p>
        </w:tc>
      </w:tr>
      <w:tr w:rsidR="0005093C" w:rsidRPr="00335C67">
        <w:trPr>
          <w:tblCellSpacing w:w="15" w:type="dxa"/>
          <w:jc w:val="center"/>
        </w:trPr>
        <w:tc>
          <w:tcPr>
            <w:tcW w:w="0" w:type="auto"/>
            <w:gridSpan w:val="3"/>
            <w:vAlign w:val="center"/>
          </w:tcPr>
          <w:p w:rsidR="0005093C" w:rsidRPr="00335C67" w:rsidRDefault="0005093C" w:rsidP="002F4C8F">
            <w:pPr>
              <w:spacing w:line="360" w:lineRule="auto"/>
              <w:jc w:val="both"/>
              <w:rPr>
                <w:sz w:val="20"/>
                <w:szCs w:val="20"/>
              </w:rPr>
            </w:pPr>
            <w:r w:rsidRPr="00335C67">
              <w:rPr>
                <w:sz w:val="20"/>
                <w:szCs w:val="20"/>
              </w:rPr>
              <w:t>Октябрьский район Самары</w:t>
            </w:r>
          </w:p>
        </w:tc>
        <w:tc>
          <w:tcPr>
            <w:tcW w:w="0" w:type="auto"/>
            <w:gridSpan w:val="3"/>
            <w:vAlign w:val="center"/>
          </w:tcPr>
          <w:p w:rsidR="0005093C" w:rsidRPr="00335C67" w:rsidRDefault="0005093C" w:rsidP="002F4C8F">
            <w:pPr>
              <w:spacing w:line="360" w:lineRule="auto"/>
              <w:jc w:val="both"/>
              <w:rPr>
                <w:sz w:val="20"/>
                <w:szCs w:val="20"/>
              </w:rPr>
            </w:pPr>
            <w:r w:rsidRPr="00335C67">
              <w:rPr>
                <w:sz w:val="20"/>
                <w:szCs w:val="20"/>
              </w:rPr>
              <w:t>108013</w:t>
            </w:r>
          </w:p>
        </w:tc>
      </w:tr>
      <w:tr w:rsidR="0005093C" w:rsidRPr="00335C67">
        <w:trPr>
          <w:tblCellSpacing w:w="15" w:type="dxa"/>
          <w:jc w:val="center"/>
        </w:trPr>
        <w:tc>
          <w:tcPr>
            <w:tcW w:w="0" w:type="auto"/>
            <w:gridSpan w:val="3"/>
            <w:vAlign w:val="center"/>
          </w:tcPr>
          <w:p w:rsidR="0005093C" w:rsidRPr="00335C67" w:rsidRDefault="0005093C" w:rsidP="002F4C8F">
            <w:pPr>
              <w:spacing w:line="360" w:lineRule="auto"/>
              <w:jc w:val="both"/>
              <w:rPr>
                <w:sz w:val="20"/>
                <w:szCs w:val="20"/>
              </w:rPr>
            </w:pPr>
            <w:r w:rsidRPr="00335C67">
              <w:rPr>
                <w:sz w:val="20"/>
                <w:szCs w:val="20"/>
              </w:rPr>
              <w:t>Промышленный район Самары</w:t>
            </w:r>
          </w:p>
        </w:tc>
        <w:tc>
          <w:tcPr>
            <w:tcW w:w="0" w:type="auto"/>
            <w:gridSpan w:val="3"/>
            <w:vAlign w:val="center"/>
          </w:tcPr>
          <w:p w:rsidR="0005093C" w:rsidRPr="00335C67" w:rsidRDefault="0005093C" w:rsidP="002F4C8F">
            <w:pPr>
              <w:spacing w:line="360" w:lineRule="auto"/>
              <w:jc w:val="both"/>
              <w:rPr>
                <w:sz w:val="20"/>
                <w:szCs w:val="20"/>
              </w:rPr>
            </w:pPr>
            <w:r w:rsidRPr="00335C67">
              <w:rPr>
                <w:sz w:val="20"/>
                <w:szCs w:val="20"/>
              </w:rPr>
              <w:t>266635</w:t>
            </w:r>
          </w:p>
        </w:tc>
      </w:tr>
      <w:tr w:rsidR="0005093C" w:rsidRPr="00335C67">
        <w:trPr>
          <w:tblCellSpacing w:w="15" w:type="dxa"/>
          <w:jc w:val="center"/>
        </w:trPr>
        <w:tc>
          <w:tcPr>
            <w:tcW w:w="0" w:type="auto"/>
            <w:gridSpan w:val="3"/>
            <w:vAlign w:val="center"/>
          </w:tcPr>
          <w:p w:rsidR="0005093C" w:rsidRPr="00335C67" w:rsidRDefault="0005093C" w:rsidP="002F4C8F">
            <w:pPr>
              <w:spacing w:line="360" w:lineRule="auto"/>
              <w:jc w:val="both"/>
              <w:rPr>
                <w:sz w:val="20"/>
                <w:szCs w:val="20"/>
              </w:rPr>
            </w:pPr>
            <w:r w:rsidRPr="00335C67">
              <w:rPr>
                <w:sz w:val="20"/>
                <w:szCs w:val="20"/>
              </w:rPr>
              <w:t>Самарский район Самары</w:t>
            </w:r>
          </w:p>
        </w:tc>
        <w:tc>
          <w:tcPr>
            <w:tcW w:w="0" w:type="auto"/>
            <w:gridSpan w:val="3"/>
            <w:vAlign w:val="center"/>
          </w:tcPr>
          <w:p w:rsidR="0005093C" w:rsidRPr="00335C67" w:rsidRDefault="0005093C" w:rsidP="002F4C8F">
            <w:pPr>
              <w:spacing w:line="360" w:lineRule="auto"/>
              <w:jc w:val="both"/>
              <w:rPr>
                <w:sz w:val="20"/>
                <w:szCs w:val="20"/>
              </w:rPr>
            </w:pPr>
            <w:r w:rsidRPr="00335C67">
              <w:rPr>
                <w:sz w:val="20"/>
                <w:szCs w:val="20"/>
              </w:rPr>
              <w:t>30128</w:t>
            </w:r>
          </w:p>
        </w:tc>
      </w:tr>
      <w:tr w:rsidR="0005093C" w:rsidRPr="00335C67">
        <w:trPr>
          <w:tblCellSpacing w:w="15" w:type="dxa"/>
          <w:jc w:val="center"/>
        </w:trPr>
        <w:tc>
          <w:tcPr>
            <w:tcW w:w="0" w:type="auto"/>
            <w:gridSpan w:val="3"/>
            <w:vAlign w:val="center"/>
          </w:tcPr>
          <w:p w:rsidR="0005093C" w:rsidRPr="00335C67" w:rsidRDefault="0005093C" w:rsidP="002F4C8F">
            <w:pPr>
              <w:spacing w:line="360" w:lineRule="auto"/>
              <w:jc w:val="both"/>
              <w:rPr>
                <w:sz w:val="20"/>
                <w:szCs w:val="20"/>
              </w:rPr>
            </w:pPr>
            <w:r w:rsidRPr="00335C67">
              <w:rPr>
                <w:sz w:val="20"/>
                <w:szCs w:val="20"/>
              </w:rPr>
              <w:t>Советский район Самары</w:t>
            </w:r>
          </w:p>
        </w:tc>
        <w:tc>
          <w:tcPr>
            <w:tcW w:w="0" w:type="auto"/>
            <w:gridSpan w:val="3"/>
            <w:vAlign w:val="center"/>
          </w:tcPr>
          <w:p w:rsidR="0005093C" w:rsidRPr="00335C67" w:rsidRDefault="0005093C" w:rsidP="002F4C8F">
            <w:pPr>
              <w:spacing w:line="360" w:lineRule="auto"/>
              <w:jc w:val="both"/>
              <w:rPr>
                <w:sz w:val="20"/>
                <w:szCs w:val="20"/>
              </w:rPr>
            </w:pPr>
            <w:r w:rsidRPr="00335C67">
              <w:rPr>
                <w:sz w:val="20"/>
                <w:szCs w:val="20"/>
              </w:rPr>
              <w:t>176845</w:t>
            </w:r>
          </w:p>
        </w:tc>
      </w:tr>
      <w:tr w:rsidR="0005093C" w:rsidRPr="00335C67">
        <w:tblPrEx>
          <w:tblCellSpacing w:w="0" w:type="nil"/>
          <w:tblBorders>
            <w:top w:val="single" w:sz="6" w:space="0" w:color="AAAAAA"/>
            <w:left w:val="single" w:sz="6" w:space="0" w:color="AAAAAA"/>
            <w:bottom w:val="single" w:sz="6" w:space="0" w:color="AAAAAA"/>
            <w:right w:val="single" w:sz="6" w:space="0" w:color="AAAAAA"/>
          </w:tblBorders>
        </w:tblPrEx>
        <w:trPr>
          <w:gridBefore w:val="1"/>
          <w:gridAfter w:val="1"/>
          <w:jc w:val="center"/>
        </w:trPr>
        <w:tc>
          <w:tcPr>
            <w:tcW w:w="0" w:type="auto"/>
            <w:gridSpan w:val="4"/>
            <w:tcBorders>
              <w:top w:val="nil"/>
              <w:left w:val="nil"/>
              <w:bottom w:val="nil"/>
              <w:right w:val="nil"/>
            </w:tcBorders>
            <w:vAlign w:val="center"/>
          </w:tcPr>
          <w:p w:rsidR="0005093C" w:rsidRPr="00335C67" w:rsidRDefault="0005093C" w:rsidP="002F4C8F">
            <w:pPr>
              <w:spacing w:line="360" w:lineRule="auto"/>
              <w:jc w:val="both"/>
              <w:rPr>
                <w:sz w:val="20"/>
                <w:szCs w:val="20"/>
              </w:rPr>
            </w:pPr>
            <w:r w:rsidRPr="00335C67">
              <w:rPr>
                <w:sz w:val="20"/>
                <w:szCs w:val="20"/>
              </w:rPr>
              <w:t>Численность населения городского округа Самара по полупо состоянию на 1 января 2007 года</w:t>
            </w:r>
          </w:p>
        </w:tc>
      </w:tr>
      <w:tr w:rsidR="0005093C" w:rsidRPr="00335C67">
        <w:tblPrEx>
          <w:tblCellSpacing w:w="0" w:type="nil"/>
          <w:tblBorders>
            <w:top w:val="single" w:sz="6" w:space="0" w:color="AAAAAA"/>
            <w:left w:val="single" w:sz="6" w:space="0" w:color="AAAAAA"/>
            <w:bottom w:val="single" w:sz="6" w:space="0" w:color="AAAAAA"/>
            <w:right w:val="single" w:sz="6" w:space="0" w:color="AAAAAA"/>
          </w:tblBorders>
        </w:tblPrEx>
        <w:trPr>
          <w:gridBefore w:val="1"/>
          <w:gridAfter w:val="1"/>
          <w:jc w:val="center"/>
        </w:trPr>
        <w:tc>
          <w:tcPr>
            <w:tcW w:w="0" w:type="auto"/>
            <w:gridSpan w:val="4"/>
            <w:vAlign w:val="center"/>
          </w:tcPr>
          <w:p w:rsidR="0005093C" w:rsidRPr="00335C67" w:rsidRDefault="0005093C" w:rsidP="002F4C8F">
            <w:pPr>
              <w:spacing w:line="360" w:lineRule="auto"/>
              <w:jc w:val="both"/>
              <w:rPr>
                <w:b/>
                <w:bCs/>
                <w:sz w:val="20"/>
                <w:szCs w:val="20"/>
              </w:rPr>
            </w:pPr>
            <w:r w:rsidRPr="00335C67">
              <w:rPr>
                <w:b/>
                <w:bCs/>
                <w:sz w:val="20"/>
                <w:szCs w:val="20"/>
              </w:rPr>
              <w:t>Городское население</w:t>
            </w:r>
          </w:p>
        </w:tc>
      </w:tr>
      <w:tr w:rsidR="0005093C" w:rsidRPr="00335C67">
        <w:tblPrEx>
          <w:tblCellSpacing w:w="0" w:type="nil"/>
          <w:tblBorders>
            <w:top w:val="single" w:sz="6" w:space="0" w:color="AAAAAA"/>
            <w:left w:val="single" w:sz="6" w:space="0" w:color="AAAAAA"/>
            <w:bottom w:val="single" w:sz="6" w:space="0" w:color="AAAAAA"/>
            <w:right w:val="single" w:sz="6" w:space="0" w:color="AAAAAA"/>
          </w:tblBorders>
        </w:tblPrEx>
        <w:trPr>
          <w:gridBefore w:val="1"/>
          <w:gridAfter w:val="1"/>
          <w:jc w:val="center"/>
        </w:trPr>
        <w:tc>
          <w:tcPr>
            <w:tcW w:w="0" w:type="auto"/>
            <w:vAlign w:val="center"/>
          </w:tcPr>
          <w:p w:rsidR="0005093C" w:rsidRPr="00335C67" w:rsidRDefault="0005093C" w:rsidP="002F4C8F">
            <w:pPr>
              <w:spacing w:line="360" w:lineRule="auto"/>
              <w:jc w:val="both"/>
              <w:rPr>
                <w:sz w:val="20"/>
                <w:szCs w:val="20"/>
              </w:rPr>
            </w:pPr>
            <w:r w:rsidRPr="00335C67">
              <w:rPr>
                <w:b/>
                <w:bCs/>
                <w:sz w:val="20"/>
                <w:szCs w:val="20"/>
              </w:rPr>
              <w:t>Всего</w:t>
            </w:r>
          </w:p>
        </w:tc>
        <w:tc>
          <w:tcPr>
            <w:tcW w:w="0" w:type="auto"/>
            <w:gridSpan w:val="2"/>
            <w:vAlign w:val="center"/>
          </w:tcPr>
          <w:p w:rsidR="0005093C" w:rsidRPr="00335C67" w:rsidRDefault="0005093C" w:rsidP="002F4C8F">
            <w:pPr>
              <w:spacing w:line="360" w:lineRule="auto"/>
              <w:jc w:val="both"/>
              <w:rPr>
                <w:sz w:val="20"/>
                <w:szCs w:val="20"/>
              </w:rPr>
            </w:pPr>
            <w:r w:rsidRPr="00335C67">
              <w:rPr>
                <w:b/>
                <w:bCs/>
                <w:sz w:val="20"/>
                <w:szCs w:val="20"/>
              </w:rPr>
              <w:t>Мужчины</w:t>
            </w:r>
          </w:p>
        </w:tc>
        <w:tc>
          <w:tcPr>
            <w:tcW w:w="0" w:type="auto"/>
            <w:vAlign w:val="center"/>
          </w:tcPr>
          <w:p w:rsidR="0005093C" w:rsidRPr="00335C67" w:rsidRDefault="0005093C" w:rsidP="002F4C8F">
            <w:pPr>
              <w:spacing w:line="360" w:lineRule="auto"/>
              <w:jc w:val="both"/>
              <w:rPr>
                <w:sz w:val="20"/>
                <w:szCs w:val="20"/>
              </w:rPr>
            </w:pPr>
            <w:r w:rsidRPr="00335C67">
              <w:rPr>
                <w:b/>
                <w:bCs/>
                <w:sz w:val="20"/>
                <w:szCs w:val="20"/>
              </w:rPr>
              <w:t>Женщины</w:t>
            </w:r>
          </w:p>
        </w:tc>
      </w:tr>
      <w:tr w:rsidR="0005093C" w:rsidRPr="00335C67">
        <w:tblPrEx>
          <w:tblCellSpacing w:w="0" w:type="nil"/>
          <w:tblBorders>
            <w:top w:val="single" w:sz="6" w:space="0" w:color="AAAAAA"/>
            <w:left w:val="single" w:sz="6" w:space="0" w:color="AAAAAA"/>
            <w:bottom w:val="single" w:sz="6" w:space="0" w:color="AAAAAA"/>
            <w:right w:val="single" w:sz="6" w:space="0" w:color="AAAAAA"/>
          </w:tblBorders>
        </w:tblPrEx>
        <w:trPr>
          <w:gridBefore w:val="1"/>
          <w:gridAfter w:val="1"/>
          <w:jc w:val="center"/>
        </w:trPr>
        <w:tc>
          <w:tcPr>
            <w:tcW w:w="0" w:type="auto"/>
            <w:tcBorders>
              <w:bottom w:val="single" w:sz="6" w:space="0" w:color="AAAAAA"/>
            </w:tcBorders>
            <w:vAlign w:val="center"/>
          </w:tcPr>
          <w:p w:rsidR="0005093C" w:rsidRPr="00335C67" w:rsidRDefault="0005093C" w:rsidP="002F4C8F">
            <w:pPr>
              <w:spacing w:line="360" w:lineRule="auto"/>
              <w:jc w:val="both"/>
              <w:rPr>
                <w:sz w:val="20"/>
                <w:szCs w:val="20"/>
              </w:rPr>
            </w:pPr>
            <w:r w:rsidRPr="00335C67">
              <w:rPr>
                <w:sz w:val="20"/>
                <w:szCs w:val="20"/>
              </w:rPr>
              <w:t>1 138 994</w:t>
            </w:r>
          </w:p>
        </w:tc>
        <w:tc>
          <w:tcPr>
            <w:tcW w:w="0" w:type="auto"/>
            <w:gridSpan w:val="2"/>
            <w:tcBorders>
              <w:bottom w:val="single" w:sz="6" w:space="0" w:color="AAAAAA"/>
            </w:tcBorders>
            <w:vAlign w:val="center"/>
          </w:tcPr>
          <w:p w:rsidR="0005093C" w:rsidRPr="00335C67" w:rsidRDefault="0005093C" w:rsidP="002F4C8F">
            <w:pPr>
              <w:spacing w:line="360" w:lineRule="auto"/>
              <w:jc w:val="both"/>
              <w:rPr>
                <w:sz w:val="20"/>
                <w:szCs w:val="20"/>
              </w:rPr>
            </w:pPr>
            <w:r w:rsidRPr="00335C67">
              <w:rPr>
                <w:sz w:val="20"/>
                <w:szCs w:val="20"/>
              </w:rPr>
              <w:t>510 665</w:t>
            </w:r>
          </w:p>
        </w:tc>
        <w:tc>
          <w:tcPr>
            <w:tcW w:w="0" w:type="auto"/>
            <w:tcBorders>
              <w:bottom w:val="single" w:sz="6" w:space="0" w:color="AAAAAA"/>
            </w:tcBorders>
            <w:vAlign w:val="center"/>
          </w:tcPr>
          <w:p w:rsidR="0005093C" w:rsidRPr="00335C67" w:rsidRDefault="0005093C" w:rsidP="002F4C8F">
            <w:pPr>
              <w:spacing w:line="360" w:lineRule="auto"/>
              <w:jc w:val="both"/>
              <w:rPr>
                <w:sz w:val="20"/>
                <w:szCs w:val="20"/>
              </w:rPr>
            </w:pPr>
            <w:r w:rsidRPr="00335C67">
              <w:rPr>
                <w:sz w:val="20"/>
                <w:szCs w:val="20"/>
              </w:rPr>
              <w:t>628 329</w:t>
            </w:r>
          </w:p>
        </w:tc>
      </w:tr>
    </w:tbl>
    <w:p w:rsidR="0005093C" w:rsidRPr="00335C67" w:rsidRDefault="002F4C8F" w:rsidP="00615F3F">
      <w:pPr>
        <w:pStyle w:val="4"/>
        <w:spacing w:line="360" w:lineRule="auto"/>
        <w:ind w:firstLine="709"/>
        <w:jc w:val="both"/>
        <w:rPr>
          <w:sz w:val="28"/>
          <w:szCs w:val="28"/>
        </w:rPr>
      </w:pPr>
      <w:r w:rsidRPr="00335C67">
        <w:rPr>
          <w:rStyle w:val="mw-headline"/>
          <w:b w:val="0"/>
          <w:bCs w:val="0"/>
          <w:sz w:val="28"/>
          <w:szCs w:val="28"/>
        </w:rPr>
        <w:br w:type="page"/>
      </w:r>
      <w:r w:rsidR="0005093C" w:rsidRPr="00335C67">
        <w:rPr>
          <w:sz w:val="28"/>
          <w:szCs w:val="28"/>
        </w:rPr>
        <w:t>Динамика</w:t>
      </w:r>
    </w:p>
    <w:p w:rsidR="0005093C" w:rsidRPr="00335C67" w:rsidRDefault="0005093C" w:rsidP="00615F3F">
      <w:pPr>
        <w:spacing w:line="360" w:lineRule="auto"/>
        <w:ind w:firstLine="709"/>
        <w:jc w:val="both"/>
        <w:rPr>
          <w:sz w:val="28"/>
          <w:szCs w:val="28"/>
        </w:rPr>
      </w:pPr>
      <w:r w:rsidRPr="00335C67">
        <w:rPr>
          <w:sz w:val="28"/>
          <w:szCs w:val="28"/>
        </w:rPr>
        <w:t>Начиная с 2000 года в городе наблюдается стабильное сокращение численности умерших. За 2005 год умерло 18,9 тыс. чел, на 2,6 % меньше, чем в предыдущем году, уровень смертности составил 16,5 промилле.</w:t>
      </w:r>
    </w:p>
    <w:p w:rsidR="0005093C" w:rsidRPr="00335C67" w:rsidRDefault="0005093C" w:rsidP="00615F3F">
      <w:pPr>
        <w:spacing w:line="360" w:lineRule="auto"/>
        <w:ind w:firstLine="709"/>
        <w:jc w:val="both"/>
        <w:rPr>
          <w:sz w:val="28"/>
          <w:szCs w:val="28"/>
        </w:rPr>
      </w:pPr>
      <w:r w:rsidRPr="00335C67">
        <w:rPr>
          <w:sz w:val="28"/>
          <w:szCs w:val="28"/>
        </w:rPr>
        <w:t>Несмотря на незначительное снижение рождаемости в 2005 году (в городе родилось 10,8 тыс. чел., что на 0,4 тыс. человек меньше уровня прошлого года), положительные изменения возрастной структуры, повышение уровня жизни населения позволяют предположить, что в 2006 году произойдет стабилизация показателей рождаемости на уровне 2004 года −10,8 тыс. человек.</w:t>
      </w:r>
    </w:p>
    <w:p w:rsidR="0005093C" w:rsidRPr="00335C67" w:rsidRDefault="0005093C" w:rsidP="00615F3F">
      <w:pPr>
        <w:spacing w:line="360" w:lineRule="auto"/>
        <w:ind w:firstLine="709"/>
        <w:jc w:val="both"/>
        <w:rPr>
          <w:sz w:val="28"/>
          <w:szCs w:val="28"/>
        </w:rPr>
      </w:pPr>
      <w:r w:rsidRPr="00335C67">
        <w:rPr>
          <w:sz w:val="28"/>
          <w:szCs w:val="28"/>
        </w:rPr>
        <w:t>Фактором, приводящим к уменьшению численности населения города за период с 2000 по 2004 год, был миграционный отток населения. В 2005 году, впервые, начиная с 2000 года, в городе сложился миграционный прирост </w:t>
      </w:r>
      <w:r w:rsidR="00615F3F" w:rsidRPr="00335C67">
        <w:rPr>
          <w:sz w:val="28"/>
          <w:szCs w:val="28"/>
        </w:rPr>
        <w:t>-</w:t>
      </w:r>
      <w:r w:rsidRPr="00335C67">
        <w:rPr>
          <w:sz w:val="28"/>
          <w:szCs w:val="28"/>
        </w:rPr>
        <w:t xml:space="preserve"> 0,4 тыс. человек.</w:t>
      </w:r>
    </w:p>
    <w:p w:rsidR="0005093C" w:rsidRPr="00335C67" w:rsidRDefault="0005093C" w:rsidP="00615F3F">
      <w:pPr>
        <w:spacing w:line="360" w:lineRule="auto"/>
        <w:ind w:firstLine="709"/>
        <w:jc w:val="both"/>
        <w:rPr>
          <w:sz w:val="28"/>
          <w:szCs w:val="28"/>
        </w:rPr>
      </w:pPr>
    </w:p>
    <w:p w:rsidR="00F459D1" w:rsidRPr="00335C67" w:rsidRDefault="00E34804" w:rsidP="00615F3F">
      <w:pPr>
        <w:spacing w:line="360" w:lineRule="auto"/>
        <w:ind w:firstLine="709"/>
        <w:jc w:val="both"/>
        <w:rPr>
          <w:sz w:val="28"/>
          <w:szCs w:val="28"/>
        </w:rPr>
      </w:pPr>
      <w:r>
        <w:rPr>
          <w:sz w:val="28"/>
          <w:szCs w:val="28"/>
        </w:rPr>
        <w:pict>
          <v:shape id="_x0000_i1027" type="#_x0000_t75" style="width:5in;height:234.75pt">
            <v:imagedata r:id="rId9" o:title=""/>
          </v:shape>
        </w:pict>
      </w:r>
    </w:p>
    <w:p w:rsidR="00F459D1" w:rsidRPr="00335C67" w:rsidRDefault="00F459D1" w:rsidP="00615F3F">
      <w:pPr>
        <w:spacing w:line="360" w:lineRule="auto"/>
        <w:ind w:firstLine="709"/>
        <w:jc w:val="both"/>
        <w:rPr>
          <w:b/>
          <w:bCs/>
          <w:sz w:val="28"/>
          <w:szCs w:val="28"/>
        </w:rPr>
      </w:pPr>
    </w:p>
    <w:p w:rsidR="0005093C" w:rsidRPr="00335C67" w:rsidRDefault="0005093C" w:rsidP="00615F3F">
      <w:pPr>
        <w:spacing w:line="360" w:lineRule="auto"/>
        <w:ind w:firstLine="709"/>
        <w:jc w:val="both"/>
        <w:rPr>
          <w:b/>
          <w:bCs/>
          <w:sz w:val="28"/>
          <w:szCs w:val="28"/>
        </w:rPr>
      </w:pPr>
      <w:r w:rsidRPr="00335C67">
        <w:rPr>
          <w:b/>
          <w:bCs/>
          <w:sz w:val="28"/>
          <w:szCs w:val="28"/>
        </w:rPr>
        <w:t>Кластерные отрасли экономики города:</w:t>
      </w:r>
    </w:p>
    <w:p w:rsidR="0005093C" w:rsidRPr="00335C67" w:rsidRDefault="0005093C" w:rsidP="00615F3F">
      <w:pPr>
        <w:spacing w:line="360" w:lineRule="auto"/>
        <w:ind w:firstLine="709"/>
        <w:jc w:val="both"/>
        <w:rPr>
          <w:sz w:val="28"/>
          <w:szCs w:val="28"/>
        </w:rPr>
      </w:pPr>
      <w:r w:rsidRPr="00335C67">
        <w:rPr>
          <w:b/>
          <w:bCs/>
          <w:i/>
          <w:iCs/>
          <w:sz w:val="28"/>
          <w:szCs w:val="28"/>
        </w:rPr>
        <w:t>Авиационно-космический кластер</w:t>
      </w:r>
      <w:r w:rsidRPr="00335C67">
        <w:rPr>
          <w:b/>
          <w:bCs/>
          <w:sz w:val="28"/>
          <w:szCs w:val="28"/>
        </w:rPr>
        <w:t xml:space="preserve"> </w:t>
      </w:r>
      <w:r w:rsidRPr="00335C67">
        <w:rPr>
          <w:sz w:val="28"/>
          <w:szCs w:val="28"/>
        </w:rPr>
        <w:t>– один из высокотехнологичных секторов экономики – состоит из двух приоритетных национальных комплексов: ракетно-космического и авиастроительного. В его состав входят организации, ведущие разработку, производство, испытание летательных аппаратов, а также их эксплуатацию. Среди предприятий этой отрасли - «ЦСКБ-Прогресс», ОАО «СНТК им. Н.Д. Кузнецова», ГУП «Конструкторское бюро автоматических систем», ОАО «Моторостроитель», ОАО «Авиакор-Авиационный завод».</w:t>
      </w:r>
    </w:p>
    <w:p w:rsidR="0005093C" w:rsidRPr="00335C67" w:rsidRDefault="0005093C" w:rsidP="00615F3F">
      <w:pPr>
        <w:spacing w:line="360" w:lineRule="auto"/>
        <w:ind w:firstLine="709"/>
        <w:jc w:val="both"/>
        <w:rPr>
          <w:sz w:val="28"/>
          <w:szCs w:val="28"/>
        </w:rPr>
      </w:pPr>
      <w:r w:rsidRPr="00335C67">
        <w:rPr>
          <w:b/>
          <w:bCs/>
          <w:i/>
          <w:iCs/>
          <w:sz w:val="28"/>
          <w:szCs w:val="28"/>
        </w:rPr>
        <w:t>Нефтедобывающий кластер</w:t>
      </w:r>
      <w:r w:rsidRPr="00335C67">
        <w:rPr>
          <w:sz w:val="28"/>
          <w:szCs w:val="28"/>
        </w:rPr>
        <w:t xml:space="preserve"> состоит из нефтедобывающих компаний, сервисных, научно-исследовательских и проектных организаций. Ядро кластера образуют нефтедобывающие компании во главе с ОАО «Самаранефтегаз» (Роснефть).</w:t>
      </w:r>
    </w:p>
    <w:p w:rsidR="0005093C" w:rsidRPr="00335C67" w:rsidRDefault="0005093C" w:rsidP="00615F3F">
      <w:pPr>
        <w:spacing w:line="360" w:lineRule="auto"/>
        <w:ind w:firstLine="709"/>
        <w:jc w:val="both"/>
        <w:rPr>
          <w:sz w:val="28"/>
          <w:szCs w:val="28"/>
        </w:rPr>
      </w:pPr>
      <w:r w:rsidRPr="00335C67">
        <w:rPr>
          <w:b/>
          <w:bCs/>
          <w:i/>
          <w:iCs/>
          <w:sz w:val="28"/>
          <w:szCs w:val="28"/>
        </w:rPr>
        <w:t>Транспортно-логистический кластер</w:t>
      </w:r>
      <w:r w:rsidRPr="00335C67">
        <w:rPr>
          <w:b/>
          <w:bCs/>
          <w:sz w:val="28"/>
          <w:szCs w:val="28"/>
        </w:rPr>
        <w:t xml:space="preserve"> </w:t>
      </w:r>
      <w:r w:rsidRPr="00335C67">
        <w:rPr>
          <w:sz w:val="28"/>
          <w:szCs w:val="28"/>
        </w:rPr>
        <w:t>развит благодаря выгодному географическому положению. Ведущая роль в кластере отведена таким организациям как филиал ОАО «РЖД» – Куйбышевская железная дорога, ОАО «Международный аэропорт «Курумоч», ОАО «Авиакомпания «Самара», ОАО «Самарский речной порт».</w:t>
      </w:r>
    </w:p>
    <w:p w:rsidR="0005093C" w:rsidRPr="00335C67" w:rsidRDefault="0005093C" w:rsidP="00615F3F">
      <w:pPr>
        <w:spacing w:line="360" w:lineRule="auto"/>
        <w:ind w:firstLine="709"/>
        <w:jc w:val="both"/>
        <w:rPr>
          <w:sz w:val="28"/>
          <w:szCs w:val="28"/>
        </w:rPr>
      </w:pPr>
      <w:r w:rsidRPr="00335C67">
        <w:rPr>
          <w:sz w:val="28"/>
          <w:szCs w:val="28"/>
        </w:rPr>
        <w:t>Предприятия Самары обеспечены квалифицированным персоналом. Подготовка специалистов ведется в высших учебных заведениях, по количеству которых город занимает лидирующие позиции в Приволжском Федеральном округе. Около 50 государственных и коммерческих вузов и почти 30 колледжей обучают будущих физиков и математиков, педагогов и врачей, юристов и экономистов, самолето- и ракетостроителей, нефтяников, механиков, лингвистов, логистов и многих других.</w:t>
      </w:r>
    </w:p>
    <w:p w:rsidR="0005093C" w:rsidRPr="00335C67" w:rsidRDefault="0005093C" w:rsidP="00615F3F">
      <w:pPr>
        <w:spacing w:line="360" w:lineRule="auto"/>
        <w:ind w:firstLine="709"/>
        <w:jc w:val="both"/>
        <w:rPr>
          <w:sz w:val="28"/>
          <w:szCs w:val="28"/>
        </w:rPr>
      </w:pPr>
      <w:r w:rsidRPr="00335C67">
        <w:rPr>
          <w:sz w:val="28"/>
          <w:szCs w:val="28"/>
        </w:rPr>
        <w:t>В настоящее время, в экономике города наблюдается положительная динамика инвестиционных процессов, увеличивается объем внешнеторгового оборота и внешнеэкономической деятельности. Самарские предприятия являются активными участниками рынка международной торговли. В 2008 году внешнеторговый оборот вырос на 58% и составил $86,7 млн, объем иностранных инвестиций, поступивших из-за рубежа, - $632,5 млн.</w:t>
      </w:r>
    </w:p>
    <w:p w:rsidR="0005093C" w:rsidRPr="00335C67" w:rsidRDefault="0005093C" w:rsidP="00615F3F">
      <w:pPr>
        <w:spacing w:line="360" w:lineRule="auto"/>
        <w:ind w:firstLine="709"/>
        <w:jc w:val="both"/>
        <w:rPr>
          <w:sz w:val="28"/>
          <w:szCs w:val="28"/>
        </w:rPr>
      </w:pPr>
      <w:r w:rsidRPr="00335C67">
        <w:rPr>
          <w:sz w:val="28"/>
          <w:szCs w:val="28"/>
        </w:rPr>
        <w:t>К крупнейшим совместным предприятиям, работающим на территории города, относятся ОАО «Кондитерское объединение «Россия», ООО «Ренессанс Самара Отель Лизинг», ООО «Касторама-РУС», ЗАО «Самарские канатные дороги», ООО «Пепси Интернешнл Боттлерс» (Самара), гипермаркет «Ашан» и другие. Учредителями действующих местных предприятий являются Великобритания, США, Германия, Франция и другие страны.</w:t>
      </w:r>
    </w:p>
    <w:p w:rsidR="00F459D1" w:rsidRPr="00335C67" w:rsidRDefault="00F459D1" w:rsidP="00615F3F">
      <w:pPr>
        <w:pStyle w:val="2"/>
        <w:spacing w:before="0" w:after="0" w:line="360" w:lineRule="auto"/>
        <w:ind w:firstLine="709"/>
        <w:jc w:val="both"/>
        <w:rPr>
          <w:rFonts w:ascii="Times New Roman" w:hAnsi="Times New Roman" w:cs="Times New Roman"/>
          <w:i w:val="0"/>
          <w:iCs w:val="0"/>
        </w:rPr>
      </w:pPr>
      <w:bookmarkStart w:id="15" w:name="_Toc248336709"/>
    </w:p>
    <w:p w:rsidR="0005093C" w:rsidRPr="00335C67" w:rsidRDefault="00F459D1" w:rsidP="00615F3F">
      <w:pPr>
        <w:pStyle w:val="2"/>
        <w:spacing w:before="0" w:after="0" w:line="360" w:lineRule="auto"/>
        <w:ind w:firstLine="709"/>
        <w:jc w:val="both"/>
        <w:rPr>
          <w:rFonts w:ascii="Times New Roman" w:hAnsi="Times New Roman" w:cs="Times New Roman"/>
          <w:i w:val="0"/>
          <w:iCs w:val="0"/>
        </w:rPr>
      </w:pPr>
      <w:r w:rsidRPr="00335C67">
        <w:rPr>
          <w:rFonts w:ascii="Times New Roman" w:hAnsi="Times New Roman" w:cs="Times New Roman"/>
          <w:i w:val="0"/>
          <w:iCs w:val="0"/>
        </w:rPr>
        <w:t>3.</w:t>
      </w:r>
      <w:r w:rsidR="0005093C" w:rsidRPr="00335C67">
        <w:rPr>
          <w:rFonts w:ascii="Times New Roman" w:hAnsi="Times New Roman" w:cs="Times New Roman"/>
          <w:i w:val="0"/>
          <w:iCs w:val="0"/>
        </w:rPr>
        <w:t>2 Экономика городского округа Самара</w:t>
      </w:r>
      <w:bookmarkEnd w:id="15"/>
    </w:p>
    <w:p w:rsidR="0005093C" w:rsidRPr="00335C67" w:rsidRDefault="0005093C" w:rsidP="00615F3F">
      <w:pPr>
        <w:spacing w:line="360" w:lineRule="auto"/>
        <w:ind w:firstLine="709"/>
        <w:jc w:val="both"/>
        <w:rPr>
          <w:sz w:val="28"/>
          <w:szCs w:val="28"/>
        </w:rPr>
      </w:pPr>
    </w:p>
    <w:p w:rsidR="0005093C" w:rsidRPr="00335C67" w:rsidRDefault="0005093C" w:rsidP="00615F3F">
      <w:pPr>
        <w:pStyle w:val="a8"/>
        <w:spacing w:line="360" w:lineRule="auto"/>
        <w:ind w:firstLine="709"/>
        <w:jc w:val="both"/>
        <w:rPr>
          <w:rFonts w:ascii="Times New Roman" w:hAnsi="Times New Roman" w:cs="Times New Roman"/>
          <w:color w:val="auto"/>
          <w:sz w:val="28"/>
          <w:szCs w:val="28"/>
        </w:rPr>
      </w:pPr>
      <w:r w:rsidRPr="00335C67">
        <w:rPr>
          <w:rFonts w:ascii="Times New Roman" w:hAnsi="Times New Roman" w:cs="Times New Roman"/>
          <w:color w:val="auto"/>
          <w:sz w:val="28"/>
          <w:szCs w:val="28"/>
        </w:rPr>
        <w:t>Формирование бюджета городского округа Самара, начиная с 2005 года, осуществляется с учетом изменений налогово-бюджетного законодательства (с 1.01.2005г вступил в силу Федеральный закон РФ от 29.07.2004 № 95-ФЗ «О внесении изменений в части первую и вторую Налогового кодекса РФ и признании утратившими силу некоторых законодательных актов (положений законодательных актов) РФ о налогах и сборах» и Федеральный закон РФ от 20.08.2004 № 120-ФЗ «О внесении изменений в бюджетный кодекс РФ в части регулирования межбюджетных отношений»).</w:t>
      </w:r>
    </w:p>
    <w:p w:rsidR="0005093C" w:rsidRPr="00335C67" w:rsidRDefault="0005093C" w:rsidP="00615F3F">
      <w:pPr>
        <w:pStyle w:val="3"/>
        <w:spacing w:before="0" w:beforeAutospacing="0" w:after="0" w:afterAutospacing="0" w:line="360" w:lineRule="auto"/>
        <w:ind w:firstLine="709"/>
        <w:jc w:val="both"/>
        <w:rPr>
          <w:sz w:val="28"/>
          <w:szCs w:val="28"/>
        </w:rPr>
      </w:pPr>
      <w:bookmarkStart w:id="16" w:name="_Toc248336710"/>
      <w:r w:rsidRPr="00335C67">
        <w:rPr>
          <w:sz w:val="28"/>
          <w:szCs w:val="28"/>
        </w:rPr>
        <w:t>Анализ доходной части бюджета городского округа Самара в сравнении с бюджетами городов, входящих в Ассоциацию городов Поволжья, и бюджетами городских округов Самарской области по итогам 1 полугодия 2009 года</w:t>
      </w:r>
      <w:bookmarkEnd w:id="16"/>
    </w:p>
    <w:p w:rsidR="0005093C" w:rsidRPr="00335C67" w:rsidRDefault="0005093C" w:rsidP="00615F3F">
      <w:pPr>
        <w:spacing w:line="360" w:lineRule="auto"/>
        <w:ind w:firstLine="709"/>
        <w:jc w:val="both"/>
        <w:rPr>
          <w:sz w:val="28"/>
          <w:szCs w:val="28"/>
        </w:rPr>
      </w:pPr>
      <w:r w:rsidRPr="00335C67">
        <w:rPr>
          <w:sz w:val="28"/>
          <w:szCs w:val="28"/>
        </w:rPr>
        <w:t>По итогам 1 полугодия 2009 г. общий объем доходов бюджета г.о. Самара составил 4,9 млрд. рублей. Самара занимает 4-е место по наполняемости бюджета среди 8 городов, уступая г. Нижнему Новгороду (7,1 млрд. рублей), г. Саратову (5,5 млрд. рублей) и Волгограду (5,1 млрд. рублей).</w:t>
      </w:r>
    </w:p>
    <w:p w:rsidR="0005093C" w:rsidRPr="00335C67" w:rsidRDefault="00F459D1" w:rsidP="00615F3F">
      <w:pPr>
        <w:spacing w:line="360" w:lineRule="auto"/>
        <w:ind w:firstLine="709"/>
        <w:jc w:val="both"/>
        <w:rPr>
          <w:b/>
          <w:bCs/>
          <w:sz w:val="28"/>
          <w:szCs w:val="28"/>
        </w:rPr>
      </w:pPr>
      <w:r w:rsidRPr="00335C67">
        <w:rPr>
          <w:sz w:val="28"/>
          <w:szCs w:val="28"/>
        </w:rPr>
        <w:br w:type="page"/>
      </w:r>
      <w:r w:rsidR="0005093C" w:rsidRPr="00335C67">
        <w:rPr>
          <w:b/>
          <w:bCs/>
          <w:sz w:val="28"/>
          <w:szCs w:val="28"/>
        </w:rPr>
        <w:t>Объем доходов бюджетов городов – членов АГП за 1 полугодие 2009 г.</w:t>
      </w:r>
    </w:p>
    <w:p w:rsidR="00F459D1" w:rsidRPr="00335C67" w:rsidRDefault="00F459D1" w:rsidP="00615F3F">
      <w:pPr>
        <w:spacing w:line="360" w:lineRule="auto"/>
        <w:ind w:firstLine="709"/>
        <w:jc w:val="both"/>
        <w:rPr>
          <w:b/>
          <w:bCs/>
          <w:i/>
          <w:iCs/>
          <w:sz w:val="28"/>
          <w:szCs w:val="28"/>
        </w:rPr>
      </w:pPr>
    </w:p>
    <w:p w:rsidR="0005093C" w:rsidRPr="00335C67" w:rsidRDefault="00E34804" w:rsidP="00615F3F">
      <w:pPr>
        <w:shd w:val="clear" w:color="auto" w:fill="FFFFFF"/>
        <w:spacing w:line="360" w:lineRule="auto"/>
        <w:ind w:firstLine="709"/>
        <w:jc w:val="both"/>
        <w:textAlignment w:val="top"/>
        <w:rPr>
          <w:sz w:val="28"/>
          <w:szCs w:val="28"/>
        </w:rPr>
      </w:pPr>
      <w:r>
        <w:rPr>
          <w:sz w:val="28"/>
          <w:szCs w:val="28"/>
        </w:rPr>
        <w:pict>
          <v:shape id="_x0000_i1028" type="#_x0000_t75" style="width:364.5pt;height:239.25pt">
            <v:imagedata r:id="rId10" o:title=""/>
          </v:shape>
        </w:pict>
      </w:r>
    </w:p>
    <w:p w:rsidR="00F459D1" w:rsidRPr="00335C67" w:rsidRDefault="00F459D1" w:rsidP="00615F3F">
      <w:pPr>
        <w:spacing w:line="360" w:lineRule="auto"/>
        <w:ind w:firstLine="709"/>
        <w:jc w:val="both"/>
        <w:rPr>
          <w:sz w:val="28"/>
          <w:szCs w:val="28"/>
        </w:rPr>
      </w:pPr>
    </w:p>
    <w:p w:rsidR="0005093C" w:rsidRPr="00335C67" w:rsidRDefault="0005093C" w:rsidP="00615F3F">
      <w:pPr>
        <w:spacing w:line="360" w:lineRule="auto"/>
        <w:ind w:firstLine="709"/>
        <w:jc w:val="both"/>
        <w:rPr>
          <w:sz w:val="28"/>
          <w:szCs w:val="28"/>
        </w:rPr>
      </w:pPr>
      <w:r w:rsidRPr="00335C67">
        <w:rPr>
          <w:sz w:val="28"/>
          <w:szCs w:val="28"/>
        </w:rPr>
        <w:t>Это обусловлено, прежде всего, тем, что у данных городов по сравнению с г.о. Самара значительный объем безвозмездных поступлений. За отчетный период их размер составил соответственно 2,6 млрд. рублей (г. Нижний Новгород), 2,6 млрд. рублей (г. Саратов) и 1,6 млрд. рублей (г. Волгоград), в то время, как в бюджете г.о. Самара данный объем поступлений составил – 298,2 млн. рублей или 6% от общей суммы доходов.</w:t>
      </w:r>
    </w:p>
    <w:p w:rsidR="0005093C" w:rsidRPr="00335C67" w:rsidRDefault="0005093C" w:rsidP="00615F3F">
      <w:pPr>
        <w:spacing w:line="360" w:lineRule="auto"/>
        <w:ind w:firstLine="709"/>
        <w:jc w:val="both"/>
        <w:rPr>
          <w:sz w:val="28"/>
          <w:szCs w:val="28"/>
        </w:rPr>
      </w:pPr>
      <w:r w:rsidRPr="00335C67">
        <w:rPr>
          <w:sz w:val="28"/>
          <w:szCs w:val="28"/>
        </w:rPr>
        <w:t>По объему налоговых поступлений г.о. Самара также занимает 1-ое место, как в абсолютном, так и в относительном выражении.</w:t>
      </w:r>
    </w:p>
    <w:p w:rsidR="0005093C" w:rsidRPr="00335C67" w:rsidRDefault="00F459D1" w:rsidP="00615F3F">
      <w:pPr>
        <w:spacing w:line="360" w:lineRule="auto"/>
        <w:ind w:firstLine="709"/>
        <w:jc w:val="both"/>
        <w:rPr>
          <w:b/>
          <w:bCs/>
          <w:i/>
          <w:iCs/>
          <w:sz w:val="28"/>
          <w:szCs w:val="28"/>
        </w:rPr>
      </w:pPr>
      <w:r w:rsidRPr="00335C67">
        <w:rPr>
          <w:sz w:val="28"/>
          <w:szCs w:val="28"/>
        </w:rPr>
        <w:br w:type="page"/>
      </w:r>
      <w:r w:rsidR="0005093C" w:rsidRPr="00335C67">
        <w:rPr>
          <w:b/>
          <w:bCs/>
          <w:i/>
          <w:iCs/>
          <w:sz w:val="28"/>
          <w:szCs w:val="28"/>
        </w:rPr>
        <w:t>Налоговые доходы - городов АГП по итогам 1 полугодия 2009</w:t>
      </w:r>
      <w:r w:rsidRPr="00335C67">
        <w:rPr>
          <w:b/>
          <w:bCs/>
          <w:i/>
          <w:iCs/>
          <w:sz w:val="28"/>
          <w:szCs w:val="28"/>
        </w:rPr>
        <w:t xml:space="preserve"> </w:t>
      </w:r>
      <w:r w:rsidR="0005093C" w:rsidRPr="00335C67">
        <w:rPr>
          <w:b/>
          <w:bCs/>
          <w:i/>
          <w:iCs/>
          <w:sz w:val="28"/>
          <w:szCs w:val="28"/>
        </w:rPr>
        <w:t>г.</w:t>
      </w:r>
    </w:p>
    <w:p w:rsidR="00F459D1" w:rsidRPr="00335C67" w:rsidRDefault="00F459D1" w:rsidP="00615F3F">
      <w:pPr>
        <w:spacing w:line="360" w:lineRule="auto"/>
        <w:ind w:firstLine="709"/>
        <w:jc w:val="both"/>
        <w:rPr>
          <w:b/>
          <w:bCs/>
          <w:i/>
          <w:iCs/>
          <w:sz w:val="28"/>
          <w:szCs w:val="28"/>
        </w:rPr>
      </w:pPr>
    </w:p>
    <w:p w:rsidR="0005093C" w:rsidRPr="00335C67" w:rsidRDefault="00E34804" w:rsidP="00615F3F">
      <w:pPr>
        <w:shd w:val="clear" w:color="auto" w:fill="FFFFFF"/>
        <w:spacing w:line="360" w:lineRule="auto"/>
        <w:ind w:firstLine="709"/>
        <w:jc w:val="both"/>
        <w:textAlignment w:val="top"/>
        <w:rPr>
          <w:sz w:val="28"/>
          <w:szCs w:val="28"/>
        </w:rPr>
      </w:pPr>
      <w:r>
        <w:rPr>
          <w:sz w:val="28"/>
          <w:szCs w:val="28"/>
        </w:rPr>
        <w:pict>
          <v:shape id="_x0000_i1029" type="#_x0000_t75" style="width:357.75pt;height:203.25pt">
            <v:imagedata r:id="rId11" o:title=""/>
          </v:shape>
        </w:pict>
      </w:r>
    </w:p>
    <w:p w:rsidR="00F459D1" w:rsidRPr="00335C67" w:rsidRDefault="00F459D1" w:rsidP="00615F3F">
      <w:pPr>
        <w:spacing w:line="360" w:lineRule="auto"/>
        <w:ind w:firstLine="709"/>
        <w:jc w:val="both"/>
        <w:rPr>
          <w:sz w:val="28"/>
          <w:szCs w:val="28"/>
        </w:rPr>
      </w:pPr>
    </w:p>
    <w:p w:rsidR="0005093C" w:rsidRPr="00335C67" w:rsidRDefault="0005093C" w:rsidP="00615F3F">
      <w:pPr>
        <w:spacing w:line="360" w:lineRule="auto"/>
        <w:ind w:firstLine="709"/>
        <w:jc w:val="both"/>
        <w:rPr>
          <w:sz w:val="28"/>
          <w:szCs w:val="28"/>
        </w:rPr>
      </w:pPr>
      <w:r w:rsidRPr="00335C67">
        <w:rPr>
          <w:sz w:val="28"/>
          <w:szCs w:val="28"/>
        </w:rPr>
        <w:t>По состоянию на 01.07. 2009 г. налоговые доходы бюджета г.о. Самара составили 3,8 млрд. рублей (или 77,7% от общей суммы доходов), 2-ое и 3-е места занимают г. Нижний Новгород и г. Волгоград. Размер их налоговых доходов составил 3,5 млрд. рублей и 2,6 млрд. рублей соответственно.</w:t>
      </w:r>
    </w:p>
    <w:p w:rsidR="0005093C" w:rsidRPr="00335C67" w:rsidRDefault="0005093C" w:rsidP="00615F3F">
      <w:pPr>
        <w:spacing w:line="360" w:lineRule="auto"/>
        <w:ind w:firstLine="709"/>
        <w:jc w:val="both"/>
        <w:rPr>
          <w:sz w:val="28"/>
          <w:szCs w:val="28"/>
        </w:rPr>
      </w:pPr>
      <w:r w:rsidRPr="00335C67">
        <w:rPr>
          <w:sz w:val="28"/>
          <w:szCs w:val="28"/>
        </w:rPr>
        <w:t>В относительном выражении структура доходов анализируемых бюджетов городов несколько иная.</w:t>
      </w:r>
    </w:p>
    <w:p w:rsidR="0005093C" w:rsidRPr="00335C67" w:rsidRDefault="0005093C" w:rsidP="00615F3F">
      <w:pPr>
        <w:spacing w:line="360" w:lineRule="auto"/>
        <w:ind w:firstLine="709"/>
        <w:jc w:val="both"/>
        <w:rPr>
          <w:b/>
          <w:bCs/>
          <w:i/>
          <w:iCs/>
          <w:sz w:val="28"/>
          <w:szCs w:val="28"/>
        </w:rPr>
      </w:pPr>
      <w:r w:rsidRPr="00335C67">
        <w:rPr>
          <w:b/>
          <w:bCs/>
          <w:i/>
          <w:iCs/>
          <w:sz w:val="28"/>
          <w:szCs w:val="28"/>
        </w:rPr>
        <w:t>Структура доходной части бюджета - городов АГП</w:t>
      </w:r>
    </w:p>
    <w:p w:rsidR="00F459D1" w:rsidRPr="00335C67" w:rsidRDefault="00F459D1" w:rsidP="00615F3F">
      <w:pPr>
        <w:spacing w:line="360" w:lineRule="auto"/>
        <w:ind w:firstLine="709"/>
        <w:jc w:val="both"/>
        <w:rPr>
          <w:b/>
          <w:bCs/>
          <w:i/>
          <w:iCs/>
          <w:sz w:val="28"/>
          <w:szCs w:val="28"/>
        </w:rPr>
      </w:pPr>
    </w:p>
    <w:p w:rsidR="0005093C" w:rsidRPr="00335C67" w:rsidRDefault="00E34804" w:rsidP="00615F3F">
      <w:pPr>
        <w:spacing w:line="360" w:lineRule="auto"/>
        <w:ind w:firstLine="709"/>
        <w:jc w:val="both"/>
        <w:rPr>
          <w:b/>
          <w:bCs/>
          <w:i/>
          <w:iCs/>
          <w:sz w:val="28"/>
          <w:szCs w:val="28"/>
        </w:rPr>
      </w:pPr>
      <w:r>
        <w:rPr>
          <w:sz w:val="28"/>
          <w:szCs w:val="28"/>
        </w:rPr>
        <w:pict>
          <v:shape id="_x0000_i1030" type="#_x0000_t75" style="width:341.25pt;height:165pt">
            <v:imagedata r:id="rId12" o:title=""/>
          </v:shape>
        </w:pict>
      </w:r>
    </w:p>
    <w:p w:rsidR="0005093C" w:rsidRPr="00335C67" w:rsidRDefault="00F459D1" w:rsidP="00615F3F">
      <w:pPr>
        <w:spacing w:line="360" w:lineRule="auto"/>
        <w:ind w:firstLine="709"/>
        <w:jc w:val="both"/>
        <w:rPr>
          <w:sz w:val="28"/>
          <w:szCs w:val="28"/>
        </w:rPr>
      </w:pPr>
      <w:r w:rsidRPr="00335C67">
        <w:rPr>
          <w:sz w:val="28"/>
          <w:szCs w:val="28"/>
        </w:rPr>
        <w:br w:type="page"/>
      </w:r>
      <w:r w:rsidR="0005093C" w:rsidRPr="00335C67">
        <w:rPr>
          <w:sz w:val="28"/>
          <w:szCs w:val="28"/>
        </w:rPr>
        <w:t>По налоговым доходам лидирующие позиции по-прежнему занимает г.о. Самара (их доля 77,7%), затем следует г. Волгоград (51,5%) и г. Нижний Новгород (49,3%).</w:t>
      </w:r>
    </w:p>
    <w:p w:rsidR="0005093C" w:rsidRPr="00335C67" w:rsidRDefault="0005093C" w:rsidP="00615F3F">
      <w:pPr>
        <w:spacing w:line="360" w:lineRule="auto"/>
        <w:ind w:firstLine="709"/>
        <w:jc w:val="both"/>
        <w:rPr>
          <w:sz w:val="28"/>
          <w:szCs w:val="28"/>
        </w:rPr>
      </w:pPr>
      <w:r w:rsidRPr="00335C67">
        <w:rPr>
          <w:sz w:val="28"/>
          <w:szCs w:val="28"/>
        </w:rPr>
        <w:t>Основным доходным источником в налоговых поступлениях бюджетов всех городов является федеральный налог - налог на доходы физических лиц.</w:t>
      </w:r>
    </w:p>
    <w:p w:rsidR="0005093C" w:rsidRPr="00335C67" w:rsidRDefault="0005093C" w:rsidP="00615F3F">
      <w:pPr>
        <w:spacing w:line="360" w:lineRule="auto"/>
        <w:ind w:firstLine="709"/>
        <w:jc w:val="both"/>
        <w:rPr>
          <w:b/>
          <w:bCs/>
          <w:i/>
          <w:iCs/>
          <w:sz w:val="28"/>
          <w:szCs w:val="28"/>
        </w:rPr>
      </w:pPr>
      <w:r w:rsidRPr="00335C67">
        <w:rPr>
          <w:b/>
          <w:bCs/>
          <w:i/>
          <w:iCs/>
          <w:sz w:val="28"/>
          <w:szCs w:val="28"/>
        </w:rPr>
        <w:t>Поступление налога на доходы физических лиц</w:t>
      </w:r>
    </w:p>
    <w:p w:rsidR="00F459D1" w:rsidRPr="00335C67" w:rsidRDefault="00F459D1" w:rsidP="00615F3F">
      <w:pPr>
        <w:spacing w:line="360" w:lineRule="auto"/>
        <w:ind w:firstLine="709"/>
        <w:jc w:val="both"/>
        <w:rPr>
          <w:b/>
          <w:bCs/>
          <w:i/>
          <w:iCs/>
          <w:sz w:val="28"/>
          <w:szCs w:val="28"/>
        </w:rPr>
      </w:pPr>
    </w:p>
    <w:p w:rsidR="0005093C" w:rsidRPr="00335C67" w:rsidRDefault="00E34804" w:rsidP="00615F3F">
      <w:pPr>
        <w:spacing w:line="360" w:lineRule="auto"/>
        <w:ind w:firstLine="709"/>
        <w:jc w:val="both"/>
        <w:rPr>
          <w:b/>
          <w:bCs/>
          <w:i/>
          <w:iCs/>
          <w:sz w:val="28"/>
          <w:szCs w:val="28"/>
        </w:rPr>
      </w:pPr>
      <w:r>
        <w:rPr>
          <w:sz w:val="28"/>
          <w:szCs w:val="28"/>
        </w:rPr>
        <w:pict>
          <v:shape id="_x0000_i1031" type="#_x0000_t75" style="width:346.5pt;height:222.75pt">
            <v:imagedata r:id="rId13" o:title=""/>
          </v:shape>
        </w:pict>
      </w:r>
    </w:p>
    <w:p w:rsidR="00F459D1" w:rsidRPr="00335C67" w:rsidRDefault="00F459D1" w:rsidP="00615F3F">
      <w:pPr>
        <w:spacing w:line="360" w:lineRule="auto"/>
        <w:ind w:firstLine="709"/>
        <w:jc w:val="both"/>
        <w:rPr>
          <w:sz w:val="28"/>
          <w:szCs w:val="28"/>
        </w:rPr>
      </w:pPr>
    </w:p>
    <w:p w:rsidR="0005093C" w:rsidRPr="00335C67" w:rsidRDefault="0005093C" w:rsidP="00615F3F">
      <w:pPr>
        <w:spacing w:line="360" w:lineRule="auto"/>
        <w:ind w:firstLine="709"/>
        <w:jc w:val="both"/>
        <w:rPr>
          <w:sz w:val="28"/>
          <w:szCs w:val="28"/>
        </w:rPr>
      </w:pPr>
      <w:r w:rsidRPr="00335C67">
        <w:rPr>
          <w:sz w:val="28"/>
          <w:szCs w:val="28"/>
        </w:rPr>
        <w:t>Его удельный вес колеблется от 61,5% в Астрахани до 71,0% в Самаре и Волгограде. Лидирующее положение по собираемости данного налога занимает г.о. Самара, по итогам 1 полугодия 2009 г. поступление НДФЛ в бюджет города составило 2,7 млрд. рублей. 2-ое место по собираемости занимает г. Нижний Новгород - 2,3 млрд. рублей, 3-е место – г. Волгоград (1,9 млрд. рублей).</w:t>
      </w:r>
    </w:p>
    <w:p w:rsidR="0005093C" w:rsidRPr="00335C67" w:rsidRDefault="0005093C" w:rsidP="00615F3F">
      <w:pPr>
        <w:spacing w:line="360" w:lineRule="auto"/>
        <w:ind w:firstLine="709"/>
        <w:jc w:val="both"/>
        <w:rPr>
          <w:sz w:val="28"/>
          <w:szCs w:val="28"/>
        </w:rPr>
      </w:pPr>
      <w:r w:rsidRPr="00335C67">
        <w:rPr>
          <w:sz w:val="28"/>
          <w:szCs w:val="28"/>
        </w:rPr>
        <w:t>Доля поступлений единого налога на вмененный доход в налоговых доходах городов колеблется от 7,1% (г. Астрахань) до 16,8% (г. Чебоксары). Поступление ЕНВД в бюджет г.о. Самара за 1 полугодие 2009 г. составило 314,2 млн. рублей (2-е место после Нижнего Новгорода).</w:t>
      </w:r>
    </w:p>
    <w:p w:rsidR="0005093C" w:rsidRPr="00335C67" w:rsidRDefault="0005093C" w:rsidP="00615F3F">
      <w:pPr>
        <w:spacing w:line="360" w:lineRule="auto"/>
        <w:ind w:firstLine="709"/>
        <w:jc w:val="both"/>
        <w:rPr>
          <w:sz w:val="28"/>
          <w:szCs w:val="28"/>
        </w:rPr>
      </w:pPr>
      <w:r w:rsidRPr="00335C67">
        <w:rPr>
          <w:sz w:val="28"/>
          <w:szCs w:val="28"/>
        </w:rPr>
        <w:t>Среди показателей по местным налогам по всем городам основной доходный источник - земельный налог. По данному показателю г.о. Самара занимает 1-е место. Земельный налог за отчетный период поступил в бюджет города в размере 717,7 млн. рублей (или 18,6% от суммы налоговых доходов).</w:t>
      </w:r>
    </w:p>
    <w:p w:rsidR="0005093C" w:rsidRPr="00335C67" w:rsidRDefault="0005093C" w:rsidP="00615F3F">
      <w:pPr>
        <w:spacing w:line="360" w:lineRule="auto"/>
        <w:ind w:firstLine="709"/>
        <w:jc w:val="both"/>
        <w:rPr>
          <w:b/>
          <w:bCs/>
          <w:i/>
          <w:iCs/>
          <w:sz w:val="28"/>
          <w:szCs w:val="28"/>
        </w:rPr>
      </w:pPr>
      <w:r w:rsidRPr="00335C67">
        <w:rPr>
          <w:b/>
          <w:bCs/>
          <w:i/>
          <w:iCs/>
          <w:sz w:val="28"/>
          <w:szCs w:val="28"/>
        </w:rPr>
        <w:t>Поступление налогов на имущество</w:t>
      </w:r>
    </w:p>
    <w:p w:rsidR="00933EB8" w:rsidRPr="00335C67" w:rsidRDefault="00933EB8" w:rsidP="00615F3F">
      <w:pPr>
        <w:spacing w:line="360" w:lineRule="auto"/>
        <w:ind w:firstLine="709"/>
        <w:jc w:val="both"/>
        <w:rPr>
          <w:b/>
          <w:bCs/>
          <w:i/>
          <w:iCs/>
          <w:sz w:val="28"/>
          <w:szCs w:val="28"/>
        </w:rPr>
      </w:pPr>
    </w:p>
    <w:p w:rsidR="0005093C" w:rsidRPr="00335C67" w:rsidRDefault="00E34804" w:rsidP="00615F3F">
      <w:pPr>
        <w:spacing w:line="360" w:lineRule="auto"/>
        <w:ind w:firstLine="709"/>
        <w:jc w:val="both"/>
        <w:rPr>
          <w:b/>
          <w:bCs/>
          <w:i/>
          <w:iCs/>
          <w:sz w:val="28"/>
          <w:szCs w:val="28"/>
        </w:rPr>
      </w:pPr>
      <w:r>
        <w:rPr>
          <w:sz w:val="28"/>
          <w:szCs w:val="28"/>
        </w:rPr>
        <w:pict>
          <v:shape id="_x0000_i1032" type="#_x0000_t75" style="width:295.5pt;height:239.25pt">
            <v:imagedata r:id="rId14" o:title=""/>
          </v:shape>
        </w:pict>
      </w:r>
    </w:p>
    <w:p w:rsidR="00F459D1" w:rsidRPr="00335C67" w:rsidRDefault="00F459D1" w:rsidP="00615F3F">
      <w:pPr>
        <w:spacing w:line="360" w:lineRule="auto"/>
        <w:ind w:firstLine="709"/>
        <w:jc w:val="both"/>
        <w:rPr>
          <w:sz w:val="28"/>
          <w:szCs w:val="28"/>
        </w:rPr>
      </w:pPr>
    </w:p>
    <w:p w:rsidR="0005093C" w:rsidRPr="00335C67" w:rsidRDefault="0005093C" w:rsidP="00615F3F">
      <w:pPr>
        <w:spacing w:line="360" w:lineRule="auto"/>
        <w:ind w:firstLine="709"/>
        <w:jc w:val="both"/>
        <w:rPr>
          <w:sz w:val="28"/>
          <w:szCs w:val="28"/>
        </w:rPr>
      </w:pPr>
      <w:r w:rsidRPr="00335C67">
        <w:rPr>
          <w:sz w:val="28"/>
          <w:szCs w:val="28"/>
        </w:rPr>
        <w:t>Налог на имущество физических лиц в бюджетах всех городов занимает незначительный удельный вес, причем его поступление за анализируемый период составляют менее 1% во всех городах (самый высокий показатель 0,8% - г. Астрахань).</w:t>
      </w:r>
    </w:p>
    <w:p w:rsidR="0005093C" w:rsidRPr="00335C67" w:rsidRDefault="0005093C" w:rsidP="00615F3F">
      <w:pPr>
        <w:spacing w:line="360" w:lineRule="auto"/>
        <w:ind w:firstLine="709"/>
        <w:jc w:val="both"/>
        <w:rPr>
          <w:sz w:val="28"/>
          <w:szCs w:val="28"/>
        </w:rPr>
      </w:pPr>
      <w:r w:rsidRPr="00335C67">
        <w:rPr>
          <w:sz w:val="28"/>
          <w:szCs w:val="28"/>
        </w:rPr>
        <w:t xml:space="preserve">По состоянию на 01.07.2009 г. неналоговые доходы бюджета г.о. Самара составили 806,3 млн. рублей или 16,3% от общего объема поступлений. </w:t>
      </w:r>
    </w:p>
    <w:p w:rsidR="0005093C" w:rsidRPr="00335C67" w:rsidRDefault="00F459D1" w:rsidP="00615F3F">
      <w:pPr>
        <w:spacing w:line="360" w:lineRule="auto"/>
        <w:ind w:firstLine="709"/>
        <w:jc w:val="both"/>
        <w:rPr>
          <w:b/>
          <w:bCs/>
          <w:i/>
          <w:iCs/>
          <w:sz w:val="28"/>
          <w:szCs w:val="28"/>
        </w:rPr>
      </w:pPr>
      <w:r w:rsidRPr="00335C67">
        <w:rPr>
          <w:b/>
          <w:bCs/>
          <w:i/>
          <w:iCs/>
          <w:sz w:val="28"/>
          <w:szCs w:val="28"/>
        </w:rPr>
        <w:br w:type="page"/>
      </w:r>
      <w:r w:rsidR="0005093C" w:rsidRPr="00335C67">
        <w:rPr>
          <w:b/>
          <w:bCs/>
          <w:i/>
          <w:iCs/>
          <w:sz w:val="28"/>
          <w:szCs w:val="28"/>
        </w:rPr>
        <w:t>Бюджетная обеспеченность на душу населения по городам АГП за 1 полугодие 2009г.</w:t>
      </w:r>
    </w:p>
    <w:p w:rsidR="00F459D1" w:rsidRPr="00335C67" w:rsidRDefault="00F459D1" w:rsidP="00615F3F">
      <w:pPr>
        <w:spacing w:line="360" w:lineRule="auto"/>
        <w:ind w:firstLine="709"/>
        <w:jc w:val="both"/>
        <w:rPr>
          <w:b/>
          <w:bCs/>
          <w:i/>
          <w:iCs/>
          <w:sz w:val="28"/>
          <w:szCs w:val="28"/>
        </w:rPr>
      </w:pPr>
    </w:p>
    <w:p w:rsidR="0005093C" w:rsidRPr="00335C67" w:rsidRDefault="00E34804" w:rsidP="00615F3F">
      <w:pPr>
        <w:shd w:val="clear" w:color="auto" w:fill="FFFFFF"/>
        <w:spacing w:line="360" w:lineRule="auto"/>
        <w:ind w:firstLine="709"/>
        <w:jc w:val="both"/>
        <w:textAlignment w:val="top"/>
        <w:rPr>
          <w:sz w:val="28"/>
          <w:szCs w:val="28"/>
        </w:rPr>
      </w:pPr>
      <w:r>
        <w:rPr>
          <w:sz w:val="28"/>
          <w:szCs w:val="28"/>
        </w:rPr>
        <w:pict>
          <v:shape id="_x0000_i1033" type="#_x0000_t75" style="width:342.75pt;height:174.75pt">
            <v:imagedata r:id="rId15" o:title=""/>
          </v:shape>
        </w:pict>
      </w:r>
    </w:p>
    <w:p w:rsidR="00F459D1" w:rsidRPr="00335C67" w:rsidRDefault="00F459D1" w:rsidP="00615F3F">
      <w:pPr>
        <w:spacing w:line="360" w:lineRule="auto"/>
        <w:ind w:firstLine="709"/>
        <w:jc w:val="both"/>
        <w:rPr>
          <w:sz w:val="28"/>
          <w:szCs w:val="28"/>
        </w:rPr>
      </w:pPr>
    </w:p>
    <w:p w:rsidR="0005093C" w:rsidRPr="00335C67" w:rsidRDefault="0005093C" w:rsidP="00615F3F">
      <w:pPr>
        <w:spacing w:line="360" w:lineRule="auto"/>
        <w:ind w:firstLine="709"/>
        <w:jc w:val="both"/>
        <w:rPr>
          <w:sz w:val="28"/>
          <w:szCs w:val="28"/>
        </w:rPr>
      </w:pPr>
      <w:r w:rsidRPr="00335C67">
        <w:rPr>
          <w:sz w:val="28"/>
          <w:szCs w:val="28"/>
        </w:rPr>
        <w:t>По итогам 1 полугодия 2009 г. по показателю бюджетная обеспеченность на душу населения за счет налоговых и неналоговых доходов в тройку лидеров вошли Самара, Нижний Новгород и Саратов. Их бюджетная обеспеченность на 1 жителя составляла 4101,5 рублей, 3547,0 рублей и 3517,8 рублей соответственно. Самая низкая бюджетная обеспеченность в г. Чебоксары – 2577,4 рублей.</w:t>
      </w:r>
    </w:p>
    <w:p w:rsidR="0005093C" w:rsidRPr="00335C67" w:rsidRDefault="0005093C" w:rsidP="00615F3F">
      <w:pPr>
        <w:spacing w:line="360" w:lineRule="auto"/>
        <w:ind w:firstLine="709"/>
        <w:jc w:val="both"/>
        <w:rPr>
          <w:sz w:val="28"/>
          <w:szCs w:val="28"/>
        </w:rPr>
      </w:pPr>
      <w:r w:rsidRPr="00335C67">
        <w:rPr>
          <w:sz w:val="28"/>
          <w:szCs w:val="28"/>
        </w:rPr>
        <w:t>По бюджетной обеспеченности за счет доходов с учетом безвозмездных перечислений позиции городов в рейтинге изменились. На 1-м место стоит г. Астрахань – 7592,1 рублей. Это обусловлено тем, что объем безвозмездных поступлений в бюджете города по сравнению другими городами значительный (2,1 млрд. рублей или 54,6%). На 2-м месте г. Саратов – 6671,5 руб., 3-е место также занимает Нижний Новгород, с бюджетной обеспеченностью в размере 5565,8 рублей. По данному показателю г.о. Самара занимает последнее место (4364,2 руб.), причиной является наименьший объем безвозмездных поступлений среди анализируемых городов (298,2 млн. рублей или 6% от общей суммы доходов).</w:t>
      </w:r>
    </w:p>
    <w:p w:rsidR="0005093C" w:rsidRPr="00335C67" w:rsidRDefault="00F459D1" w:rsidP="00615F3F">
      <w:pPr>
        <w:pStyle w:val="2"/>
        <w:spacing w:before="0" w:after="0" w:line="360" w:lineRule="auto"/>
        <w:ind w:firstLine="709"/>
        <w:jc w:val="both"/>
        <w:rPr>
          <w:rFonts w:ascii="Times New Roman" w:hAnsi="Times New Roman" w:cs="Times New Roman"/>
          <w:i w:val="0"/>
          <w:iCs w:val="0"/>
        </w:rPr>
      </w:pPr>
      <w:bookmarkStart w:id="17" w:name="_Toc248336711"/>
      <w:r w:rsidRPr="00335C67">
        <w:rPr>
          <w:rFonts w:ascii="Times New Roman" w:hAnsi="Times New Roman" w:cs="Times New Roman"/>
          <w:b w:val="0"/>
          <w:bCs w:val="0"/>
          <w:i w:val="0"/>
          <w:iCs w:val="0"/>
        </w:rPr>
        <w:br w:type="page"/>
      </w:r>
      <w:r w:rsidRPr="00335C67">
        <w:rPr>
          <w:rFonts w:ascii="Times New Roman" w:hAnsi="Times New Roman" w:cs="Times New Roman"/>
          <w:i w:val="0"/>
          <w:iCs w:val="0"/>
        </w:rPr>
        <w:t>3.</w:t>
      </w:r>
      <w:r w:rsidR="0005093C" w:rsidRPr="00335C67">
        <w:rPr>
          <w:rFonts w:ascii="Times New Roman" w:hAnsi="Times New Roman" w:cs="Times New Roman"/>
          <w:i w:val="0"/>
          <w:iCs w:val="0"/>
        </w:rPr>
        <w:t>3 Экономические показатели городского объединения Самара</w:t>
      </w:r>
      <w:bookmarkEnd w:id="17"/>
    </w:p>
    <w:p w:rsidR="0005093C" w:rsidRPr="00335C67" w:rsidRDefault="008146BA" w:rsidP="00615F3F">
      <w:pPr>
        <w:pStyle w:val="a8"/>
        <w:spacing w:line="360" w:lineRule="auto"/>
        <w:ind w:firstLine="709"/>
        <w:jc w:val="both"/>
        <w:rPr>
          <w:rFonts w:ascii="Times New Roman" w:hAnsi="Times New Roman" w:cs="Times New Roman"/>
          <w:color w:val="FFFFFF"/>
          <w:sz w:val="28"/>
          <w:szCs w:val="28"/>
        </w:rPr>
      </w:pPr>
      <w:r w:rsidRPr="00335C67">
        <w:rPr>
          <w:rFonts w:ascii="Times New Roman" w:hAnsi="Times New Roman" w:cs="Times New Roman"/>
          <w:color w:val="FFFFFF"/>
          <w:sz w:val="28"/>
          <w:szCs w:val="28"/>
        </w:rPr>
        <w:t>налоговый система внебюджетный фонд</w:t>
      </w:r>
    </w:p>
    <w:tbl>
      <w:tblPr>
        <w:tblW w:w="3500" w:type="pct"/>
        <w:jc w:val="center"/>
        <w:tblBorders>
          <w:top w:val="single" w:sz="6" w:space="0" w:color="AAAAAA"/>
          <w:left w:val="single" w:sz="6" w:space="0" w:color="AAAAAA"/>
          <w:bottom w:val="single" w:sz="6" w:space="0" w:color="AAAAAA"/>
          <w:right w:val="single" w:sz="6" w:space="0" w:color="AAAAAA"/>
        </w:tblBorders>
        <w:tblCellMar>
          <w:top w:w="15" w:type="dxa"/>
          <w:left w:w="15" w:type="dxa"/>
          <w:bottom w:w="15" w:type="dxa"/>
          <w:right w:w="15" w:type="dxa"/>
        </w:tblCellMar>
        <w:tblLook w:val="0000" w:firstRow="0" w:lastRow="0" w:firstColumn="0" w:lastColumn="0" w:noHBand="0" w:noVBand="0"/>
      </w:tblPr>
      <w:tblGrid>
        <w:gridCol w:w="2138"/>
        <w:gridCol w:w="979"/>
        <w:gridCol w:w="979"/>
        <w:gridCol w:w="993"/>
        <w:gridCol w:w="1480"/>
      </w:tblGrid>
      <w:tr w:rsidR="0005093C" w:rsidRPr="00335C67">
        <w:trPr>
          <w:jc w:val="center"/>
        </w:trPr>
        <w:tc>
          <w:tcPr>
            <w:tcW w:w="0" w:type="auto"/>
            <w:gridSpan w:val="5"/>
            <w:tcBorders>
              <w:top w:val="nil"/>
              <w:left w:val="nil"/>
              <w:bottom w:val="nil"/>
              <w:right w:val="nil"/>
            </w:tcBorders>
            <w:vAlign w:val="center"/>
          </w:tcPr>
          <w:p w:rsidR="0005093C" w:rsidRPr="00335C67" w:rsidRDefault="0005093C" w:rsidP="00F459D1">
            <w:pPr>
              <w:spacing w:line="360" w:lineRule="auto"/>
              <w:jc w:val="both"/>
              <w:rPr>
                <w:sz w:val="20"/>
                <w:szCs w:val="20"/>
              </w:rPr>
            </w:pPr>
            <w:r w:rsidRPr="00335C67">
              <w:rPr>
                <w:sz w:val="20"/>
                <w:szCs w:val="20"/>
              </w:rPr>
              <w:t>Бюджет городского округа Самара (млн. руб.)</w:t>
            </w:r>
          </w:p>
        </w:tc>
      </w:tr>
      <w:tr w:rsidR="0005093C" w:rsidRPr="00335C67">
        <w:trPr>
          <w:jc w:val="center"/>
        </w:trPr>
        <w:tc>
          <w:tcPr>
            <w:tcW w:w="0" w:type="auto"/>
            <w:vAlign w:val="center"/>
          </w:tcPr>
          <w:p w:rsidR="0005093C" w:rsidRPr="00335C67" w:rsidRDefault="0005093C" w:rsidP="00F459D1">
            <w:pPr>
              <w:spacing w:line="360" w:lineRule="auto"/>
              <w:jc w:val="both"/>
              <w:rPr>
                <w:b/>
                <w:bCs/>
                <w:sz w:val="20"/>
                <w:szCs w:val="20"/>
              </w:rPr>
            </w:pPr>
            <w:r w:rsidRPr="00335C67">
              <w:rPr>
                <w:b/>
                <w:bCs/>
                <w:sz w:val="20"/>
                <w:szCs w:val="20"/>
              </w:rPr>
              <w:t>Год</w:t>
            </w:r>
          </w:p>
        </w:tc>
        <w:tc>
          <w:tcPr>
            <w:tcW w:w="0" w:type="auto"/>
            <w:vAlign w:val="center"/>
          </w:tcPr>
          <w:p w:rsidR="0005093C" w:rsidRPr="00335C67" w:rsidRDefault="0005093C" w:rsidP="00F459D1">
            <w:pPr>
              <w:spacing w:line="360" w:lineRule="auto"/>
              <w:jc w:val="both"/>
              <w:rPr>
                <w:b/>
                <w:bCs/>
                <w:sz w:val="20"/>
                <w:szCs w:val="20"/>
              </w:rPr>
            </w:pPr>
            <w:r w:rsidRPr="00335C67">
              <w:rPr>
                <w:b/>
                <w:bCs/>
                <w:sz w:val="20"/>
                <w:szCs w:val="20"/>
              </w:rPr>
              <w:t>2006</w:t>
            </w:r>
          </w:p>
        </w:tc>
        <w:tc>
          <w:tcPr>
            <w:tcW w:w="0" w:type="auto"/>
            <w:vAlign w:val="center"/>
          </w:tcPr>
          <w:p w:rsidR="0005093C" w:rsidRPr="00335C67" w:rsidRDefault="0005093C" w:rsidP="00F459D1">
            <w:pPr>
              <w:spacing w:line="360" w:lineRule="auto"/>
              <w:jc w:val="both"/>
              <w:rPr>
                <w:b/>
                <w:bCs/>
                <w:sz w:val="20"/>
                <w:szCs w:val="20"/>
              </w:rPr>
            </w:pPr>
            <w:r w:rsidRPr="00335C67">
              <w:rPr>
                <w:b/>
                <w:bCs/>
                <w:sz w:val="20"/>
                <w:szCs w:val="20"/>
              </w:rPr>
              <w:t>2007</w:t>
            </w:r>
          </w:p>
        </w:tc>
        <w:tc>
          <w:tcPr>
            <w:tcW w:w="0" w:type="auto"/>
            <w:vAlign w:val="center"/>
          </w:tcPr>
          <w:p w:rsidR="0005093C" w:rsidRPr="00335C67" w:rsidRDefault="0005093C" w:rsidP="00F459D1">
            <w:pPr>
              <w:spacing w:line="360" w:lineRule="auto"/>
              <w:jc w:val="both"/>
              <w:rPr>
                <w:b/>
                <w:bCs/>
                <w:sz w:val="20"/>
                <w:szCs w:val="20"/>
              </w:rPr>
            </w:pPr>
            <w:r w:rsidRPr="00335C67">
              <w:rPr>
                <w:b/>
                <w:bCs/>
                <w:sz w:val="20"/>
                <w:szCs w:val="20"/>
              </w:rPr>
              <w:t>2008</w:t>
            </w:r>
          </w:p>
        </w:tc>
        <w:tc>
          <w:tcPr>
            <w:tcW w:w="0" w:type="auto"/>
            <w:vAlign w:val="center"/>
          </w:tcPr>
          <w:p w:rsidR="0005093C" w:rsidRPr="00335C67" w:rsidRDefault="0005093C" w:rsidP="00F459D1">
            <w:pPr>
              <w:spacing w:line="360" w:lineRule="auto"/>
              <w:jc w:val="both"/>
              <w:rPr>
                <w:b/>
                <w:bCs/>
                <w:sz w:val="20"/>
                <w:szCs w:val="20"/>
              </w:rPr>
            </w:pPr>
            <w:r w:rsidRPr="00335C67">
              <w:rPr>
                <w:b/>
                <w:bCs/>
                <w:sz w:val="20"/>
                <w:szCs w:val="20"/>
              </w:rPr>
              <w:t>2009</w:t>
            </w:r>
          </w:p>
        </w:tc>
      </w:tr>
      <w:tr w:rsidR="0005093C" w:rsidRPr="00335C67">
        <w:trPr>
          <w:jc w:val="center"/>
        </w:trPr>
        <w:tc>
          <w:tcPr>
            <w:tcW w:w="0" w:type="auto"/>
            <w:vAlign w:val="center"/>
          </w:tcPr>
          <w:p w:rsidR="0005093C" w:rsidRPr="00335C67" w:rsidRDefault="0005093C" w:rsidP="00F459D1">
            <w:pPr>
              <w:spacing w:line="360" w:lineRule="auto"/>
              <w:jc w:val="both"/>
              <w:rPr>
                <w:sz w:val="20"/>
                <w:szCs w:val="20"/>
              </w:rPr>
            </w:pPr>
            <w:r w:rsidRPr="00335C67">
              <w:rPr>
                <w:sz w:val="20"/>
                <w:szCs w:val="20"/>
              </w:rPr>
              <w:t>Доходная часть</w:t>
            </w:r>
          </w:p>
        </w:tc>
        <w:tc>
          <w:tcPr>
            <w:tcW w:w="0" w:type="auto"/>
            <w:vAlign w:val="center"/>
          </w:tcPr>
          <w:p w:rsidR="0005093C" w:rsidRPr="00335C67" w:rsidRDefault="0005093C" w:rsidP="00F459D1">
            <w:pPr>
              <w:spacing w:line="360" w:lineRule="auto"/>
              <w:jc w:val="both"/>
              <w:rPr>
                <w:sz w:val="20"/>
                <w:szCs w:val="20"/>
              </w:rPr>
            </w:pPr>
            <w:r w:rsidRPr="00335C67">
              <w:rPr>
                <w:sz w:val="20"/>
                <w:szCs w:val="20"/>
              </w:rPr>
              <w:t>9024,142</w:t>
            </w:r>
          </w:p>
        </w:tc>
        <w:tc>
          <w:tcPr>
            <w:tcW w:w="0" w:type="auto"/>
            <w:vAlign w:val="center"/>
          </w:tcPr>
          <w:p w:rsidR="0005093C" w:rsidRPr="00335C67" w:rsidRDefault="0005093C" w:rsidP="00F459D1">
            <w:pPr>
              <w:spacing w:line="360" w:lineRule="auto"/>
              <w:jc w:val="both"/>
              <w:rPr>
                <w:sz w:val="20"/>
                <w:szCs w:val="20"/>
              </w:rPr>
            </w:pPr>
            <w:r w:rsidRPr="00335C67">
              <w:rPr>
                <w:sz w:val="20"/>
                <w:szCs w:val="20"/>
              </w:rPr>
              <w:t>8695,911</w:t>
            </w:r>
          </w:p>
        </w:tc>
        <w:tc>
          <w:tcPr>
            <w:tcW w:w="0" w:type="auto"/>
            <w:vAlign w:val="center"/>
          </w:tcPr>
          <w:p w:rsidR="0005093C" w:rsidRPr="00335C67" w:rsidRDefault="0005093C" w:rsidP="00F459D1">
            <w:pPr>
              <w:spacing w:line="360" w:lineRule="auto"/>
              <w:jc w:val="both"/>
              <w:rPr>
                <w:sz w:val="20"/>
                <w:szCs w:val="20"/>
              </w:rPr>
            </w:pPr>
            <w:r w:rsidRPr="00335C67">
              <w:rPr>
                <w:sz w:val="20"/>
                <w:szCs w:val="20"/>
              </w:rPr>
              <w:t>11303,634</w:t>
            </w:r>
          </w:p>
        </w:tc>
        <w:tc>
          <w:tcPr>
            <w:tcW w:w="0" w:type="auto"/>
            <w:vAlign w:val="center"/>
          </w:tcPr>
          <w:p w:rsidR="0005093C" w:rsidRPr="00335C67" w:rsidRDefault="0005093C" w:rsidP="00F459D1">
            <w:pPr>
              <w:spacing w:line="360" w:lineRule="auto"/>
              <w:jc w:val="both"/>
              <w:rPr>
                <w:sz w:val="20"/>
                <w:szCs w:val="20"/>
              </w:rPr>
            </w:pPr>
            <w:r w:rsidRPr="00335C67">
              <w:rPr>
                <w:sz w:val="20"/>
                <w:szCs w:val="20"/>
              </w:rPr>
              <w:t>12913,621</w:t>
            </w:r>
          </w:p>
        </w:tc>
      </w:tr>
      <w:tr w:rsidR="0005093C" w:rsidRPr="00335C67">
        <w:trPr>
          <w:jc w:val="center"/>
        </w:trPr>
        <w:tc>
          <w:tcPr>
            <w:tcW w:w="0" w:type="auto"/>
            <w:vAlign w:val="center"/>
          </w:tcPr>
          <w:p w:rsidR="0005093C" w:rsidRPr="00335C67" w:rsidRDefault="0005093C" w:rsidP="00F459D1">
            <w:pPr>
              <w:spacing w:line="360" w:lineRule="auto"/>
              <w:jc w:val="both"/>
              <w:rPr>
                <w:sz w:val="20"/>
                <w:szCs w:val="20"/>
              </w:rPr>
            </w:pPr>
            <w:r w:rsidRPr="00335C67">
              <w:rPr>
                <w:sz w:val="20"/>
                <w:szCs w:val="20"/>
              </w:rPr>
              <w:t>Расходная часть</w:t>
            </w:r>
          </w:p>
        </w:tc>
        <w:tc>
          <w:tcPr>
            <w:tcW w:w="0" w:type="auto"/>
            <w:vAlign w:val="center"/>
          </w:tcPr>
          <w:p w:rsidR="0005093C" w:rsidRPr="00335C67" w:rsidRDefault="0005093C" w:rsidP="00F459D1">
            <w:pPr>
              <w:spacing w:line="360" w:lineRule="auto"/>
              <w:jc w:val="both"/>
              <w:rPr>
                <w:sz w:val="20"/>
                <w:szCs w:val="20"/>
              </w:rPr>
            </w:pPr>
            <w:r w:rsidRPr="00335C67">
              <w:rPr>
                <w:sz w:val="20"/>
                <w:szCs w:val="20"/>
              </w:rPr>
              <w:t>9661,085</w:t>
            </w:r>
          </w:p>
        </w:tc>
        <w:tc>
          <w:tcPr>
            <w:tcW w:w="0" w:type="auto"/>
            <w:vAlign w:val="center"/>
          </w:tcPr>
          <w:p w:rsidR="0005093C" w:rsidRPr="00335C67" w:rsidRDefault="0005093C" w:rsidP="00F459D1">
            <w:pPr>
              <w:spacing w:line="360" w:lineRule="auto"/>
              <w:jc w:val="both"/>
              <w:rPr>
                <w:sz w:val="20"/>
                <w:szCs w:val="20"/>
              </w:rPr>
            </w:pPr>
            <w:r w:rsidRPr="00335C67">
              <w:rPr>
                <w:sz w:val="20"/>
                <w:szCs w:val="20"/>
              </w:rPr>
              <w:t>9466,466</w:t>
            </w:r>
          </w:p>
        </w:tc>
        <w:tc>
          <w:tcPr>
            <w:tcW w:w="0" w:type="auto"/>
            <w:vAlign w:val="center"/>
          </w:tcPr>
          <w:p w:rsidR="0005093C" w:rsidRPr="00335C67" w:rsidRDefault="0005093C" w:rsidP="00F459D1">
            <w:pPr>
              <w:spacing w:line="360" w:lineRule="auto"/>
              <w:jc w:val="both"/>
              <w:rPr>
                <w:sz w:val="20"/>
                <w:szCs w:val="20"/>
              </w:rPr>
            </w:pPr>
            <w:r w:rsidRPr="00335C67">
              <w:rPr>
                <w:sz w:val="20"/>
                <w:szCs w:val="20"/>
              </w:rPr>
              <w:t>12320,287</w:t>
            </w:r>
          </w:p>
        </w:tc>
        <w:tc>
          <w:tcPr>
            <w:tcW w:w="0" w:type="auto"/>
            <w:vAlign w:val="center"/>
          </w:tcPr>
          <w:p w:rsidR="0005093C" w:rsidRPr="00335C67" w:rsidRDefault="0005093C" w:rsidP="00F459D1">
            <w:pPr>
              <w:spacing w:line="360" w:lineRule="auto"/>
              <w:jc w:val="both"/>
              <w:rPr>
                <w:sz w:val="20"/>
                <w:szCs w:val="20"/>
              </w:rPr>
            </w:pPr>
            <w:r w:rsidRPr="00335C67">
              <w:rPr>
                <w:sz w:val="20"/>
                <w:szCs w:val="20"/>
              </w:rPr>
              <w:t>14571,005</w:t>
            </w:r>
          </w:p>
        </w:tc>
      </w:tr>
      <w:tr w:rsidR="0005093C" w:rsidRPr="00335C67">
        <w:trPr>
          <w:jc w:val="center"/>
        </w:trPr>
        <w:tc>
          <w:tcPr>
            <w:tcW w:w="0" w:type="auto"/>
            <w:vAlign w:val="center"/>
          </w:tcPr>
          <w:p w:rsidR="0005093C" w:rsidRPr="00335C67" w:rsidRDefault="0005093C" w:rsidP="00F459D1">
            <w:pPr>
              <w:spacing w:line="360" w:lineRule="auto"/>
              <w:jc w:val="both"/>
              <w:rPr>
                <w:sz w:val="20"/>
                <w:szCs w:val="20"/>
              </w:rPr>
            </w:pPr>
            <w:r w:rsidRPr="00335C67">
              <w:rPr>
                <w:sz w:val="20"/>
                <w:szCs w:val="20"/>
              </w:rPr>
              <w:t>Профицит/Дефицит</w:t>
            </w:r>
          </w:p>
        </w:tc>
        <w:tc>
          <w:tcPr>
            <w:tcW w:w="0" w:type="auto"/>
            <w:vAlign w:val="center"/>
          </w:tcPr>
          <w:p w:rsidR="0005093C" w:rsidRPr="00335C67" w:rsidRDefault="0005093C" w:rsidP="00F459D1">
            <w:pPr>
              <w:spacing w:line="360" w:lineRule="auto"/>
              <w:jc w:val="both"/>
              <w:rPr>
                <w:sz w:val="20"/>
                <w:szCs w:val="20"/>
              </w:rPr>
            </w:pPr>
            <w:r w:rsidRPr="00335C67">
              <w:rPr>
                <w:sz w:val="20"/>
                <w:szCs w:val="20"/>
              </w:rPr>
              <w:t>−636,943</w:t>
            </w:r>
          </w:p>
        </w:tc>
        <w:tc>
          <w:tcPr>
            <w:tcW w:w="0" w:type="auto"/>
            <w:vAlign w:val="center"/>
          </w:tcPr>
          <w:p w:rsidR="0005093C" w:rsidRPr="00335C67" w:rsidRDefault="0005093C" w:rsidP="00F459D1">
            <w:pPr>
              <w:spacing w:line="360" w:lineRule="auto"/>
              <w:jc w:val="both"/>
              <w:rPr>
                <w:sz w:val="20"/>
                <w:szCs w:val="20"/>
              </w:rPr>
            </w:pPr>
            <w:r w:rsidRPr="00335C67">
              <w:rPr>
                <w:sz w:val="20"/>
                <w:szCs w:val="20"/>
              </w:rPr>
              <w:t>−770,555</w:t>
            </w:r>
          </w:p>
        </w:tc>
        <w:tc>
          <w:tcPr>
            <w:tcW w:w="0" w:type="auto"/>
            <w:vAlign w:val="center"/>
          </w:tcPr>
          <w:p w:rsidR="0005093C" w:rsidRPr="00335C67" w:rsidRDefault="0005093C" w:rsidP="00F459D1">
            <w:pPr>
              <w:spacing w:line="360" w:lineRule="auto"/>
              <w:jc w:val="both"/>
              <w:rPr>
                <w:sz w:val="20"/>
                <w:szCs w:val="20"/>
              </w:rPr>
            </w:pPr>
            <w:r w:rsidRPr="00335C67">
              <w:rPr>
                <w:sz w:val="20"/>
                <w:szCs w:val="20"/>
              </w:rPr>
              <w:t>−1016,653</w:t>
            </w:r>
          </w:p>
        </w:tc>
        <w:tc>
          <w:tcPr>
            <w:tcW w:w="0" w:type="auto"/>
            <w:vAlign w:val="center"/>
          </w:tcPr>
          <w:p w:rsidR="0005093C" w:rsidRPr="00335C67" w:rsidRDefault="0005093C" w:rsidP="00F459D1">
            <w:pPr>
              <w:spacing w:line="360" w:lineRule="auto"/>
              <w:jc w:val="both"/>
              <w:rPr>
                <w:sz w:val="20"/>
                <w:szCs w:val="20"/>
              </w:rPr>
            </w:pPr>
            <w:r w:rsidRPr="00335C67">
              <w:rPr>
                <w:sz w:val="20"/>
                <w:szCs w:val="20"/>
              </w:rPr>
              <w:t>−1657,384</w:t>
            </w:r>
          </w:p>
        </w:tc>
      </w:tr>
      <w:tr w:rsidR="0005093C" w:rsidRPr="00335C67">
        <w:trPr>
          <w:jc w:val="center"/>
        </w:trPr>
        <w:tc>
          <w:tcPr>
            <w:tcW w:w="0" w:type="auto"/>
            <w:gridSpan w:val="5"/>
            <w:tcBorders>
              <w:top w:val="nil"/>
              <w:left w:val="nil"/>
              <w:bottom w:val="nil"/>
              <w:right w:val="nil"/>
            </w:tcBorders>
            <w:vAlign w:val="center"/>
          </w:tcPr>
          <w:p w:rsidR="0005093C" w:rsidRPr="00335C67" w:rsidRDefault="0005093C" w:rsidP="00F459D1">
            <w:pPr>
              <w:spacing w:line="360" w:lineRule="auto"/>
              <w:jc w:val="both"/>
              <w:rPr>
                <w:sz w:val="20"/>
                <w:szCs w:val="20"/>
              </w:rPr>
            </w:pPr>
            <w:r w:rsidRPr="00335C67">
              <w:rPr>
                <w:sz w:val="20"/>
                <w:szCs w:val="20"/>
              </w:rPr>
              <w:t>Основные показатели развития экономикив процентах к соответствующему периоду прошлого года</w:t>
            </w:r>
          </w:p>
        </w:tc>
      </w:tr>
      <w:tr w:rsidR="0005093C" w:rsidRPr="00335C67">
        <w:trPr>
          <w:jc w:val="center"/>
        </w:trPr>
        <w:tc>
          <w:tcPr>
            <w:tcW w:w="0" w:type="auto"/>
            <w:gridSpan w:val="3"/>
            <w:vAlign w:val="center"/>
          </w:tcPr>
          <w:p w:rsidR="0005093C" w:rsidRPr="00335C67" w:rsidRDefault="0005093C" w:rsidP="00F459D1">
            <w:pPr>
              <w:spacing w:line="360" w:lineRule="auto"/>
              <w:jc w:val="both"/>
              <w:rPr>
                <w:b/>
                <w:bCs/>
                <w:sz w:val="20"/>
                <w:szCs w:val="20"/>
              </w:rPr>
            </w:pPr>
            <w:r w:rsidRPr="00335C67">
              <w:rPr>
                <w:b/>
                <w:bCs/>
                <w:sz w:val="20"/>
                <w:szCs w:val="20"/>
              </w:rPr>
              <w:t>Наименование показателя</w:t>
            </w:r>
          </w:p>
        </w:tc>
        <w:tc>
          <w:tcPr>
            <w:tcW w:w="0" w:type="auto"/>
            <w:vAlign w:val="center"/>
          </w:tcPr>
          <w:p w:rsidR="0005093C" w:rsidRPr="00335C67" w:rsidRDefault="0005093C" w:rsidP="00F459D1">
            <w:pPr>
              <w:spacing w:line="360" w:lineRule="auto"/>
              <w:jc w:val="both"/>
              <w:rPr>
                <w:b/>
                <w:bCs/>
                <w:sz w:val="20"/>
                <w:szCs w:val="20"/>
              </w:rPr>
            </w:pPr>
            <w:r w:rsidRPr="00A5358E">
              <w:rPr>
                <w:b/>
                <w:bCs/>
                <w:sz w:val="20"/>
                <w:szCs w:val="20"/>
              </w:rPr>
              <w:t>2007 год</w:t>
            </w:r>
          </w:p>
        </w:tc>
        <w:tc>
          <w:tcPr>
            <w:tcW w:w="0" w:type="auto"/>
            <w:vAlign w:val="center"/>
          </w:tcPr>
          <w:p w:rsidR="0005093C" w:rsidRPr="00335C67" w:rsidRDefault="0005093C" w:rsidP="00F459D1">
            <w:pPr>
              <w:spacing w:line="360" w:lineRule="auto"/>
              <w:jc w:val="both"/>
              <w:rPr>
                <w:b/>
                <w:bCs/>
                <w:sz w:val="20"/>
                <w:szCs w:val="20"/>
              </w:rPr>
            </w:pPr>
            <w:r w:rsidRPr="00335C67">
              <w:rPr>
                <w:b/>
                <w:bCs/>
                <w:sz w:val="20"/>
                <w:szCs w:val="20"/>
              </w:rPr>
              <w:t xml:space="preserve">1 полугодие </w:t>
            </w:r>
            <w:hyperlink r:id="rId16" w:tooltip="2008 год" w:history="1">
              <w:r w:rsidRPr="00335C67">
                <w:rPr>
                  <w:rStyle w:val="a3"/>
                  <w:b/>
                  <w:bCs/>
                  <w:sz w:val="20"/>
                  <w:szCs w:val="20"/>
                </w:rPr>
                <w:t>2008 года</w:t>
              </w:r>
            </w:hyperlink>
          </w:p>
        </w:tc>
      </w:tr>
      <w:tr w:rsidR="0005093C" w:rsidRPr="00335C67">
        <w:trPr>
          <w:jc w:val="center"/>
        </w:trPr>
        <w:tc>
          <w:tcPr>
            <w:tcW w:w="0" w:type="auto"/>
            <w:gridSpan w:val="3"/>
            <w:vAlign w:val="center"/>
          </w:tcPr>
          <w:p w:rsidR="0005093C" w:rsidRPr="00335C67" w:rsidRDefault="0005093C" w:rsidP="00F459D1">
            <w:pPr>
              <w:spacing w:line="360" w:lineRule="auto"/>
              <w:jc w:val="both"/>
              <w:rPr>
                <w:sz w:val="20"/>
                <w:szCs w:val="20"/>
              </w:rPr>
            </w:pPr>
            <w:r w:rsidRPr="00335C67">
              <w:rPr>
                <w:sz w:val="20"/>
                <w:szCs w:val="20"/>
              </w:rPr>
              <w:t>Индекс физического объёма производства промышленной продукции</w:t>
            </w:r>
          </w:p>
        </w:tc>
        <w:tc>
          <w:tcPr>
            <w:tcW w:w="0" w:type="auto"/>
            <w:vAlign w:val="center"/>
          </w:tcPr>
          <w:p w:rsidR="0005093C" w:rsidRPr="00335C67" w:rsidRDefault="0005093C" w:rsidP="00F459D1">
            <w:pPr>
              <w:spacing w:line="360" w:lineRule="auto"/>
              <w:jc w:val="both"/>
              <w:rPr>
                <w:sz w:val="20"/>
                <w:szCs w:val="20"/>
              </w:rPr>
            </w:pPr>
            <w:r w:rsidRPr="00335C67">
              <w:rPr>
                <w:sz w:val="20"/>
                <w:szCs w:val="20"/>
              </w:rPr>
              <w:t>106,0</w:t>
            </w:r>
          </w:p>
        </w:tc>
        <w:tc>
          <w:tcPr>
            <w:tcW w:w="0" w:type="auto"/>
            <w:vAlign w:val="center"/>
          </w:tcPr>
          <w:p w:rsidR="0005093C" w:rsidRPr="00335C67" w:rsidRDefault="0005093C" w:rsidP="00F459D1">
            <w:pPr>
              <w:spacing w:line="360" w:lineRule="auto"/>
              <w:jc w:val="both"/>
              <w:rPr>
                <w:sz w:val="20"/>
                <w:szCs w:val="20"/>
              </w:rPr>
            </w:pPr>
            <w:r w:rsidRPr="00335C67">
              <w:rPr>
                <w:sz w:val="20"/>
                <w:szCs w:val="20"/>
              </w:rPr>
              <w:t>100,6</w:t>
            </w:r>
          </w:p>
        </w:tc>
      </w:tr>
      <w:tr w:rsidR="0005093C" w:rsidRPr="00335C67">
        <w:trPr>
          <w:jc w:val="center"/>
        </w:trPr>
        <w:tc>
          <w:tcPr>
            <w:tcW w:w="0" w:type="auto"/>
            <w:gridSpan w:val="3"/>
            <w:vAlign w:val="center"/>
          </w:tcPr>
          <w:p w:rsidR="0005093C" w:rsidRPr="00335C67" w:rsidRDefault="0005093C" w:rsidP="00F459D1">
            <w:pPr>
              <w:spacing w:line="360" w:lineRule="auto"/>
              <w:jc w:val="both"/>
              <w:rPr>
                <w:sz w:val="20"/>
                <w:szCs w:val="20"/>
              </w:rPr>
            </w:pPr>
            <w:r w:rsidRPr="00335C67">
              <w:rPr>
                <w:sz w:val="20"/>
                <w:szCs w:val="20"/>
              </w:rPr>
              <w:t>Сводный индекс потребительских цен на товары и платные услуги</w:t>
            </w:r>
          </w:p>
        </w:tc>
        <w:tc>
          <w:tcPr>
            <w:tcW w:w="0" w:type="auto"/>
            <w:vAlign w:val="center"/>
          </w:tcPr>
          <w:p w:rsidR="0005093C" w:rsidRPr="00335C67" w:rsidRDefault="0005093C" w:rsidP="00F459D1">
            <w:pPr>
              <w:spacing w:line="360" w:lineRule="auto"/>
              <w:jc w:val="both"/>
              <w:rPr>
                <w:sz w:val="20"/>
                <w:szCs w:val="20"/>
              </w:rPr>
            </w:pPr>
            <w:r w:rsidRPr="00335C67">
              <w:rPr>
                <w:sz w:val="20"/>
                <w:szCs w:val="20"/>
              </w:rPr>
              <w:t>111,9</w:t>
            </w:r>
          </w:p>
        </w:tc>
        <w:tc>
          <w:tcPr>
            <w:tcW w:w="0" w:type="auto"/>
            <w:vAlign w:val="center"/>
          </w:tcPr>
          <w:p w:rsidR="0005093C" w:rsidRPr="00335C67" w:rsidRDefault="0005093C" w:rsidP="00F459D1">
            <w:pPr>
              <w:spacing w:line="360" w:lineRule="auto"/>
              <w:jc w:val="both"/>
              <w:rPr>
                <w:sz w:val="20"/>
                <w:szCs w:val="20"/>
              </w:rPr>
            </w:pPr>
            <w:r w:rsidRPr="00335C67">
              <w:rPr>
                <w:sz w:val="20"/>
                <w:szCs w:val="20"/>
              </w:rPr>
              <w:t>108,7</w:t>
            </w:r>
          </w:p>
        </w:tc>
      </w:tr>
      <w:tr w:rsidR="0005093C" w:rsidRPr="00335C67">
        <w:trPr>
          <w:jc w:val="center"/>
        </w:trPr>
        <w:tc>
          <w:tcPr>
            <w:tcW w:w="0" w:type="auto"/>
            <w:gridSpan w:val="3"/>
            <w:vAlign w:val="center"/>
          </w:tcPr>
          <w:p w:rsidR="0005093C" w:rsidRPr="00335C67" w:rsidRDefault="0005093C" w:rsidP="00F459D1">
            <w:pPr>
              <w:spacing w:line="360" w:lineRule="auto"/>
              <w:jc w:val="both"/>
              <w:rPr>
                <w:sz w:val="20"/>
                <w:szCs w:val="20"/>
              </w:rPr>
            </w:pPr>
            <w:r w:rsidRPr="00335C67">
              <w:rPr>
                <w:sz w:val="20"/>
                <w:szCs w:val="20"/>
              </w:rPr>
              <w:t>Инвестиции в основной капитал</w:t>
            </w:r>
          </w:p>
        </w:tc>
        <w:tc>
          <w:tcPr>
            <w:tcW w:w="0" w:type="auto"/>
            <w:vAlign w:val="center"/>
          </w:tcPr>
          <w:p w:rsidR="0005093C" w:rsidRPr="00335C67" w:rsidRDefault="0005093C" w:rsidP="00F459D1">
            <w:pPr>
              <w:spacing w:line="360" w:lineRule="auto"/>
              <w:jc w:val="both"/>
              <w:rPr>
                <w:sz w:val="20"/>
                <w:szCs w:val="20"/>
              </w:rPr>
            </w:pPr>
            <w:r w:rsidRPr="00335C67">
              <w:rPr>
                <w:sz w:val="20"/>
                <w:szCs w:val="20"/>
              </w:rPr>
              <w:t>125,6</w:t>
            </w:r>
          </w:p>
        </w:tc>
        <w:tc>
          <w:tcPr>
            <w:tcW w:w="0" w:type="auto"/>
            <w:vAlign w:val="center"/>
          </w:tcPr>
          <w:p w:rsidR="0005093C" w:rsidRPr="00335C67" w:rsidRDefault="0005093C" w:rsidP="00F459D1">
            <w:pPr>
              <w:spacing w:line="360" w:lineRule="auto"/>
              <w:jc w:val="both"/>
              <w:rPr>
                <w:sz w:val="20"/>
                <w:szCs w:val="20"/>
              </w:rPr>
            </w:pPr>
            <w:r w:rsidRPr="00335C67">
              <w:rPr>
                <w:sz w:val="20"/>
                <w:szCs w:val="20"/>
              </w:rPr>
              <w:t>89,0</w:t>
            </w:r>
          </w:p>
        </w:tc>
      </w:tr>
      <w:tr w:rsidR="0005093C" w:rsidRPr="00335C67">
        <w:trPr>
          <w:jc w:val="center"/>
        </w:trPr>
        <w:tc>
          <w:tcPr>
            <w:tcW w:w="0" w:type="auto"/>
            <w:gridSpan w:val="3"/>
            <w:vAlign w:val="center"/>
          </w:tcPr>
          <w:p w:rsidR="0005093C" w:rsidRPr="00335C67" w:rsidRDefault="0005093C" w:rsidP="00F459D1">
            <w:pPr>
              <w:spacing w:line="360" w:lineRule="auto"/>
              <w:jc w:val="both"/>
              <w:rPr>
                <w:sz w:val="20"/>
                <w:szCs w:val="20"/>
              </w:rPr>
            </w:pPr>
            <w:r w:rsidRPr="00335C67">
              <w:rPr>
                <w:sz w:val="20"/>
                <w:szCs w:val="20"/>
              </w:rPr>
              <w:t>Введено общей площади жилых домов</w:t>
            </w:r>
          </w:p>
        </w:tc>
        <w:tc>
          <w:tcPr>
            <w:tcW w:w="0" w:type="auto"/>
            <w:vAlign w:val="center"/>
          </w:tcPr>
          <w:p w:rsidR="0005093C" w:rsidRPr="00335C67" w:rsidRDefault="0005093C" w:rsidP="00F459D1">
            <w:pPr>
              <w:spacing w:line="360" w:lineRule="auto"/>
              <w:jc w:val="both"/>
              <w:rPr>
                <w:sz w:val="20"/>
                <w:szCs w:val="20"/>
              </w:rPr>
            </w:pPr>
            <w:r w:rsidRPr="00335C67">
              <w:rPr>
                <w:sz w:val="20"/>
                <w:szCs w:val="20"/>
              </w:rPr>
              <w:t>267</w:t>
            </w:r>
          </w:p>
        </w:tc>
        <w:tc>
          <w:tcPr>
            <w:tcW w:w="0" w:type="auto"/>
            <w:vAlign w:val="center"/>
          </w:tcPr>
          <w:p w:rsidR="0005093C" w:rsidRPr="00335C67" w:rsidRDefault="0005093C" w:rsidP="00F459D1">
            <w:pPr>
              <w:spacing w:line="360" w:lineRule="auto"/>
              <w:jc w:val="both"/>
              <w:rPr>
                <w:sz w:val="20"/>
                <w:szCs w:val="20"/>
              </w:rPr>
            </w:pPr>
            <w:r w:rsidRPr="00335C67">
              <w:rPr>
                <w:sz w:val="20"/>
                <w:szCs w:val="20"/>
              </w:rPr>
              <w:t>66,3</w:t>
            </w:r>
          </w:p>
        </w:tc>
      </w:tr>
      <w:tr w:rsidR="0005093C" w:rsidRPr="00335C67">
        <w:trPr>
          <w:jc w:val="center"/>
        </w:trPr>
        <w:tc>
          <w:tcPr>
            <w:tcW w:w="0" w:type="auto"/>
            <w:gridSpan w:val="3"/>
            <w:vAlign w:val="center"/>
          </w:tcPr>
          <w:p w:rsidR="0005093C" w:rsidRPr="00335C67" w:rsidRDefault="0005093C" w:rsidP="00F459D1">
            <w:pPr>
              <w:spacing w:line="360" w:lineRule="auto"/>
              <w:jc w:val="both"/>
              <w:rPr>
                <w:sz w:val="20"/>
                <w:szCs w:val="20"/>
              </w:rPr>
            </w:pPr>
            <w:r w:rsidRPr="00335C67">
              <w:rPr>
                <w:sz w:val="20"/>
                <w:szCs w:val="20"/>
              </w:rPr>
              <w:t>Оборот розничной торговли</w:t>
            </w:r>
          </w:p>
        </w:tc>
        <w:tc>
          <w:tcPr>
            <w:tcW w:w="0" w:type="auto"/>
            <w:vAlign w:val="center"/>
          </w:tcPr>
          <w:p w:rsidR="0005093C" w:rsidRPr="00335C67" w:rsidRDefault="0005093C" w:rsidP="00F459D1">
            <w:pPr>
              <w:spacing w:line="360" w:lineRule="auto"/>
              <w:jc w:val="both"/>
              <w:rPr>
                <w:sz w:val="20"/>
                <w:szCs w:val="20"/>
              </w:rPr>
            </w:pPr>
            <w:r w:rsidRPr="00335C67">
              <w:rPr>
                <w:sz w:val="20"/>
                <w:szCs w:val="20"/>
              </w:rPr>
              <w:t>112,5</w:t>
            </w:r>
          </w:p>
        </w:tc>
        <w:tc>
          <w:tcPr>
            <w:tcW w:w="0" w:type="auto"/>
            <w:vAlign w:val="center"/>
          </w:tcPr>
          <w:p w:rsidR="0005093C" w:rsidRPr="00335C67" w:rsidRDefault="0005093C" w:rsidP="00F459D1">
            <w:pPr>
              <w:spacing w:line="360" w:lineRule="auto"/>
              <w:jc w:val="both"/>
              <w:rPr>
                <w:sz w:val="20"/>
                <w:szCs w:val="20"/>
              </w:rPr>
            </w:pPr>
            <w:r w:rsidRPr="00335C67">
              <w:rPr>
                <w:sz w:val="20"/>
                <w:szCs w:val="20"/>
              </w:rPr>
              <w:t>117,2</w:t>
            </w:r>
          </w:p>
        </w:tc>
      </w:tr>
      <w:tr w:rsidR="0005093C" w:rsidRPr="00335C67">
        <w:trPr>
          <w:jc w:val="center"/>
        </w:trPr>
        <w:tc>
          <w:tcPr>
            <w:tcW w:w="0" w:type="auto"/>
            <w:gridSpan w:val="3"/>
            <w:vAlign w:val="center"/>
          </w:tcPr>
          <w:p w:rsidR="0005093C" w:rsidRPr="00335C67" w:rsidRDefault="0005093C" w:rsidP="00F459D1">
            <w:pPr>
              <w:spacing w:line="360" w:lineRule="auto"/>
              <w:jc w:val="both"/>
              <w:rPr>
                <w:sz w:val="20"/>
                <w:szCs w:val="20"/>
              </w:rPr>
            </w:pPr>
            <w:r w:rsidRPr="00335C67">
              <w:rPr>
                <w:sz w:val="20"/>
                <w:szCs w:val="20"/>
              </w:rPr>
              <w:t>Сальдированный финансовый результат (прибыль-убыток)</w:t>
            </w:r>
          </w:p>
        </w:tc>
        <w:tc>
          <w:tcPr>
            <w:tcW w:w="0" w:type="auto"/>
            <w:vAlign w:val="center"/>
          </w:tcPr>
          <w:p w:rsidR="0005093C" w:rsidRPr="00335C67" w:rsidRDefault="0005093C" w:rsidP="00F459D1">
            <w:pPr>
              <w:spacing w:line="360" w:lineRule="auto"/>
              <w:jc w:val="both"/>
              <w:rPr>
                <w:sz w:val="20"/>
                <w:szCs w:val="20"/>
              </w:rPr>
            </w:pPr>
            <w:r w:rsidRPr="00335C67">
              <w:rPr>
                <w:sz w:val="20"/>
                <w:szCs w:val="20"/>
              </w:rPr>
              <w:t>227,0</w:t>
            </w:r>
          </w:p>
        </w:tc>
        <w:tc>
          <w:tcPr>
            <w:tcW w:w="0" w:type="auto"/>
            <w:vAlign w:val="center"/>
          </w:tcPr>
          <w:p w:rsidR="0005093C" w:rsidRPr="00335C67" w:rsidRDefault="0005093C" w:rsidP="00F459D1">
            <w:pPr>
              <w:spacing w:line="360" w:lineRule="auto"/>
              <w:jc w:val="both"/>
              <w:rPr>
                <w:sz w:val="20"/>
                <w:szCs w:val="20"/>
              </w:rPr>
            </w:pPr>
            <w:r w:rsidRPr="00335C67">
              <w:rPr>
                <w:sz w:val="20"/>
                <w:szCs w:val="20"/>
              </w:rPr>
              <w:t>200</w:t>
            </w:r>
          </w:p>
        </w:tc>
      </w:tr>
      <w:tr w:rsidR="0005093C" w:rsidRPr="00335C67">
        <w:trPr>
          <w:jc w:val="center"/>
        </w:trPr>
        <w:tc>
          <w:tcPr>
            <w:tcW w:w="0" w:type="auto"/>
            <w:gridSpan w:val="3"/>
            <w:vAlign w:val="center"/>
          </w:tcPr>
          <w:p w:rsidR="0005093C" w:rsidRPr="00335C67" w:rsidRDefault="0005093C" w:rsidP="00F459D1">
            <w:pPr>
              <w:spacing w:line="360" w:lineRule="auto"/>
              <w:jc w:val="both"/>
              <w:rPr>
                <w:sz w:val="20"/>
                <w:szCs w:val="20"/>
              </w:rPr>
            </w:pPr>
            <w:r w:rsidRPr="00335C67">
              <w:rPr>
                <w:sz w:val="20"/>
                <w:szCs w:val="20"/>
              </w:rPr>
              <w:t>Численность зарегистрированных безработных</w:t>
            </w:r>
          </w:p>
        </w:tc>
        <w:tc>
          <w:tcPr>
            <w:tcW w:w="0" w:type="auto"/>
            <w:vAlign w:val="center"/>
          </w:tcPr>
          <w:p w:rsidR="0005093C" w:rsidRPr="00335C67" w:rsidRDefault="0005093C" w:rsidP="00F459D1">
            <w:pPr>
              <w:spacing w:line="360" w:lineRule="auto"/>
              <w:jc w:val="both"/>
              <w:rPr>
                <w:sz w:val="20"/>
                <w:szCs w:val="20"/>
              </w:rPr>
            </w:pPr>
            <w:r w:rsidRPr="00335C67">
              <w:rPr>
                <w:sz w:val="20"/>
                <w:szCs w:val="20"/>
              </w:rPr>
              <w:t>107</w:t>
            </w:r>
          </w:p>
        </w:tc>
        <w:tc>
          <w:tcPr>
            <w:tcW w:w="0" w:type="auto"/>
            <w:vAlign w:val="center"/>
          </w:tcPr>
          <w:p w:rsidR="0005093C" w:rsidRPr="00335C67" w:rsidRDefault="0005093C" w:rsidP="00F459D1">
            <w:pPr>
              <w:spacing w:line="360" w:lineRule="auto"/>
              <w:jc w:val="both"/>
              <w:rPr>
                <w:sz w:val="20"/>
                <w:szCs w:val="20"/>
              </w:rPr>
            </w:pPr>
            <w:r w:rsidRPr="00335C67">
              <w:rPr>
                <w:sz w:val="20"/>
                <w:szCs w:val="20"/>
              </w:rPr>
              <w:t>66,1</w:t>
            </w:r>
          </w:p>
        </w:tc>
      </w:tr>
      <w:tr w:rsidR="0005093C" w:rsidRPr="00335C67">
        <w:trPr>
          <w:jc w:val="center"/>
        </w:trPr>
        <w:tc>
          <w:tcPr>
            <w:tcW w:w="0" w:type="auto"/>
            <w:gridSpan w:val="3"/>
            <w:tcBorders>
              <w:bottom w:val="single" w:sz="6" w:space="0" w:color="AAAAAA"/>
            </w:tcBorders>
            <w:vAlign w:val="center"/>
          </w:tcPr>
          <w:p w:rsidR="0005093C" w:rsidRPr="00335C67" w:rsidRDefault="0005093C" w:rsidP="00F459D1">
            <w:pPr>
              <w:spacing w:line="360" w:lineRule="auto"/>
              <w:jc w:val="both"/>
              <w:rPr>
                <w:sz w:val="20"/>
                <w:szCs w:val="20"/>
              </w:rPr>
            </w:pPr>
            <w:r w:rsidRPr="00335C67">
              <w:rPr>
                <w:sz w:val="20"/>
                <w:szCs w:val="20"/>
              </w:rPr>
              <w:t>Номинальная начисленная заработная плата</w:t>
            </w:r>
          </w:p>
        </w:tc>
        <w:tc>
          <w:tcPr>
            <w:tcW w:w="0" w:type="auto"/>
            <w:tcBorders>
              <w:bottom w:val="single" w:sz="6" w:space="0" w:color="AAAAAA"/>
            </w:tcBorders>
            <w:vAlign w:val="center"/>
          </w:tcPr>
          <w:p w:rsidR="0005093C" w:rsidRPr="00335C67" w:rsidRDefault="0005093C" w:rsidP="00F459D1">
            <w:pPr>
              <w:spacing w:line="360" w:lineRule="auto"/>
              <w:jc w:val="both"/>
              <w:rPr>
                <w:sz w:val="20"/>
                <w:szCs w:val="20"/>
              </w:rPr>
            </w:pPr>
            <w:r w:rsidRPr="00335C67">
              <w:rPr>
                <w:sz w:val="20"/>
                <w:szCs w:val="20"/>
              </w:rPr>
              <w:t>124,4</w:t>
            </w:r>
          </w:p>
        </w:tc>
        <w:tc>
          <w:tcPr>
            <w:tcW w:w="0" w:type="auto"/>
            <w:tcBorders>
              <w:bottom w:val="single" w:sz="6" w:space="0" w:color="AAAAAA"/>
            </w:tcBorders>
            <w:vAlign w:val="center"/>
          </w:tcPr>
          <w:p w:rsidR="0005093C" w:rsidRPr="00335C67" w:rsidRDefault="0005093C" w:rsidP="00F459D1">
            <w:pPr>
              <w:spacing w:line="360" w:lineRule="auto"/>
              <w:jc w:val="both"/>
              <w:rPr>
                <w:sz w:val="20"/>
                <w:szCs w:val="20"/>
              </w:rPr>
            </w:pPr>
            <w:r w:rsidRPr="00335C67">
              <w:rPr>
                <w:sz w:val="20"/>
                <w:szCs w:val="20"/>
              </w:rPr>
              <w:t>123,4</w:t>
            </w:r>
          </w:p>
        </w:tc>
      </w:tr>
    </w:tbl>
    <w:p w:rsidR="0005093C" w:rsidRPr="00335C67" w:rsidRDefault="0005093C" w:rsidP="00615F3F">
      <w:pPr>
        <w:pStyle w:val="a8"/>
        <w:spacing w:line="360" w:lineRule="auto"/>
        <w:ind w:firstLine="709"/>
        <w:jc w:val="both"/>
        <w:rPr>
          <w:rFonts w:ascii="Times New Roman" w:hAnsi="Times New Roman" w:cs="Times New Roman"/>
          <w:color w:val="auto"/>
          <w:sz w:val="28"/>
          <w:szCs w:val="28"/>
        </w:rPr>
      </w:pPr>
    </w:p>
    <w:p w:rsidR="0005093C" w:rsidRPr="00335C67" w:rsidRDefault="0005093C" w:rsidP="00615F3F">
      <w:pPr>
        <w:pStyle w:val="a8"/>
        <w:spacing w:line="360" w:lineRule="auto"/>
        <w:ind w:firstLine="709"/>
        <w:jc w:val="both"/>
        <w:rPr>
          <w:rFonts w:ascii="Times New Roman" w:hAnsi="Times New Roman" w:cs="Times New Roman"/>
          <w:color w:val="auto"/>
          <w:sz w:val="28"/>
          <w:szCs w:val="28"/>
        </w:rPr>
      </w:pPr>
      <w:r w:rsidRPr="00335C67">
        <w:rPr>
          <w:rFonts w:ascii="Times New Roman" w:hAnsi="Times New Roman" w:cs="Times New Roman"/>
          <w:color w:val="auto"/>
          <w:sz w:val="28"/>
          <w:szCs w:val="28"/>
        </w:rPr>
        <w:t>Справочно:</w:t>
      </w:r>
    </w:p>
    <w:p w:rsidR="0005093C" w:rsidRPr="00335C67" w:rsidRDefault="0005093C" w:rsidP="00615F3F">
      <w:pPr>
        <w:spacing w:line="360" w:lineRule="auto"/>
        <w:ind w:firstLine="709"/>
        <w:jc w:val="both"/>
        <w:rPr>
          <w:b/>
          <w:bCs/>
          <w:i/>
          <w:iCs/>
          <w:sz w:val="28"/>
          <w:szCs w:val="28"/>
        </w:rPr>
      </w:pPr>
      <w:r w:rsidRPr="00335C67">
        <w:rPr>
          <w:b/>
          <w:bCs/>
          <w:i/>
          <w:iCs/>
          <w:sz w:val="28"/>
          <w:szCs w:val="28"/>
        </w:rPr>
        <w:t>РЕШЕНИЕ от 11 декабря 2008 года № 678 «О бюджете городского округа Самара Самарской области на 2009 год»</w:t>
      </w:r>
    </w:p>
    <w:p w:rsidR="0005093C" w:rsidRPr="00335C67" w:rsidRDefault="0005093C" w:rsidP="00615F3F">
      <w:pPr>
        <w:spacing w:line="360" w:lineRule="auto"/>
        <w:ind w:firstLine="709"/>
        <w:jc w:val="both"/>
        <w:rPr>
          <w:sz w:val="28"/>
          <w:szCs w:val="28"/>
        </w:rPr>
      </w:pPr>
      <w:r w:rsidRPr="00335C67">
        <w:rPr>
          <w:sz w:val="28"/>
          <w:szCs w:val="28"/>
        </w:rPr>
        <w:t>«1. Утвердить основные характеристики бюджета городского округа Самара Самарской области на 2009 год (далее бюджет городского округа):</w:t>
      </w:r>
    </w:p>
    <w:p w:rsidR="0005093C" w:rsidRPr="00335C67" w:rsidRDefault="0005093C" w:rsidP="00615F3F">
      <w:pPr>
        <w:spacing w:line="360" w:lineRule="auto"/>
        <w:ind w:firstLine="709"/>
        <w:jc w:val="both"/>
        <w:rPr>
          <w:sz w:val="28"/>
          <w:szCs w:val="28"/>
        </w:rPr>
      </w:pPr>
      <w:r w:rsidRPr="00335C67">
        <w:rPr>
          <w:sz w:val="28"/>
          <w:szCs w:val="28"/>
        </w:rPr>
        <w:t>- общий объем доходов – 12 913 621,0 тыс. рублей;</w:t>
      </w:r>
    </w:p>
    <w:p w:rsidR="0005093C" w:rsidRPr="00335C67" w:rsidRDefault="0005093C" w:rsidP="00615F3F">
      <w:pPr>
        <w:spacing w:line="360" w:lineRule="auto"/>
        <w:ind w:firstLine="709"/>
        <w:jc w:val="both"/>
        <w:rPr>
          <w:sz w:val="28"/>
          <w:szCs w:val="28"/>
        </w:rPr>
      </w:pPr>
      <w:r w:rsidRPr="00335C67">
        <w:rPr>
          <w:sz w:val="28"/>
          <w:szCs w:val="28"/>
        </w:rPr>
        <w:t>- общий объем расходов – 14 571 005,2 тыс. рублей;</w:t>
      </w:r>
    </w:p>
    <w:p w:rsidR="0005093C" w:rsidRPr="00335C67" w:rsidRDefault="0005093C" w:rsidP="00615F3F">
      <w:pPr>
        <w:spacing w:line="360" w:lineRule="auto"/>
        <w:ind w:firstLine="709"/>
        <w:jc w:val="both"/>
        <w:rPr>
          <w:sz w:val="28"/>
          <w:szCs w:val="28"/>
        </w:rPr>
      </w:pPr>
      <w:r w:rsidRPr="00335C67">
        <w:rPr>
          <w:sz w:val="28"/>
          <w:szCs w:val="28"/>
        </w:rPr>
        <w:t>- размер дефицита – 1 657 384,2 тыс. рублей.»</w:t>
      </w:r>
    </w:p>
    <w:p w:rsidR="0005093C" w:rsidRPr="00335C67" w:rsidRDefault="0005093C" w:rsidP="00615F3F">
      <w:pPr>
        <w:spacing w:line="360" w:lineRule="auto"/>
        <w:ind w:firstLine="709"/>
        <w:jc w:val="both"/>
        <w:rPr>
          <w:b/>
          <w:bCs/>
          <w:i/>
          <w:iCs/>
          <w:sz w:val="28"/>
          <w:szCs w:val="28"/>
        </w:rPr>
      </w:pPr>
      <w:r w:rsidRPr="00335C67">
        <w:rPr>
          <w:b/>
          <w:bCs/>
          <w:i/>
          <w:iCs/>
          <w:sz w:val="28"/>
          <w:szCs w:val="28"/>
        </w:rPr>
        <w:t>РЕШЕНИЕ от 24 сентября 2009 года № 797 «О внесении изменений в Решение Думы городского округа Самара от 11 декабря 2008 года № 678 «О бюджете городского округа Самара Самарской области на 2009 год»</w:t>
      </w:r>
    </w:p>
    <w:p w:rsidR="0005093C" w:rsidRPr="00335C67" w:rsidRDefault="0005093C" w:rsidP="00615F3F">
      <w:pPr>
        <w:spacing w:line="360" w:lineRule="auto"/>
        <w:ind w:firstLine="709"/>
        <w:jc w:val="both"/>
        <w:rPr>
          <w:sz w:val="28"/>
          <w:szCs w:val="28"/>
        </w:rPr>
      </w:pPr>
      <w:r w:rsidRPr="00335C67">
        <w:rPr>
          <w:sz w:val="28"/>
          <w:szCs w:val="28"/>
        </w:rPr>
        <w:t>«1. Внести в Решение Думы городского округа Самара от 11 декабря 2008 года № 678 «О бюджете городского округа Самара Самарской области на 2009 год» (в редакции Решений Думы городского округа Самара от 12 февраля 2009 года № 687, от 26 марта 2009 года № 715, от 23 апреля 2009 года № 735, от 28 мая 2009 года № 753, от 06 августа 2009 года № 775) (далее – Решение) следующие изменения:</w:t>
      </w:r>
    </w:p>
    <w:p w:rsidR="0005093C" w:rsidRPr="00335C67" w:rsidRDefault="0005093C" w:rsidP="00615F3F">
      <w:pPr>
        <w:spacing w:line="360" w:lineRule="auto"/>
        <w:ind w:firstLine="709"/>
        <w:jc w:val="both"/>
        <w:rPr>
          <w:sz w:val="28"/>
          <w:szCs w:val="28"/>
        </w:rPr>
      </w:pPr>
      <w:r w:rsidRPr="00335C67">
        <w:rPr>
          <w:sz w:val="28"/>
          <w:szCs w:val="28"/>
        </w:rPr>
        <w:t>1.1. В пункте 1 Решения сумму «14 245 353,0» заменить суммой «14 231 353,0», сумму «1 689 241,0» заменить суммой «1 675 241,0».»</w:t>
      </w:r>
    </w:p>
    <w:p w:rsidR="0005093C" w:rsidRPr="00335C67" w:rsidRDefault="0005093C" w:rsidP="00615F3F">
      <w:pPr>
        <w:spacing w:line="360" w:lineRule="auto"/>
        <w:ind w:firstLine="709"/>
        <w:jc w:val="both"/>
        <w:rPr>
          <w:sz w:val="28"/>
          <w:szCs w:val="28"/>
        </w:rPr>
      </w:pPr>
      <w:r w:rsidRPr="00335C67">
        <w:rPr>
          <w:sz w:val="28"/>
          <w:szCs w:val="28"/>
        </w:rPr>
        <w:t>Следует отметить, что общая сумма плановых показателей по доходам на 2009г., представленная в отчете об исполнении консолидированного бюджета отличается от плана, утвержденного бюджетом на 2009г. (от 24.09.2009г. Реш.№797) на 829766,2 тыс.рублей за счет суммы безвозмездных поступлений. Таким образом, исполнение в относительных показателях также отличается</w:t>
      </w:r>
      <w:r w:rsidR="00615F3F" w:rsidRPr="00335C67">
        <w:rPr>
          <w:sz w:val="28"/>
          <w:szCs w:val="28"/>
        </w:rPr>
        <w:t xml:space="preserve"> </w:t>
      </w:r>
      <w:r w:rsidRPr="00335C67">
        <w:rPr>
          <w:sz w:val="28"/>
          <w:szCs w:val="28"/>
        </w:rPr>
        <w:t>(см.</w:t>
      </w:r>
      <w:r w:rsidR="00F459D1" w:rsidRPr="00335C67">
        <w:rPr>
          <w:sz w:val="28"/>
          <w:szCs w:val="28"/>
        </w:rPr>
        <w:t xml:space="preserve"> </w:t>
      </w:r>
      <w:r w:rsidRPr="00335C67">
        <w:rPr>
          <w:sz w:val="28"/>
          <w:szCs w:val="28"/>
        </w:rPr>
        <w:t>Табл.1).</w:t>
      </w:r>
    </w:p>
    <w:p w:rsidR="0005093C" w:rsidRPr="00335C67" w:rsidRDefault="0005093C" w:rsidP="00615F3F">
      <w:pPr>
        <w:pStyle w:val="000"/>
        <w:spacing w:line="360" w:lineRule="auto"/>
        <w:ind w:left="0" w:firstLine="709"/>
        <w:jc w:val="both"/>
        <w:rPr>
          <w:rFonts w:ascii="Times New Roman" w:hAnsi="Times New Roman" w:cs="Times New Roman"/>
          <w:b w:val="0"/>
          <w:bCs w:val="0"/>
          <w:spacing w:val="-4"/>
          <w:sz w:val="28"/>
          <w:szCs w:val="28"/>
        </w:rPr>
      </w:pPr>
    </w:p>
    <w:p w:rsidR="0005093C" w:rsidRPr="00335C67" w:rsidRDefault="0005093C" w:rsidP="00615F3F">
      <w:pPr>
        <w:pStyle w:val="000"/>
        <w:spacing w:line="360" w:lineRule="auto"/>
        <w:ind w:left="0" w:firstLine="709"/>
        <w:jc w:val="both"/>
        <w:rPr>
          <w:rFonts w:ascii="Times New Roman" w:hAnsi="Times New Roman" w:cs="Times New Roman"/>
          <w:b w:val="0"/>
          <w:bCs w:val="0"/>
          <w:spacing w:val="-4"/>
          <w:sz w:val="28"/>
          <w:szCs w:val="28"/>
        </w:rPr>
      </w:pPr>
      <w:r w:rsidRPr="00335C67">
        <w:rPr>
          <w:rFonts w:ascii="Times New Roman" w:hAnsi="Times New Roman" w:cs="Times New Roman"/>
          <w:b w:val="0"/>
          <w:bCs w:val="0"/>
          <w:spacing w:val="-4"/>
          <w:sz w:val="28"/>
          <w:szCs w:val="28"/>
        </w:rPr>
        <w:t>Таблица 1</w:t>
      </w:r>
    </w:p>
    <w:tbl>
      <w:tblPr>
        <w:tblW w:w="9099" w:type="dxa"/>
        <w:tblInd w:w="175" w:type="dxa"/>
        <w:tblLayout w:type="fixed"/>
        <w:tblLook w:val="00A0" w:firstRow="1" w:lastRow="0" w:firstColumn="1" w:lastColumn="0" w:noHBand="0" w:noVBand="0"/>
      </w:tblPr>
      <w:tblGrid>
        <w:gridCol w:w="1620"/>
        <w:gridCol w:w="1260"/>
        <w:gridCol w:w="1800"/>
        <w:gridCol w:w="720"/>
        <w:gridCol w:w="1620"/>
        <w:gridCol w:w="1080"/>
        <w:gridCol w:w="999"/>
      </w:tblGrid>
      <w:tr w:rsidR="0005093C" w:rsidRPr="00335C67">
        <w:trPr>
          <w:cantSplit/>
          <w:trHeight w:val="303"/>
        </w:trPr>
        <w:tc>
          <w:tcPr>
            <w:tcW w:w="1620" w:type="dxa"/>
            <w:vMerge w:val="restart"/>
            <w:tcBorders>
              <w:top w:val="single" w:sz="4" w:space="0" w:color="auto"/>
              <w:left w:val="single" w:sz="4" w:space="0" w:color="auto"/>
              <w:bottom w:val="single" w:sz="4" w:space="0" w:color="auto"/>
              <w:right w:val="single" w:sz="4" w:space="0" w:color="auto"/>
            </w:tcBorders>
            <w:vAlign w:val="center"/>
          </w:tcPr>
          <w:p w:rsidR="0005093C" w:rsidRPr="00335C67" w:rsidRDefault="0005093C" w:rsidP="00F459D1">
            <w:pPr>
              <w:spacing w:line="360" w:lineRule="auto"/>
              <w:jc w:val="both"/>
              <w:rPr>
                <w:b/>
                <w:bCs/>
                <w:sz w:val="20"/>
                <w:szCs w:val="20"/>
              </w:rPr>
            </w:pPr>
            <w:r w:rsidRPr="00335C67">
              <w:rPr>
                <w:b/>
                <w:bCs/>
                <w:sz w:val="20"/>
                <w:szCs w:val="20"/>
              </w:rPr>
              <w:t xml:space="preserve">Наименование </w:t>
            </w:r>
          </w:p>
          <w:p w:rsidR="0005093C" w:rsidRPr="00335C67" w:rsidRDefault="0005093C" w:rsidP="00F459D1">
            <w:pPr>
              <w:spacing w:line="360" w:lineRule="auto"/>
              <w:jc w:val="both"/>
              <w:rPr>
                <w:b/>
                <w:bCs/>
                <w:sz w:val="20"/>
                <w:szCs w:val="20"/>
              </w:rPr>
            </w:pPr>
            <w:r w:rsidRPr="00335C67">
              <w:rPr>
                <w:b/>
                <w:bCs/>
                <w:sz w:val="20"/>
                <w:szCs w:val="20"/>
              </w:rPr>
              <w:t>показателей</w:t>
            </w:r>
          </w:p>
        </w:tc>
        <w:tc>
          <w:tcPr>
            <w:tcW w:w="3060" w:type="dxa"/>
            <w:gridSpan w:val="2"/>
            <w:tcBorders>
              <w:top w:val="single" w:sz="4" w:space="0" w:color="auto"/>
              <w:left w:val="nil"/>
              <w:bottom w:val="single" w:sz="4" w:space="0" w:color="auto"/>
              <w:right w:val="single" w:sz="4" w:space="0" w:color="auto"/>
            </w:tcBorders>
            <w:vAlign w:val="center"/>
          </w:tcPr>
          <w:p w:rsidR="0005093C" w:rsidRPr="00335C67" w:rsidRDefault="0005093C" w:rsidP="00F459D1">
            <w:pPr>
              <w:spacing w:line="360" w:lineRule="auto"/>
              <w:jc w:val="both"/>
              <w:rPr>
                <w:b/>
                <w:bCs/>
                <w:sz w:val="20"/>
                <w:szCs w:val="20"/>
              </w:rPr>
            </w:pPr>
            <w:r w:rsidRPr="00335C67">
              <w:rPr>
                <w:b/>
                <w:bCs/>
                <w:sz w:val="20"/>
                <w:szCs w:val="20"/>
              </w:rPr>
              <w:t xml:space="preserve">Плановые показатели по доходам, </w:t>
            </w:r>
            <w:r w:rsidRPr="00335C67">
              <w:rPr>
                <w:b/>
                <w:bCs/>
                <w:sz w:val="20"/>
                <w:szCs w:val="20"/>
                <w:u w:val="single"/>
              </w:rPr>
              <w:t>тыс. руб.</w:t>
            </w:r>
          </w:p>
        </w:tc>
        <w:tc>
          <w:tcPr>
            <w:tcW w:w="720" w:type="dxa"/>
            <w:vMerge w:val="restart"/>
            <w:tcBorders>
              <w:top w:val="single" w:sz="4" w:space="0" w:color="auto"/>
              <w:left w:val="single" w:sz="4" w:space="0" w:color="auto"/>
              <w:bottom w:val="single" w:sz="4" w:space="0" w:color="000000"/>
              <w:right w:val="single" w:sz="4" w:space="0" w:color="auto"/>
            </w:tcBorders>
            <w:textDirection w:val="btLr"/>
            <w:vAlign w:val="center"/>
          </w:tcPr>
          <w:p w:rsidR="0005093C" w:rsidRPr="00335C67" w:rsidRDefault="0005093C" w:rsidP="00F459D1">
            <w:pPr>
              <w:spacing w:line="360" w:lineRule="auto"/>
              <w:jc w:val="both"/>
              <w:rPr>
                <w:b/>
                <w:bCs/>
                <w:sz w:val="20"/>
                <w:szCs w:val="20"/>
              </w:rPr>
            </w:pPr>
            <w:r w:rsidRPr="00335C67">
              <w:rPr>
                <w:b/>
                <w:bCs/>
                <w:sz w:val="20"/>
                <w:szCs w:val="20"/>
              </w:rPr>
              <w:t xml:space="preserve">Отклонение, </w:t>
            </w:r>
            <w:r w:rsidRPr="00335C67">
              <w:rPr>
                <w:b/>
                <w:bCs/>
                <w:sz w:val="20"/>
                <w:szCs w:val="20"/>
                <w:u w:val="single"/>
              </w:rPr>
              <w:t>тыс.руб.</w:t>
            </w:r>
          </w:p>
        </w:tc>
        <w:tc>
          <w:tcPr>
            <w:tcW w:w="3699" w:type="dxa"/>
            <w:gridSpan w:val="3"/>
            <w:tcBorders>
              <w:top w:val="single" w:sz="4" w:space="0" w:color="auto"/>
              <w:left w:val="nil"/>
              <w:bottom w:val="single" w:sz="4" w:space="0" w:color="auto"/>
              <w:right w:val="single" w:sz="4" w:space="0" w:color="auto"/>
            </w:tcBorders>
            <w:vAlign w:val="center"/>
          </w:tcPr>
          <w:p w:rsidR="0005093C" w:rsidRPr="00335C67" w:rsidRDefault="0005093C" w:rsidP="00F459D1">
            <w:pPr>
              <w:spacing w:line="360" w:lineRule="auto"/>
              <w:jc w:val="both"/>
              <w:rPr>
                <w:b/>
                <w:bCs/>
                <w:sz w:val="20"/>
                <w:szCs w:val="20"/>
              </w:rPr>
            </w:pPr>
            <w:r w:rsidRPr="00335C67">
              <w:rPr>
                <w:b/>
                <w:bCs/>
                <w:sz w:val="20"/>
                <w:szCs w:val="20"/>
              </w:rPr>
              <w:t>Исполнение консолоидир.бюджета по доходам</w:t>
            </w:r>
          </w:p>
        </w:tc>
      </w:tr>
      <w:tr w:rsidR="0005093C" w:rsidRPr="00335C67">
        <w:trPr>
          <w:cantSplit/>
          <w:trHeight w:val="209"/>
        </w:trPr>
        <w:tc>
          <w:tcPr>
            <w:tcW w:w="1620" w:type="dxa"/>
            <w:vMerge/>
            <w:tcBorders>
              <w:top w:val="single" w:sz="4" w:space="0" w:color="auto"/>
              <w:left w:val="single" w:sz="4" w:space="0" w:color="auto"/>
              <w:bottom w:val="single" w:sz="4" w:space="0" w:color="auto"/>
              <w:right w:val="single" w:sz="4" w:space="0" w:color="auto"/>
            </w:tcBorders>
            <w:vAlign w:val="center"/>
          </w:tcPr>
          <w:p w:rsidR="0005093C" w:rsidRPr="00335C67" w:rsidRDefault="0005093C" w:rsidP="00F459D1">
            <w:pPr>
              <w:spacing w:line="360" w:lineRule="auto"/>
              <w:jc w:val="both"/>
              <w:rPr>
                <w:b/>
                <w:bCs/>
                <w:sz w:val="20"/>
                <w:szCs w:val="20"/>
              </w:rPr>
            </w:pPr>
          </w:p>
        </w:tc>
        <w:tc>
          <w:tcPr>
            <w:tcW w:w="1260" w:type="dxa"/>
            <w:vMerge w:val="restart"/>
            <w:tcBorders>
              <w:top w:val="nil"/>
              <w:left w:val="single" w:sz="4" w:space="0" w:color="auto"/>
              <w:bottom w:val="single" w:sz="4" w:space="0" w:color="auto"/>
              <w:right w:val="single" w:sz="4" w:space="0" w:color="auto"/>
            </w:tcBorders>
            <w:vAlign w:val="center"/>
          </w:tcPr>
          <w:p w:rsidR="0005093C" w:rsidRPr="00335C67" w:rsidRDefault="0005093C" w:rsidP="00F459D1">
            <w:pPr>
              <w:spacing w:line="360" w:lineRule="auto"/>
              <w:jc w:val="both"/>
              <w:rPr>
                <w:b/>
                <w:bCs/>
                <w:sz w:val="20"/>
                <w:szCs w:val="20"/>
              </w:rPr>
            </w:pPr>
            <w:r w:rsidRPr="00335C67">
              <w:rPr>
                <w:b/>
                <w:bCs/>
                <w:sz w:val="20"/>
                <w:szCs w:val="20"/>
              </w:rPr>
              <w:t>утв. от 24.09.09г. Реш.№797</w:t>
            </w:r>
          </w:p>
        </w:tc>
        <w:tc>
          <w:tcPr>
            <w:tcW w:w="1800" w:type="dxa"/>
            <w:vMerge w:val="restart"/>
            <w:tcBorders>
              <w:top w:val="nil"/>
              <w:left w:val="single" w:sz="4" w:space="0" w:color="auto"/>
              <w:bottom w:val="single" w:sz="4" w:space="0" w:color="000000"/>
              <w:right w:val="single" w:sz="4" w:space="0" w:color="auto"/>
            </w:tcBorders>
            <w:vAlign w:val="center"/>
          </w:tcPr>
          <w:p w:rsidR="0005093C" w:rsidRPr="00335C67" w:rsidRDefault="0005093C" w:rsidP="00F459D1">
            <w:pPr>
              <w:spacing w:line="360" w:lineRule="auto"/>
              <w:jc w:val="both"/>
              <w:rPr>
                <w:b/>
                <w:bCs/>
                <w:sz w:val="20"/>
                <w:szCs w:val="20"/>
              </w:rPr>
            </w:pPr>
            <w:r w:rsidRPr="00335C67">
              <w:rPr>
                <w:b/>
                <w:bCs/>
                <w:sz w:val="20"/>
                <w:szCs w:val="20"/>
              </w:rPr>
              <w:t>отчет об исполнении консолидир. бюджета (вх.№8976 от 27.11.09г.)</w:t>
            </w:r>
          </w:p>
        </w:tc>
        <w:tc>
          <w:tcPr>
            <w:tcW w:w="720" w:type="dxa"/>
            <w:vMerge/>
            <w:tcBorders>
              <w:top w:val="single" w:sz="4" w:space="0" w:color="auto"/>
              <w:left w:val="single" w:sz="4" w:space="0" w:color="auto"/>
              <w:bottom w:val="single" w:sz="4" w:space="0" w:color="000000"/>
              <w:right w:val="single" w:sz="4" w:space="0" w:color="auto"/>
            </w:tcBorders>
            <w:vAlign w:val="center"/>
          </w:tcPr>
          <w:p w:rsidR="0005093C" w:rsidRPr="00335C67" w:rsidRDefault="0005093C" w:rsidP="00F459D1">
            <w:pPr>
              <w:spacing w:line="360" w:lineRule="auto"/>
              <w:jc w:val="both"/>
              <w:rPr>
                <w:b/>
                <w:bCs/>
                <w:sz w:val="20"/>
                <w:szCs w:val="20"/>
              </w:rPr>
            </w:pPr>
          </w:p>
        </w:tc>
        <w:tc>
          <w:tcPr>
            <w:tcW w:w="1620" w:type="dxa"/>
            <w:vMerge w:val="restart"/>
            <w:tcBorders>
              <w:top w:val="nil"/>
              <w:left w:val="single" w:sz="4" w:space="0" w:color="auto"/>
              <w:bottom w:val="single" w:sz="4" w:space="0" w:color="auto"/>
              <w:right w:val="single" w:sz="4" w:space="0" w:color="auto"/>
            </w:tcBorders>
            <w:vAlign w:val="center"/>
          </w:tcPr>
          <w:p w:rsidR="0005093C" w:rsidRPr="00335C67" w:rsidRDefault="0005093C" w:rsidP="00F459D1">
            <w:pPr>
              <w:spacing w:line="360" w:lineRule="auto"/>
              <w:jc w:val="both"/>
              <w:rPr>
                <w:b/>
                <w:bCs/>
                <w:sz w:val="20"/>
                <w:szCs w:val="20"/>
                <w:u w:val="single"/>
              </w:rPr>
            </w:pPr>
            <w:r w:rsidRPr="00335C67">
              <w:rPr>
                <w:b/>
                <w:bCs/>
                <w:sz w:val="20"/>
                <w:szCs w:val="20"/>
                <w:u w:val="single"/>
              </w:rPr>
              <w:t>тыс руб.</w:t>
            </w:r>
          </w:p>
        </w:tc>
        <w:tc>
          <w:tcPr>
            <w:tcW w:w="2079" w:type="dxa"/>
            <w:gridSpan w:val="2"/>
            <w:tcBorders>
              <w:top w:val="single" w:sz="4" w:space="0" w:color="auto"/>
              <w:left w:val="nil"/>
              <w:bottom w:val="single" w:sz="4" w:space="0" w:color="auto"/>
              <w:right w:val="single" w:sz="4" w:space="0" w:color="auto"/>
            </w:tcBorders>
            <w:vAlign w:val="center"/>
          </w:tcPr>
          <w:p w:rsidR="0005093C" w:rsidRPr="00335C67" w:rsidRDefault="0005093C" w:rsidP="00F459D1">
            <w:pPr>
              <w:spacing w:line="360" w:lineRule="auto"/>
              <w:jc w:val="both"/>
              <w:rPr>
                <w:b/>
                <w:bCs/>
                <w:sz w:val="20"/>
                <w:szCs w:val="20"/>
              </w:rPr>
            </w:pPr>
            <w:r w:rsidRPr="00335C67">
              <w:rPr>
                <w:b/>
                <w:bCs/>
                <w:sz w:val="20"/>
                <w:szCs w:val="20"/>
              </w:rPr>
              <w:t>Относительно плановых</w:t>
            </w:r>
          </w:p>
          <w:p w:rsidR="0005093C" w:rsidRPr="00335C67" w:rsidRDefault="0005093C" w:rsidP="00F459D1">
            <w:pPr>
              <w:spacing w:line="360" w:lineRule="auto"/>
              <w:jc w:val="both"/>
              <w:rPr>
                <w:b/>
                <w:bCs/>
                <w:sz w:val="20"/>
                <w:szCs w:val="20"/>
                <w:u w:val="single"/>
              </w:rPr>
            </w:pPr>
            <w:r w:rsidRPr="00335C67">
              <w:rPr>
                <w:b/>
                <w:bCs/>
                <w:sz w:val="20"/>
                <w:szCs w:val="20"/>
              </w:rPr>
              <w:t xml:space="preserve"> показателей, </w:t>
            </w:r>
            <w:r w:rsidRPr="00335C67">
              <w:rPr>
                <w:b/>
                <w:bCs/>
                <w:sz w:val="20"/>
                <w:szCs w:val="20"/>
                <w:u w:val="single"/>
              </w:rPr>
              <w:t>%</w:t>
            </w:r>
          </w:p>
        </w:tc>
      </w:tr>
      <w:tr w:rsidR="0005093C" w:rsidRPr="00335C67">
        <w:trPr>
          <w:cantSplit/>
          <w:trHeight w:val="882"/>
        </w:trPr>
        <w:tc>
          <w:tcPr>
            <w:tcW w:w="1620" w:type="dxa"/>
            <w:vMerge/>
            <w:tcBorders>
              <w:top w:val="single" w:sz="4" w:space="0" w:color="auto"/>
              <w:left w:val="single" w:sz="4" w:space="0" w:color="auto"/>
              <w:bottom w:val="single" w:sz="4" w:space="0" w:color="auto"/>
              <w:right w:val="single" w:sz="4" w:space="0" w:color="auto"/>
            </w:tcBorders>
            <w:vAlign w:val="center"/>
          </w:tcPr>
          <w:p w:rsidR="0005093C" w:rsidRPr="00335C67" w:rsidRDefault="0005093C" w:rsidP="00F459D1">
            <w:pPr>
              <w:spacing w:line="360" w:lineRule="auto"/>
              <w:jc w:val="both"/>
              <w:rPr>
                <w:b/>
                <w:bCs/>
                <w:sz w:val="20"/>
                <w:szCs w:val="20"/>
              </w:rPr>
            </w:pPr>
          </w:p>
        </w:tc>
        <w:tc>
          <w:tcPr>
            <w:tcW w:w="1260" w:type="dxa"/>
            <w:vMerge/>
            <w:tcBorders>
              <w:top w:val="nil"/>
              <w:left w:val="single" w:sz="4" w:space="0" w:color="auto"/>
              <w:bottom w:val="single" w:sz="4" w:space="0" w:color="auto"/>
              <w:right w:val="single" w:sz="4" w:space="0" w:color="auto"/>
            </w:tcBorders>
            <w:vAlign w:val="center"/>
          </w:tcPr>
          <w:p w:rsidR="0005093C" w:rsidRPr="00335C67" w:rsidRDefault="0005093C" w:rsidP="00F459D1">
            <w:pPr>
              <w:spacing w:line="360" w:lineRule="auto"/>
              <w:jc w:val="both"/>
              <w:rPr>
                <w:b/>
                <w:bCs/>
                <w:sz w:val="20"/>
                <w:szCs w:val="20"/>
              </w:rPr>
            </w:pPr>
          </w:p>
        </w:tc>
        <w:tc>
          <w:tcPr>
            <w:tcW w:w="1800" w:type="dxa"/>
            <w:vMerge/>
            <w:tcBorders>
              <w:top w:val="nil"/>
              <w:left w:val="single" w:sz="4" w:space="0" w:color="auto"/>
              <w:bottom w:val="single" w:sz="4" w:space="0" w:color="000000"/>
              <w:right w:val="single" w:sz="4" w:space="0" w:color="auto"/>
            </w:tcBorders>
            <w:vAlign w:val="center"/>
          </w:tcPr>
          <w:p w:rsidR="0005093C" w:rsidRPr="00335C67" w:rsidRDefault="0005093C" w:rsidP="00F459D1">
            <w:pPr>
              <w:spacing w:line="360" w:lineRule="auto"/>
              <w:jc w:val="both"/>
              <w:rPr>
                <w:b/>
                <w:bCs/>
                <w:sz w:val="20"/>
                <w:szCs w:val="20"/>
              </w:rPr>
            </w:pPr>
          </w:p>
        </w:tc>
        <w:tc>
          <w:tcPr>
            <w:tcW w:w="720" w:type="dxa"/>
            <w:vMerge/>
            <w:tcBorders>
              <w:top w:val="single" w:sz="4" w:space="0" w:color="auto"/>
              <w:left w:val="single" w:sz="4" w:space="0" w:color="auto"/>
              <w:bottom w:val="single" w:sz="4" w:space="0" w:color="000000"/>
              <w:right w:val="single" w:sz="4" w:space="0" w:color="auto"/>
            </w:tcBorders>
            <w:vAlign w:val="center"/>
          </w:tcPr>
          <w:p w:rsidR="0005093C" w:rsidRPr="00335C67" w:rsidRDefault="0005093C" w:rsidP="00F459D1">
            <w:pPr>
              <w:spacing w:line="360" w:lineRule="auto"/>
              <w:jc w:val="both"/>
              <w:rPr>
                <w:b/>
                <w:bCs/>
                <w:sz w:val="20"/>
                <w:szCs w:val="20"/>
              </w:rPr>
            </w:pPr>
          </w:p>
        </w:tc>
        <w:tc>
          <w:tcPr>
            <w:tcW w:w="1620" w:type="dxa"/>
            <w:vMerge/>
            <w:tcBorders>
              <w:top w:val="nil"/>
              <w:left w:val="single" w:sz="4" w:space="0" w:color="auto"/>
              <w:bottom w:val="single" w:sz="4" w:space="0" w:color="auto"/>
              <w:right w:val="single" w:sz="4" w:space="0" w:color="auto"/>
            </w:tcBorders>
            <w:vAlign w:val="center"/>
          </w:tcPr>
          <w:p w:rsidR="0005093C" w:rsidRPr="00335C67" w:rsidRDefault="0005093C" w:rsidP="00F459D1">
            <w:pPr>
              <w:spacing w:line="360" w:lineRule="auto"/>
              <w:jc w:val="both"/>
              <w:rPr>
                <w:b/>
                <w:bCs/>
                <w:sz w:val="20"/>
                <w:szCs w:val="20"/>
                <w:u w:val="single"/>
              </w:rPr>
            </w:pPr>
          </w:p>
        </w:tc>
        <w:tc>
          <w:tcPr>
            <w:tcW w:w="1080" w:type="dxa"/>
            <w:tcBorders>
              <w:top w:val="nil"/>
              <w:left w:val="nil"/>
              <w:bottom w:val="single" w:sz="4" w:space="0" w:color="auto"/>
              <w:right w:val="single" w:sz="4" w:space="0" w:color="auto"/>
            </w:tcBorders>
            <w:vAlign w:val="center"/>
          </w:tcPr>
          <w:p w:rsidR="0005093C" w:rsidRPr="00335C67" w:rsidRDefault="0005093C" w:rsidP="00F459D1">
            <w:pPr>
              <w:spacing w:line="360" w:lineRule="auto"/>
              <w:jc w:val="both"/>
              <w:rPr>
                <w:b/>
                <w:bCs/>
                <w:sz w:val="20"/>
                <w:szCs w:val="20"/>
              </w:rPr>
            </w:pPr>
            <w:r w:rsidRPr="00335C67">
              <w:rPr>
                <w:b/>
                <w:bCs/>
                <w:sz w:val="20"/>
                <w:szCs w:val="20"/>
              </w:rPr>
              <w:t>утв. от 24.09.09г. Реш.№797</w:t>
            </w:r>
          </w:p>
        </w:tc>
        <w:tc>
          <w:tcPr>
            <w:tcW w:w="999" w:type="dxa"/>
            <w:tcBorders>
              <w:top w:val="nil"/>
              <w:left w:val="nil"/>
              <w:bottom w:val="single" w:sz="4" w:space="0" w:color="auto"/>
              <w:right w:val="single" w:sz="4" w:space="0" w:color="auto"/>
            </w:tcBorders>
            <w:vAlign w:val="center"/>
          </w:tcPr>
          <w:p w:rsidR="0005093C" w:rsidRPr="00335C67" w:rsidRDefault="0005093C" w:rsidP="00F459D1">
            <w:pPr>
              <w:spacing w:line="360" w:lineRule="auto"/>
              <w:jc w:val="both"/>
              <w:rPr>
                <w:b/>
                <w:bCs/>
                <w:sz w:val="20"/>
                <w:szCs w:val="20"/>
              </w:rPr>
            </w:pPr>
            <w:r w:rsidRPr="00335C67">
              <w:rPr>
                <w:b/>
                <w:bCs/>
                <w:sz w:val="20"/>
                <w:szCs w:val="20"/>
              </w:rPr>
              <w:t>отчет об исполнении консолидир.бюджета (вх.№8976 от 27.11.09г.)</w:t>
            </w:r>
          </w:p>
        </w:tc>
      </w:tr>
      <w:tr w:rsidR="0005093C" w:rsidRPr="00335C67">
        <w:trPr>
          <w:trHeight w:val="255"/>
        </w:trPr>
        <w:tc>
          <w:tcPr>
            <w:tcW w:w="1620" w:type="dxa"/>
            <w:tcBorders>
              <w:top w:val="nil"/>
              <w:left w:val="single" w:sz="4" w:space="0" w:color="auto"/>
              <w:bottom w:val="single" w:sz="4" w:space="0" w:color="auto"/>
              <w:right w:val="single" w:sz="4" w:space="0" w:color="auto"/>
            </w:tcBorders>
            <w:vAlign w:val="bottom"/>
          </w:tcPr>
          <w:p w:rsidR="0005093C" w:rsidRPr="00335C67" w:rsidRDefault="0005093C" w:rsidP="00F459D1">
            <w:pPr>
              <w:spacing w:line="360" w:lineRule="auto"/>
              <w:jc w:val="both"/>
              <w:rPr>
                <w:sz w:val="20"/>
                <w:szCs w:val="20"/>
              </w:rPr>
            </w:pPr>
            <w:r w:rsidRPr="00335C67">
              <w:rPr>
                <w:sz w:val="20"/>
                <w:szCs w:val="20"/>
              </w:rPr>
              <w:t xml:space="preserve">Безвозмездные </w:t>
            </w:r>
          </w:p>
          <w:p w:rsidR="0005093C" w:rsidRPr="00335C67" w:rsidRDefault="0005093C" w:rsidP="00F459D1">
            <w:pPr>
              <w:spacing w:line="360" w:lineRule="auto"/>
              <w:jc w:val="both"/>
              <w:rPr>
                <w:sz w:val="20"/>
                <w:szCs w:val="20"/>
              </w:rPr>
            </w:pPr>
            <w:r w:rsidRPr="00335C67">
              <w:rPr>
                <w:sz w:val="20"/>
                <w:szCs w:val="20"/>
              </w:rPr>
              <w:t xml:space="preserve">поступления </w:t>
            </w:r>
          </w:p>
        </w:tc>
        <w:tc>
          <w:tcPr>
            <w:tcW w:w="1260" w:type="dxa"/>
            <w:tcBorders>
              <w:top w:val="nil"/>
              <w:left w:val="nil"/>
              <w:bottom w:val="single" w:sz="4" w:space="0" w:color="auto"/>
              <w:right w:val="single" w:sz="4" w:space="0" w:color="auto"/>
            </w:tcBorders>
            <w:vAlign w:val="center"/>
          </w:tcPr>
          <w:p w:rsidR="0005093C" w:rsidRPr="00335C67" w:rsidRDefault="0005093C" w:rsidP="00F459D1">
            <w:pPr>
              <w:spacing w:line="360" w:lineRule="auto"/>
              <w:jc w:val="both"/>
              <w:rPr>
                <w:sz w:val="20"/>
                <w:szCs w:val="20"/>
              </w:rPr>
            </w:pPr>
            <w:r w:rsidRPr="00335C67">
              <w:rPr>
                <w:sz w:val="20"/>
                <w:szCs w:val="20"/>
              </w:rPr>
              <w:t>1160992,5</w:t>
            </w:r>
          </w:p>
        </w:tc>
        <w:tc>
          <w:tcPr>
            <w:tcW w:w="1800" w:type="dxa"/>
            <w:tcBorders>
              <w:top w:val="nil"/>
              <w:left w:val="nil"/>
              <w:bottom w:val="single" w:sz="4" w:space="0" w:color="auto"/>
              <w:right w:val="single" w:sz="4" w:space="0" w:color="auto"/>
            </w:tcBorders>
            <w:vAlign w:val="center"/>
          </w:tcPr>
          <w:p w:rsidR="0005093C" w:rsidRPr="00335C67" w:rsidRDefault="0005093C" w:rsidP="00F459D1">
            <w:pPr>
              <w:spacing w:line="360" w:lineRule="auto"/>
              <w:jc w:val="both"/>
              <w:rPr>
                <w:sz w:val="20"/>
                <w:szCs w:val="20"/>
              </w:rPr>
            </w:pPr>
            <w:r w:rsidRPr="00335C67">
              <w:rPr>
                <w:sz w:val="20"/>
                <w:szCs w:val="20"/>
              </w:rPr>
              <w:t>1990758,7</w:t>
            </w:r>
          </w:p>
        </w:tc>
        <w:tc>
          <w:tcPr>
            <w:tcW w:w="720" w:type="dxa"/>
            <w:tcBorders>
              <w:top w:val="nil"/>
              <w:left w:val="nil"/>
              <w:bottom w:val="single" w:sz="4" w:space="0" w:color="auto"/>
              <w:right w:val="single" w:sz="4" w:space="0" w:color="auto"/>
            </w:tcBorders>
            <w:vAlign w:val="center"/>
          </w:tcPr>
          <w:p w:rsidR="0005093C" w:rsidRPr="00335C67" w:rsidRDefault="0005093C" w:rsidP="00F459D1">
            <w:pPr>
              <w:spacing w:line="360" w:lineRule="auto"/>
              <w:jc w:val="both"/>
              <w:rPr>
                <w:sz w:val="20"/>
                <w:szCs w:val="20"/>
              </w:rPr>
            </w:pPr>
            <w:r w:rsidRPr="00335C67">
              <w:rPr>
                <w:sz w:val="20"/>
                <w:szCs w:val="20"/>
              </w:rPr>
              <w:t>829766,2</w:t>
            </w:r>
          </w:p>
        </w:tc>
        <w:tc>
          <w:tcPr>
            <w:tcW w:w="1620" w:type="dxa"/>
            <w:tcBorders>
              <w:top w:val="nil"/>
              <w:left w:val="nil"/>
              <w:bottom w:val="single" w:sz="4" w:space="0" w:color="auto"/>
              <w:right w:val="single" w:sz="4" w:space="0" w:color="auto"/>
            </w:tcBorders>
            <w:vAlign w:val="center"/>
          </w:tcPr>
          <w:p w:rsidR="0005093C" w:rsidRPr="00335C67" w:rsidRDefault="0005093C" w:rsidP="00F459D1">
            <w:pPr>
              <w:spacing w:line="360" w:lineRule="auto"/>
              <w:jc w:val="both"/>
              <w:rPr>
                <w:sz w:val="20"/>
                <w:szCs w:val="20"/>
              </w:rPr>
            </w:pPr>
            <w:r w:rsidRPr="00335C67">
              <w:rPr>
                <w:sz w:val="20"/>
                <w:szCs w:val="20"/>
              </w:rPr>
              <w:t>1300923,7</w:t>
            </w:r>
          </w:p>
        </w:tc>
        <w:tc>
          <w:tcPr>
            <w:tcW w:w="1080" w:type="dxa"/>
            <w:tcBorders>
              <w:top w:val="nil"/>
              <w:left w:val="nil"/>
              <w:bottom w:val="single" w:sz="4" w:space="0" w:color="auto"/>
              <w:right w:val="single" w:sz="4" w:space="0" w:color="auto"/>
            </w:tcBorders>
            <w:vAlign w:val="center"/>
          </w:tcPr>
          <w:p w:rsidR="0005093C" w:rsidRPr="00335C67" w:rsidRDefault="0005093C" w:rsidP="00F459D1">
            <w:pPr>
              <w:spacing w:line="360" w:lineRule="auto"/>
              <w:jc w:val="both"/>
              <w:rPr>
                <w:sz w:val="20"/>
                <w:szCs w:val="20"/>
              </w:rPr>
            </w:pPr>
            <w:r w:rsidRPr="00335C67">
              <w:rPr>
                <w:sz w:val="20"/>
                <w:szCs w:val="20"/>
              </w:rPr>
              <w:t>112,1%</w:t>
            </w:r>
          </w:p>
        </w:tc>
        <w:tc>
          <w:tcPr>
            <w:tcW w:w="999" w:type="dxa"/>
            <w:tcBorders>
              <w:top w:val="nil"/>
              <w:left w:val="nil"/>
              <w:bottom w:val="single" w:sz="4" w:space="0" w:color="auto"/>
              <w:right w:val="single" w:sz="4" w:space="0" w:color="auto"/>
            </w:tcBorders>
            <w:vAlign w:val="center"/>
          </w:tcPr>
          <w:p w:rsidR="0005093C" w:rsidRPr="00335C67" w:rsidRDefault="0005093C" w:rsidP="00F459D1">
            <w:pPr>
              <w:spacing w:line="360" w:lineRule="auto"/>
              <w:jc w:val="both"/>
              <w:rPr>
                <w:sz w:val="20"/>
                <w:szCs w:val="20"/>
              </w:rPr>
            </w:pPr>
            <w:r w:rsidRPr="00335C67">
              <w:rPr>
                <w:sz w:val="20"/>
                <w:szCs w:val="20"/>
              </w:rPr>
              <w:t>65,4%</w:t>
            </w:r>
          </w:p>
        </w:tc>
      </w:tr>
      <w:tr w:rsidR="0005093C" w:rsidRPr="00335C67">
        <w:trPr>
          <w:trHeight w:val="255"/>
        </w:trPr>
        <w:tc>
          <w:tcPr>
            <w:tcW w:w="1620" w:type="dxa"/>
            <w:tcBorders>
              <w:top w:val="nil"/>
              <w:left w:val="single" w:sz="4" w:space="0" w:color="auto"/>
              <w:bottom w:val="single" w:sz="4" w:space="0" w:color="auto"/>
              <w:right w:val="single" w:sz="4" w:space="0" w:color="auto"/>
            </w:tcBorders>
            <w:vAlign w:val="bottom"/>
          </w:tcPr>
          <w:p w:rsidR="0005093C" w:rsidRPr="00335C67" w:rsidRDefault="0005093C" w:rsidP="00F459D1">
            <w:pPr>
              <w:spacing w:line="360" w:lineRule="auto"/>
              <w:jc w:val="both"/>
              <w:rPr>
                <w:b/>
                <w:bCs/>
                <w:sz w:val="20"/>
                <w:szCs w:val="20"/>
              </w:rPr>
            </w:pPr>
            <w:r w:rsidRPr="00335C67">
              <w:rPr>
                <w:b/>
                <w:bCs/>
                <w:sz w:val="20"/>
                <w:szCs w:val="20"/>
              </w:rPr>
              <w:t>Доходы бюджета - ИТОГО</w:t>
            </w:r>
          </w:p>
        </w:tc>
        <w:tc>
          <w:tcPr>
            <w:tcW w:w="1260" w:type="dxa"/>
            <w:tcBorders>
              <w:top w:val="nil"/>
              <w:left w:val="nil"/>
              <w:bottom w:val="single" w:sz="4" w:space="0" w:color="auto"/>
              <w:right w:val="single" w:sz="4" w:space="0" w:color="auto"/>
            </w:tcBorders>
            <w:vAlign w:val="center"/>
          </w:tcPr>
          <w:p w:rsidR="0005093C" w:rsidRPr="00335C67" w:rsidRDefault="0005093C" w:rsidP="00F459D1">
            <w:pPr>
              <w:spacing w:line="360" w:lineRule="auto"/>
              <w:jc w:val="both"/>
              <w:rPr>
                <w:b/>
                <w:bCs/>
                <w:sz w:val="20"/>
                <w:szCs w:val="20"/>
              </w:rPr>
            </w:pPr>
            <w:r w:rsidRPr="00335C67">
              <w:rPr>
                <w:b/>
                <w:bCs/>
                <w:sz w:val="20"/>
                <w:szCs w:val="20"/>
              </w:rPr>
              <w:t>12556112,0</w:t>
            </w:r>
          </w:p>
        </w:tc>
        <w:tc>
          <w:tcPr>
            <w:tcW w:w="1800" w:type="dxa"/>
            <w:tcBorders>
              <w:top w:val="nil"/>
              <w:left w:val="nil"/>
              <w:bottom w:val="single" w:sz="4" w:space="0" w:color="auto"/>
              <w:right w:val="single" w:sz="4" w:space="0" w:color="auto"/>
            </w:tcBorders>
            <w:vAlign w:val="center"/>
          </w:tcPr>
          <w:p w:rsidR="0005093C" w:rsidRPr="00335C67" w:rsidRDefault="0005093C" w:rsidP="00F459D1">
            <w:pPr>
              <w:spacing w:line="360" w:lineRule="auto"/>
              <w:jc w:val="both"/>
              <w:rPr>
                <w:b/>
                <w:bCs/>
                <w:sz w:val="20"/>
                <w:szCs w:val="20"/>
              </w:rPr>
            </w:pPr>
            <w:r w:rsidRPr="00335C67">
              <w:rPr>
                <w:b/>
                <w:bCs/>
                <w:sz w:val="20"/>
                <w:szCs w:val="20"/>
              </w:rPr>
              <w:t>13385878,2</w:t>
            </w:r>
          </w:p>
        </w:tc>
        <w:tc>
          <w:tcPr>
            <w:tcW w:w="720" w:type="dxa"/>
            <w:tcBorders>
              <w:top w:val="nil"/>
              <w:left w:val="nil"/>
              <w:bottom w:val="single" w:sz="4" w:space="0" w:color="auto"/>
              <w:right w:val="single" w:sz="4" w:space="0" w:color="auto"/>
            </w:tcBorders>
            <w:vAlign w:val="center"/>
          </w:tcPr>
          <w:p w:rsidR="0005093C" w:rsidRPr="00335C67" w:rsidRDefault="0005093C" w:rsidP="00F459D1">
            <w:pPr>
              <w:spacing w:line="360" w:lineRule="auto"/>
              <w:jc w:val="both"/>
              <w:rPr>
                <w:b/>
                <w:bCs/>
                <w:sz w:val="20"/>
                <w:szCs w:val="20"/>
              </w:rPr>
            </w:pPr>
            <w:r w:rsidRPr="00335C67">
              <w:rPr>
                <w:b/>
                <w:bCs/>
                <w:sz w:val="20"/>
                <w:szCs w:val="20"/>
              </w:rPr>
              <w:t>829766,2</w:t>
            </w:r>
          </w:p>
        </w:tc>
        <w:tc>
          <w:tcPr>
            <w:tcW w:w="1620" w:type="dxa"/>
            <w:tcBorders>
              <w:top w:val="nil"/>
              <w:left w:val="nil"/>
              <w:bottom w:val="single" w:sz="4" w:space="0" w:color="auto"/>
              <w:right w:val="single" w:sz="4" w:space="0" w:color="auto"/>
            </w:tcBorders>
            <w:vAlign w:val="center"/>
          </w:tcPr>
          <w:p w:rsidR="0005093C" w:rsidRPr="00335C67" w:rsidRDefault="0005093C" w:rsidP="00F459D1">
            <w:pPr>
              <w:spacing w:line="360" w:lineRule="auto"/>
              <w:jc w:val="both"/>
              <w:rPr>
                <w:b/>
                <w:bCs/>
                <w:sz w:val="20"/>
                <w:szCs w:val="20"/>
              </w:rPr>
            </w:pPr>
            <w:r w:rsidRPr="00335C67">
              <w:rPr>
                <w:b/>
                <w:bCs/>
                <w:sz w:val="20"/>
                <w:szCs w:val="20"/>
              </w:rPr>
              <w:t>10015402,9</w:t>
            </w:r>
          </w:p>
        </w:tc>
        <w:tc>
          <w:tcPr>
            <w:tcW w:w="1080" w:type="dxa"/>
            <w:tcBorders>
              <w:top w:val="nil"/>
              <w:left w:val="nil"/>
              <w:bottom w:val="single" w:sz="4" w:space="0" w:color="auto"/>
              <w:right w:val="single" w:sz="4" w:space="0" w:color="auto"/>
            </w:tcBorders>
            <w:vAlign w:val="center"/>
          </w:tcPr>
          <w:p w:rsidR="0005093C" w:rsidRPr="00335C67" w:rsidRDefault="0005093C" w:rsidP="00F459D1">
            <w:pPr>
              <w:spacing w:line="360" w:lineRule="auto"/>
              <w:jc w:val="both"/>
              <w:rPr>
                <w:b/>
                <w:bCs/>
                <w:sz w:val="20"/>
                <w:szCs w:val="20"/>
              </w:rPr>
            </w:pPr>
            <w:r w:rsidRPr="00335C67">
              <w:rPr>
                <w:b/>
                <w:bCs/>
                <w:sz w:val="20"/>
                <w:szCs w:val="20"/>
              </w:rPr>
              <w:t>79,8%</w:t>
            </w:r>
          </w:p>
        </w:tc>
        <w:tc>
          <w:tcPr>
            <w:tcW w:w="999" w:type="dxa"/>
            <w:tcBorders>
              <w:top w:val="nil"/>
              <w:left w:val="nil"/>
              <w:bottom w:val="single" w:sz="4" w:space="0" w:color="auto"/>
              <w:right w:val="single" w:sz="4" w:space="0" w:color="auto"/>
            </w:tcBorders>
            <w:vAlign w:val="center"/>
          </w:tcPr>
          <w:p w:rsidR="0005093C" w:rsidRPr="00335C67" w:rsidRDefault="0005093C" w:rsidP="00F459D1">
            <w:pPr>
              <w:spacing w:line="360" w:lineRule="auto"/>
              <w:jc w:val="both"/>
              <w:rPr>
                <w:b/>
                <w:bCs/>
                <w:sz w:val="20"/>
                <w:szCs w:val="20"/>
              </w:rPr>
            </w:pPr>
            <w:r w:rsidRPr="00335C67">
              <w:rPr>
                <w:b/>
                <w:bCs/>
                <w:sz w:val="20"/>
                <w:szCs w:val="20"/>
              </w:rPr>
              <w:t>74,8%</w:t>
            </w:r>
          </w:p>
        </w:tc>
      </w:tr>
    </w:tbl>
    <w:p w:rsidR="0005093C" w:rsidRPr="00335C67" w:rsidRDefault="0005093C" w:rsidP="00615F3F">
      <w:pPr>
        <w:spacing w:line="360" w:lineRule="auto"/>
        <w:ind w:firstLine="709"/>
        <w:jc w:val="both"/>
        <w:rPr>
          <w:sz w:val="28"/>
          <w:szCs w:val="28"/>
        </w:rPr>
      </w:pPr>
    </w:p>
    <w:p w:rsidR="0005093C" w:rsidRPr="00335C67" w:rsidRDefault="0005093C" w:rsidP="00615F3F">
      <w:pPr>
        <w:spacing w:line="360" w:lineRule="auto"/>
        <w:ind w:firstLine="709"/>
        <w:jc w:val="both"/>
        <w:rPr>
          <w:sz w:val="28"/>
          <w:szCs w:val="28"/>
        </w:rPr>
      </w:pPr>
      <w:r w:rsidRPr="00335C67">
        <w:rPr>
          <w:sz w:val="28"/>
          <w:szCs w:val="28"/>
        </w:rPr>
        <w:t>В целом исполнение консолидированного бюджета по доходам по состоянию на 01.11.2009г. составляет 10015402,9 тыс.рублей или 74,8% относительно плановых показателей, представленных в отчете об исполнении консолидированного бюджета (79,8% - относительно плановых показателей, утвержденных от 24.09.2009г. Реш.№797) из них:</w:t>
      </w:r>
    </w:p>
    <w:p w:rsidR="0005093C" w:rsidRPr="00335C67" w:rsidRDefault="0005093C" w:rsidP="00615F3F">
      <w:pPr>
        <w:spacing w:line="360" w:lineRule="auto"/>
        <w:ind w:firstLine="709"/>
        <w:jc w:val="both"/>
        <w:rPr>
          <w:sz w:val="28"/>
          <w:szCs w:val="28"/>
        </w:rPr>
      </w:pPr>
      <w:r w:rsidRPr="00335C67">
        <w:rPr>
          <w:b/>
          <w:bCs/>
          <w:sz w:val="28"/>
          <w:szCs w:val="28"/>
        </w:rPr>
        <w:t>Налоговые и неналоговые доходы</w:t>
      </w:r>
      <w:r w:rsidRPr="00335C67">
        <w:rPr>
          <w:sz w:val="28"/>
          <w:szCs w:val="28"/>
        </w:rPr>
        <w:t xml:space="preserve"> – 8714479,2 тыс.рублей или 76,5%, в том числе:</w:t>
      </w:r>
    </w:p>
    <w:p w:rsidR="0005093C" w:rsidRPr="00335C67" w:rsidRDefault="0005093C" w:rsidP="00615F3F">
      <w:pPr>
        <w:numPr>
          <w:ilvl w:val="0"/>
          <w:numId w:val="31"/>
        </w:numPr>
        <w:spacing w:line="360" w:lineRule="auto"/>
        <w:ind w:left="0" w:firstLine="709"/>
        <w:jc w:val="both"/>
        <w:rPr>
          <w:sz w:val="28"/>
          <w:szCs w:val="28"/>
        </w:rPr>
      </w:pPr>
      <w:r w:rsidRPr="00335C67">
        <w:rPr>
          <w:sz w:val="28"/>
          <w:szCs w:val="28"/>
        </w:rPr>
        <w:t xml:space="preserve">налоги на доходы физических лиц – 4941053,1 тыс.рублей или 73,9%,; </w:t>
      </w:r>
    </w:p>
    <w:p w:rsidR="0005093C" w:rsidRPr="00335C67" w:rsidRDefault="0005093C" w:rsidP="00615F3F">
      <w:pPr>
        <w:numPr>
          <w:ilvl w:val="0"/>
          <w:numId w:val="31"/>
        </w:numPr>
        <w:spacing w:line="360" w:lineRule="auto"/>
        <w:ind w:left="0" w:firstLine="709"/>
        <w:jc w:val="both"/>
        <w:rPr>
          <w:sz w:val="28"/>
          <w:szCs w:val="28"/>
        </w:rPr>
      </w:pPr>
      <w:r w:rsidRPr="00335C67">
        <w:rPr>
          <w:sz w:val="28"/>
          <w:szCs w:val="28"/>
        </w:rPr>
        <w:t>единый налог на вмененный доход – 616140,6 тыс.рублей или 92,1%;</w:t>
      </w:r>
    </w:p>
    <w:p w:rsidR="0005093C" w:rsidRPr="00335C67" w:rsidRDefault="0005093C" w:rsidP="00615F3F">
      <w:pPr>
        <w:numPr>
          <w:ilvl w:val="0"/>
          <w:numId w:val="31"/>
        </w:numPr>
        <w:spacing w:line="360" w:lineRule="auto"/>
        <w:ind w:left="0" w:firstLine="709"/>
        <w:jc w:val="both"/>
        <w:rPr>
          <w:sz w:val="28"/>
          <w:szCs w:val="28"/>
        </w:rPr>
      </w:pPr>
      <w:r w:rsidRPr="00335C67">
        <w:rPr>
          <w:sz w:val="28"/>
          <w:szCs w:val="28"/>
        </w:rPr>
        <w:t>единый сельскохозяйственный налог - не запланирован бюджетом городского округа Самара на 2009г., однако по факту поступления составили 412,3 тыс.рублей;</w:t>
      </w:r>
    </w:p>
    <w:p w:rsidR="0005093C" w:rsidRPr="00335C67" w:rsidRDefault="0005093C" w:rsidP="00615F3F">
      <w:pPr>
        <w:numPr>
          <w:ilvl w:val="0"/>
          <w:numId w:val="31"/>
        </w:numPr>
        <w:spacing w:line="360" w:lineRule="auto"/>
        <w:ind w:left="0" w:firstLine="709"/>
        <w:jc w:val="both"/>
        <w:rPr>
          <w:sz w:val="28"/>
          <w:szCs w:val="28"/>
        </w:rPr>
      </w:pPr>
      <w:r w:rsidRPr="00335C67">
        <w:rPr>
          <w:sz w:val="28"/>
          <w:szCs w:val="28"/>
        </w:rPr>
        <w:t>налог на имущество физических лиц –</w:t>
      </w:r>
      <w:r w:rsidR="00615F3F" w:rsidRPr="00335C67">
        <w:rPr>
          <w:sz w:val="28"/>
          <w:szCs w:val="28"/>
        </w:rPr>
        <w:t xml:space="preserve"> </w:t>
      </w:r>
      <w:r w:rsidRPr="00335C67">
        <w:rPr>
          <w:sz w:val="28"/>
          <w:szCs w:val="28"/>
        </w:rPr>
        <w:t>84699,9 тыс.рублей или 112,7%;</w:t>
      </w:r>
    </w:p>
    <w:p w:rsidR="0005093C" w:rsidRPr="00335C67" w:rsidRDefault="0005093C" w:rsidP="00615F3F">
      <w:pPr>
        <w:numPr>
          <w:ilvl w:val="0"/>
          <w:numId w:val="31"/>
        </w:numPr>
        <w:spacing w:line="360" w:lineRule="auto"/>
        <w:ind w:left="0" w:firstLine="709"/>
        <w:jc w:val="both"/>
        <w:rPr>
          <w:sz w:val="28"/>
          <w:szCs w:val="28"/>
        </w:rPr>
      </w:pPr>
      <w:r w:rsidRPr="00335C67">
        <w:rPr>
          <w:sz w:val="28"/>
          <w:szCs w:val="28"/>
        </w:rPr>
        <w:t>земельный налог –</w:t>
      </w:r>
      <w:r w:rsidR="00615F3F" w:rsidRPr="00335C67">
        <w:rPr>
          <w:sz w:val="28"/>
          <w:szCs w:val="28"/>
        </w:rPr>
        <w:t xml:space="preserve"> </w:t>
      </w:r>
      <w:r w:rsidRPr="00335C67">
        <w:rPr>
          <w:sz w:val="28"/>
          <w:szCs w:val="28"/>
        </w:rPr>
        <w:t xml:space="preserve">1495551,7 тыс.рублей или 92,1%; </w:t>
      </w:r>
    </w:p>
    <w:p w:rsidR="0005093C" w:rsidRPr="00335C67" w:rsidRDefault="0005093C" w:rsidP="00615F3F">
      <w:pPr>
        <w:numPr>
          <w:ilvl w:val="0"/>
          <w:numId w:val="31"/>
        </w:numPr>
        <w:spacing w:line="360" w:lineRule="auto"/>
        <w:ind w:left="0" w:firstLine="709"/>
        <w:jc w:val="both"/>
        <w:rPr>
          <w:sz w:val="28"/>
          <w:szCs w:val="28"/>
        </w:rPr>
      </w:pPr>
      <w:r w:rsidRPr="00335C67">
        <w:rPr>
          <w:sz w:val="28"/>
          <w:szCs w:val="28"/>
        </w:rPr>
        <w:t>государственная пошлина – 140752,1 тыс.рублей или 70,3%;</w:t>
      </w:r>
    </w:p>
    <w:p w:rsidR="0005093C" w:rsidRPr="00335C67" w:rsidRDefault="0005093C" w:rsidP="00615F3F">
      <w:pPr>
        <w:numPr>
          <w:ilvl w:val="0"/>
          <w:numId w:val="31"/>
        </w:numPr>
        <w:spacing w:line="360" w:lineRule="auto"/>
        <w:ind w:left="0" w:firstLine="709"/>
        <w:jc w:val="both"/>
        <w:rPr>
          <w:sz w:val="28"/>
          <w:szCs w:val="28"/>
        </w:rPr>
      </w:pPr>
      <w:r w:rsidRPr="00335C67">
        <w:rPr>
          <w:sz w:val="28"/>
          <w:szCs w:val="28"/>
        </w:rPr>
        <w:t>задолженность и перерасчеты по отмененным налогам, сборам и иным обязательным платежам – не запланирована бюджетом городского округа Самара на 2009г., однако по факту поступления составили 9634,7 тыс.рублей, в основном, за счет поступления земельного налога (по обязательствам, возникшим до 01.01.2006г.) в размере 7052,1 тыс.рублей;</w:t>
      </w:r>
    </w:p>
    <w:p w:rsidR="0005093C" w:rsidRPr="00335C67" w:rsidRDefault="0005093C" w:rsidP="00615F3F">
      <w:pPr>
        <w:numPr>
          <w:ilvl w:val="0"/>
          <w:numId w:val="31"/>
        </w:numPr>
        <w:spacing w:line="360" w:lineRule="auto"/>
        <w:ind w:left="0" w:firstLine="709"/>
        <w:jc w:val="both"/>
        <w:rPr>
          <w:sz w:val="28"/>
          <w:szCs w:val="28"/>
        </w:rPr>
      </w:pPr>
      <w:r w:rsidRPr="00335C67">
        <w:rPr>
          <w:sz w:val="28"/>
          <w:szCs w:val="28"/>
        </w:rPr>
        <w:t>доходы от использования имущества, находящегося в государственной и муниципальной собственности – 958281,2 тыс.рублей или 64,8%, в основном, за счет:</w:t>
      </w:r>
    </w:p>
    <w:p w:rsidR="0005093C" w:rsidRPr="00335C67" w:rsidRDefault="0005093C" w:rsidP="00615F3F">
      <w:pPr>
        <w:numPr>
          <w:ilvl w:val="0"/>
          <w:numId w:val="32"/>
        </w:numPr>
        <w:spacing w:line="360" w:lineRule="auto"/>
        <w:ind w:left="0" w:firstLine="709"/>
        <w:jc w:val="both"/>
        <w:rPr>
          <w:i/>
          <w:iCs/>
          <w:sz w:val="28"/>
          <w:szCs w:val="28"/>
        </w:rPr>
      </w:pPr>
      <w:r w:rsidRPr="00335C67">
        <w:rPr>
          <w:i/>
          <w:iCs/>
          <w:sz w:val="28"/>
          <w:szCs w:val="28"/>
        </w:rPr>
        <w:t>доходов, получаемых в виде арендной платы за земельные участки, государственная собственность на которые не разграничена и которые расположены в границах городских округов, а также средства от продажи права на заключение</w:t>
      </w:r>
      <w:r w:rsidR="00615F3F" w:rsidRPr="00335C67">
        <w:rPr>
          <w:i/>
          <w:iCs/>
          <w:sz w:val="28"/>
          <w:szCs w:val="28"/>
        </w:rPr>
        <w:t xml:space="preserve"> </w:t>
      </w:r>
      <w:r w:rsidRPr="00335C67">
        <w:rPr>
          <w:i/>
          <w:iCs/>
          <w:sz w:val="28"/>
          <w:szCs w:val="28"/>
        </w:rPr>
        <w:t>договоров аренды указанных земельных участков в размере 674644,7 тыс.рублей;</w:t>
      </w:r>
    </w:p>
    <w:p w:rsidR="0005093C" w:rsidRPr="00335C67" w:rsidRDefault="0005093C" w:rsidP="00615F3F">
      <w:pPr>
        <w:numPr>
          <w:ilvl w:val="0"/>
          <w:numId w:val="32"/>
        </w:numPr>
        <w:spacing w:line="360" w:lineRule="auto"/>
        <w:ind w:left="0" w:firstLine="709"/>
        <w:jc w:val="both"/>
        <w:rPr>
          <w:i/>
          <w:iCs/>
          <w:sz w:val="28"/>
          <w:szCs w:val="28"/>
        </w:rPr>
      </w:pPr>
      <w:r w:rsidRPr="00335C67">
        <w:rPr>
          <w:i/>
          <w:iCs/>
          <w:sz w:val="28"/>
          <w:szCs w:val="28"/>
        </w:rPr>
        <w:t>доходы от сдачи в аренду имущества, находящегося в оперативном управлении органов управления городских округов и созданных ими учреждений в размере 244788,2 тыс.рублей;</w:t>
      </w:r>
    </w:p>
    <w:p w:rsidR="0005093C" w:rsidRPr="00335C67" w:rsidRDefault="0005093C" w:rsidP="00615F3F">
      <w:pPr>
        <w:spacing w:line="360" w:lineRule="auto"/>
        <w:ind w:firstLine="709"/>
        <w:jc w:val="both"/>
        <w:rPr>
          <w:sz w:val="28"/>
          <w:szCs w:val="28"/>
        </w:rPr>
      </w:pPr>
      <w:r w:rsidRPr="00335C67">
        <w:rPr>
          <w:sz w:val="28"/>
          <w:szCs w:val="28"/>
        </w:rPr>
        <w:t xml:space="preserve"> 9)</w:t>
      </w:r>
      <w:r w:rsidR="00615F3F" w:rsidRPr="00335C67">
        <w:rPr>
          <w:sz w:val="28"/>
          <w:szCs w:val="28"/>
        </w:rPr>
        <w:t xml:space="preserve"> </w:t>
      </w:r>
      <w:r w:rsidRPr="00335C67">
        <w:rPr>
          <w:sz w:val="28"/>
          <w:szCs w:val="28"/>
        </w:rPr>
        <w:t>платежи при пользовании природными ресурсами – 31704,3 тыс.рублей или 112,4%;</w:t>
      </w:r>
    </w:p>
    <w:p w:rsidR="0005093C" w:rsidRPr="00335C67" w:rsidRDefault="0005093C" w:rsidP="00615F3F">
      <w:pPr>
        <w:spacing w:line="360" w:lineRule="auto"/>
        <w:ind w:firstLine="709"/>
        <w:jc w:val="both"/>
        <w:rPr>
          <w:sz w:val="28"/>
          <w:szCs w:val="28"/>
        </w:rPr>
      </w:pPr>
      <w:r w:rsidRPr="00335C67">
        <w:rPr>
          <w:sz w:val="28"/>
          <w:szCs w:val="28"/>
        </w:rPr>
        <w:t>10)</w:t>
      </w:r>
      <w:r w:rsidR="00615F3F" w:rsidRPr="00335C67">
        <w:rPr>
          <w:sz w:val="28"/>
          <w:szCs w:val="28"/>
        </w:rPr>
        <w:t xml:space="preserve"> </w:t>
      </w:r>
      <w:r w:rsidRPr="00335C67">
        <w:rPr>
          <w:sz w:val="28"/>
          <w:szCs w:val="28"/>
        </w:rPr>
        <w:t>доходы от оказания платных услуг и компенсации затрат государства -</w:t>
      </w:r>
      <w:r w:rsidR="00615F3F" w:rsidRPr="00335C67">
        <w:rPr>
          <w:sz w:val="28"/>
          <w:szCs w:val="28"/>
        </w:rPr>
        <w:t xml:space="preserve"> </w:t>
      </w:r>
      <w:r w:rsidRPr="00335C67">
        <w:rPr>
          <w:sz w:val="28"/>
          <w:szCs w:val="28"/>
        </w:rPr>
        <w:t>4127,9 тыс.рублей или 98,3%;</w:t>
      </w:r>
    </w:p>
    <w:p w:rsidR="0005093C" w:rsidRPr="00335C67" w:rsidRDefault="0005093C" w:rsidP="00615F3F">
      <w:pPr>
        <w:spacing w:line="360" w:lineRule="auto"/>
        <w:ind w:firstLine="709"/>
        <w:jc w:val="both"/>
        <w:rPr>
          <w:sz w:val="28"/>
          <w:szCs w:val="28"/>
        </w:rPr>
      </w:pPr>
      <w:r w:rsidRPr="00335C67">
        <w:rPr>
          <w:i/>
          <w:iCs/>
          <w:sz w:val="28"/>
          <w:szCs w:val="28"/>
        </w:rPr>
        <w:t>11) доходы от продажи материальных и нематериальных активов</w:t>
      </w:r>
      <w:r w:rsidRPr="00335C67">
        <w:rPr>
          <w:sz w:val="28"/>
          <w:szCs w:val="28"/>
        </w:rPr>
        <w:t xml:space="preserve"> – </w:t>
      </w:r>
      <w:r w:rsidRPr="00335C67">
        <w:rPr>
          <w:i/>
          <w:iCs/>
          <w:sz w:val="28"/>
          <w:szCs w:val="28"/>
        </w:rPr>
        <w:t>215449,4 тыс.рублей 53,3%</w:t>
      </w:r>
      <w:r w:rsidRPr="00335C67">
        <w:rPr>
          <w:sz w:val="28"/>
          <w:szCs w:val="28"/>
        </w:rPr>
        <w:t>, в основном за счет доходов от продажи земельных участков, государственная собственность на которые не разграничена и которые расположены в границах городских округов в размере 197526,8 тыс.рублей;</w:t>
      </w:r>
    </w:p>
    <w:p w:rsidR="0005093C" w:rsidRPr="00335C67" w:rsidRDefault="0005093C" w:rsidP="00615F3F">
      <w:pPr>
        <w:spacing w:line="360" w:lineRule="auto"/>
        <w:ind w:firstLine="709"/>
        <w:jc w:val="both"/>
        <w:rPr>
          <w:sz w:val="28"/>
          <w:szCs w:val="28"/>
        </w:rPr>
      </w:pPr>
      <w:r w:rsidRPr="00335C67">
        <w:rPr>
          <w:i/>
          <w:iCs/>
          <w:sz w:val="28"/>
          <w:szCs w:val="28"/>
        </w:rPr>
        <w:t>12) штрафы, санкции, возмещение ущерба</w:t>
      </w:r>
      <w:r w:rsidRPr="00335C67">
        <w:rPr>
          <w:sz w:val="28"/>
          <w:szCs w:val="28"/>
        </w:rPr>
        <w:t xml:space="preserve"> – </w:t>
      </w:r>
      <w:r w:rsidRPr="00335C67">
        <w:rPr>
          <w:i/>
          <w:iCs/>
          <w:sz w:val="28"/>
          <w:szCs w:val="28"/>
        </w:rPr>
        <w:t>195214,1 тыс.рублей или 85,9%</w:t>
      </w:r>
      <w:r w:rsidRPr="00335C67">
        <w:rPr>
          <w:sz w:val="28"/>
          <w:szCs w:val="28"/>
        </w:rPr>
        <w:t>, в основном за счет:</w:t>
      </w:r>
    </w:p>
    <w:p w:rsidR="0005093C" w:rsidRPr="00335C67" w:rsidRDefault="0005093C" w:rsidP="00615F3F">
      <w:pPr>
        <w:numPr>
          <w:ilvl w:val="0"/>
          <w:numId w:val="33"/>
        </w:numPr>
        <w:spacing w:line="360" w:lineRule="auto"/>
        <w:ind w:left="0" w:firstLine="709"/>
        <w:jc w:val="both"/>
        <w:rPr>
          <w:sz w:val="28"/>
          <w:szCs w:val="28"/>
        </w:rPr>
      </w:pPr>
      <w:r w:rsidRPr="00335C67">
        <w:rPr>
          <w:sz w:val="28"/>
          <w:szCs w:val="28"/>
        </w:rPr>
        <w:t>денежных взысканий (штрафов) за административные правонарушения в области дорожного движения в размере 104361,9 тыс.рублей;</w:t>
      </w:r>
    </w:p>
    <w:p w:rsidR="0005093C" w:rsidRPr="00335C67" w:rsidRDefault="0005093C" w:rsidP="00615F3F">
      <w:pPr>
        <w:numPr>
          <w:ilvl w:val="0"/>
          <w:numId w:val="33"/>
        </w:numPr>
        <w:spacing w:line="360" w:lineRule="auto"/>
        <w:ind w:left="0" w:firstLine="709"/>
        <w:jc w:val="both"/>
        <w:rPr>
          <w:sz w:val="28"/>
          <w:szCs w:val="28"/>
        </w:rPr>
      </w:pPr>
      <w:r w:rsidRPr="00335C67">
        <w:rPr>
          <w:sz w:val="28"/>
          <w:szCs w:val="28"/>
        </w:rPr>
        <w:t>прочих поступлений от денежных взысканий (штрафов) и иных сумм в возмещение ущерба, зачисляемых в бюджеты городских округов в размере 58820,6 тыс.рублей;</w:t>
      </w:r>
    </w:p>
    <w:p w:rsidR="0005093C" w:rsidRPr="00335C67" w:rsidRDefault="0005093C" w:rsidP="00615F3F">
      <w:pPr>
        <w:pStyle w:val="a4"/>
        <w:spacing w:before="0" w:beforeAutospacing="0" w:after="0" w:afterAutospacing="0" w:line="360" w:lineRule="auto"/>
        <w:ind w:firstLine="709"/>
        <w:jc w:val="both"/>
        <w:rPr>
          <w:sz w:val="28"/>
          <w:szCs w:val="28"/>
        </w:rPr>
      </w:pPr>
      <w:r w:rsidRPr="00335C67">
        <w:rPr>
          <w:sz w:val="28"/>
          <w:szCs w:val="28"/>
        </w:rPr>
        <w:t>13) прочие неналоговые доходы поступили в размере 55497,8 тыс.рублей;</w:t>
      </w:r>
    </w:p>
    <w:p w:rsidR="0005093C" w:rsidRPr="00335C67" w:rsidRDefault="0005093C" w:rsidP="00615F3F">
      <w:pPr>
        <w:spacing w:line="360" w:lineRule="auto"/>
        <w:ind w:firstLine="709"/>
        <w:jc w:val="both"/>
        <w:rPr>
          <w:sz w:val="28"/>
          <w:szCs w:val="28"/>
        </w:rPr>
      </w:pPr>
      <w:r w:rsidRPr="00335C67">
        <w:rPr>
          <w:sz w:val="28"/>
          <w:szCs w:val="28"/>
        </w:rPr>
        <w:t>14) возврат остатков субсидий и субвенций прошлых лет составил 34040,1 тыс.рублей.</w:t>
      </w:r>
    </w:p>
    <w:p w:rsidR="0005093C" w:rsidRPr="00335C67" w:rsidRDefault="0005093C" w:rsidP="00615F3F">
      <w:pPr>
        <w:spacing w:line="360" w:lineRule="auto"/>
        <w:ind w:firstLine="709"/>
        <w:jc w:val="both"/>
        <w:rPr>
          <w:sz w:val="28"/>
          <w:szCs w:val="28"/>
        </w:rPr>
      </w:pPr>
      <w:r w:rsidRPr="00335C67">
        <w:rPr>
          <w:b/>
          <w:bCs/>
          <w:sz w:val="28"/>
          <w:szCs w:val="28"/>
        </w:rPr>
        <w:t>Безвозмездные поступления</w:t>
      </w:r>
      <w:r w:rsidRPr="00335C67">
        <w:rPr>
          <w:sz w:val="28"/>
          <w:szCs w:val="28"/>
        </w:rPr>
        <w:t xml:space="preserve"> – 1300923,7 тыс.рублей или 65,4% (112,1% - относительно плановых показателей, утвержденных от 24.09.2009г. Реш.№797.</w:t>
      </w:r>
    </w:p>
    <w:p w:rsidR="0005093C" w:rsidRPr="00335C67" w:rsidRDefault="0005093C" w:rsidP="00615F3F">
      <w:pPr>
        <w:spacing w:line="360" w:lineRule="auto"/>
        <w:ind w:firstLine="709"/>
        <w:jc w:val="both"/>
        <w:rPr>
          <w:sz w:val="28"/>
          <w:szCs w:val="28"/>
        </w:rPr>
      </w:pPr>
      <w:r w:rsidRPr="00335C67">
        <w:rPr>
          <w:sz w:val="28"/>
          <w:szCs w:val="28"/>
        </w:rPr>
        <w:t xml:space="preserve">Необходимо отметить, что </w:t>
      </w:r>
      <w:r w:rsidRPr="00335C67">
        <w:rPr>
          <w:b/>
          <w:bCs/>
          <w:sz w:val="28"/>
          <w:szCs w:val="28"/>
        </w:rPr>
        <w:t xml:space="preserve">суммы плановых показателей по расходам на 2009г., </w:t>
      </w:r>
      <w:r w:rsidRPr="00335C67">
        <w:rPr>
          <w:sz w:val="28"/>
          <w:szCs w:val="28"/>
        </w:rPr>
        <w:t xml:space="preserve">представленные в отчете об исполнении консолидированного бюджета по состоянию на 01.11.2009г. </w:t>
      </w:r>
      <w:r w:rsidRPr="00335C67">
        <w:rPr>
          <w:b/>
          <w:bCs/>
          <w:sz w:val="28"/>
          <w:szCs w:val="28"/>
        </w:rPr>
        <w:t>отличаются от плана, утвержденного бюджетом на 2009г.</w:t>
      </w:r>
      <w:r w:rsidRPr="00335C67">
        <w:rPr>
          <w:sz w:val="28"/>
          <w:szCs w:val="28"/>
        </w:rPr>
        <w:t xml:space="preserve"> (с учетом последних изменений от 24.09.2009г. Реш.№797). Таким образом, исполнение в относительных показателях также отличается (см. Табл.2).</w:t>
      </w:r>
    </w:p>
    <w:p w:rsidR="0005093C" w:rsidRPr="00335C67" w:rsidRDefault="0005093C" w:rsidP="00615F3F">
      <w:pPr>
        <w:spacing w:line="360" w:lineRule="auto"/>
        <w:ind w:firstLine="709"/>
        <w:jc w:val="both"/>
        <w:rPr>
          <w:sz w:val="28"/>
          <w:szCs w:val="28"/>
        </w:rPr>
      </w:pPr>
    </w:p>
    <w:p w:rsidR="0005093C" w:rsidRPr="00335C67" w:rsidRDefault="0005093C" w:rsidP="00615F3F">
      <w:pPr>
        <w:pStyle w:val="af0"/>
        <w:spacing w:line="360" w:lineRule="auto"/>
        <w:ind w:firstLine="709"/>
        <w:jc w:val="both"/>
        <w:rPr>
          <w:rFonts w:ascii="Times New Roman" w:hAnsi="Times New Roman" w:cs="Times New Roman"/>
          <w:spacing w:val="-4"/>
          <w:sz w:val="28"/>
          <w:szCs w:val="28"/>
        </w:rPr>
      </w:pPr>
      <w:r w:rsidRPr="00335C67">
        <w:rPr>
          <w:rFonts w:ascii="Times New Roman" w:hAnsi="Times New Roman" w:cs="Times New Roman"/>
          <w:spacing w:val="-4"/>
          <w:sz w:val="28"/>
          <w:szCs w:val="28"/>
        </w:rPr>
        <w:t>Таблица 2</w:t>
      </w:r>
    </w:p>
    <w:tbl>
      <w:tblPr>
        <w:tblW w:w="9193" w:type="dxa"/>
        <w:tblInd w:w="180" w:type="dxa"/>
        <w:tblLayout w:type="fixed"/>
        <w:tblLook w:val="00A0" w:firstRow="1" w:lastRow="0" w:firstColumn="1" w:lastColumn="0" w:noHBand="0" w:noVBand="0"/>
      </w:tblPr>
      <w:tblGrid>
        <w:gridCol w:w="2287"/>
        <w:gridCol w:w="1276"/>
        <w:gridCol w:w="1219"/>
        <w:gridCol w:w="817"/>
        <w:gridCol w:w="900"/>
        <w:gridCol w:w="1276"/>
        <w:gridCol w:w="1418"/>
      </w:tblGrid>
      <w:tr w:rsidR="0005093C" w:rsidRPr="00335C67">
        <w:trPr>
          <w:cantSplit/>
          <w:trHeight w:val="420"/>
        </w:trPr>
        <w:tc>
          <w:tcPr>
            <w:tcW w:w="2287" w:type="dxa"/>
            <w:vMerge w:val="restart"/>
            <w:vAlign w:val="center"/>
          </w:tcPr>
          <w:p w:rsidR="0005093C" w:rsidRPr="00335C67" w:rsidRDefault="0005093C" w:rsidP="00F459D1">
            <w:pPr>
              <w:spacing w:line="360" w:lineRule="auto"/>
              <w:jc w:val="both"/>
              <w:rPr>
                <w:b/>
                <w:bCs/>
                <w:sz w:val="20"/>
                <w:szCs w:val="20"/>
              </w:rPr>
            </w:pPr>
            <w:r w:rsidRPr="00335C67">
              <w:rPr>
                <w:b/>
                <w:bCs/>
                <w:sz w:val="20"/>
                <w:szCs w:val="20"/>
              </w:rPr>
              <w:t>Наименование показателя</w:t>
            </w:r>
          </w:p>
        </w:tc>
        <w:tc>
          <w:tcPr>
            <w:tcW w:w="2495" w:type="dxa"/>
            <w:gridSpan w:val="2"/>
            <w:vAlign w:val="center"/>
          </w:tcPr>
          <w:p w:rsidR="0005093C" w:rsidRPr="00335C67" w:rsidRDefault="0005093C" w:rsidP="00F459D1">
            <w:pPr>
              <w:spacing w:line="360" w:lineRule="auto"/>
              <w:jc w:val="both"/>
              <w:rPr>
                <w:b/>
                <w:bCs/>
                <w:sz w:val="20"/>
                <w:szCs w:val="20"/>
              </w:rPr>
            </w:pPr>
            <w:r w:rsidRPr="00335C67">
              <w:rPr>
                <w:b/>
                <w:bCs/>
                <w:sz w:val="20"/>
                <w:szCs w:val="20"/>
              </w:rPr>
              <w:t xml:space="preserve">Плановые показатели по расходам, </w:t>
            </w:r>
            <w:r w:rsidRPr="00335C67">
              <w:rPr>
                <w:b/>
                <w:bCs/>
                <w:sz w:val="20"/>
                <w:szCs w:val="20"/>
                <w:u w:val="single"/>
              </w:rPr>
              <w:t>тыс. руб</w:t>
            </w:r>
            <w:r w:rsidRPr="00335C67">
              <w:rPr>
                <w:b/>
                <w:bCs/>
                <w:sz w:val="20"/>
                <w:szCs w:val="20"/>
              </w:rPr>
              <w:t>.</w:t>
            </w:r>
          </w:p>
        </w:tc>
        <w:tc>
          <w:tcPr>
            <w:tcW w:w="817" w:type="dxa"/>
            <w:vMerge w:val="restart"/>
            <w:textDirection w:val="btLr"/>
            <w:vAlign w:val="center"/>
          </w:tcPr>
          <w:p w:rsidR="0005093C" w:rsidRPr="00335C67" w:rsidRDefault="0005093C" w:rsidP="00F459D1">
            <w:pPr>
              <w:spacing w:line="360" w:lineRule="auto"/>
              <w:jc w:val="both"/>
              <w:rPr>
                <w:b/>
                <w:bCs/>
                <w:sz w:val="20"/>
                <w:szCs w:val="20"/>
              </w:rPr>
            </w:pPr>
            <w:r w:rsidRPr="00335C67">
              <w:rPr>
                <w:b/>
                <w:bCs/>
                <w:sz w:val="20"/>
                <w:szCs w:val="20"/>
              </w:rPr>
              <w:t xml:space="preserve">Отклонение, </w:t>
            </w:r>
            <w:r w:rsidRPr="00335C67">
              <w:rPr>
                <w:b/>
                <w:bCs/>
                <w:sz w:val="20"/>
                <w:szCs w:val="20"/>
                <w:u w:val="single"/>
              </w:rPr>
              <w:t>тыс. руб</w:t>
            </w:r>
            <w:r w:rsidRPr="00335C67">
              <w:rPr>
                <w:b/>
                <w:bCs/>
                <w:sz w:val="20"/>
                <w:szCs w:val="20"/>
              </w:rPr>
              <w:t>.</w:t>
            </w:r>
          </w:p>
        </w:tc>
        <w:tc>
          <w:tcPr>
            <w:tcW w:w="3594" w:type="dxa"/>
            <w:gridSpan w:val="3"/>
            <w:vAlign w:val="center"/>
          </w:tcPr>
          <w:p w:rsidR="0005093C" w:rsidRPr="00335C67" w:rsidRDefault="0005093C" w:rsidP="00F459D1">
            <w:pPr>
              <w:spacing w:line="360" w:lineRule="auto"/>
              <w:jc w:val="both"/>
              <w:rPr>
                <w:b/>
                <w:bCs/>
                <w:sz w:val="20"/>
                <w:szCs w:val="20"/>
              </w:rPr>
            </w:pPr>
            <w:r w:rsidRPr="00335C67">
              <w:rPr>
                <w:b/>
                <w:bCs/>
                <w:sz w:val="20"/>
                <w:szCs w:val="20"/>
              </w:rPr>
              <w:t>Исполнение консолоидир.бюджета по расходам</w:t>
            </w:r>
          </w:p>
        </w:tc>
      </w:tr>
      <w:tr w:rsidR="0005093C" w:rsidRPr="00335C67">
        <w:trPr>
          <w:cantSplit/>
          <w:trHeight w:val="255"/>
        </w:trPr>
        <w:tc>
          <w:tcPr>
            <w:tcW w:w="2287" w:type="dxa"/>
            <w:vMerge/>
            <w:vAlign w:val="center"/>
          </w:tcPr>
          <w:p w:rsidR="0005093C" w:rsidRPr="00335C67" w:rsidRDefault="0005093C" w:rsidP="00F459D1">
            <w:pPr>
              <w:spacing w:line="360" w:lineRule="auto"/>
              <w:jc w:val="both"/>
              <w:rPr>
                <w:b/>
                <w:bCs/>
                <w:sz w:val="20"/>
                <w:szCs w:val="20"/>
              </w:rPr>
            </w:pPr>
          </w:p>
        </w:tc>
        <w:tc>
          <w:tcPr>
            <w:tcW w:w="1276" w:type="dxa"/>
            <w:vMerge w:val="restart"/>
            <w:vAlign w:val="center"/>
          </w:tcPr>
          <w:p w:rsidR="0005093C" w:rsidRPr="00335C67" w:rsidRDefault="0005093C" w:rsidP="00F459D1">
            <w:pPr>
              <w:spacing w:line="360" w:lineRule="auto"/>
              <w:jc w:val="both"/>
              <w:rPr>
                <w:b/>
                <w:bCs/>
                <w:sz w:val="20"/>
                <w:szCs w:val="20"/>
              </w:rPr>
            </w:pPr>
            <w:r w:rsidRPr="00335C67">
              <w:rPr>
                <w:b/>
                <w:bCs/>
                <w:sz w:val="20"/>
                <w:szCs w:val="20"/>
              </w:rPr>
              <w:t>утв. от 24.09.2009г. Реш.№797</w:t>
            </w:r>
          </w:p>
        </w:tc>
        <w:tc>
          <w:tcPr>
            <w:tcW w:w="1219" w:type="dxa"/>
            <w:vMerge w:val="restart"/>
            <w:vAlign w:val="center"/>
          </w:tcPr>
          <w:p w:rsidR="0005093C" w:rsidRPr="00335C67" w:rsidRDefault="0005093C" w:rsidP="00F459D1">
            <w:pPr>
              <w:spacing w:line="360" w:lineRule="auto"/>
              <w:jc w:val="both"/>
              <w:rPr>
                <w:b/>
                <w:bCs/>
                <w:sz w:val="20"/>
                <w:szCs w:val="20"/>
              </w:rPr>
            </w:pPr>
            <w:r w:rsidRPr="00335C67">
              <w:rPr>
                <w:b/>
                <w:bCs/>
                <w:sz w:val="20"/>
                <w:szCs w:val="20"/>
              </w:rPr>
              <w:t>отчет об исполнении консолидир. бюджета (вх.№8976 от 27.11.09г.)</w:t>
            </w:r>
          </w:p>
        </w:tc>
        <w:tc>
          <w:tcPr>
            <w:tcW w:w="817" w:type="dxa"/>
            <w:vMerge/>
            <w:vAlign w:val="center"/>
          </w:tcPr>
          <w:p w:rsidR="0005093C" w:rsidRPr="00335C67" w:rsidRDefault="0005093C" w:rsidP="00F459D1">
            <w:pPr>
              <w:spacing w:line="360" w:lineRule="auto"/>
              <w:jc w:val="both"/>
              <w:rPr>
                <w:b/>
                <w:bCs/>
                <w:sz w:val="20"/>
                <w:szCs w:val="20"/>
              </w:rPr>
            </w:pPr>
          </w:p>
        </w:tc>
        <w:tc>
          <w:tcPr>
            <w:tcW w:w="900" w:type="dxa"/>
            <w:vMerge w:val="restart"/>
            <w:vAlign w:val="center"/>
          </w:tcPr>
          <w:p w:rsidR="0005093C" w:rsidRPr="00335C67" w:rsidRDefault="0005093C" w:rsidP="00F459D1">
            <w:pPr>
              <w:spacing w:line="360" w:lineRule="auto"/>
              <w:jc w:val="both"/>
              <w:rPr>
                <w:b/>
                <w:bCs/>
                <w:sz w:val="20"/>
                <w:szCs w:val="20"/>
                <w:u w:val="single"/>
              </w:rPr>
            </w:pPr>
            <w:r w:rsidRPr="00335C67">
              <w:rPr>
                <w:b/>
                <w:bCs/>
                <w:sz w:val="20"/>
                <w:szCs w:val="20"/>
                <w:u w:val="single"/>
              </w:rPr>
              <w:t>тыс руб.</w:t>
            </w:r>
          </w:p>
        </w:tc>
        <w:tc>
          <w:tcPr>
            <w:tcW w:w="2694" w:type="dxa"/>
            <w:gridSpan w:val="2"/>
            <w:vAlign w:val="center"/>
          </w:tcPr>
          <w:p w:rsidR="0005093C" w:rsidRPr="00335C67" w:rsidRDefault="0005093C" w:rsidP="00F459D1">
            <w:pPr>
              <w:spacing w:line="360" w:lineRule="auto"/>
              <w:jc w:val="both"/>
              <w:rPr>
                <w:b/>
                <w:bCs/>
                <w:sz w:val="20"/>
                <w:szCs w:val="20"/>
                <w:u w:val="single"/>
              </w:rPr>
            </w:pPr>
            <w:r w:rsidRPr="00335C67">
              <w:rPr>
                <w:b/>
                <w:bCs/>
                <w:sz w:val="20"/>
                <w:szCs w:val="20"/>
              </w:rPr>
              <w:t xml:space="preserve">Относительно плановых показателей, </w:t>
            </w:r>
            <w:r w:rsidRPr="00335C67">
              <w:rPr>
                <w:b/>
                <w:bCs/>
                <w:sz w:val="20"/>
                <w:szCs w:val="20"/>
                <w:u w:val="single"/>
              </w:rPr>
              <w:t>%</w:t>
            </w:r>
          </w:p>
        </w:tc>
      </w:tr>
      <w:tr w:rsidR="0005093C" w:rsidRPr="00335C67">
        <w:trPr>
          <w:cantSplit/>
          <w:trHeight w:val="1260"/>
        </w:trPr>
        <w:tc>
          <w:tcPr>
            <w:tcW w:w="2287" w:type="dxa"/>
            <w:vMerge/>
            <w:vAlign w:val="center"/>
          </w:tcPr>
          <w:p w:rsidR="0005093C" w:rsidRPr="00335C67" w:rsidRDefault="0005093C" w:rsidP="00F459D1">
            <w:pPr>
              <w:spacing w:line="360" w:lineRule="auto"/>
              <w:jc w:val="both"/>
              <w:rPr>
                <w:b/>
                <w:bCs/>
                <w:sz w:val="20"/>
                <w:szCs w:val="20"/>
              </w:rPr>
            </w:pPr>
          </w:p>
        </w:tc>
        <w:tc>
          <w:tcPr>
            <w:tcW w:w="1276" w:type="dxa"/>
            <w:vMerge/>
            <w:vAlign w:val="center"/>
          </w:tcPr>
          <w:p w:rsidR="0005093C" w:rsidRPr="00335C67" w:rsidRDefault="0005093C" w:rsidP="00F459D1">
            <w:pPr>
              <w:spacing w:line="360" w:lineRule="auto"/>
              <w:jc w:val="both"/>
              <w:rPr>
                <w:b/>
                <w:bCs/>
                <w:sz w:val="20"/>
                <w:szCs w:val="20"/>
              </w:rPr>
            </w:pPr>
          </w:p>
        </w:tc>
        <w:tc>
          <w:tcPr>
            <w:tcW w:w="1219" w:type="dxa"/>
            <w:vMerge/>
            <w:vAlign w:val="center"/>
          </w:tcPr>
          <w:p w:rsidR="0005093C" w:rsidRPr="00335C67" w:rsidRDefault="0005093C" w:rsidP="00F459D1">
            <w:pPr>
              <w:spacing w:line="360" w:lineRule="auto"/>
              <w:jc w:val="both"/>
              <w:rPr>
                <w:b/>
                <w:bCs/>
                <w:sz w:val="20"/>
                <w:szCs w:val="20"/>
              </w:rPr>
            </w:pPr>
          </w:p>
        </w:tc>
        <w:tc>
          <w:tcPr>
            <w:tcW w:w="817" w:type="dxa"/>
            <w:vMerge/>
            <w:vAlign w:val="center"/>
          </w:tcPr>
          <w:p w:rsidR="0005093C" w:rsidRPr="00335C67" w:rsidRDefault="0005093C" w:rsidP="00F459D1">
            <w:pPr>
              <w:spacing w:line="360" w:lineRule="auto"/>
              <w:jc w:val="both"/>
              <w:rPr>
                <w:b/>
                <w:bCs/>
                <w:sz w:val="20"/>
                <w:szCs w:val="20"/>
              </w:rPr>
            </w:pPr>
          </w:p>
        </w:tc>
        <w:tc>
          <w:tcPr>
            <w:tcW w:w="900" w:type="dxa"/>
            <w:vMerge/>
            <w:vAlign w:val="center"/>
          </w:tcPr>
          <w:p w:rsidR="0005093C" w:rsidRPr="00335C67" w:rsidRDefault="0005093C" w:rsidP="00F459D1">
            <w:pPr>
              <w:spacing w:line="360" w:lineRule="auto"/>
              <w:jc w:val="both"/>
              <w:rPr>
                <w:b/>
                <w:bCs/>
                <w:sz w:val="20"/>
                <w:szCs w:val="20"/>
                <w:u w:val="single"/>
              </w:rPr>
            </w:pPr>
          </w:p>
        </w:tc>
        <w:tc>
          <w:tcPr>
            <w:tcW w:w="1276" w:type="dxa"/>
            <w:vAlign w:val="center"/>
          </w:tcPr>
          <w:p w:rsidR="0005093C" w:rsidRPr="00335C67" w:rsidRDefault="0005093C" w:rsidP="00F459D1">
            <w:pPr>
              <w:spacing w:line="360" w:lineRule="auto"/>
              <w:jc w:val="both"/>
              <w:rPr>
                <w:b/>
                <w:bCs/>
                <w:sz w:val="20"/>
                <w:szCs w:val="20"/>
              </w:rPr>
            </w:pPr>
            <w:r w:rsidRPr="00335C67">
              <w:rPr>
                <w:b/>
                <w:bCs/>
                <w:sz w:val="20"/>
                <w:szCs w:val="20"/>
              </w:rPr>
              <w:t>утв. от 24.09.09г. Реш.№797</w:t>
            </w:r>
          </w:p>
        </w:tc>
        <w:tc>
          <w:tcPr>
            <w:tcW w:w="1418" w:type="dxa"/>
            <w:vAlign w:val="center"/>
          </w:tcPr>
          <w:p w:rsidR="0005093C" w:rsidRPr="00335C67" w:rsidRDefault="0005093C" w:rsidP="00F459D1">
            <w:pPr>
              <w:spacing w:line="360" w:lineRule="auto"/>
              <w:jc w:val="both"/>
              <w:rPr>
                <w:b/>
                <w:bCs/>
                <w:sz w:val="20"/>
                <w:szCs w:val="20"/>
              </w:rPr>
            </w:pPr>
            <w:r w:rsidRPr="00335C67">
              <w:rPr>
                <w:b/>
                <w:bCs/>
                <w:sz w:val="20"/>
                <w:szCs w:val="20"/>
              </w:rPr>
              <w:t>отчет об исполнении консолидир.бюджета (вх.№8976 от 27.11.09г.)</w:t>
            </w:r>
          </w:p>
        </w:tc>
      </w:tr>
      <w:tr w:rsidR="0005093C" w:rsidRPr="00335C67">
        <w:trPr>
          <w:trHeight w:val="255"/>
        </w:trPr>
        <w:tc>
          <w:tcPr>
            <w:tcW w:w="2287" w:type="dxa"/>
            <w:vAlign w:val="bottom"/>
          </w:tcPr>
          <w:p w:rsidR="0005093C" w:rsidRPr="00335C67" w:rsidRDefault="0005093C" w:rsidP="00F459D1">
            <w:pPr>
              <w:spacing w:line="360" w:lineRule="auto"/>
              <w:jc w:val="both"/>
              <w:rPr>
                <w:sz w:val="20"/>
                <w:szCs w:val="20"/>
              </w:rPr>
            </w:pPr>
            <w:r w:rsidRPr="00335C67">
              <w:rPr>
                <w:sz w:val="20"/>
                <w:szCs w:val="20"/>
              </w:rPr>
              <w:t>Общегосударственные вопросы</w:t>
            </w:r>
          </w:p>
        </w:tc>
        <w:tc>
          <w:tcPr>
            <w:tcW w:w="1276" w:type="dxa"/>
            <w:noWrap/>
            <w:vAlign w:val="center"/>
          </w:tcPr>
          <w:p w:rsidR="0005093C" w:rsidRPr="00335C67" w:rsidRDefault="0005093C" w:rsidP="00F459D1">
            <w:pPr>
              <w:spacing w:line="360" w:lineRule="auto"/>
              <w:jc w:val="both"/>
              <w:rPr>
                <w:sz w:val="20"/>
                <w:szCs w:val="20"/>
              </w:rPr>
            </w:pPr>
            <w:r w:rsidRPr="00335C67">
              <w:rPr>
                <w:sz w:val="20"/>
                <w:szCs w:val="20"/>
              </w:rPr>
              <w:t>1627904,6</w:t>
            </w:r>
          </w:p>
        </w:tc>
        <w:tc>
          <w:tcPr>
            <w:tcW w:w="1219" w:type="dxa"/>
            <w:noWrap/>
            <w:vAlign w:val="center"/>
          </w:tcPr>
          <w:p w:rsidR="0005093C" w:rsidRPr="00335C67" w:rsidRDefault="0005093C" w:rsidP="00F459D1">
            <w:pPr>
              <w:spacing w:line="360" w:lineRule="auto"/>
              <w:jc w:val="both"/>
              <w:rPr>
                <w:sz w:val="20"/>
                <w:szCs w:val="20"/>
              </w:rPr>
            </w:pPr>
            <w:r w:rsidRPr="00335C67">
              <w:rPr>
                <w:sz w:val="20"/>
                <w:szCs w:val="20"/>
              </w:rPr>
              <w:t>1641082,9</w:t>
            </w:r>
          </w:p>
        </w:tc>
        <w:tc>
          <w:tcPr>
            <w:tcW w:w="817" w:type="dxa"/>
            <w:noWrap/>
            <w:vAlign w:val="center"/>
          </w:tcPr>
          <w:p w:rsidR="0005093C" w:rsidRPr="00335C67" w:rsidRDefault="0005093C" w:rsidP="00F459D1">
            <w:pPr>
              <w:spacing w:line="360" w:lineRule="auto"/>
              <w:jc w:val="both"/>
              <w:rPr>
                <w:sz w:val="20"/>
                <w:szCs w:val="20"/>
              </w:rPr>
            </w:pPr>
            <w:r w:rsidRPr="00335C67">
              <w:rPr>
                <w:sz w:val="20"/>
                <w:szCs w:val="20"/>
              </w:rPr>
              <w:t>13178,3</w:t>
            </w:r>
          </w:p>
        </w:tc>
        <w:tc>
          <w:tcPr>
            <w:tcW w:w="900" w:type="dxa"/>
            <w:noWrap/>
            <w:vAlign w:val="center"/>
          </w:tcPr>
          <w:p w:rsidR="0005093C" w:rsidRPr="00335C67" w:rsidRDefault="0005093C" w:rsidP="00F459D1">
            <w:pPr>
              <w:spacing w:line="360" w:lineRule="auto"/>
              <w:jc w:val="both"/>
              <w:rPr>
                <w:sz w:val="20"/>
                <w:szCs w:val="20"/>
              </w:rPr>
            </w:pPr>
            <w:r w:rsidRPr="00335C67">
              <w:rPr>
                <w:sz w:val="20"/>
                <w:szCs w:val="20"/>
              </w:rPr>
              <w:t>1028835,3</w:t>
            </w:r>
          </w:p>
        </w:tc>
        <w:tc>
          <w:tcPr>
            <w:tcW w:w="1276" w:type="dxa"/>
            <w:noWrap/>
            <w:vAlign w:val="center"/>
          </w:tcPr>
          <w:p w:rsidR="0005093C" w:rsidRPr="00335C67" w:rsidRDefault="0005093C" w:rsidP="00F459D1">
            <w:pPr>
              <w:spacing w:line="360" w:lineRule="auto"/>
              <w:jc w:val="both"/>
              <w:rPr>
                <w:sz w:val="20"/>
                <w:szCs w:val="20"/>
              </w:rPr>
            </w:pPr>
            <w:r w:rsidRPr="00335C67">
              <w:rPr>
                <w:sz w:val="20"/>
                <w:szCs w:val="20"/>
              </w:rPr>
              <w:t>63,2%</w:t>
            </w:r>
          </w:p>
        </w:tc>
        <w:tc>
          <w:tcPr>
            <w:tcW w:w="1418" w:type="dxa"/>
            <w:noWrap/>
            <w:vAlign w:val="center"/>
          </w:tcPr>
          <w:p w:rsidR="0005093C" w:rsidRPr="00335C67" w:rsidRDefault="0005093C" w:rsidP="00F459D1">
            <w:pPr>
              <w:spacing w:line="360" w:lineRule="auto"/>
              <w:jc w:val="both"/>
              <w:rPr>
                <w:sz w:val="20"/>
                <w:szCs w:val="20"/>
              </w:rPr>
            </w:pPr>
            <w:r w:rsidRPr="00335C67">
              <w:rPr>
                <w:sz w:val="20"/>
                <w:szCs w:val="20"/>
              </w:rPr>
              <w:t>62,7%</w:t>
            </w:r>
          </w:p>
        </w:tc>
      </w:tr>
      <w:tr w:rsidR="0005093C" w:rsidRPr="00335C67">
        <w:trPr>
          <w:trHeight w:val="255"/>
        </w:trPr>
        <w:tc>
          <w:tcPr>
            <w:tcW w:w="2287" w:type="dxa"/>
            <w:vAlign w:val="bottom"/>
          </w:tcPr>
          <w:p w:rsidR="0005093C" w:rsidRPr="00335C67" w:rsidRDefault="0005093C" w:rsidP="00F459D1">
            <w:pPr>
              <w:spacing w:line="360" w:lineRule="auto"/>
              <w:jc w:val="both"/>
              <w:rPr>
                <w:sz w:val="20"/>
                <w:szCs w:val="20"/>
              </w:rPr>
            </w:pPr>
            <w:r w:rsidRPr="00335C67">
              <w:rPr>
                <w:sz w:val="20"/>
                <w:szCs w:val="20"/>
              </w:rPr>
              <w:t>Национальная оборона</w:t>
            </w:r>
          </w:p>
        </w:tc>
        <w:tc>
          <w:tcPr>
            <w:tcW w:w="1276" w:type="dxa"/>
            <w:noWrap/>
            <w:vAlign w:val="center"/>
          </w:tcPr>
          <w:p w:rsidR="0005093C" w:rsidRPr="00335C67" w:rsidRDefault="0005093C" w:rsidP="00F459D1">
            <w:pPr>
              <w:spacing w:line="360" w:lineRule="auto"/>
              <w:jc w:val="both"/>
              <w:rPr>
                <w:sz w:val="20"/>
                <w:szCs w:val="20"/>
              </w:rPr>
            </w:pPr>
            <w:r w:rsidRPr="00335C67">
              <w:rPr>
                <w:sz w:val="20"/>
                <w:szCs w:val="20"/>
              </w:rPr>
              <w:t>1286,3</w:t>
            </w:r>
          </w:p>
        </w:tc>
        <w:tc>
          <w:tcPr>
            <w:tcW w:w="1219" w:type="dxa"/>
            <w:noWrap/>
            <w:vAlign w:val="center"/>
          </w:tcPr>
          <w:p w:rsidR="0005093C" w:rsidRPr="00335C67" w:rsidRDefault="0005093C" w:rsidP="00F459D1">
            <w:pPr>
              <w:spacing w:line="360" w:lineRule="auto"/>
              <w:jc w:val="both"/>
              <w:rPr>
                <w:sz w:val="20"/>
                <w:szCs w:val="20"/>
              </w:rPr>
            </w:pPr>
            <w:r w:rsidRPr="00335C67">
              <w:rPr>
                <w:sz w:val="20"/>
                <w:szCs w:val="20"/>
              </w:rPr>
              <w:t>1286,3</w:t>
            </w:r>
          </w:p>
        </w:tc>
        <w:tc>
          <w:tcPr>
            <w:tcW w:w="817" w:type="dxa"/>
            <w:noWrap/>
            <w:vAlign w:val="center"/>
          </w:tcPr>
          <w:p w:rsidR="0005093C" w:rsidRPr="00335C67" w:rsidRDefault="0005093C" w:rsidP="00F459D1">
            <w:pPr>
              <w:spacing w:line="360" w:lineRule="auto"/>
              <w:jc w:val="both"/>
              <w:rPr>
                <w:sz w:val="20"/>
                <w:szCs w:val="20"/>
              </w:rPr>
            </w:pPr>
            <w:r w:rsidRPr="00335C67">
              <w:rPr>
                <w:sz w:val="20"/>
                <w:szCs w:val="20"/>
              </w:rPr>
              <w:t>0,0</w:t>
            </w:r>
          </w:p>
        </w:tc>
        <w:tc>
          <w:tcPr>
            <w:tcW w:w="900" w:type="dxa"/>
            <w:noWrap/>
            <w:vAlign w:val="center"/>
          </w:tcPr>
          <w:p w:rsidR="0005093C" w:rsidRPr="00335C67" w:rsidRDefault="0005093C" w:rsidP="00F459D1">
            <w:pPr>
              <w:spacing w:line="360" w:lineRule="auto"/>
              <w:jc w:val="both"/>
              <w:rPr>
                <w:sz w:val="20"/>
                <w:szCs w:val="20"/>
              </w:rPr>
            </w:pPr>
            <w:r w:rsidRPr="00335C67">
              <w:rPr>
                <w:sz w:val="20"/>
                <w:szCs w:val="20"/>
              </w:rPr>
              <w:t>650,5</w:t>
            </w:r>
          </w:p>
        </w:tc>
        <w:tc>
          <w:tcPr>
            <w:tcW w:w="1276" w:type="dxa"/>
            <w:noWrap/>
            <w:vAlign w:val="center"/>
          </w:tcPr>
          <w:p w:rsidR="0005093C" w:rsidRPr="00335C67" w:rsidRDefault="0005093C" w:rsidP="00F459D1">
            <w:pPr>
              <w:spacing w:line="360" w:lineRule="auto"/>
              <w:jc w:val="both"/>
              <w:rPr>
                <w:sz w:val="20"/>
                <w:szCs w:val="20"/>
              </w:rPr>
            </w:pPr>
            <w:r w:rsidRPr="00335C67">
              <w:rPr>
                <w:sz w:val="20"/>
                <w:szCs w:val="20"/>
              </w:rPr>
              <w:t>50,6%</w:t>
            </w:r>
          </w:p>
        </w:tc>
        <w:tc>
          <w:tcPr>
            <w:tcW w:w="1418" w:type="dxa"/>
            <w:noWrap/>
            <w:vAlign w:val="center"/>
          </w:tcPr>
          <w:p w:rsidR="0005093C" w:rsidRPr="00335C67" w:rsidRDefault="0005093C" w:rsidP="00F459D1">
            <w:pPr>
              <w:spacing w:line="360" w:lineRule="auto"/>
              <w:jc w:val="both"/>
              <w:rPr>
                <w:sz w:val="20"/>
                <w:szCs w:val="20"/>
              </w:rPr>
            </w:pPr>
            <w:r w:rsidRPr="00335C67">
              <w:rPr>
                <w:sz w:val="20"/>
                <w:szCs w:val="20"/>
              </w:rPr>
              <w:t>50,6%</w:t>
            </w:r>
          </w:p>
        </w:tc>
      </w:tr>
      <w:tr w:rsidR="0005093C" w:rsidRPr="00335C67">
        <w:trPr>
          <w:trHeight w:val="450"/>
        </w:trPr>
        <w:tc>
          <w:tcPr>
            <w:tcW w:w="2287" w:type="dxa"/>
            <w:vAlign w:val="bottom"/>
          </w:tcPr>
          <w:p w:rsidR="0005093C" w:rsidRPr="00335C67" w:rsidRDefault="0005093C" w:rsidP="00F459D1">
            <w:pPr>
              <w:spacing w:line="360" w:lineRule="auto"/>
              <w:jc w:val="both"/>
              <w:rPr>
                <w:sz w:val="20"/>
                <w:szCs w:val="20"/>
              </w:rPr>
            </w:pPr>
            <w:r w:rsidRPr="00335C67">
              <w:rPr>
                <w:sz w:val="20"/>
                <w:szCs w:val="20"/>
              </w:rPr>
              <w:t>Национальная безопасность и правоохранительная деятельность</w:t>
            </w:r>
          </w:p>
        </w:tc>
        <w:tc>
          <w:tcPr>
            <w:tcW w:w="1276" w:type="dxa"/>
            <w:noWrap/>
            <w:vAlign w:val="center"/>
          </w:tcPr>
          <w:p w:rsidR="0005093C" w:rsidRPr="00335C67" w:rsidRDefault="0005093C" w:rsidP="00F459D1">
            <w:pPr>
              <w:spacing w:line="360" w:lineRule="auto"/>
              <w:jc w:val="both"/>
              <w:rPr>
                <w:sz w:val="20"/>
                <w:szCs w:val="20"/>
              </w:rPr>
            </w:pPr>
            <w:r w:rsidRPr="00335C67">
              <w:rPr>
                <w:sz w:val="20"/>
                <w:szCs w:val="20"/>
              </w:rPr>
              <w:t>125808,9</w:t>
            </w:r>
          </w:p>
        </w:tc>
        <w:tc>
          <w:tcPr>
            <w:tcW w:w="1219" w:type="dxa"/>
            <w:vAlign w:val="center"/>
          </w:tcPr>
          <w:p w:rsidR="0005093C" w:rsidRPr="00335C67" w:rsidRDefault="0005093C" w:rsidP="00F459D1">
            <w:pPr>
              <w:spacing w:line="360" w:lineRule="auto"/>
              <w:jc w:val="both"/>
              <w:rPr>
                <w:sz w:val="20"/>
                <w:szCs w:val="20"/>
              </w:rPr>
            </w:pPr>
            <w:r w:rsidRPr="00335C67">
              <w:rPr>
                <w:sz w:val="20"/>
                <w:szCs w:val="20"/>
              </w:rPr>
              <w:t>127637,5</w:t>
            </w:r>
          </w:p>
        </w:tc>
        <w:tc>
          <w:tcPr>
            <w:tcW w:w="817" w:type="dxa"/>
            <w:noWrap/>
            <w:vAlign w:val="center"/>
          </w:tcPr>
          <w:p w:rsidR="0005093C" w:rsidRPr="00335C67" w:rsidRDefault="0005093C" w:rsidP="00F459D1">
            <w:pPr>
              <w:spacing w:line="360" w:lineRule="auto"/>
              <w:jc w:val="both"/>
              <w:rPr>
                <w:sz w:val="20"/>
                <w:szCs w:val="20"/>
              </w:rPr>
            </w:pPr>
            <w:r w:rsidRPr="00335C67">
              <w:rPr>
                <w:sz w:val="20"/>
                <w:szCs w:val="20"/>
              </w:rPr>
              <w:t>1828,6</w:t>
            </w:r>
          </w:p>
        </w:tc>
        <w:tc>
          <w:tcPr>
            <w:tcW w:w="900" w:type="dxa"/>
            <w:noWrap/>
            <w:vAlign w:val="center"/>
          </w:tcPr>
          <w:p w:rsidR="0005093C" w:rsidRPr="00335C67" w:rsidRDefault="0005093C" w:rsidP="00F459D1">
            <w:pPr>
              <w:spacing w:line="360" w:lineRule="auto"/>
              <w:jc w:val="both"/>
              <w:rPr>
                <w:sz w:val="20"/>
                <w:szCs w:val="20"/>
              </w:rPr>
            </w:pPr>
            <w:r w:rsidRPr="00335C67">
              <w:rPr>
                <w:sz w:val="20"/>
                <w:szCs w:val="20"/>
              </w:rPr>
              <w:t>86295,9</w:t>
            </w:r>
          </w:p>
        </w:tc>
        <w:tc>
          <w:tcPr>
            <w:tcW w:w="1276" w:type="dxa"/>
            <w:noWrap/>
            <w:vAlign w:val="center"/>
          </w:tcPr>
          <w:p w:rsidR="0005093C" w:rsidRPr="00335C67" w:rsidRDefault="0005093C" w:rsidP="00F459D1">
            <w:pPr>
              <w:spacing w:line="360" w:lineRule="auto"/>
              <w:jc w:val="both"/>
              <w:rPr>
                <w:sz w:val="20"/>
                <w:szCs w:val="20"/>
              </w:rPr>
            </w:pPr>
            <w:r w:rsidRPr="00335C67">
              <w:rPr>
                <w:sz w:val="20"/>
                <w:szCs w:val="20"/>
              </w:rPr>
              <w:t>68,6%</w:t>
            </w:r>
          </w:p>
        </w:tc>
        <w:tc>
          <w:tcPr>
            <w:tcW w:w="1418" w:type="dxa"/>
            <w:noWrap/>
            <w:vAlign w:val="center"/>
          </w:tcPr>
          <w:p w:rsidR="0005093C" w:rsidRPr="00335C67" w:rsidRDefault="0005093C" w:rsidP="00F459D1">
            <w:pPr>
              <w:spacing w:line="360" w:lineRule="auto"/>
              <w:jc w:val="both"/>
              <w:rPr>
                <w:sz w:val="20"/>
                <w:szCs w:val="20"/>
              </w:rPr>
            </w:pPr>
            <w:r w:rsidRPr="00335C67">
              <w:rPr>
                <w:sz w:val="20"/>
                <w:szCs w:val="20"/>
              </w:rPr>
              <w:t>67,6%</w:t>
            </w:r>
          </w:p>
        </w:tc>
      </w:tr>
      <w:tr w:rsidR="0005093C" w:rsidRPr="00335C67">
        <w:trPr>
          <w:trHeight w:val="255"/>
        </w:trPr>
        <w:tc>
          <w:tcPr>
            <w:tcW w:w="2287" w:type="dxa"/>
            <w:vAlign w:val="bottom"/>
          </w:tcPr>
          <w:p w:rsidR="0005093C" w:rsidRPr="00335C67" w:rsidRDefault="0005093C" w:rsidP="00F459D1">
            <w:pPr>
              <w:spacing w:line="360" w:lineRule="auto"/>
              <w:jc w:val="both"/>
              <w:rPr>
                <w:sz w:val="20"/>
                <w:szCs w:val="20"/>
              </w:rPr>
            </w:pPr>
            <w:r w:rsidRPr="00335C67">
              <w:rPr>
                <w:sz w:val="20"/>
                <w:szCs w:val="20"/>
              </w:rPr>
              <w:t>Национальная экономика</w:t>
            </w:r>
          </w:p>
        </w:tc>
        <w:tc>
          <w:tcPr>
            <w:tcW w:w="1276" w:type="dxa"/>
            <w:noWrap/>
            <w:vAlign w:val="center"/>
          </w:tcPr>
          <w:p w:rsidR="0005093C" w:rsidRPr="00335C67" w:rsidRDefault="0005093C" w:rsidP="00F459D1">
            <w:pPr>
              <w:spacing w:line="360" w:lineRule="auto"/>
              <w:jc w:val="both"/>
              <w:rPr>
                <w:sz w:val="20"/>
                <w:szCs w:val="20"/>
              </w:rPr>
            </w:pPr>
            <w:r w:rsidRPr="00335C67">
              <w:rPr>
                <w:sz w:val="20"/>
                <w:szCs w:val="20"/>
              </w:rPr>
              <w:t>1030750,9</w:t>
            </w:r>
          </w:p>
        </w:tc>
        <w:tc>
          <w:tcPr>
            <w:tcW w:w="1219" w:type="dxa"/>
            <w:vAlign w:val="center"/>
          </w:tcPr>
          <w:p w:rsidR="0005093C" w:rsidRPr="00335C67" w:rsidRDefault="0005093C" w:rsidP="00F459D1">
            <w:pPr>
              <w:spacing w:line="360" w:lineRule="auto"/>
              <w:jc w:val="both"/>
              <w:rPr>
                <w:sz w:val="20"/>
                <w:szCs w:val="20"/>
              </w:rPr>
            </w:pPr>
            <w:r w:rsidRPr="00335C67">
              <w:rPr>
                <w:sz w:val="20"/>
                <w:szCs w:val="20"/>
              </w:rPr>
              <w:t>1057625,4</w:t>
            </w:r>
          </w:p>
        </w:tc>
        <w:tc>
          <w:tcPr>
            <w:tcW w:w="817" w:type="dxa"/>
            <w:noWrap/>
            <w:vAlign w:val="center"/>
          </w:tcPr>
          <w:p w:rsidR="0005093C" w:rsidRPr="00335C67" w:rsidRDefault="0005093C" w:rsidP="00F459D1">
            <w:pPr>
              <w:spacing w:line="360" w:lineRule="auto"/>
              <w:jc w:val="both"/>
              <w:rPr>
                <w:sz w:val="20"/>
                <w:szCs w:val="20"/>
              </w:rPr>
            </w:pPr>
            <w:r w:rsidRPr="00335C67">
              <w:rPr>
                <w:sz w:val="20"/>
                <w:szCs w:val="20"/>
              </w:rPr>
              <w:t>26874,5</w:t>
            </w:r>
          </w:p>
        </w:tc>
        <w:tc>
          <w:tcPr>
            <w:tcW w:w="900" w:type="dxa"/>
            <w:noWrap/>
            <w:vAlign w:val="center"/>
          </w:tcPr>
          <w:p w:rsidR="0005093C" w:rsidRPr="00335C67" w:rsidRDefault="0005093C" w:rsidP="00F459D1">
            <w:pPr>
              <w:spacing w:line="360" w:lineRule="auto"/>
              <w:jc w:val="both"/>
              <w:rPr>
                <w:sz w:val="20"/>
                <w:szCs w:val="20"/>
              </w:rPr>
            </w:pPr>
            <w:r w:rsidRPr="00335C67">
              <w:rPr>
                <w:sz w:val="20"/>
                <w:szCs w:val="20"/>
              </w:rPr>
              <w:t>883424,5</w:t>
            </w:r>
          </w:p>
        </w:tc>
        <w:tc>
          <w:tcPr>
            <w:tcW w:w="1276" w:type="dxa"/>
            <w:noWrap/>
            <w:vAlign w:val="center"/>
          </w:tcPr>
          <w:p w:rsidR="0005093C" w:rsidRPr="00335C67" w:rsidRDefault="0005093C" w:rsidP="00F459D1">
            <w:pPr>
              <w:spacing w:line="360" w:lineRule="auto"/>
              <w:jc w:val="both"/>
              <w:rPr>
                <w:sz w:val="20"/>
                <w:szCs w:val="20"/>
              </w:rPr>
            </w:pPr>
            <w:r w:rsidRPr="00335C67">
              <w:rPr>
                <w:sz w:val="20"/>
                <w:szCs w:val="20"/>
              </w:rPr>
              <w:t>85,7%</w:t>
            </w:r>
          </w:p>
        </w:tc>
        <w:tc>
          <w:tcPr>
            <w:tcW w:w="1418" w:type="dxa"/>
            <w:noWrap/>
            <w:vAlign w:val="center"/>
          </w:tcPr>
          <w:p w:rsidR="0005093C" w:rsidRPr="00335C67" w:rsidRDefault="0005093C" w:rsidP="00F459D1">
            <w:pPr>
              <w:spacing w:line="360" w:lineRule="auto"/>
              <w:jc w:val="both"/>
              <w:rPr>
                <w:sz w:val="20"/>
                <w:szCs w:val="20"/>
              </w:rPr>
            </w:pPr>
            <w:r w:rsidRPr="00335C67">
              <w:rPr>
                <w:sz w:val="20"/>
                <w:szCs w:val="20"/>
              </w:rPr>
              <w:t>83,5%</w:t>
            </w:r>
          </w:p>
        </w:tc>
      </w:tr>
      <w:tr w:rsidR="0005093C" w:rsidRPr="00335C67">
        <w:trPr>
          <w:trHeight w:val="255"/>
        </w:trPr>
        <w:tc>
          <w:tcPr>
            <w:tcW w:w="2287" w:type="dxa"/>
            <w:vAlign w:val="bottom"/>
          </w:tcPr>
          <w:p w:rsidR="0005093C" w:rsidRPr="00335C67" w:rsidRDefault="0005093C" w:rsidP="00F459D1">
            <w:pPr>
              <w:spacing w:line="360" w:lineRule="auto"/>
              <w:jc w:val="both"/>
              <w:rPr>
                <w:sz w:val="20"/>
                <w:szCs w:val="20"/>
              </w:rPr>
            </w:pPr>
            <w:r w:rsidRPr="00335C67">
              <w:rPr>
                <w:sz w:val="20"/>
                <w:szCs w:val="20"/>
              </w:rPr>
              <w:t>Жилищно-коммунальное хозяйство</w:t>
            </w:r>
          </w:p>
        </w:tc>
        <w:tc>
          <w:tcPr>
            <w:tcW w:w="1276" w:type="dxa"/>
            <w:noWrap/>
            <w:vAlign w:val="center"/>
          </w:tcPr>
          <w:p w:rsidR="0005093C" w:rsidRPr="00335C67" w:rsidRDefault="0005093C" w:rsidP="00F459D1">
            <w:pPr>
              <w:spacing w:line="360" w:lineRule="auto"/>
              <w:jc w:val="both"/>
              <w:rPr>
                <w:sz w:val="20"/>
                <w:szCs w:val="20"/>
              </w:rPr>
            </w:pPr>
            <w:r w:rsidRPr="00335C67">
              <w:rPr>
                <w:sz w:val="20"/>
                <w:szCs w:val="20"/>
              </w:rPr>
              <w:t>5042495,1</w:t>
            </w:r>
          </w:p>
        </w:tc>
        <w:tc>
          <w:tcPr>
            <w:tcW w:w="1219" w:type="dxa"/>
            <w:vAlign w:val="center"/>
          </w:tcPr>
          <w:p w:rsidR="0005093C" w:rsidRPr="00335C67" w:rsidRDefault="0005093C" w:rsidP="00F459D1">
            <w:pPr>
              <w:spacing w:line="360" w:lineRule="auto"/>
              <w:jc w:val="both"/>
              <w:rPr>
                <w:sz w:val="20"/>
                <w:szCs w:val="20"/>
              </w:rPr>
            </w:pPr>
            <w:r w:rsidRPr="00335C67">
              <w:rPr>
                <w:sz w:val="20"/>
                <w:szCs w:val="20"/>
              </w:rPr>
              <w:t>5081873,5</w:t>
            </w:r>
          </w:p>
        </w:tc>
        <w:tc>
          <w:tcPr>
            <w:tcW w:w="817" w:type="dxa"/>
            <w:noWrap/>
            <w:vAlign w:val="center"/>
          </w:tcPr>
          <w:p w:rsidR="0005093C" w:rsidRPr="00335C67" w:rsidRDefault="0005093C" w:rsidP="00F459D1">
            <w:pPr>
              <w:spacing w:line="360" w:lineRule="auto"/>
              <w:jc w:val="both"/>
              <w:rPr>
                <w:sz w:val="20"/>
                <w:szCs w:val="20"/>
              </w:rPr>
            </w:pPr>
            <w:r w:rsidRPr="00335C67">
              <w:rPr>
                <w:sz w:val="20"/>
                <w:szCs w:val="20"/>
              </w:rPr>
              <w:t>39378,4</w:t>
            </w:r>
          </w:p>
        </w:tc>
        <w:tc>
          <w:tcPr>
            <w:tcW w:w="900" w:type="dxa"/>
            <w:noWrap/>
            <w:vAlign w:val="center"/>
          </w:tcPr>
          <w:p w:rsidR="0005093C" w:rsidRPr="00335C67" w:rsidRDefault="0005093C" w:rsidP="00F459D1">
            <w:pPr>
              <w:spacing w:line="360" w:lineRule="auto"/>
              <w:jc w:val="both"/>
              <w:rPr>
                <w:sz w:val="20"/>
                <w:szCs w:val="20"/>
              </w:rPr>
            </w:pPr>
            <w:r w:rsidRPr="00335C67">
              <w:rPr>
                <w:sz w:val="20"/>
                <w:szCs w:val="20"/>
              </w:rPr>
              <w:t>2395791,8</w:t>
            </w:r>
          </w:p>
        </w:tc>
        <w:tc>
          <w:tcPr>
            <w:tcW w:w="1276" w:type="dxa"/>
            <w:noWrap/>
            <w:vAlign w:val="center"/>
          </w:tcPr>
          <w:p w:rsidR="0005093C" w:rsidRPr="00335C67" w:rsidRDefault="0005093C" w:rsidP="00F459D1">
            <w:pPr>
              <w:spacing w:line="360" w:lineRule="auto"/>
              <w:jc w:val="both"/>
              <w:rPr>
                <w:sz w:val="20"/>
                <w:szCs w:val="20"/>
              </w:rPr>
            </w:pPr>
            <w:r w:rsidRPr="00335C67">
              <w:rPr>
                <w:sz w:val="20"/>
                <w:szCs w:val="20"/>
              </w:rPr>
              <w:t>47,5%</w:t>
            </w:r>
          </w:p>
        </w:tc>
        <w:tc>
          <w:tcPr>
            <w:tcW w:w="1418" w:type="dxa"/>
            <w:noWrap/>
            <w:vAlign w:val="center"/>
          </w:tcPr>
          <w:p w:rsidR="0005093C" w:rsidRPr="00335C67" w:rsidRDefault="0005093C" w:rsidP="00F459D1">
            <w:pPr>
              <w:spacing w:line="360" w:lineRule="auto"/>
              <w:jc w:val="both"/>
              <w:rPr>
                <w:sz w:val="20"/>
                <w:szCs w:val="20"/>
              </w:rPr>
            </w:pPr>
            <w:r w:rsidRPr="00335C67">
              <w:rPr>
                <w:sz w:val="20"/>
                <w:szCs w:val="20"/>
              </w:rPr>
              <w:t>47,1%</w:t>
            </w:r>
          </w:p>
        </w:tc>
      </w:tr>
      <w:tr w:rsidR="0005093C" w:rsidRPr="00335C67">
        <w:trPr>
          <w:trHeight w:val="255"/>
        </w:trPr>
        <w:tc>
          <w:tcPr>
            <w:tcW w:w="2287" w:type="dxa"/>
            <w:vAlign w:val="bottom"/>
          </w:tcPr>
          <w:p w:rsidR="0005093C" w:rsidRPr="00335C67" w:rsidRDefault="0005093C" w:rsidP="00F459D1">
            <w:pPr>
              <w:spacing w:line="360" w:lineRule="auto"/>
              <w:jc w:val="both"/>
              <w:rPr>
                <w:sz w:val="20"/>
                <w:szCs w:val="20"/>
              </w:rPr>
            </w:pPr>
            <w:r w:rsidRPr="00335C67">
              <w:rPr>
                <w:sz w:val="20"/>
                <w:szCs w:val="20"/>
              </w:rPr>
              <w:t>Охрана окружающей среды</w:t>
            </w:r>
          </w:p>
        </w:tc>
        <w:tc>
          <w:tcPr>
            <w:tcW w:w="1276" w:type="dxa"/>
            <w:noWrap/>
            <w:vAlign w:val="center"/>
          </w:tcPr>
          <w:p w:rsidR="0005093C" w:rsidRPr="00335C67" w:rsidRDefault="0005093C" w:rsidP="00F459D1">
            <w:pPr>
              <w:spacing w:line="360" w:lineRule="auto"/>
              <w:jc w:val="both"/>
              <w:rPr>
                <w:sz w:val="20"/>
                <w:szCs w:val="20"/>
              </w:rPr>
            </w:pPr>
            <w:r w:rsidRPr="00335C67">
              <w:rPr>
                <w:sz w:val="20"/>
                <w:szCs w:val="20"/>
              </w:rPr>
              <w:t>64329,7</w:t>
            </w:r>
          </w:p>
        </w:tc>
        <w:tc>
          <w:tcPr>
            <w:tcW w:w="1219" w:type="dxa"/>
            <w:vAlign w:val="center"/>
          </w:tcPr>
          <w:p w:rsidR="0005093C" w:rsidRPr="00335C67" w:rsidRDefault="0005093C" w:rsidP="00F459D1">
            <w:pPr>
              <w:spacing w:line="360" w:lineRule="auto"/>
              <w:jc w:val="both"/>
              <w:rPr>
                <w:sz w:val="20"/>
                <w:szCs w:val="20"/>
              </w:rPr>
            </w:pPr>
            <w:r w:rsidRPr="00335C67">
              <w:rPr>
                <w:sz w:val="20"/>
                <w:szCs w:val="20"/>
              </w:rPr>
              <w:t>64329,7</w:t>
            </w:r>
          </w:p>
        </w:tc>
        <w:tc>
          <w:tcPr>
            <w:tcW w:w="817" w:type="dxa"/>
            <w:noWrap/>
            <w:vAlign w:val="center"/>
          </w:tcPr>
          <w:p w:rsidR="0005093C" w:rsidRPr="00335C67" w:rsidRDefault="0005093C" w:rsidP="00F459D1">
            <w:pPr>
              <w:spacing w:line="360" w:lineRule="auto"/>
              <w:jc w:val="both"/>
              <w:rPr>
                <w:sz w:val="20"/>
                <w:szCs w:val="20"/>
              </w:rPr>
            </w:pPr>
            <w:r w:rsidRPr="00335C67">
              <w:rPr>
                <w:sz w:val="20"/>
                <w:szCs w:val="20"/>
              </w:rPr>
              <w:t>0,0</w:t>
            </w:r>
          </w:p>
        </w:tc>
        <w:tc>
          <w:tcPr>
            <w:tcW w:w="900" w:type="dxa"/>
            <w:noWrap/>
            <w:vAlign w:val="center"/>
          </w:tcPr>
          <w:p w:rsidR="0005093C" w:rsidRPr="00335C67" w:rsidRDefault="0005093C" w:rsidP="00F459D1">
            <w:pPr>
              <w:spacing w:line="360" w:lineRule="auto"/>
              <w:jc w:val="both"/>
              <w:rPr>
                <w:sz w:val="20"/>
                <w:szCs w:val="20"/>
              </w:rPr>
            </w:pPr>
            <w:r w:rsidRPr="00335C67">
              <w:rPr>
                <w:sz w:val="20"/>
                <w:szCs w:val="20"/>
              </w:rPr>
              <w:t>53605,0</w:t>
            </w:r>
          </w:p>
        </w:tc>
        <w:tc>
          <w:tcPr>
            <w:tcW w:w="1276" w:type="dxa"/>
            <w:noWrap/>
            <w:vAlign w:val="center"/>
          </w:tcPr>
          <w:p w:rsidR="0005093C" w:rsidRPr="00335C67" w:rsidRDefault="0005093C" w:rsidP="00F459D1">
            <w:pPr>
              <w:spacing w:line="360" w:lineRule="auto"/>
              <w:jc w:val="both"/>
              <w:rPr>
                <w:sz w:val="20"/>
                <w:szCs w:val="20"/>
              </w:rPr>
            </w:pPr>
            <w:r w:rsidRPr="00335C67">
              <w:rPr>
                <w:sz w:val="20"/>
                <w:szCs w:val="20"/>
              </w:rPr>
              <w:t>83,3%</w:t>
            </w:r>
          </w:p>
        </w:tc>
        <w:tc>
          <w:tcPr>
            <w:tcW w:w="1418" w:type="dxa"/>
            <w:noWrap/>
            <w:vAlign w:val="center"/>
          </w:tcPr>
          <w:p w:rsidR="0005093C" w:rsidRPr="00335C67" w:rsidRDefault="0005093C" w:rsidP="00F459D1">
            <w:pPr>
              <w:spacing w:line="360" w:lineRule="auto"/>
              <w:jc w:val="both"/>
              <w:rPr>
                <w:sz w:val="20"/>
                <w:szCs w:val="20"/>
              </w:rPr>
            </w:pPr>
            <w:r w:rsidRPr="00335C67">
              <w:rPr>
                <w:sz w:val="20"/>
                <w:szCs w:val="20"/>
              </w:rPr>
              <w:t>83,3%</w:t>
            </w:r>
          </w:p>
        </w:tc>
      </w:tr>
      <w:tr w:rsidR="0005093C" w:rsidRPr="00335C67">
        <w:trPr>
          <w:trHeight w:val="255"/>
        </w:trPr>
        <w:tc>
          <w:tcPr>
            <w:tcW w:w="2287" w:type="dxa"/>
            <w:vAlign w:val="bottom"/>
          </w:tcPr>
          <w:p w:rsidR="0005093C" w:rsidRPr="00335C67" w:rsidRDefault="0005093C" w:rsidP="00F459D1">
            <w:pPr>
              <w:spacing w:line="360" w:lineRule="auto"/>
              <w:jc w:val="both"/>
              <w:rPr>
                <w:sz w:val="20"/>
                <w:szCs w:val="20"/>
              </w:rPr>
            </w:pPr>
            <w:r w:rsidRPr="00335C67">
              <w:rPr>
                <w:sz w:val="20"/>
                <w:szCs w:val="20"/>
              </w:rPr>
              <w:t>Образование</w:t>
            </w:r>
          </w:p>
        </w:tc>
        <w:tc>
          <w:tcPr>
            <w:tcW w:w="1276" w:type="dxa"/>
            <w:noWrap/>
            <w:vAlign w:val="center"/>
          </w:tcPr>
          <w:p w:rsidR="0005093C" w:rsidRPr="00335C67" w:rsidRDefault="0005093C" w:rsidP="00F459D1">
            <w:pPr>
              <w:spacing w:line="360" w:lineRule="auto"/>
              <w:jc w:val="both"/>
              <w:rPr>
                <w:sz w:val="20"/>
                <w:szCs w:val="20"/>
              </w:rPr>
            </w:pPr>
            <w:r w:rsidRPr="00335C67">
              <w:rPr>
                <w:sz w:val="20"/>
                <w:szCs w:val="20"/>
              </w:rPr>
              <w:t>3767805,2</w:t>
            </w:r>
          </w:p>
        </w:tc>
        <w:tc>
          <w:tcPr>
            <w:tcW w:w="1219" w:type="dxa"/>
            <w:vAlign w:val="center"/>
          </w:tcPr>
          <w:p w:rsidR="0005093C" w:rsidRPr="00335C67" w:rsidRDefault="0005093C" w:rsidP="00F459D1">
            <w:pPr>
              <w:spacing w:line="360" w:lineRule="auto"/>
              <w:jc w:val="both"/>
              <w:rPr>
                <w:sz w:val="20"/>
                <w:szCs w:val="20"/>
              </w:rPr>
            </w:pPr>
            <w:r w:rsidRPr="00335C67">
              <w:rPr>
                <w:sz w:val="20"/>
                <w:szCs w:val="20"/>
              </w:rPr>
              <w:t>3780435,2</w:t>
            </w:r>
          </w:p>
        </w:tc>
        <w:tc>
          <w:tcPr>
            <w:tcW w:w="817" w:type="dxa"/>
            <w:noWrap/>
            <w:vAlign w:val="center"/>
          </w:tcPr>
          <w:p w:rsidR="0005093C" w:rsidRPr="00335C67" w:rsidRDefault="0005093C" w:rsidP="00F459D1">
            <w:pPr>
              <w:spacing w:line="360" w:lineRule="auto"/>
              <w:jc w:val="both"/>
              <w:rPr>
                <w:sz w:val="20"/>
                <w:szCs w:val="20"/>
              </w:rPr>
            </w:pPr>
            <w:r w:rsidRPr="00335C67">
              <w:rPr>
                <w:sz w:val="20"/>
                <w:szCs w:val="20"/>
              </w:rPr>
              <w:t>12630,0</w:t>
            </w:r>
          </w:p>
        </w:tc>
        <w:tc>
          <w:tcPr>
            <w:tcW w:w="900" w:type="dxa"/>
            <w:noWrap/>
            <w:vAlign w:val="center"/>
          </w:tcPr>
          <w:p w:rsidR="0005093C" w:rsidRPr="00335C67" w:rsidRDefault="0005093C" w:rsidP="00F459D1">
            <w:pPr>
              <w:spacing w:line="360" w:lineRule="auto"/>
              <w:jc w:val="both"/>
              <w:rPr>
                <w:sz w:val="20"/>
                <w:szCs w:val="20"/>
              </w:rPr>
            </w:pPr>
            <w:r w:rsidRPr="00335C67">
              <w:rPr>
                <w:sz w:val="20"/>
                <w:szCs w:val="20"/>
              </w:rPr>
              <w:t>2859543,6</w:t>
            </w:r>
          </w:p>
        </w:tc>
        <w:tc>
          <w:tcPr>
            <w:tcW w:w="1276" w:type="dxa"/>
            <w:noWrap/>
            <w:vAlign w:val="center"/>
          </w:tcPr>
          <w:p w:rsidR="0005093C" w:rsidRPr="00335C67" w:rsidRDefault="0005093C" w:rsidP="00F459D1">
            <w:pPr>
              <w:spacing w:line="360" w:lineRule="auto"/>
              <w:jc w:val="both"/>
              <w:rPr>
                <w:sz w:val="20"/>
                <w:szCs w:val="20"/>
              </w:rPr>
            </w:pPr>
            <w:r w:rsidRPr="00335C67">
              <w:rPr>
                <w:sz w:val="20"/>
                <w:szCs w:val="20"/>
              </w:rPr>
              <w:t>75,9%</w:t>
            </w:r>
          </w:p>
        </w:tc>
        <w:tc>
          <w:tcPr>
            <w:tcW w:w="1418" w:type="dxa"/>
            <w:noWrap/>
            <w:vAlign w:val="center"/>
          </w:tcPr>
          <w:p w:rsidR="0005093C" w:rsidRPr="00335C67" w:rsidRDefault="0005093C" w:rsidP="00F459D1">
            <w:pPr>
              <w:spacing w:line="360" w:lineRule="auto"/>
              <w:jc w:val="both"/>
              <w:rPr>
                <w:sz w:val="20"/>
                <w:szCs w:val="20"/>
              </w:rPr>
            </w:pPr>
            <w:r w:rsidRPr="00335C67">
              <w:rPr>
                <w:sz w:val="20"/>
                <w:szCs w:val="20"/>
              </w:rPr>
              <w:t>75,6%</w:t>
            </w:r>
          </w:p>
        </w:tc>
      </w:tr>
      <w:tr w:rsidR="0005093C" w:rsidRPr="00335C67">
        <w:trPr>
          <w:trHeight w:val="450"/>
        </w:trPr>
        <w:tc>
          <w:tcPr>
            <w:tcW w:w="2287" w:type="dxa"/>
            <w:vAlign w:val="bottom"/>
          </w:tcPr>
          <w:p w:rsidR="0005093C" w:rsidRPr="00335C67" w:rsidRDefault="0005093C" w:rsidP="00F459D1">
            <w:pPr>
              <w:spacing w:line="360" w:lineRule="auto"/>
              <w:jc w:val="both"/>
              <w:rPr>
                <w:sz w:val="20"/>
                <w:szCs w:val="20"/>
              </w:rPr>
            </w:pPr>
            <w:r w:rsidRPr="00335C67">
              <w:rPr>
                <w:sz w:val="20"/>
                <w:szCs w:val="20"/>
              </w:rPr>
              <w:t>Культура, кинематография, средства массовой информации</w:t>
            </w:r>
          </w:p>
        </w:tc>
        <w:tc>
          <w:tcPr>
            <w:tcW w:w="1276" w:type="dxa"/>
            <w:noWrap/>
            <w:vAlign w:val="center"/>
          </w:tcPr>
          <w:p w:rsidR="0005093C" w:rsidRPr="00335C67" w:rsidRDefault="0005093C" w:rsidP="00F459D1">
            <w:pPr>
              <w:spacing w:line="360" w:lineRule="auto"/>
              <w:jc w:val="both"/>
              <w:rPr>
                <w:sz w:val="20"/>
                <w:szCs w:val="20"/>
              </w:rPr>
            </w:pPr>
            <w:r w:rsidRPr="00335C67">
              <w:rPr>
                <w:sz w:val="20"/>
                <w:szCs w:val="20"/>
              </w:rPr>
              <w:t>220588,0</w:t>
            </w:r>
          </w:p>
        </w:tc>
        <w:tc>
          <w:tcPr>
            <w:tcW w:w="1219" w:type="dxa"/>
            <w:vAlign w:val="center"/>
          </w:tcPr>
          <w:p w:rsidR="0005093C" w:rsidRPr="00335C67" w:rsidRDefault="0005093C" w:rsidP="00F459D1">
            <w:pPr>
              <w:spacing w:line="360" w:lineRule="auto"/>
              <w:jc w:val="both"/>
              <w:rPr>
                <w:sz w:val="20"/>
                <w:szCs w:val="20"/>
              </w:rPr>
            </w:pPr>
            <w:r w:rsidRPr="00335C67">
              <w:rPr>
                <w:sz w:val="20"/>
                <w:szCs w:val="20"/>
              </w:rPr>
              <w:t>222625,0</w:t>
            </w:r>
          </w:p>
        </w:tc>
        <w:tc>
          <w:tcPr>
            <w:tcW w:w="817" w:type="dxa"/>
            <w:noWrap/>
            <w:vAlign w:val="center"/>
          </w:tcPr>
          <w:p w:rsidR="0005093C" w:rsidRPr="00335C67" w:rsidRDefault="0005093C" w:rsidP="00F459D1">
            <w:pPr>
              <w:spacing w:line="360" w:lineRule="auto"/>
              <w:jc w:val="both"/>
              <w:rPr>
                <w:sz w:val="20"/>
                <w:szCs w:val="20"/>
              </w:rPr>
            </w:pPr>
            <w:r w:rsidRPr="00335C67">
              <w:rPr>
                <w:sz w:val="20"/>
                <w:szCs w:val="20"/>
              </w:rPr>
              <w:t>2037,0</w:t>
            </w:r>
          </w:p>
        </w:tc>
        <w:tc>
          <w:tcPr>
            <w:tcW w:w="900" w:type="dxa"/>
            <w:noWrap/>
            <w:vAlign w:val="center"/>
          </w:tcPr>
          <w:p w:rsidR="0005093C" w:rsidRPr="00335C67" w:rsidRDefault="0005093C" w:rsidP="00F459D1">
            <w:pPr>
              <w:spacing w:line="360" w:lineRule="auto"/>
              <w:jc w:val="both"/>
              <w:rPr>
                <w:sz w:val="20"/>
                <w:szCs w:val="20"/>
              </w:rPr>
            </w:pPr>
            <w:r w:rsidRPr="00335C67">
              <w:rPr>
                <w:sz w:val="20"/>
                <w:szCs w:val="20"/>
              </w:rPr>
              <w:t>161457,8</w:t>
            </w:r>
          </w:p>
        </w:tc>
        <w:tc>
          <w:tcPr>
            <w:tcW w:w="1276" w:type="dxa"/>
            <w:noWrap/>
            <w:vAlign w:val="center"/>
          </w:tcPr>
          <w:p w:rsidR="0005093C" w:rsidRPr="00335C67" w:rsidRDefault="0005093C" w:rsidP="00F459D1">
            <w:pPr>
              <w:spacing w:line="360" w:lineRule="auto"/>
              <w:jc w:val="both"/>
              <w:rPr>
                <w:sz w:val="20"/>
                <w:szCs w:val="20"/>
              </w:rPr>
            </w:pPr>
            <w:r w:rsidRPr="00335C67">
              <w:rPr>
                <w:sz w:val="20"/>
                <w:szCs w:val="20"/>
              </w:rPr>
              <w:t>73,2%</w:t>
            </w:r>
          </w:p>
        </w:tc>
        <w:tc>
          <w:tcPr>
            <w:tcW w:w="1418" w:type="dxa"/>
            <w:noWrap/>
            <w:vAlign w:val="center"/>
          </w:tcPr>
          <w:p w:rsidR="0005093C" w:rsidRPr="00335C67" w:rsidRDefault="0005093C" w:rsidP="00F459D1">
            <w:pPr>
              <w:spacing w:line="360" w:lineRule="auto"/>
              <w:jc w:val="both"/>
              <w:rPr>
                <w:sz w:val="20"/>
                <w:szCs w:val="20"/>
              </w:rPr>
            </w:pPr>
            <w:r w:rsidRPr="00335C67">
              <w:rPr>
                <w:sz w:val="20"/>
                <w:szCs w:val="20"/>
              </w:rPr>
              <w:t>72,5%</w:t>
            </w:r>
          </w:p>
        </w:tc>
      </w:tr>
      <w:tr w:rsidR="0005093C" w:rsidRPr="00335C67">
        <w:trPr>
          <w:trHeight w:val="255"/>
        </w:trPr>
        <w:tc>
          <w:tcPr>
            <w:tcW w:w="2287" w:type="dxa"/>
            <w:vAlign w:val="bottom"/>
          </w:tcPr>
          <w:p w:rsidR="0005093C" w:rsidRPr="00335C67" w:rsidRDefault="0005093C" w:rsidP="00F459D1">
            <w:pPr>
              <w:spacing w:line="360" w:lineRule="auto"/>
              <w:jc w:val="both"/>
              <w:rPr>
                <w:sz w:val="20"/>
                <w:szCs w:val="20"/>
              </w:rPr>
            </w:pPr>
            <w:r w:rsidRPr="00335C67">
              <w:rPr>
                <w:sz w:val="20"/>
                <w:szCs w:val="20"/>
              </w:rPr>
              <w:t>Здравоохранение, физическая культура и спорт</w:t>
            </w:r>
          </w:p>
        </w:tc>
        <w:tc>
          <w:tcPr>
            <w:tcW w:w="1276" w:type="dxa"/>
            <w:noWrap/>
            <w:vAlign w:val="center"/>
          </w:tcPr>
          <w:p w:rsidR="0005093C" w:rsidRPr="00335C67" w:rsidRDefault="0005093C" w:rsidP="00F459D1">
            <w:pPr>
              <w:spacing w:line="360" w:lineRule="auto"/>
              <w:jc w:val="both"/>
              <w:rPr>
                <w:sz w:val="20"/>
                <w:szCs w:val="20"/>
              </w:rPr>
            </w:pPr>
            <w:r w:rsidRPr="00335C67">
              <w:rPr>
                <w:sz w:val="20"/>
                <w:szCs w:val="20"/>
              </w:rPr>
              <w:t>1657898,3</w:t>
            </w:r>
          </w:p>
        </w:tc>
        <w:tc>
          <w:tcPr>
            <w:tcW w:w="1219" w:type="dxa"/>
            <w:vAlign w:val="center"/>
          </w:tcPr>
          <w:p w:rsidR="0005093C" w:rsidRPr="00335C67" w:rsidRDefault="0005093C" w:rsidP="00F459D1">
            <w:pPr>
              <w:spacing w:line="360" w:lineRule="auto"/>
              <w:jc w:val="both"/>
              <w:rPr>
                <w:sz w:val="20"/>
                <w:szCs w:val="20"/>
              </w:rPr>
            </w:pPr>
            <w:r w:rsidRPr="00335C67">
              <w:rPr>
                <w:sz w:val="20"/>
                <w:szCs w:val="20"/>
              </w:rPr>
              <w:t>1760807,3</w:t>
            </w:r>
          </w:p>
        </w:tc>
        <w:tc>
          <w:tcPr>
            <w:tcW w:w="817" w:type="dxa"/>
            <w:noWrap/>
            <w:vAlign w:val="center"/>
          </w:tcPr>
          <w:p w:rsidR="0005093C" w:rsidRPr="00335C67" w:rsidRDefault="0005093C" w:rsidP="00F459D1">
            <w:pPr>
              <w:spacing w:line="360" w:lineRule="auto"/>
              <w:jc w:val="both"/>
              <w:rPr>
                <w:sz w:val="20"/>
                <w:szCs w:val="20"/>
              </w:rPr>
            </w:pPr>
            <w:r w:rsidRPr="00335C67">
              <w:rPr>
                <w:sz w:val="20"/>
                <w:szCs w:val="20"/>
              </w:rPr>
              <w:t>102909,0</w:t>
            </w:r>
          </w:p>
        </w:tc>
        <w:tc>
          <w:tcPr>
            <w:tcW w:w="900" w:type="dxa"/>
            <w:noWrap/>
            <w:vAlign w:val="center"/>
          </w:tcPr>
          <w:p w:rsidR="0005093C" w:rsidRPr="00335C67" w:rsidRDefault="0005093C" w:rsidP="00F459D1">
            <w:pPr>
              <w:spacing w:line="360" w:lineRule="auto"/>
              <w:jc w:val="both"/>
              <w:rPr>
                <w:sz w:val="20"/>
                <w:szCs w:val="20"/>
              </w:rPr>
            </w:pPr>
            <w:r w:rsidRPr="00335C67">
              <w:rPr>
                <w:sz w:val="20"/>
                <w:szCs w:val="20"/>
              </w:rPr>
              <w:t>1309042,8</w:t>
            </w:r>
          </w:p>
        </w:tc>
        <w:tc>
          <w:tcPr>
            <w:tcW w:w="1276" w:type="dxa"/>
            <w:noWrap/>
            <w:vAlign w:val="center"/>
          </w:tcPr>
          <w:p w:rsidR="0005093C" w:rsidRPr="00335C67" w:rsidRDefault="0005093C" w:rsidP="00F459D1">
            <w:pPr>
              <w:spacing w:line="360" w:lineRule="auto"/>
              <w:jc w:val="both"/>
              <w:rPr>
                <w:sz w:val="20"/>
                <w:szCs w:val="20"/>
              </w:rPr>
            </w:pPr>
            <w:r w:rsidRPr="00335C67">
              <w:rPr>
                <w:sz w:val="20"/>
                <w:szCs w:val="20"/>
              </w:rPr>
              <w:t>79,0%</w:t>
            </w:r>
          </w:p>
        </w:tc>
        <w:tc>
          <w:tcPr>
            <w:tcW w:w="1418" w:type="dxa"/>
            <w:noWrap/>
            <w:vAlign w:val="center"/>
          </w:tcPr>
          <w:p w:rsidR="0005093C" w:rsidRPr="00335C67" w:rsidRDefault="0005093C" w:rsidP="00F459D1">
            <w:pPr>
              <w:spacing w:line="360" w:lineRule="auto"/>
              <w:jc w:val="both"/>
              <w:rPr>
                <w:sz w:val="20"/>
                <w:szCs w:val="20"/>
              </w:rPr>
            </w:pPr>
            <w:r w:rsidRPr="00335C67">
              <w:rPr>
                <w:sz w:val="20"/>
                <w:szCs w:val="20"/>
              </w:rPr>
              <w:t>74,3%</w:t>
            </w:r>
          </w:p>
        </w:tc>
      </w:tr>
      <w:tr w:rsidR="0005093C" w:rsidRPr="00335C67">
        <w:trPr>
          <w:trHeight w:val="255"/>
        </w:trPr>
        <w:tc>
          <w:tcPr>
            <w:tcW w:w="2287" w:type="dxa"/>
            <w:vAlign w:val="bottom"/>
          </w:tcPr>
          <w:p w:rsidR="0005093C" w:rsidRPr="00335C67" w:rsidRDefault="0005093C" w:rsidP="00F459D1">
            <w:pPr>
              <w:spacing w:line="360" w:lineRule="auto"/>
              <w:jc w:val="both"/>
              <w:rPr>
                <w:sz w:val="20"/>
                <w:szCs w:val="20"/>
              </w:rPr>
            </w:pPr>
            <w:r w:rsidRPr="00335C67">
              <w:rPr>
                <w:sz w:val="20"/>
                <w:szCs w:val="20"/>
              </w:rPr>
              <w:t>Социальная политика</w:t>
            </w:r>
          </w:p>
        </w:tc>
        <w:tc>
          <w:tcPr>
            <w:tcW w:w="1276" w:type="dxa"/>
            <w:noWrap/>
            <w:vAlign w:val="center"/>
          </w:tcPr>
          <w:p w:rsidR="0005093C" w:rsidRPr="00335C67" w:rsidRDefault="0005093C" w:rsidP="00F459D1">
            <w:pPr>
              <w:spacing w:line="360" w:lineRule="auto"/>
              <w:jc w:val="both"/>
              <w:rPr>
                <w:sz w:val="20"/>
                <w:szCs w:val="20"/>
              </w:rPr>
            </w:pPr>
            <w:r w:rsidRPr="00335C67">
              <w:rPr>
                <w:sz w:val="20"/>
                <w:szCs w:val="20"/>
              </w:rPr>
              <w:t>692486,0</w:t>
            </w:r>
          </w:p>
        </w:tc>
        <w:tc>
          <w:tcPr>
            <w:tcW w:w="1219" w:type="dxa"/>
            <w:vAlign w:val="center"/>
          </w:tcPr>
          <w:p w:rsidR="0005093C" w:rsidRPr="00335C67" w:rsidRDefault="0005093C" w:rsidP="00F459D1">
            <w:pPr>
              <w:spacing w:line="360" w:lineRule="auto"/>
              <w:jc w:val="both"/>
              <w:rPr>
                <w:sz w:val="20"/>
                <w:szCs w:val="20"/>
              </w:rPr>
            </w:pPr>
            <w:r w:rsidRPr="00335C67">
              <w:rPr>
                <w:sz w:val="20"/>
                <w:szCs w:val="20"/>
              </w:rPr>
              <w:t>1323402,3</w:t>
            </w:r>
          </w:p>
        </w:tc>
        <w:tc>
          <w:tcPr>
            <w:tcW w:w="817" w:type="dxa"/>
            <w:noWrap/>
            <w:vAlign w:val="center"/>
          </w:tcPr>
          <w:p w:rsidR="0005093C" w:rsidRPr="00335C67" w:rsidRDefault="0005093C" w:rsidP="00F459D1">
            <w:pPr>
              <w:spacing w:line="360" w:lineRule="auto"/>
              <w:jc w:val="both"/>
              <w:rPr>
                <w:sz w:val="20"/>
                <w:szCs w:val="20"/>
              </w:rPr>
            </w:pPr>
            <w:r w:rsidRPr="00335C67">
              <w:rPr>
                <w:sz w:val="20"/>
                <w:szCs w:val="20"/>
              </w:rPr>
              <w:t>630916,3</w:t>
            </w:r>
          </w:p>
        </w:tc>
        <w:tc>
          <w:tcPr>
            <w:tcW w:w="900" w:type="dxa"/>
            <w:noWrap/>
            <w:vAlign w:val="center"/>
          </w:tcPr>
          <w:p w:rsidR="0005093C" w:rsidRPr="00335C67" w:rsidRDefault="0005093C" w:rsidP="00F459D1">
            <w:pPr>
              <w:spacing w:line="360" w:lineRule="auto"/>
              <w:jc w:val="both"/>
              <w:rPr>
                <w:sz w:val="20"/>
                <w:szCs w:val="20"/>
              </w:rPr>
            </w:pPr>
            <w:r w:rsidRPr="00335C67">
              <w:rPr>
                <w:sz w:val="20"/>
                <w:szCs w:val="20"/>
              </w:rPr>
              <w:t>754878,3</w:t>
            </w:r>
          </w:p>
        </w:tc>
        <w:tc>
          <w:tcPr>
            <w:tcW w:w="1276" w:type="dxa"/>
            <w:noWrap/>
            <w:vAlign w:val="center"/>
          </w:tcPr>
          <w:p w:rsidR="0005093C" w:rsidRPr="00335C67" w:rsidRDefault="0005093C" w:rsidP="00F459D1">
            <w:pPr>
              <w:spacing w:line="360" w:lineRule="auto"/>
              <w:jc w:val="both"/>
              <w:rPr>
                <w:sz w:val="20"/>
                <w:szCs w:val="20"/>
              </w:rPr>
            </w:pPr>
            <w:r w:rsidRPr="00335C67">
              <w:rPr>
                <w:sz w:val="20"/>
                <w:szCs w:val="20"/>
              </w:rPr>
              <w:t>109,0%</w:t>
            </w:r>
          </w:p>
        </w:tc>
        <w:tc>
          <w:tcPr>
            <w:tcW w:w="1418" w:type="dxa"/>
            <w:noWrap/>
            <w:vAlign w:val="center"/>
          </w:tcPr>
          <w:p w:rsidR="0005093C" w:rsidRPr="00335C67" w:rsidRDefault="0005093C" w:rsidP="00F459D1">
            <w:pPr>
              <w:spacing w:line="360" w:lineRule="auto"/>
              <w:jc w:val="both"/>
              <w:rPr>
                <w:sz w:val="20"/>
                <w:szCs w:val="20"/>
              </w:rPr>
            </w:pPr>
            <w:r w:rsidRPr="00335C67">
              <w:rPr>
                <w:sz w:val="20"/>
                <w:szCs w:val="20"/>
              </w:rPr>
              <w:t>57,0%</w:t>
            </w:r>
          </w:p>
        </w:tc>
      </w:tr>
      <w:tr w:rsidR="0005093C" w:rsidRPr="00335C67">
        <w:trPr>
          <w:trHeight w:val="255"/>
        </w:trPr>
        <w:tc>
          <w:tcPr>
            <w:tcW w:w="2287" w:type="dxa"/>
            <w:vAlign w:val="bottom"/>
          </w:tcPr>
          <w:p w:rsidR="0005093C" w:rsidRPr="00335C67" w:rsidRDefault="0005093C" w:rsidP="00F459D1">
            <w:pPr>
              <w:spacing w:line="360" w:lineRule="auto"/>
              <w:jc w:val="both"/>
              <w:rPr>
                <w:b/>
                <w:bCs/>
                <w:sz w:val="20"/>
                <w:szCs w:val="20"/>
              </w:rPr>
            </w:pPr>
            <w:r w:rsidRPr="00335C67">
              <w:rPr>
                <w:b/>
                <w:bCs/>
                <w:sz w:val="20"/>
                <w:szCs w:val="20"/>
              </w:rPr>
              <w:t>ИТОГО</w:t>
            </w:r>
          </w:p>
        </w:tc>
        <w:tc>
          <w:tcPr>
            <w:tcW w:w="1276" w:type="dxa"/>
            <w:noWrap/>
            <w:vAlign w:val="center"/>
          </w:tcPr>
          <w:p w:rsidR="0005093C" w:rsidRPr="00335C67" w:rsidRDefault="0005093C" w:rsidP="00F459D1">
            <w:pPr>
              <w:spacing w:line="360" w:lineRule="auto"/>
              <w:jc w:val="both"/>
              <w:rPr>
                <w:b/>
                <w:bCs/>
                <w:sz w:val="20"/>
                <w:szCs w:val="20"/>
              </w:rPr>
            </w:pPr>
            <w:r w:rsidRPr="00335C67">
              <w:rPr>
                <w:b/>
                <w:bCs/>
                <w:sz w:val="20"/>
                <w:szCs w:val="20"/>
              </w:rPr>
              <w:t>14231353,0</w:t>
            </w:r>
          </w:p>
        </w:tc>
        <w:tc>
          <w:tcPr>
            <w:tcW w:w="1219" w:type="dxa"/>
            <w:noWrap/>
            <w:vAlign w:val="center"/>
          </w:tcPr>
          <w:p w:rsidR="0005093C" w:rsidRPr="00335C67" w:rsidRDefault="0005093C" w:rsidP="00F459D1">
            <w:pPr>
              <w:spacing w:line="360" w:lineRule="auto"/>
              <w:jc w:val="both"/>
              <w:rPr>
                <w:b/>
                <w:bCs/>
                <w:sz w:val="20"/>
                <w:szCs w:val="20"/>
              </w:rPr>
            </w:pPr>
            <w:r w:rsidRPr="00335C67">
              <w:rPr>
                <w:b/>
                <w:bCs/>
                <w:sz w:val="20"/>
                <w:szCs w:val="20"/>
              </w:rPr>
              <w:t>15061105,1</w:t>
            </w:r>
          </w:p>
        </w:tc>
        <w:tc>
          <w:tcPr>
            <w:tcW w:w="817" w:type="dxa"/>
            <w:noWrap/>
            <w:vAlign w:val="center"/>
          </w:tcPr>
          <w:p w:rsidR="0005093C" w:rsidRPr="00335C67" w:rsidRDefault="0005093C" w:rsidP="00F459D1">
            <w:pPr>
              <w:spacing w:line="360" w:lineRule="auto"/>
              <w:jc w:val="both"/>
              <w:rPr>
                <w:b/>
                <w:bCs/>
                <w:sz w:val="20"/>
                <w:szCs w:val="20"/>
              </w:rPr>
            </w:pPr>
            <w:r w:rsidRPr="00335C67">
              <w:rPr>
                <w:b/>
                <w:bCs/>
                <w:sz w:val="20"/>
                <w:szCs w:val="20"/>
              </w:rPr>
              <w:t>829752,1</w:t>
            </w:r>
          </w:p>
        </w:tc>
        <w:tc>
          <w:tcPr>
            <w:tcW w:w="900" w:type="dxa"/>
            <w:noWrap/>
            <w:vAlign w:val="center"/>
          </w:tcPr>
          <w:p w:rsidR="0005093C" w:rsidRPr="00335C67" w:rsidRDefault="0005093C" w:rsidP="00F459D1">
            <w:pPr>
              <w:spacing w:line="360" w:lineRule="auto"/>
              <w:jc w:val="both"/>
              <w:rPr>
                <w:b/>
                <w:bCs/>
                <w:sz w:val="20"/>
                <w:szCs w:val="20"/>
              </w:rPr>
            </w:pPr>
            <w:r w:rsidRPr="00335C67">
              <w:rPr>
                <w:b/>
                <w:bCs/>
                <w:sz w:val="20"/>
                <w:szCs w:val="20"/>
              </w:rPr>
              <w:t>9533525,5</w:t>
            </w:r>
          </w:p>
        </w:tc>
        <w:tc>
          <w:tcPr>
            <w:tcW w:w="1276" w:type="dxa"/>
            <w:noWrap/>
            <w:vAlign w:val="center"/>
          </w:tcPr>
          <w:p w:rsidR="0005093C" w:rsidRPr="00335C67" w:rsidRDefault="0005093C" w:rsidP="00F459D1">
            <w:pPr>
              <w:spacing w:line="360" w:lineRule="auto"/>
              <w:jc w:val="both"/>
              <w:rPr>
                <w:sz w:val="20"/>
                <w:szCs w:val="20"/>
              </w:rPr>
            </w:pPr>
            <w:r w:rsidRPr="00335C67">
              <w:rPr>
                <w:sz w:val="20"/>
                <w:szCs w:val="20"/>
              </w:rPr>
              <w:t>67,0%</w:t>
            </w:r>
          </w:p>
        </w:tc>
        <w:tc>
          <w:tcPr>
            <w:tcW w:w="1418" w:type="dxa"/>
            <w:noWrap/>
            <w:vAlign w:val="center"/>
          </w:tcPr>
          <w:p w:rsidR="0005093C" w:rsidRPr="00335C67" w:rsidRDefault="0005093C" w:rsidP="00F459D1">
            <w:pPr>
              <w:spacing w:line="360" w:lineRule="auto"/>
              <w:jc w:val="both"/>
              <w:rPr>
                <w:sz w:val="20"/>
                <w:szCs w:val="20"/>
              </w:rPr>
            </w:pPr>
            <w:r w:rsidRPr="00335C67">
              <w:rPr>
                <w:sz w:val="20"/>
                <w:szCs w:val="20"/>
              </w:rPr>
              <w:t>63,3%</w:t>
            </w:r>
          </w:p>
        </w:tc>
      </w:tr>
    </w:tbl>
    <w:p w:rsidR="0005093C" w:rsidRPr="00335C67" w:rsidRDefault="0005093C" w:rsidP="00615F3F">
      <w:pPr>
        <w:spacing w:line="360" w:lineRule="auto"/>
        <w:ind w:firstLine="709"/>
        <w:jc w:val="both"/>
        <w:rPr>
          <w:sz w:val="28"/>
          <w:szCs w:val="28"/>
        </w:rPr>
      </w:pPr>
    </w:p>
    <w:p w:rsidR="0005093C" w:rsidRPr="00335C67" w:rsidRDefault="0005093C" w:rsidP="00615F3F">
      <w:pPr>
        <w:spacing w:line="360" w:lineRule="auto"/>
        <w:ind w:firstLine="709"/>
        <w:jc w:val="both"/>
        <w:rPr>
          <w:sz w:val="28"/>
          <w:szCs w:val="28"/>
        </w:rPr>
      </w:pPr>
      <w:r w:rsidRPr="00335C67">
        <w:rPr>
          <w:sz w:val="28"/>
          <w:szCs w:val="28"/>
        </w:rPr>
        <w:t>По состоянию на 01.11.2009г. исполнение по расходам составило 9533525,5 тыс.</w:t>
      </w:r>
      <w:r w:rsidR="006573DD" w:rsidRPr="00335C67">
        <w:rPr>
          <w:sz w:val="28"/>
          <w:szCs w:val="28"/>
        </w:rPr>
        <w:t xml:space="preserve"> </w:t>
      </w:r>
      <w:r w:rsidRPr="00335C67">
        <w:rPr>
          <w:sz w:val="28"/>
          <w:szCs w:val="28"/>
        </w:rPr>
        <w:t>рублей или 63,3% относительно плановых показателей, представленных в отчете об исполнении консолидированного бюджета</w:t>
      </w:r>
      <w:r w:rsidR="00615F3F" w:rsidRPr="00335C67">
        <w:rPr>
          <w:sz w:val="28"/>
          <w:szCs w:val="28"/>
        </w:rPr>
        <w:t xml:space="preserve"> </w:t>
      </w:r>
      <w:r w:rsidRPr="00335C67">
        <w:rPr>
          <w:sz w:val="28"/>
          <w:szCs w:val="28"/>
        </w:rPr>
        <w:t xml:space="preserve">(67,0% - относительно плановых показателей, утвержденных от 24.09.2009г. Реш.№797). </w:t>
      </w:r>
    </w:p>
    <w:p w:rsidR="0005093C" w:rsidRPr="00335C67" w:rsidRDefault="0005093C" w:rsidP="00615F3F">
      <w:pPr>
        <w:spacing w:line="360" w:lineRule="auto"/>
        <w:ind w:firstLine="709"/>
        <w:jc w:val="both"/>
        <w:rPr>
          <w:sz w:val="28"/>
          <w:szCs w:val="28"/>
        </w:rPr>
      </w:pPr>
      <w:r w:rsidRPr="00335C67">
        <w:rPr>
          <w:sz w:val="28"/>
          <w:szCs w:val="28"/>
        </w:rPr>
        <w:t>Наибольший процент исполнения (на 01.11.2009г.) наблюдается по разделам: «Национальная экономика» - 83,5% (85,7% - относительно плановых показателей, утвержденных от 24.09.2009г. Реш.№797); «Охрана окружающей среды» - 83,3%;</w:t>
      </w:r>
      <w:r w:rsidR="00615F3F" w:rsidRPr="00335C67">
        <w:rPr>
          <w:sz w:val="28"/>
          <w:szCs w:val="28"/>
        </w:rPr>
        <w:t xml:space="preserve"> </w:t>
      </w:r>
      <w:r w:rsidRPr="00335C67">
        <w:rPr>
          <w:sz w:val="28"/>
          <w:szCs w:val="28"/>
        </w:rPr>
        <w:t>«Образование» - 75,6% (75,9% - относительно плановых показателей, утвержденных от 24.09.2009г. Реш.№797), «Здравоохранение, физическая культура и спорт» - 74,3% (79,0% - относительно плановых показателей, утвержденных от 24.09.2009г. Реш.№797); наименьший – по разделу «Национальная оборона» - 50,6%.</w:t>
      </w:r>
    </w:p>
    <w:p w:rsidR="0005093C" w:rsidRPr="00335C67" w:rsidRDefault="0005093C" w:rsidP="00615F3F">
      <w:pPr>
        <w:spacing w:line="360" w:lineRule="auto"/>
        <w:ind w:firstLine="709"/>
        <w:jc w:val="both"/>
        <w:rPr>
          <w:sz w:val="28"/>
          <w:szCs w:val="28"/>
        </w:rPr>
      </w:pPr>
      <w:r w:rsidRPr="00335C67">
        <w:rPr>
          <w:sz w:val="28"/>
          <w:szCs w:val="28"/>
        </w:rPr>
        <w:t xml:space="preserve">Данные об исполнении расходов в разрезе операций сектора государственного управления представлены в Табл.3., из которой видно, что </w:t>
      </w:r>
      <w:r w:rsidRPr="00335C67">
        <w:rPr>
          <w:sz w:val="28"/>
          <w:szCs w:val="28"/>
          <w:u w:val="single"/>
        </w:rPr>
        <w:t>наибольший</w:t>
      </w:r>
      <w:r w:rsidR="00615F3F" w:rsidRPr="00335C67">
        <w:rPr>
          <w:sz w:val="28"/>
          <w:szCs w:val="28"/>
        </w:rPr>
        <w:t xml:space="preserve"> </w:t>
      </w:r>
      <w:r w:rsidRPr="00335C67">
        <w:rPr>
          <w:sz w:val="28"/>
          <w:szCs w:val="28"/>
          <w:u w:val="single"/>
        </w:rPr>
        <w:t>процент исполнения</w:t>
      </w:r>
      <w:r w:rsidRPr="00335C67">
        <w:rPr>
          <w:sz w:val="28"/>
          <w:szCs w:val="28"/>
        </w:rPr>
        <w:t xml:space="preserve"> по состоянию на 01.11.2009г. характерен для следующих расходов:</w:t>
      </w:r>
    </w:p>
    <w:p w:rsidR="0005093C" w:rsidRPr="00335C67" w:rsidRDefault="0005093C" w:rsidP="00615F3F">
      <w:pPr>
        <w:numPr>
          <w:ilvl w:val="0"/>
          <w:numId w:val="34"/>
        </w:numPr>
        <w:spacing w:line="360" w:lineRule="auto"/>
        <w:ind w:left="0" w:firstLine="709"/>
        <w:jc w:val="both"/>
        <w:rPr>
          <w:sz w:val="28"/>
          <w:szCs w:val="28"/>
        </w:rPr>
      </w:pPr>
      <w:r w:rsidRPr="00335C67">
        <w:rPr>
          <w:sz w:val="28"/>
          <w:szCs w:val="28"/>
        </w:rPr>
        <w:t>оплата труда и начисления на выплаты по оплате труда – 75,4% (3317480,1тыс.рублей);</w:t>
      </w:r>
    </w:p>
    <w:p w:rsidR="0005093C" w:rsidRPr="00335C67" w:rsidRDefault="0005093C" w:rsidP="00615F3F">
      <w:pPr>
        <w:numPr>
          <w:ilvl w:val="0"/>
          <w:numId w:val="34"/>
        </w:numPr>
        <w:spacing w:line="360" w:lineRule="auto"/>
        <w:ind w:left="0" w:firstLine="709"/>
        <w:jc w:val="both"/>
        <w:rPr>
          <w:sz w:val="28"/>
          <w:szCs w:val="28"/>
        </w:rPr>
      </w:pPr>
      <w:r w:rsidRPr="00335C67">
        <w:rPr>
          <w:sz w:val="28"/>
          <w:szCs w:val="28"/>
        </w:rPr>
        <w:t xml:space="preserve">оплата работ, услуг – 67,6% (2891568,9 тыс. рублей), в том числе </w:t>
      </w:r>
      <w:r w:rsidRPr="00335C67">
        <w:rPr>
          <w:i/>
          <w:iCs/>
          <w:sz w:val="28"/>
          <w:szCs w:val="28"/>
        </w:rPr>
        <w:t xml:space="preserve">коммунальные услуги </w:t>
      </w:r>
      <w:r w:rsidRPr="00335C67">
        <w:rPr>
          <w:sz w:val="28"/>
          <w:szCs w:val="28"/>
        </w:rPr>
        <w:t>– 70,0% (525402,3тыс.рублей).</w:t>
      </w:r>
    </w:p>
    <w:p w:rsidR="006573DD" w:rsidRPr="00335C67" w:rsidRDefault="006573DD" w:rsidP="00615F3F">
      <w:pPr>
        <w:spacing w:line="360" w:lineRule="auto"/>
        <w:ind w:firstLine="709"/>
        <w:jc w:val="both"/>
        <w:rPr>
          <w:sz w:val="28"/>
          <w:szCs w:val="28"/>
        </w:rPr>
        <w:sectPr w:rsidR="006573DD" w:rsidRPr="00335C67" w:rsidSect="00212C2B">
          <w:headerReference w:type="default" r:id="rId17"/>
          <w:pgSz w:w="11906" w:h="16838" w:code="9"/>
          <w:pgMar w:top="1134" w:right="851" w:bottom="1134" w:left="1701" w:header="709" w:footer="709" w:gutter="0"/>
          <w:cols w:space="708"/>
          <w:docGrid w:linePitch="360"/>
        </w:sectPr>
      </w:pPr>
    </w:p>
    <w:p w:rsidR="0005093C" w:rsidRPr="00335C67" w:rsidRDefault="0005093C" w:rsidP="00615F3F">
      <w:pPr>
        <w:pStyle w:val="af0"/>
        <w:spacing w:line="360" w:lineRule="auto"/>
        <w:ind w:firstLine="709"/>
        <w:jc w:val="both"/>
        <w:rPr>
          <w:rFonts w:ascii="Times New Roman" w:hAnsi="Times New Roman" w:cs="Times New Roman"/>
          <w:sz w:val="28"/>
          <w:szCs w:val="28"/>
        </w:rPr>
      </w:pPr>
      <w:r w:rsidRPr="00335C67">
        <w:rPr>
          <w:rFonts w:ascii="Times New Roman" w:hAnsi="Times New Roman" w:cs="Times New Roman"/>
          <w:sz w:val="28"/>
          <w:szCs w:val="28"/>
        </w:rPr>
        <w:t>Таблица 3</w:t>
      </w:r>
    </w:p>
    <w:tbl>
      <w:tblPr>
        <w:tblW w:w="9187" w:type="dxa"/>
        <w:tblInd w:w="-5" w:type="dxa"/>
        <w:tblLayout w:type="fixed"/>
        <w:tblLook w:val="00A0" w:firstRow="1" w:lastRow="0" w:firstColumn="1" w:lastColumn="0" w:noHBand="0" w:noVBand="0"/>
      </w:tblPr>
      <w:tblGrid>
        <w:gridCol w:w="445"/>
        <w:gridCol w:w="3969"/>
        <w:gridCol w:w="1365"/>
        <w:gridCol w:w="900"/>
        <w:gridCol w:w="733"/>
        <w:gridCol w:w="1137"/>
        <w:gridCol w:w="638"/>
      </w:tblGrid>
      <w:tr w:rsidR="0005093C" w:rsidRPr="00335C67">
        <w:trPr>
          <w:cantSplit/>
          <w:trHeight w:val="496"/>
        </w:trPr>
        <w:tc>
          <w:tcPr>
            <w:tcW w:w="445" w:type="dxa"/>
            <w:vMerge w:val="restart"/>
            <w:tcBorders>
              <w:top w:val="single" w:sz="4" w:space="0" w:color="auto"/>
              <w:left w:val="single" w:sz="4" w:space="0" w:color="auto"/>
              <w:bottom w:val="single" w:sz="4" w:space="0" w:color="auto"/>
              <w:right w:val="single" w:sz="4" w:space="0" w:color="auto"/>
            </w:tcBorders>
            <w:textDirection w:val="btLr"/>
            <w:vAlign w:val="center"/>
          </w:tcPr>
          <w:p w:rsidR="0005093C" w:rsidRPr="00335C67" w:rsidRDefault="0005093C" w:rsidP="006573DD">
            <w:pPr>
              <w:spacing w:line="360" w:lineRule="auto"/>
              <w:jc w:val="both"/>
              <w:rPr>
                <w:b/>
                <w:bCs/>
                <w:sz w:val="20"/>
                <w:szCs w:val="20"/>
              </w:rPr>
            </w:pPr>
            <w:r w:rsidRPr="00335C67">
              <w:rPr>
                <w:b/>
                <w:bCs/>
                <w:sz w:val="20"/>
                <w:szCs w:val="20"/>
              </w:rPr>
              <w:t xml:space="preserve">Код </w:t>
            </w:r>
          </w:p>
        </w:tc>
        <w:tc>
          <w:tcPr>
            <w:tcW w:w="3969" w:type="dxa"/>
            <w:vMerge w:val="restart"/>
            <w:tcBorders>
              <w:top w:val="single" w:sz="4" w:space="0" w:color="auto"/>
              <w:left w:val="single" w:sz="4" w:space="0" w:color="auto"/>
              <w:bottom w:val="single" w:sz="4" w:space="0" w:color="auto"/>
              <w:right w:val="single" w:sz="4" w:space="0" w:color="auto"/>
            </w:tcBorders>
            <w:vAlign w:val="center"/>
          </w:tcPr>
          <w:p w:rsidR="0005093C" w:rsidRPr="00335C67" w:rsidRDefault="0005093C" w:rsidP="006573DD">
            <w:pPr>
              <w:spacing w:line="360" w:lineRule="auto"/>
              <w:jc w:val="both"/>
              <w:rPr>
                <w:b/>
                <w:bCs/>
                <w:sz w:val="20"/>
                <w:szCs w:val="20"/>
              </w:rPr>
            </w:pPr>
            <w:r w:rsidRPr="00335C67">
              <w:rPr>
                <w:b/>
                <w:bCs/>
                <w:sz w:val="20"/>
                <w:szCs w:val="20"/>
              </w:rPr>
              <w:t>Наименование показателя</w:t>
            </w:r>
          </w:p>
        </w:tc>
        <w:tc>
          <w:tcPr>
            <w:tcW w:w="2998" w:type="dxa"/>
            <w:gridSpan w:val="3"/>
            <w:vMerge w:val="restart"/>
            <w:tcBorders>
              <w:top w:val="single" w:sz="4" w:space="0" w:color="auto"/>
              <w:left w:val="single" w:sz="4" w:space="0" w:color="auto"/>
              <w:bottom w:val="single" w:sz="4" w:space="0" w:color="000000"/>
              <w:right w:val="nil"/>
            </w:tcBorders>
            <w:vAlign w:val="center"/>
          </w:tcPr>
          <w:p w:rsidR="0005093C" w:rsidRPr="00335C67" w:rsidRDefault="0005093C" w:rsidP="006573DD">
            <w:pPr>
              <w:spacing w:line="360" w:lineRule="auto"/>
              <w:jc w:val="both"/>
              <w:rPr>
                <w:b/>
                <w:bCs/>
                <w:sz w:val="20"/>
                <w:szCs w:val="20"/>
              </w:rPr>
            </w:pPr>
            <w:r w:rsidRPr="00335C67">
              <w:rPr>
                <w:b/>
                <w:bCs/>
                <w:sz w:val="20"/>
                <w:szCs w:val="20"/>
              </w:rPr>
              <w:t>Исполнение консолидированного бюджета по состоянию на 01.11.2009г.</w:t>
            </w:r>
          </w:p>
        </w:tc>
        <w:tc>
          <w:tcPr>
            <w:tcW w:w="1775" w:type="dxa"/>
            <w:gridSpan w:val="2"/>
            <w:vMerge w:val="restart"/>
            <w:tcBorders>
              <w:top w:val="single" w:sz="4" w:space="0" w:color="auto"/>
              <w:left w:val="single" w:sz="4" w:space="0" w:color="auto"/>
              <w:bottom w:val="single" w:sz="4" w:space="0" w:color="auto"/>
              <w:right w:val="single" w:sz="4" w:space="0" w:color="auto"/>
            </w:tcBorders>
            <w:vAlign w:val="center"/>
          </w:tcPr>
          <w:p w:rsidR="0005093C" w:rsidRPr="00335C67" w:rsidRDefault="0005093C" w:rsidP="006573DD">
            <w:pPr>
              <w:spacing w:line="360" w:lineRule="auto"/>
              <w:jc w:val="both"/>
              <w:rPr>
                <w:b/>
                <w:bCs/>
                <w:sz w:val="20"/>
                <w:szCs w:val="20"/>
              </w:rPr>
            </w:pPr>
            <w:r w:rsidRPr="00335C67">
              <w:rPr>
                <w:b/>
                <w:bCs/>
                <w:sz w:val="20"/>
                <w:szCs w:val="20"/>
              </w:rPr>
              <w:t>Исполнено за октябрь 2009г.</w:t>
            </w:r>
          </w:p>
        </w:tc>
      </w:tr>
      <w:tr w:rsidR="0005093C" w:rsidRPr="00335C67">
        <w:trPr>
          <w:cantSplit/>
          <w:trHeight w:val="483"/>
        </w:trPr>
        <w:tc>
          <w:tcPr>
            <w:tcW w:w="445" w:type="dxa"/>
            <w:vMerge/>
            <w:tcBorders>
              <w:top w:val="single" w:sz="4" w:space="0" w:color="auto"/>
              <w:left w:val="single" w:sz="4" w:space="0" w:color="auto"/>
              <w:bottom w:val="single" w:sz="4" w:space="0" w:color="auto"/>
              <w:right w:val="single" w:sz="4" w:space="0" w:color="auto"/>
            </w:tcBorders>
            <w:vAlign w:val="center"/>
          </w:tcPr>
          <w:p w:rsidR="0005093C" w:rsidRPr="00335C67" w:rsidRDefault="0005093C" w:rsidP="006573DD">
            <w:pPr>
              <w:spacing w:line="360" w:lineRule="auto"/>
              <w:jc w:val="both"/>
              <w:rPr>
                <w:b/>
                <w:bCs/>
                <w:sz w:val="20"/>
                <w:szCs w:val="20"/>
              </w:rPr>
            </w:pPr>
          </w:p>
        </w:tc>
        <w:tc>
          <w:tcPr>
            <w:tcW w:w="3969" w:type="dxa"/>
            <w:vMerge/>
            <w:tcBorders>
              <w:top w:val="single" w:sz="4" w:space="0" w:color="auto"/>
              <w:left w:val="single" w:sz="4" w:space="0" w:color="auto"/>
              <w:bottom w:val="single" w:sz="4" w:space="0" w:color="auto"/>
              <w:right w:val="single" w:sz="4" w:space="0" w:color="auto"/>
            </w:tcBorders>
            <w:vAlign w:val="center"/>
          </w:tcPr>
          <w:p w:rsidR="0005093C" w:rsidRPr="00335C67" w:rsidRDefault="0005093C" w:rsidP="006573DD">
            <w:pPr>
              <w:spacing w:line="360" w:lineRule="auto"/>
              <w:jc w:val="both"/>
              <w:rPr>
                <w:b/>
                <w:bCs/>
                <w:sz w:val="20"/>
                <w:szCs w:val="20"/>
              </w:rPr>
            </w:pPr>
          </w:p>
        </w:tc>
        <w:tc>
          <w:tcPr>
            <w:tcW w:w="2998" w:type="dxa"/>
            <w:gridSpan w:val="3"/>
            <w:vMerge/>
            <w:tcBorders>
              <w:top w:val="single" w:sz="4" w:space="0" w:color="auto"/>
              <w:left w:val="single" w:sz="4" w:space="0" w:color="auto"/>
              <w:bottom w:val="single" w:sz="4" w:space="0" w:color="000000"/>
              <w:right w:val="nil"/>
            </w:tcBorders>
            <w:vAlign w:val="center"/>
          </w:tcPr>
          <w:p w:rsidR="0005093C" w:rsidRPr="00335C67" w:rsidRDefault="0005093C" w:rsidP="006573DD">
            <w:pPr>
              <w:spacing w:line="360" w:lineRule="auto"/>
              <w:jc w:val="both"/>
              <w:rPr>
                <w:b/>
                <w:bCs/>
                <w:sz w:val="20"/>
                <w:szCs w:val="20"/>
              </w:rPr>
            </w:pPr>
          </w:p>
        </w:tc>
        <w:tc>
          <w:tcPr>
            <w:tcW w:w="1775" w:type="dxa"/>
            <w:gridSpan w:val="2"/>
            <w:vMerge/>
            <w:tcBorders>
              <w:top w:val="single" w:sz="4" w:space="0" w:color="auto"/>
              <w:left w:val="single" w:sz="4" w:space="0" w:color="auto"/>
              <w:bottom w:val="single" w:sz="4" w:space="0" w:color="auto"/>
              <w:right w:val="single" w:sz="4" w:space="0" w:color="auto"/>
            </w:tcBorders>
            <w:vAlign w:val="center"/>
          </w:tcPr>
          <w:p w:rsidR="0005093C" w:rsidRPr="00335C67" w:rsidRDefault="0005093C" w:rsidP="006573DD">
            <w:pPr>
              <w:spacing w:line="360" w:lineRule="auto"/>
              <w:jc w:val="both"/>
              <w:rPr>
                <w:b/>
                <w:bCs/>
                <w:sz w:val="20"/>
                <w:szCs w:val="20"/>
              </w:rPr>
            </w:pPr>
          </w:p>
        </w:tc>
      </w:tr>
      <w:tr w:rsidR="0005093C" w:rsidRPr="00335C67">
        <w:trPr>
          <w:cantSplit/>
          <w:trHeight w:val="85"/>
        </w:trPr>
        <w:tc>
          <w:tcPr>
            <w:tcW w:w="445" w:type="dxa"/>
            <w:vMerge/>
            <w:tcBorders>
              <w:top w:val="single" w:sz="4" w:space="0" w:color="auto"/>
              <w:left w:val="single" w:sz="4" w:space="0" w:color="auto"/>
              <w:bottom w:val="single" w:sz="4" w:space="0" w:color="auto"/>
              <w:right w:val="single" w:sz="4" w:space="0" w:color="auto"/>
            </w:tcBorders>
            <w:vAlign w:val="center"/>
          </w:tcPr>
          <w:p w:rsidR="0005093C" w:rsidRPr="00335C67" w:rsidRDefault="0005093C" w:rsidP="006573DD">
            <w:pPr>
              <w:spacing w:line="360" w:lineRule="auto"/>
              <w:jc w:val="both"/>
              <w:rPr>
                <w:b/>
                <w:bCs/>
                <w:sz w:val="20"/>
                <w:szCs w:val="20"/>
              </w:rPr>
            </w:pPr>
          </w:p>
        </w:tc>
        <w:tc>
          <w:tcPr>
            <w:tcW w:w="3969" w:type="dxa"/>
            <w:vMerge/>
            <w:tcBorders>
              <w:top w:val="single" w:sz="4" w:space="0" w:color="auto"/>
              <w:left w:val="single" w:sz="4" w:space="0" w:color="auto"/>
              <w:bottom w:val="single" w:sz="4" w:space="0" w:color="auto"/>
              <w:right w:val="single" w:sz="4" w:space="0" w:color="auto"/>
            </w:tcBorders>
            <w:vAlign w:val="center"/>
          </w:tcPr>
          <w:p w:rsidR="0005093C" w:rsidRPr="00335C67" w:rsidRDefault="0005093C" w:rsidP="006573DD">
            <w:pPr>
              <w:spacing w:line="360" w:lineRule="auto"/>
              <w:jc w:val="both"/>
              <w:rPr>
                <w:b/>
                <w:bCs/>
                <w:sz w:val="20"/>
                <w:szCs w:val="20"/>
              </w:rPr>
            </w:pPr>
          </w:p>
        </w:tc>
        <w:tc>
          <w:tcPr>
            <w:tcW w:w="1365" w:type="dxa"/>
            <w:vMerge w:val="restart"/>
            <w:tcBorders>
              <w:top w:val="nil"/>
              <w:left w:val="single" w:sz="4" w:space="0" w:color="auto"/>
              <w:bottom w:val="single" w:sz="4" w:space="0" w:color="auto"/>
              <w:right w:val="single" w:sz="4" w:space="0" w:color="auto"/>
            </w:tcBorders>
            <w:vAlign w:val="center"/>
          </w:tcPr>
          <w:p w:rsidR="0005093C" w:rsidRPr="00335C67" w:rsidRDefault="0005093C" w:rsidP="006573DD">
            <w:pPr>
              <w:spacing w:line="360" w:lineRule="auto"/>
              <w:jc w:val="both"/>
              <w:rPr>
                <w:b/>
                <w:bCs/>
                <w:sz w:val="20"/>
                <w:szCs w:val="20"/>
              </w:rPr>
            </w:pPr>
            <w:r w:rsidRPr="00335C67">
              <w:rPr>
                <w:b/>
                <w:bCs/>
                <w:sz w:val="20"/>
                <w:szCs w:val="20"/>
              </w:rPr>
              <w:t xml:space="preserve">План </w:t>
            </w:r>
          </w:p>
          <w:p w:rsidR="0005093C" w:rsidRPr="00335C67" w:rsidRDefault="0005093C" w:rsidP="006573DD">
            <w:pPr>
              <w:spacing w:line="360" w:lineRule="auto"/>
              <w:jc w:val="both"/>
              <w:rPr>
                <w:b/>
                <w:bCs/>
                <w:sz w:val="20"/>
                <w:szCs w:val="20"/>
              </w:rPr>
            </w:pPr>
            <w:r w:rsidRPr="00335C67">
              <w:rPr>
                <w:b/>
                <w:bCs/>
                <w:sz w:val="20"/>
                <w:szCs w:val="20"/>
              </w:rPr>
              <w:t>(согласно отчету об исполнении консолидир.бюджета)</w:t>
            </w:r>
            <w:r w:rsidR="00615F3F" w:rsidRPr="00335C67">
              <w:rPr>
                <w:b/>
                <w:bCs/>
                <w:sz w:val="20"/>
                <w:szCs w:val="20"/>
              </w:rPr>
              <w:t xml:space="preserve"> </w:t>
            </w:r>
            <w:r w:rsidRPr="00335C67">
              <w:rPr>
                <w:b/>
                <w:bCs/>
                <w:sz w:val="20"/>
                <w:szCs w:val="20"/>
                <w:u w:val="single"/>
              </w:rPr>
              <w:t>тыс.руб.</w:t>
            </w:r>
          </w:p>
        </w:tc>
        <w:tc>
          <w:tcPr>
            <w:tcW w:w="1633" w:type="dxa"/>
            <w:gridSpan w:val="2"/>
            <w:tcBorders>
              <w:top w:val="single" w:sz="4" w:space="0" w:color="auto"/>
              <w:left w:val="nil"/>
              <w:bottom w:val="single" w:sz="4" w:space="0" w:color="auto"/>
              <w:right w:val="single" w:sz="4" w:space="0" w:color="auto"/>
            </w:tcBorders>
            <w:vAlign w:val="center"/>
          </w:tcPr>
          <w:p w:rsidR="0005093C" w:rsidRPr="00335C67" w:rsidRDefault="0005093C" w:rsidP="006573DD">
            <w:pPr>
              <w:spacing w:line="360" w:lineRule="auto"/>
              <w:jc w:val="both"/>
              <w:rPr>
                <w:b/>
                <w:bCs/>
                <w:sz w:val="20"/>
                <w:szCs w:val="20"/>
              </w:rPr>
            </w:pPr>
            <w:r w:rsidRPr="00335C67">
              <w:rPr>
                <w:b/>
                <w:bCs/>
                <w:sz w:val="20"/>
                <w:szCs w:val="20"/>
              </w:rPr>
              <w:t>Исполнено</w:t>
            </w:r>
          </w:p>
        </w:tc>
        <w:tc>
          <w:tcPr>
            <w:tcW w:w="1775" w:type="dxa"/>
            <w:gridSpan w:val="2"/>
            <w:vMerge/>
            <w:tcBorders>
              <w:top w:val="single" w:sz="4" w:space="0" w:color="auto"/>
              <w:left w:val="single" w:sz="4" w:space="0" w:color="auto"/>
              <w:bottom w:val="single" w:sz="4" w:space="0" w:color="auto"/>
              <w:right w:val="single" w:sz="4" w:space="0" w:color="auto"/>
            </w:tcBorders>
            <w:vAlign w:val="center"/>
          </w:tcPr>
          <w:p w:rsidR="0005093C" w:rsidRPr="00335C67" w:rsidRDefault="0005093C" w:rsidP="006573DD">
            <w:pPr>
              <w:spacing w:line="360" w:lineRule="auto"/>
              <w:jc w:val="both"/>
              <w:rPr>
                <w:b/>
                <w:bCs/>
                <w:sz w:val="20"/>
                <w:szCs w:val="20"/>
              </w:rPr>
            </w:pPr>
          </w:p>
        </w:tc>
      </w:tr>
      <w:tr w:rsidR="0005093C" w:rsidRPr="00335C67">
        <w:trPr>
          <w:cantSplit/>
          <w:trHeight w:val="270"/>
        </w:trPr>
        <w:tc>
          <w:tcPr>
            <w:tcW w:w="445" w:type="dxa"/>
            <w:vMerge/>
            <w:tcBorders>
              <w:top w:val="single" w:sz="4" w:space="0" w:color="auto"/>
              <w:left w:val="single" w:sz="4" w:space="0" w:color="auto"/>
              <w:bottom w:val="single" w:sz="4" w:space="0" w:color="auto"/>
              <w:right w:val="single" w:sz="4" w:space="0" w:color="auto"/>
            </w:tcBorders>
            <w:vAlign w:val="center"/>
          </w:tcPr>
          <w:p w:rsidR="0005093C" w:rsidRPr="00335C67" w:rsidRDefault="0005093C" w:rsidP="006573DD">
            <w:pPr>
              <w:spacing w:line="360" w:lineRule="auto"/>
              <w:jc w:val="both"/>
              <w:rPr>
                <w:b/>
                <w:bCs/>
                <w:sz w:val="20"/>
                <w:szCs w:val="20"/>
              </w:rPr>
            </w:pPr>
          </w:p>
        </w:tc>
        <w:tc>
          <w:tcPr>
            <w:tcW w:w="3969" w:type="dxa"/>
            <w:vMerge/>
            <w:tcBorders>
              <w:top w:val="single" w:sz="4" w:space="0" w:color="auto"/>
              <w:left w:val="single" w:sz="4" w:space="0" w:color="auto"/>
              <w:bottom w:val="single" w:sz="4" w:space="0" w:color="auto"/>
              <w:right w:val="single" w:sz="4" w:space="0" w:color="auto"/>
            </w:tcBorders>
            <w:vAlign w:val="center"/>
          </w:tcPr>
          <w:p w:rsidR="0005093C" w:rsidRPr="00335C67" w:rsidRDefault="0005093C" w:rsidP="006573DD">
            <w:pPr>
              <w:spacing w:line="360" w:lineRule="auto"/>
              <w:jc w:val="both"/>
              <w:rPr>
                <w:b/>
                <w:bCs/>
                <w:sz w:val="20"/>
                <w:szCs w:val="20"/>
              </w:rPr>
            </w:pPr>
          </w:p>
        </w:tc>
        <w:tc>
          <w:tcPr>
            <w:tcW w:w="1365" w:type="dxa"/>
            <w:vMerge/>
            <w:tcBorders>
              <w:top w:val="nil"/>
              <w:left w:val="single" w:sz="4" w:space="0" w:color="auto"/>
              <w:bottom w:val="single" w:sz="4" w:space="0" w:color="auto"/>
              <w:right w:val="single" w:sz="4" w:space="0" w:color="auto"/>
            </w:tcBorders>
            <w:vAlign w:val="center"/>
          </w:tcPr>
          <w:p w:rsidR="0005093C" w:rsidRPr="00335C67" w:rsidRDefault="0005093C" w:rsidP="006573DD">
            <w:pPr>
              <w:spacing w:line="360" w:lineRule="auto"/>
              <w:jc w:val="both"/>
              <w:rPr>
                <w:b/>
                <w:bCs/>
                <w:sz w:val="20"/>
                <w:szCs w:val="20"/>
              </w:rPr>
            </w:pPr>
          </w:p>
        </w:tc>
        <w:tc>
          <w:tcPr>
            <w:tcW w:w="900" w:type="dxa"/>
            <w:tcBorders>
              <w:top w:val="nil"/>
              <w:left w:val="nil"/>
              <w:bottom w:val="single" w:sz="4" w:space="0" w:color="auto"/>
              <w:right w:val="single" w:sz="4" w:space="0" w:color="auto"/>
            </w:tcBorders>
            <w:vAlign w:val="center"/>
          </w:tcPr>
          <w:p w:rsidR="0005093C" w:rsidRPr="00335C67" w:rsidRDefault="0005093C" w:rsidP="006573DD">
            <w:pPr>
              <w:spacing w:line="360" w:lineRule="auto"/>
              <w:jc w:val="both"/>
              <w:rPr>
                <w:b/>
                <w:bCs/>
                <w:sz w:val="20"/>
                <w:szCs w:val="20"/>
                <w:u w:val="single"/>
              </w:rPr>
            </w:pPr>
            <w:r w:rsidRPr="00335C67">
              <w:rPr>
                <w:b/>
                <w:bCs/>
                <w:sz w:val="20"/>
                <w:szCs w:val="20"/>
                <w:u w:val="single"/>
              </w:rPr>
              <w:t>тыс.руб.</w:t>
            </w:r>
          </w:p>
        </w:tc>
        <w:tc>
          <w:tcPr>
            <w:tcW w:w="733" w:type="dxa"/>
            <w:tcBorders>
              <w:top w:val="nil"/>
              <w:left w:val="nil"/>
              <w:bottom w:val="single" w:sz="4" w:space="0" w:color="auto"/>
              <w:right w:val="single" w:sz="4" w:space="0" w:color="auto"/>
            </w:tcBorders>
            <w:vAlign w:val="center"/>
          </w:tcPr>
          <w:p w:rsidR="0005093C" w:rsidRPr="00335C67" w:rsidRDefault="0005093C" w:rsidP="006573DD">
            <w:pPr>
              <w:spacing w:line="360" w:lineRule="auto"/>
              <w:jc w:val="both"/>
              <w:rPr>
                <w:b/>
                <w:bCs/>
                <w:sz w:val="20"/>
                <w:szCs w:val="20"/>
                <w:u w:val="single"/>
              </w:rPr>
            </w:pPr>
            <w:r w:rsidRPr="00335C67">
              <w:rPr>
                <w:b/>
                <w:bCs/>
                <w:sz w:val="20"/>
                <w:szCs w:val="20"/>
                <w:u w:val="single"/>
              </w:rPr>
              <w:t>%</w:t>
            </w:r>
          </w:p>
        </w:tc>
        <w:tc>
          <w:tcPr>
            <w:tcW w:w="1137" w:type="dxa"/>
            <w:tcBorders>
              <w:top w:val="nil"/>
              <w:left w:val="nil"/>
              <w:bottom w:val="single" w:sz="4" w:space="0" w:color="auto"/>
              <w:right w:val="single" w:sz="4" w:space="0" w:color="auto"/>
            </w:tcBorders>
            <w:vAlign w:val="center"/>
          </w:tcPr>
          <w:p w:rsidR="0005093C" w:rsidRPr="00335C67" w:rsidRDefault="0005093C" w:rsidP="006573DD">
            <w:pPr>
              <w:spacing w:line="360" w:lineRule="auto"/>
              <w:jc w:val="both"/>
              <w:rPr>
                <w:b/>
                <w:bCs/>
                <w:sz w:val="20"/>
                <w:szCs w:val="20"/>
                <w:u w:val="single"/>
              </w:rPr>
            </w:pPr>
            <w:r w:rsidRPr="00335C67">
              <w:rPr>
                <w:b/>
                <w:bCs/>
                <w:sz w:val="20"/>
                <w:szCs w:val="20"/>
                <w:u w:val="single"/>
              </w:rPr>
              <w:t>тыс.руб.</w:t>
            </w:r>
          </w:p>
        </w:tc>
        <w:tc>
          <w:tcPr>
            <w:tcW w:w="638" w:type="dxa"/>
            <w:tcBorders>
              <w:top w:val="single" w:sz="4" w:space="0" w:color="auto"/>
              <w:left w:val="nil"/>
              <w:bottom w:val="single" w:sz="4" w:space="0" w:color="auto"/>
              <w:right w:val="single" w:sz="4" w:space="0" w:color="auto"/>
            </w:tcBorders>
            <w:vAlign w:val="center"/>
          </w:tcPr>
          <w:p w:rsidR="0005093C" w:rsidRPr="00335C67" w:rsidRDefault="0005093C" w:rsidP="006573DD">
            <w:pPr>
              <w:spacing w:line="360" w:lineRule="auto"/>
              <w:jc w:val="both"/>
              <w:rPr>
                <w:b/>
                <w:bCs/>
                <w:sz w:val="20"/>
                <w:szCs w:val="20"/>
                <w:u w:val="single"/>
              </w:rPr>
            </w:pPr>
            <w:r w:rsidRPr="00335C67">
              <w:rPr>
                <w:b/>
                <w:bCs/>
                <w:sz w:val="20"/>
                <w:szCs w:val="20"/>
                <w:u w:val="single"/>
              </w:rPr>
              <w:t>%</w:t>
            </w:r>
          </w:p>
        </w:tc>
      </w:tr>
      <w:tr w:rsidR="0005093C" w:rsidRPr="00335C67">
        <w:trPr>
          <w:trHeight w:val="137"/>
        </w:trPr>
        <w:tc>
          <w:tcPr>
            <w:tcW w:w="445" w:type="dxa"/>
            <w:tcBorders>
              <w:top w:val="nil"/>
              <w:left w:val="single" w:sz="4" w:space="0" w:color="auto"/>
              <w:bottom w:val="single" w:sz="4" w:space="0" w:color="auto"/>
              <w:right w:val="single" w:sz="4" w:space="0" w:color="auto"/>
            </w:tcBorders>
            <w:vAlign w:val="center"/>
          </w:tcPr>
          <w:p w:rsidR="0005093C" w:rsidRPr="00335C67" w:rsidRDefault="0005093C" w:rsidP="006573DD">
            <w:pPr>
              <w:spacing w:line="360" w:lineRule="auto"/>
              <w:jc w:val="both"/>
              <w:rPr>
                <w:sz w:val="20"/>
                <w:szCs w:val="20"/>
              </w:rPr>
            </w:pPr>
            <w:r w:rsidRPr="00335C67">
              <w:rPr>
                <w:sz w:val="20"/>
                <w:szCs w:val="20"/>
              </w:rPr>
              <w:t>200</w:t>
            </w:r>
          </w:p>
        </w:tc>
        <w:tc>
          <w:tcPr>
            <w:tcW w:w="3969" w:type="dxa"/>
            <w:tcBorders>
              <w:top w:val="nil"/>
              <w:left w:val="nil"/>
              <w:bottom w:val="single" w:sz="4" w:space="0" w:color="auto"/>
              <w:right w:val="single" w:sz="4" w:space="0" w:color="auto"/>
            </w:tcBorders>
            <w:vAlign w:val="center"/>
          </w:tcPr>
          <w:p w:rsidR="0005093C" w:rsidRPr="00335C67" w:rsidRDefault="0005093C" w:rsidP="006573DD">
            <w:pPr>
              <w:spacing w:line="360" w:lineRule="auto"/>
              <w:jc w:val="both"/>
              <w:rPr>
                <w:sz w:val="20"/>
                <w:szCs w:val="20"/>
              </w:rPr>
            </w:pPr>
            <w:r w:rsidRPr="00335C67">
              <w:rPr>
                <w:sz w:val="20"/>
                <w:szCs w:val="20"/>
              </w:rPr>
              <w:t xml:space="preserve">Расходы </w:t>
            </w:r>
          </w:p>
        </w:tc>
        <w:tc>
          <w:tcPr>
            <w:tcW w:w="1365" w:type="dxa"/>
            <w:tcBorders>
              <w:top w:val="nil"/>
              <w:left w:val="nil"/>
              <w:bottom w:val="single" w:sz="4" w:space="0" w:color="auto"/>
              <w:right w:val="single" w:sz="4" w:space="0" w:color="auto"/>
            </w:tcBorders>
            <w:vAlign w:val="center"/>
          </w:tcPr>
          <w:p w:rsidR="0005093C" w:rsidRPr="00335C67" w:rsidRDefault="0005093C" w:rsidP="006573DD">
            <w:pPr>
              <w:spacing w:line="360" w:lineRule="auto"/>
              <w:jc w:val="both"/>
              <w:rPr>
                <w:sz w:val="20"/>
                <w:szCs w:val="20"/>
              </w:rPr>
            </w:pPr>
            <w:r w:rsidRPr="00335C67">
              <w:rPr>
                <w:sz w:val="20"/>
                <w:szCs w:val="20"/>
              </w:rPr>
              <w:t>12886658,7</w:t>
            </w:r>
          </w:p>
        </w:tc>
        <w:tc>
          <w:tcPr>
            <w:tcW w:w="900" w:type="dxa"/>
            <w:tcBorders>
              <w:top w:val="nil"/>
              <w:left w:val="nil"/>
              <w:bottom w:val="single" w:sz="4" w:space="0" w:color="auto"/>
              <w:right w:val="single" w:sz="4" w:space="0" w:color="auto"/>
            </w:tcBorders>
            <w:vAlign w:val="center"/>
          </w:tcPr>
          <w:p w:rsidR="0005093C" w:rsidRPr="00335C67" w:rsidRDefault="0005093C" w:rsidP="006573DD">
            <w:pPr>
              <w:spacing w:line="360" w:lineRule="auto"/>
              <w:jc w:val="both"/>
              <w:rPr>
                <w:sz w:val="20"/>
                <w:szCs w:val="20"/>
              </w:rPr>
            </w:pPr>
            <w:r w:rsidRPr="00335C67">
              <w:rPr>
                <w:sz w:val="20"/>
                <w:szCs w:val="20"/>
              </w:rPr>
              <w:t>8504460,2</w:t>
            </w:r>
          </w:p>
        </w:tc>
        <w:tc>
          <w:tcPr>
            <w:tcW w:w="733" w:type="dxa"/>
            <w:tcBorders>
              <w:top w:val="nil"/>
              <w:left w:val="nil"/>
              <w:bottom w:val="single" w:sz="4" w:space="0" w:color="auto"/>
              <w:right w:val="single" w:sz="4" w:space="0" w:color="auto"/>
            </w:tcBorders>
            <w:vAlign w:val="center"/>
          </w:tcPr>
          <w:p w:rsidR="0005093C" w:rsidRPr="00335C67" w:rsidRDefault="0005093C" w:rsidP="006573DD">
            <w:pPr>
              <w:spacing w:line="360" w:lineRule="auto"/>
              <w:jc w:val="both"/>
              <w:rPr>
                <w:sz w:val="20"/>
                <w:szCs w:val="20"/>
              </w:rPr>
            </w:pPr>
            <w:r w:rsidRPr="00335C67">
              <w:rPr>
                <w:sz w:val="20"/>
                <w:szCs w:val="20"/>
              </w:rPr>
              <w:t>66,0%</w:t>
            </w:r>
          </w:p>
        </w:tc>
        <w:tc>
          <w:tcPr>
            <w:tcW w:w="1137" w:type="dxa"/>
            <w:tcBorders>
              <w:top w:val="nil"/>
              <w:left w:val="nil"/>
              <w:bottom w:val="single" w:sz="4" w:space="0" w:color="auto"/>
              <w:right w:val="single" w:sz="4" w:space="0" w:color="auto"/>
            </w:tcBorders>
            <w:vAlign w:val="center"/>
          </w:tcPr>
          <w:p w:rsidR="0005093C" w:rsidRPr="00335C67" w:rsidRDefault="0005093C" w:rsidP="006573DD">
            <w:pPr>
              <w:spacing w:line="360" w:lineRule="auto"/>
              <w:jc w:val="both"/>
              <w:rPr>
                <w:sz w:val="20"/>
                <w:szCs w:val="20"/>
              </w:rPr>
            </w:pPr>
            <w:r w:rsidRPr="00335C67">
              <w:rPr>
                <w:sz w:val="20"/>
                <w:szCs w:val="20"/>
              </w:rPr>
              <w:t>870856,6</w:t>
            </w:r>
          </w:p>
        </w:tc>
        <w:tc>
          <w:tcPr>
            <w:tcW w:w="638" w:type="dxa"/>
            <w:tcBorders>
              <w:top w:val="nil"/>
              <w:left w:val="nil"/>
              <w:bottom w:val="single" w:sz="4" w:space="0" w:color="auto"/>
              <w:right w:val="single" w:sz="4" w:space="0" w:color="auto"/>
            </w:tcBorders>
            <w:vAlign w:val="center"/>
          </w:tcPr>
          <w:p w:rsidR="0005093C" w:rsidRPr="00335C67" w:rsidRDefault="0005093C" w:rsidP="006573DD">
            <w:pPr>
              <w:spacing w:line="360" w:lineRule="auto"/>
              <w:jc w:val="both"/>
              <w:rPr>
                <w:sz w:val="20"/>
                <w:szCs w:val="20"/>
              </w:rPr>
            </w:pPr>
            <w:r w:rsidRPr="00335C67">
              <w:rPr>
                <w:sz w:val="20"/>
                <w:szCs w:val="20"/>
              </w:rPr>
              <w:t>6,8%</w:t>
            </w:r>
          </w:p>
        </w:tc>
      </w:tr>
      <w:tr w:rsidR="0005093C" w:rsidRPr="00335C67">
        <w:trPr>
          <w:trHeight w:val="326"/>
        </w:trPr>
        <w:tc>
          <w:tcPr>
            <w:tcW w:w="445" w:type="dxa"/>
            <w:tcBorders>
              <w:top w:val="nil"/>
              <w:left w:val="single" w:sz="4" w:space="0" w:color="auto"/>
              <w:bottom w:val="single" w:sz="4" w:space="0" w:color="auto"/>
              <w:right w:val="single" w:sz="4" w:space="0" w:color="auto"/>
            </w:tcBorders>
            <w:vAlign w:val="center"/>
          </w:tcPr>
          <w:p w:rsidR="0005093C" w:rsidRPr="00335C67" w:rsidRDefault="0005093C" w:rsidP="006573DD">
            <w:pPr>
              <w:spacing w:line="360" w:lineRule="auto"/>
              <w:jc w:val="both"/>
              <w:rPr>
                <w:sz w:val="20"/>
                <w:szCs w:val="20"/>
              </w:rPr>
            </w:pPr>
            <w:r w:rsidRPr="00335C67">
              <w:rPr>
                <w:sz w:val="20"/>
                <w:szCs w:val="20"/>
              </w:rPr>
              <w:t>210</w:t>
            </w:r>
          </w:p>
        </w:tc>
        <w:tc>
          <w:tcPr>
            <w:tcW w:w="3969" w:type="dxa"/>
            <w:tcBorders>
              <w:top w:val="nil"/>
              <w:left w:val="nil"/>
              <w:bottom w:val="single" w:sz="4" w:space="0" w:color="auto"/>
              <w:right w:val="single" w:sz="4" w:space="0" w:color="auto"/>
            </w:tcBorders>
            <w:vAlign w:val="center"/>
          </w:tcPr>
          <w:p w:rsidR="0005093C" w:rsidRPr="00335C67" w:rsidRDefault="0005093C" w:rsidP="006573DD">
            <w:pPr>
              <w:spacing w:line="360" w:lineRule="auto"/>
              <w:jc w:val="both"/>
              <w:rPr>
                <w:sz w:val="20"/>
                <w:szCs w:val="20"/>
              </w:rPr>
            </w:pPr>
            <w:r w:rsidRPr="00335C67">
              <w:rPr>
                <w:sz w:val="20"/>
                <w:szCs w:val="20"/>
              </w:rPr>
              <w:t xml:space="preserve">Оплата труда и начисления на выплаты по оплате труда </w:t>
            </w:r>
          </w:p>
        </w:tc>
        <w:tc>
          <w:tcPr>
            <w:tcW w:w="1365" w:type="dxa"/>
            <w:tcBorders>
              <w:top w:val="nil"/>
              <w:left w:val="nil"/>
              <w:bottom w:val="single" w:sz="4" w:space="0" w:color="auto"/>
              <w:right w:val="single" w:sz="4" w:space="0" w:color="auto"/>
            </w:tcBorders>
            <w:vAlign w:val="center"/>
          </w:tcPr>
          <w:p w:rsidR="0005093C" w:rsidRPr="00335C67" w:rsidRDefault="0005093C" w:rsidP="006573DD">
            <w:pPr>
              <w:spacing w:line="360" w:lineRule="auto"/>
              <w:jc w:val="both"/>
              <w:rPr>
                <w:sz w:val="20"/>
                <w:szCs w:val="20"/>
              </w:rPr>
            </w:pPr>
            <w:r w:rsidRPr="00335C67">
              <w:rPr>
                <w:sz w:val="20"/>
                <w:szCs w:val="20"/>
              </w:rPr>
              <w:t>4402268,8</w:t>
            </w:r>
          </w:p>
        </w:tc>
        <w:tc>
          <w:tcPr>
            <w:tcW w:w="900" w:type="dxa"/>
            <w:tcBorders>
              <w:top w:val="nil"/>
              <w:left w:val="nil"/>
              <w:bottom w:val="single" w:sz="4" w:space="0" w:color="auto"/>
              <w:right w:val="single" w:sz="4" w:space="0" w:color="auto"/>
            </w:tcBorders>
            <w:vAlign w:val="center"/>
          </w:tcPr>
          <w:p w:rsidR="0005093C" w:rsidRPr="00335C67" w:rsidRDefault="0005093C" w:rsidP="006573DD">
            <w:pPr>
              <w:spacing w:line="360" w:lineRule="auto"/>
              <w:jc w:val="both"/>
              <w:rPr>
                <w:sz w:val="20"/>
                <w:szCs w:val="20"/>
              </w:rPr>
            </w:pPr>
            <w:r w:rsidRPr="00335C67">
              <w:rPr>
                <w:sz w:val="20"/>
                <w:szCs w:val="20"/>
              </w:rPr>
              <w:t>3317480,1</w:t>
            </w:r>
          </w:p>
        </w:tc>
        <w:tc>
          <w:tcPr>
            <w:tcW w:w="733" w:type="dxa"/>
            <w:tcBorders>
              <w:top w:val="nil"/>
              <w:left w:val="nil"/>
              <w:bottom w:val="single" w:sz="4" w:space="0" w:color="auto"/>
              <w:right w:val="single" w:sz="4" w:space="0" w:color="auto"/>
            </w:tcBorders>
            <w:vAlign w:val="center"/>
          </w:tcPr>
          <w:p w:rsidR="0005093C" w:rsidRPr="00335C67" w:rsidRDefault="0005093C" w:rsidP="006573DD">
            <w:pPr>
              <w:spacing w:line="360" w:lineRule="auto"/>
              <w:jc w:val="both"/>
              <w:rPr>
                <w:sz w:val="20"/>
                <w:szCs w:val="20"/>
              </w:rPr>
            </w:pPr>
            <w:r w:rsidRPr="00335C67">
              <w:rPr>
                <w:sz w:val="20"/>
                <w:szCs w:val="20"/>
              </w:rPr>
              <w:t>75,4%</w:t>
            </w:r>
          </w:p>
        </w:tc>
        <w:tc>
          <w:tcPr>
            <w:tcW w:w="1137" w:type="dxa"/>
            <w:tcBorders>
              <w:top w:val="nil"/>
              <w:left w:val="nil"/>
              <w:bottom w:val="single" w:sz="4" w:space="0" w:color="auto"/>
              <w:right w:val="single" w:sz="4" w:space="0" w:color="auto"/>
            </w:tcBorders>
            <w:vAlign w:val="center"/>
          </w:tcPr>
          <w:p w:rsidR="0005093C" w:rsidRPr="00335C67" w:rsidRDefault="0005093C" w:rsidP="006573DD">
            <w:pPr>
              <w:spacing w:line="360" w:lineRule="auto"/>
              <w:jc w:val="both"/>
              <w:rPr>
                <w:sz w:val="20"/>
                <w:szCs w:val="20"/>
              </w:rPr>
            </w:pPr>
            <w:r w:rsidRPr="00335C67">
              <w:rPr>
                <w:sz w:val="20"/>
                <w:szCs w:val="20"/>
              </w:rPr>
              <w:t>379646,4</w:t>
            </w:r>
          </w:p>
        </w:tc>
        <w:tc>
          <w:tcPr>
            <w:tcW w:w="638" w:type="dxa"/>
            <w:tcBorders>
              <w:top w:val="nil"/>
              <w:left w:val="nil"/>
              <w:bottom w:val="single" w:sz="4" w:space="0" w:color="auto"/>
              <w:right w:val="single" w:sz="4" w:space="0" w:color="auto"/>
            </w:tcBorders>
            <w:vAlign w:val="center"/>
          </w:tcPr>
          <w:p w:rsidR="0005093C" w:rsidRPr="00335C67" w:rsidRDefault="0005093C" w:rsidP="006573DD">
            <w:pPr>
              <w:spacing w:line="360" w:lineRule="auto"/>
              <w:jc w:val="both"/>
              <w:rPr>
                <w:sz w:val="20"/>
                <w:szCs w:val="20"/>
              </w:rPr>
            </w:pPr>
            <w:r w:rsidRPr="00335C67">
              <w:rPr>
                <w:sz w:val="20"/>
                <w:szCs w:val="20"/>
              </w:rPr>
              <w:t>8,6%</w:t>
            </w:r>
          </w:p>
        </w:tc>
      </w:tr>
      <w:tr w:rsidR="0005093C" w:rsidRPr="00335C67">
        <w:trPr>
          <w:trHeight w:val="285"/>
        </w:trPr>
        <w:tc>
          <w:tcPr>
            <w:tcW w:w="445" w:type="dxa"/>
            <w:tcBorders>
              <w:top w:val="nil"/>
              <w:left w:val="single" w:sz="4" w:space="0" w:color="auto"/>
              <w:bottom w:val="single" w:sz="4" w:space="0" w:color="auto"/>
              <w:right w:val="single" w:sz="4" w:space="0" w:color="auto"/>
            </w:tcBorders>
            <w:vAlign w:val="center"/>
          </w:tcPr>
          <w:p w:rsidR="0005093C" w:rsidRPr="00335C67" w:rsidRDefault="0005093C" w:rsidP="006573DD">
            <w:pPr>
              <w:spacing w:line="360" w:lineRule="auto"/>
              <w:jc w:val="both"/>
              <w:rPr>
                <w:sz w:val="20"/>
                <w:szCs w:val="20"/>
              </w:rPr>
            </w:pPr>
            <w:r w:rsidRPr="00335C67">
              <w:rPr>
                <w:sz w:val="20"/>
                <w:szCs w:val="20"/>
              </w:rPr>
              <w:t>211</w:t>
            </w:r>
          </w:p>
        </w:tc>
        <w:tc>
          <w:tcPr>
            <w:tcW w:w="3969" w:type="dxa"/>
            <w:tcBorders>
              <w:top w:val="nil"/>
              <w:left w:val="nil"/>
              <w:bottom w:val="single" w:sz="4" w:space="0" w:color="auto"/>
              <w:right w:val="single" w:sz="4" w:space="0" w:color="auto"/>
            </w:tcBorders>
            <w:vAlign w:val="center"/>
          </w:tcPr>
          <w:p w:rsidR="0005093C" w:rsidRPr="00335C67" w:rsidRDefault="0005093C" w:rsidP="006573DD">
            <w:pPr>
              <w:spacing w:line="360" w:lineRule="auto"/>
              <w:jc w:val="both"/>
              <w:rPr>
                <w:sz w:val="20"/>
                <w:szCs w:val="20"/>
              </w:rPr>
            </w:pPr>
            <w:r w:rsidRPr="00335C67">
              <w:rPr>
                <w:sz w:val="20"/>
                <w:szCs w:val="20"/>
              </w:rPr>
              <w:t xml:space="preserve">Заработная плата </w:t>
            </w:r>
          </w:p>
        </w:tc>
        <w:tc>
          <w:tcPr>
            <w:tcW w:w="1365" w:type="dxa"/>
            <w:tcBorders>
              <w:top w:val="nil"/>
              <w:left w:val="nil"/>
              <w:bottom w:val="single" w:sz="4" w:space="0" w:color="auto"/>
              <w:right w:val="single" w:sz="4" w:space="0" w:color="auto"/>
            </w:tcBorders>
            <w:vAlign w:val="center"/>
          </w:tcPr>
          <w:p w:rsidR="0005093C" w:rsidRPr="00335C67" w:rsidRDefault="0005093C" w:rsidP="006573DD">
            <w:pPr>
              <w:spacing w:line="360" w:lineRule="auto"/>
              <w:jc w:val="both"/>
              <w:rPr>
                <w:sz w:val="20"/>
                <w:szCs w:val="20"/>
              </w:rPr>
            </w:pPr>
            <w:r w:rsidRPr="00335C67">
              <w:rPr>
                <w:sz w:val="20"/>
                <w:szCs w:val="20"/>
              </w:rPr>
              <w:t>3475291,9</w:t>
            </w:r>
          </w:p>
        </w:tc>
        <w:tc>
          <w:tcPr>
            <w:tcW w:w="900" w:type="dxa"/>
            <w:tcBorders>
              <w:top w:val="nil"/>
              <w:left w:val="nil"/>
              <w:bottom w:val="single" w:sz="4" w:space="0" w:color="auto"/>
              <w:right w:val="single" w:sz="4" w:space="0" w:color="auto"/>
            </w:tcBorders>
            <w:vAlign w:val="center"/>
          </w:tcPr>
          <w:p w:rsidR="0005093C" w:rsidRPr="00335C67" w:rsidRDefault="0005093C" w:rsidP="006573DD">
            <w:pPr>
              <w:spacing w:line="360" w:lineRule="auto"/>
              <w:jc w:val="both"/>
              <w:rPr>
                <w:sz w:val="20"/>
                <w:szCs w:val="20"/>
              </w:rPr>
            </w:pPr>
            <w:r w:rsidRPr="00335C67">
              <w:rPr>
                <w:sz w:val="20"/>
                <w:szCs w:val="20"/>
              </w:rPr>
              <w:t>2633944,7</w:t>
            </w:r>
          </w:p>
        </w:tc>
        <w:tc>
          <w:tcPr>
            <w:tcW w:w="733" w:type="dxa"/>
            <w:tcBorders>
              <w:top w:val="nil"/>
              <w:left w:val="nil"/>
              <w:bottom w:val="single" w:sz="4" w:space="0" w:color="auto"/>
              <w:right w:val="single" w:sz="4" w:space="0" w:color="auto"/>
            </w:tcBorders>
            <w:vAlign w:val="center"/>
          </w:tcPr>
          <w:p w:rsidR="0005093C" w:rsidRPr="00335C67" w:rsidRDefault="0005093C" w:rsidP="006573DD">
            <w:pPr>
              <w:spacing w:line="360" w:lineRule="auto"/>
              <w:jc w:val="both"/>
              <w:rPr>
                <w:sz w:val="20"/>
                <w:szCs w:val="20"/>
              </w:rPr>
            </w:pPr>
            <w:r w:rsidRPr="00335C67">
              <w:rPr>
                <w:sz w:val="20"/>
                <w:szCs w:val="20"/>
              </w:rPr>
              <w:t>75,8%</w:t>
            </w:r>
          </w:p>
        </w:tc>
        <w:tc>
          <w:tcPr>
            <w:tcW w:w="1137" w:type="dxa"/>
            <w:tcBorders>
              <w:top w:val="nil"/>
              <w:left w:val="nil"/>
              <w:bottom w:val="single" w:sz="4" w:space="0" w:color="auto"/>
              <w:right w:val="single" w:sz="4" w:space="0" w:color="auto"/>
            </w:tcBorders>
            <w:vAlign w:val="center"/>
          </w:tcPr>
          <w:p w:rsidR="0005093C" w:rsidRPr="00335C67" w:rsidRDefault="0005093C" w:rsidP="006573DD">
            <w:pPr>
              <w:spacing w:line="360" w:lineRule="auto"/>
              <w:jc w:val="both"/>
              <w:rPr>
                <w:sz w:val="20"/>
                <w:szCs w:val="20"/>
              </w:rPr>
            </w:pPr>
            <w:r w:rsidRPr="00335C67">
              <w:rPr>
                <w:sz w:val="20"/>
                <w:szCs w:val="20"/>
              </w:rPr>
              <w:t>298489,7</w:t>
            </w:r>
          </w:p>
        </w:tc>
        <w:tc>
          <w:tcPr>
            <w:tcW w:w="638" w:type="dxa"/>
            <w:tcBorders>
              <w:top w:val="nil"/>
              <w:left w:val="nil"/>
              <w:bottom w:val="single" w:sz="4" w:space="0" w:color="auto"/>
              <w:right w:val="single" w:sz="4" w:space="0" w:color="auto"/>
            </w:tcBorders>
            <w:vAlign w:val="center"/>
          </w:tcPr>
          <w:p w:rsidR="0005093C" w:rsidRPr="00335C67" w:rsidRDefault="0005093C" w:rsidP="006573DD">
            <w:pPr>
              <w:spacing w:line="360" w:lineRule="auto"/>
              <w:jc w:val="both"/>
              <w:rPr>
                <w:sz w:val="20"/>
                <w:szCs w:val="20"/>
              </w:rPr>
            </w:pPr>
            <w:r w:rsidRPr="00335C67">
              <w:rPr>
                <w:sz w:val="20"/>
                <w:szCs w:val="20"/>
              </w:rPr>
              <w:t>8,6%</w:t>
            </w:r>
          </w:p>
        </w:tc>
      </w:tr>
      <w:tr w:rsidR="0005093C" w:rsidRPr="00335C67">
        <w:trPr>
          <w:trHeight w:val="285"/>
        </w:trPr>
        <w:tc>
          <w:tcPr>
            <w:tcW w:w="445" w:type="dxa"/>
            <w:tcBorders>
              <w:top w:val="nil"/>
              <w:left w:val="single" w:sz="4" w:space="0" w:color="auto"/>
              <w:bottom w:val="single" w:sz="4" w:space="0" w:color="auto"/>
              <w:right w:val="single" w:sz="4" w:space="0" w:color="auto"/>
            </w:tcBorders>
            <w:vAlign w:val="center"/>
          </w:tcPr>
          <w:p w:rsidR="0005093C" w:rsidRPr="00335C67" w:rsidRDefault="0005093C" w:rsidP="006573DD">
            <w:pPr>
              <w:spacing w:line="360" w:lineRule="auto"/>
              <w:jc w:val="both"/>
              <w:rPr>
                <w:sz w:val="20"/>
                <w:szCs w:val="20"/>
              </w:rPr>
            </w:pPr>
            <w:r w:rsidRPr="00335C67">
              <w:rPr>
                <w:sz w:val="20"/>
                <w:szCs w:val="20"/>
              </w:rPr>
              <w:t>212</w:t>
            </w:r>
          </w:p>
        </w:tc>
        <w:tc>
          <w:tcPr>
            <w:tcW w:w="3969" w:type="dxa"/>
            <w:tcBorders>
              <w:top w:val="nil"/>
              <w:left w:val="nil"/>
              <w:bottom w:val="single" w:sz="4" w:space="0" w:color="auto"/>
              <w:right w:val="single" w:sz="4" w:space="0" w:color="auto"/>
            </w:tcBorders>
            <w:vAlign w:val="center"/>
          </w:tcPr>
          <w:p w:rsidR="0005093C" w:rsidRPr="00335C67" w:rsidRDefault="0005093C" w:rsidP="006573DD">
            <w:pPr>
              <w:spacing w:line="360" w:lineRule="auto"/>
              <w:jc w:val="both"/>
              <w:rPr>
                <w:sz w:val="20"/>
                <w:szCs w:val="20"/>
              </w:rPr>
            </w:pPr>
            <w:r w:rsidRPr="00335C67">
              <w:rPr>
                <w:sz w:val="20"/>
                <w:szCs w:val="20"/>
              </w:rPr>
              <w:t xml:space="preserve">Прочие выплаты </w:t>
            </w:r>
          </w:p>
        </w:tc>
        <w:tc>
          <w:tcPr>
            <w:tcW w:w="1365" w:type="dxa"/>
            <w:tcBorders>
              <w:top w:val="nil"/>
              <w:left w:val="nil"/>
              <w:bottom w:val="single" w:sz="4" w:space="0" w:color="auto"/>
              <w:right w:val="single" w:sz="4" w:space="0" w:color="auto"/>
            </w:tcBorders>
            <w:vAlign w:val="center"/>
          </w:tcPr>
          <w:p w:rsidR="0005093C" w:rsidRPr="00335C67" w:rsidRDefault="0005093C" w:rsidP="006573DD">
            <w:pPr>
              <w:spacing w:line="360" w:lineRule="auto"/>
              <w:jc w:val="both"/>
              <w:rPr>
                <w:sz w:val="20"/>
                <w:szCs w:val="20"/>
              </w:rPr>
            </w:pPr>
            <w:r w:rsidRPr="00335C67">
              <w:rPr>
                <w:sz w:val="20"/>
                <w:szCs w:val="20"/>
              </w:rPr>
              <w:t>26481,4</w:t>
            </w:r>
          </w:p>
        </w:tc>
        <w:tc>
          <w:tcPr>
            <w:tcW w:w="900" w:type="dxa"/>
            <w:tcBorders>
              <w:top w:val="nil"/>
              <w:left w:val="nil"/>
              <w:bottom w:val="single" w:sz="4" w:space="0" w:color="auto"/>
              <w:right w:val="single" w:sz="4" w:space="0" w:color="auto"/>
            </w:tcBorders>
            <w:vAlign w:val="center"/>
          </w:tcPr>
          <w:p w:rsidR="0005093C" w:rsidRPr="00335C67" w:rsidRDefault="0005093C" w:rsidP="006573DD">
            <w:pPr>
              <w:spacing w:line="360" w:lineRule="auto"/>
              <w:jc w:val="both"/>
              <w:rPr>
                <w:sz w:val="20"/>
                <w:szCs w:val="20"/>
              </w:rPr>
            </w:pPr>
            <w:r w:rsidRPr="00335C67">
              <w:rPr>
                <w:sz w:val="20"/>
                <w:szCs w:val="20"/>
              </w:rPr>
              <w:t>17850,9</w:t>
            </w:r>
          </w:p>
        </w:tc>
        <w:tc>
          <w:tcPr>
            <w:tcW w:w="733" w:type="dxa"/>
            <w:tcBorders>
              <w:top w:val="nil"/>
              <w:left w:val="nil"/>
              <w:bottom w:val="single" w:sz="4" w:space="0" w:color="auto"/>
              <w:right w:val="single" w:sz="4" w:space="0" w:color="auto"/>
            </w:tcBorders>
            <w:vAlign w:val="center"/>
          </w:tcPr>
          <w:p w:rsidR="0005093C" w:rsidRPr="00335C67" w:rsidRDefault="0005093C" w:rsidP="006573DD">
            <w:pPr>
              <w:spacing w:line="360" w:lineRule="auto"/>
              <w:jc w:val="both"/>
              <w:rPr>
                <w:sz w:val="20"/>
                <w:szCs w:val="20"/>
              </w:rPr>
            </w:pPr>
            <w:r w:rsidRPr="00335C67">
              <w:rPr>
                <w:sz w:val="20"/>
                <w:szCs w:val="20"/>
              </w:rPr>
              <w:t>67,4%</w:t>
            </w:r>
          </w:p>
        </w:tc>
        <w:tc>
          <w:tcPr>
            <w:tcW w:w="1137" w:type="dxa"/>
            <w:tcBorders>
              <w:top w:val="nil"/>
              <w:left w:val="nil"/>
              <w:bottom w:val="single" w:sz="4" w:space="0" w:color="auto"/>
              <w:right w:val="single" w:sz="4" w:space="0" w:color="auto"/>
            </w:tcBorders>
            <w:vAlign w:val="center"/>
          </w:tcPr>
          <w:p w:rsidR="0005093C" w:rsidRPr="00335C67" w:rsidRDefault="0005093C" w:rsidP="006573DD">
            <w:pPr>
              <w:spacing w:line="360" w:lineRule="auto"/>
              <w:jc w:val="both"/>
              <w:rPr>
                <w:sz w:val="20"/>
                <w:szCs w:val="20"/>
              </w:rPr>
            </w:pPr>
            <w:r w:rsidRPr="00335C67">
              <w:rPr>
                <w:sz w:val="20"/>
                <w:szCs w:val="20"/>
              </w:rPr>
              <w:t>2059,9</w:t>
            </w:r>
          </w:p>
        </w:tc>
        <w:tc>
          <w:tcPr>
            <w:tcW w:w="638" w:type="dxa"/>
            <w:tcBorders>
              <w:top w:val="nil"/>
              <w:left w:val="nil"/>
              <w:bottom w:val="single" w:sz="4" w:space="0" w:color="auto"/>
              <w:right w:val="single" w:sz="4" w:space="0" w:color="auto"/>
            </w:tcBorders>
            <w:vAlign w:val="center"/>
          </w:tcPr>
          <w:p w:rsidR="0005093C" w:rsidRPr="00335C67" w:rsidRDefault="0005093C" w:rsidP="006573DD">
            <w:pPr>
              <w:spacing w:line="360" w:lineRule="auto"/>
              <w:jc w:val="both"/>
              <w:rPr>
                <w:sz w:val="20"/>
                <w:szCs w:val="20"/>
              </w:rPr>
            </w:pPr>
            <w:r w:rsidRPr="00335C67">
              <w:rPr>
                <w:sz w:val="20"/>
                <w:szCs w:val="20"/>
              </w:rPr>
              <w:t>7,8%</w:t>
            </w:r>
          </w:p>
        </w:tc>
      </w:tr>
      <w:tr w:rsidR="0005093C" w:rsidRPr="00335C67">
        <w:trPr>
          <w:trHeight w:val="85"/>
        </w:trPr>
        <w:tc>
          <w:tcPr>
            <w:tcW w:w="445" w:type="dxa"/>
            <w:tcBorders>
              <w:top w:val="nil"/>
              <w:left w:val="single" w:sz="4" w:space="0" w:color="auto"/>
              <w:bottom w:val="single" w:sz="4" w:space="0" w:color="auto"/>
              <w:right w:val="single" w:sz="4" w:space="0" w:color="auto"/>
            </w:tcBorders>
            <w:vAlign w:val="center"/>
          </w:tcPr>
          <w:p w:rsidR="0005093C" w:rsidRPr="00335C67" w:rsidRDefault="0005093C" w:rsidP="006573DD">
            <w:pPr>
              <w:spacing w:line="360" w:lineRule="auto"/>
              <w:jc w:val="both"/>
              <w:rPr>
                <w:sz w:val="20"/>
                <w:szCs w:val="20"/>
              </w:rPr>
            </w:pPr>
            <w:r w:rsidRPr="00335C67">
              <w:rPr>
                <w:sz w:val="20"/>
                <w:szCs w:val="20"/>
              </w:rPr>
              <w:t>213</w:t>
            </w:r>
          </w:p>
        </w:tc>
        <w:tc>
          <w:tcPr>
            <w:tcW w:w="3969" w:type="dxa"/>
            <w:tcBorders>
              <w:top w:val="nil"/>
              <w:left w:val="nil"/>
              <w:bottom w:val="single" w:sz="4" w:space="0" w:color="auto"/>
              <w:right w:val="single" w:sz="4" w:space="0" w:color="auto"/>
            </w:tcBorders>
            <w:vAlign w:val="center"/>
          </w:tcPr>
          <w:p w:rsidR="0005093C" w:rsidRPr="00335C67" w:rsidRDefault="0005093C" w:rsidP="006573DD">
            <w:pPr>
              <w:spacing w:line="360" w:lineRule="auto"/>
              <w:jc w:val="both"/>
              <w:rPr>
                <w:sz w:val="20"/>
                <w:szCs w:val="20"/>
              </w:rPr>
            </w:pPr>
            <w:r w:rsidRPr="00335C67">
              <w:rPr>
                <w:sz w:val="20"/>
                <w:szCs w:val="20"/>
              </w:rPr>
              <w:t xml:space="preserve">Начисления на выплаты по оплате труда </w:t>
            </w:r>
          </w:p>
        </w:tc>
        <w:tc>
          <w:tcPr>
            <w:tcW w:w="1365" w:type="dxa"/>
            <w:tcBorders>
              <w:top w:val="nil"/>
              <w:left w:val="nil"/>
              <w:bottom w:val="single" w:sz="4" w:space="0" w:color="auto"/>
              <w:right w:val="single" w:sz="4" w:space="0" w:color="auto"/>
            </w:tcBorders>
            <w:vAlign w:val="center"/>
          </w:tcPr>
          <w:p w:rsidR="0005093C" w:rsidRPr="00335C67" w:rsidRDefault="0005093C" w:rsidP="006573DD">
            <w:pPr>
              <w:spacing w:line="360" w:lineRule="auto"/>
              <w:jc w:val="both"/>
              <w:rPr>
                <w:sz w:val="20"/>
                <w:szCs w:val="20"/>
              </w:rPr>
            </w:pPr>
            <w:r w:rsidRPr="00335C67">
              <w:rPr>
                <w:sz w:val="20"/>
                <w:szCs w:val="20"/>
              </w:rPr>
              <w:t>900495,6</w:t>
            </w:r>
          </w:p>
        </w:tc>
        <w:tc>
          <w:tcPr>
            <w:tcW w:w="900" w:type="dxa"/>
            <w:tcBorders>
              <w:top w:val="nil"/>
              <w:left w:val="nil"/>
              <w:bottom w:val="single" w:sz="4" w:space="0" w:color="auto"/>
              <w:right w:val="single" w:sz="4" w:space="0" w:color="auto"/>
            </w:tcBorders>
            <w:vAlign w:val="center"/>
          </w:tcPr>
          <w:p w:rsidR="0005093C" w:rsidRPr="00335C67" w:rsidRDefault="0005093C" w:rsidP="006573DD">
            <w:pPr>
              <w:spacing w:line="360" w:lineRule="auto"/>
              <w:jc w:val="both"/>
              <w:rPr>
                <w:sz w:val="20"/>
                <w:szCs w:val="20"/>
              </w:rPr>
            </w:pPr>
            <w:r w:rsidRPr="00335C67">
              <w:rPr>
                <w:sz w:val="20"/>
                <w:szCs w:val="20"/>
              </w:rPr>
              <w:t>665684,5</w:t>
            </w:r>
          </w:p>
        </w:tc>
        <w:tc>
          <w:tcPr>
            <w:tcW w:w="733" w:type="dxa"/>
            <w:tcBorders>
              <w:top w:val="nil"/>
              <w:left w:val="nil"/>
              <w:bottom w:val="single" w:sz="4" w:space="0" w:color="auto"/>
              <w:right w:val="single" w:sz="4" w:space="0" w:color="auto"/>
            </w:tcBorders>
            <w:vAlign w:val="center"/>
          </w:tcPr>
          <w:p w:rsidR="0005093C" w:rsidRPr="00335C67" w:rsidRDefault="0005093C" w:rsidP="006573DD">
            <w:pPr>
              <w:spacing w:line="360" w:lineRule="auto"/>
              <w:jc w:val="both"/>
              <w:rPr>
                <w:sz w:val="20"/>
                <w:szCs w:val="20"/>
              </w:rPr>
            </w:pPr>
            <w:r w:rsidRPr="00335C67">
              <w:rPr>
                <w:sz w:val="20"/>
                <w:szCs w:val="20"/>
              </w:rPr>
              <w:t>73,9%</w:t>
            </w:r>
          </w:p>
        </w:tc>
        <w:tc>
          <w:tcPr>
            <w:tcW w:w="1137" w:type="dxa"/>
            <w:tcBorders>
              <w:top w:val="nil"/>
              <w:left w:val="nil"/>
              <w:bottom w:val="single" w:sz="4" w:space="0" w:color="auto"/>
              <w:right w:val="single" w:sz="4" w:space="0" w:color="auto"/>
            </w:tcBorders>
            <w:vAlign w:val="center"/>
          </w:tcPr>
          <w:p w:rsidR="0005093C" w:rsidRPr="00335C67" w:rsidRDefault="0005093C" w:rsidP="006573DD">
            <w:pPr>
              <w:spacing w:line="360" w:lineRule="auto"/>
              <w:jc w:val="both"/>
              <w:rPr>
                <w:sz w:val="20"/>
                <w:szCs w:val="20"/>
              </w:rPr>
            </w:pPr>
            <w:r w:rsidRPr="00335C67">
              <w:rPr>
                <w:sz w:val="20"/>
                <w:szCs w:val="20"/>
              </w:rPr>
              <w:t>79096,8</w:t>
            </w:r>
          </w:p>
        </w:tc>
        <w:tc>
          <w:tcPr>
            <w:tcW w:w="638" w:type="dxa"/>
            <w:tcBorders>
              <w:top w:val="nil"/>
              <w:left w:val="nil"/>
              <w:bottom w:val="single" w:sz="4" w:space="0" w:color="auto"/>
              <w:right w:val="single" w:sz="4" w:space="0" w:color="auto"/>
            </w:tcBorders>
            <w:vAlign w:val="center"/>
          </w:tcPr>
          <w:p w:rsidR="0005093C" w:rsidRPr="00335C67" w:rsidRDefault="0005093C" w:rsidP="006573DD">
            <w:pPr>
              <w:spacing w:line="360" w:lineRule="auto"/>
              <w:jc w:val="both"/>
              <w:rPr>
                <w:sz w:val="20"/>
                <w:szCs w:val="20"/>
              </w:rPr>
            </w:pPr>
            <w:r w:rsidRPr="00335C67">
              <w:rPr>
                <w:sz w:val="20"/>
                <w:szCs w:val="20"/>
              </w:rPr>
              <w:t>8,8%</w:t>
            </w:r>
          </w:p>
        </w:tc>
      </w:tr>
      <w:tr w:rsidR="0005093C" w:rsidRPr="00335C67">
        <w:trPr>
          <w:trHeight w:val="285"/>
        </w:trPr>
        <w:tc>
          <w:tcPr>
            <w:tcW w:w="445" w:type="dxa"/>
            <w:tcBorders>
              <w:top w:val="nil"/>
              <w:left w:val="single" w:sz="4" w:space="0" w:color="auto"/>
              <w:bottom w:val="single" w:sz="4" w:space="0" w:color="auto"/>
              <w:right w:val="single" w:sz="4" w:space="0" w:color="auto"/>
            </w:tcBorders>
            <w:vAlign w:val="center"/>
          </w:tcPr>
          <w:p w:rsidR="0005093C" w:rsidRPr="00335C67" w:rsidRDefault="0005093C" w:rsidP="006573DD">
            <w:pPr>
              <w:spacing w:line="360" w:lineRule="auto"/>
              <w:jc w:val="both"/>
              <w:rPr>
                <w:sz w:val="20"/>
                <w:szCs w:val="20"/>
              </w:rPr>
            </w:pPr>
            <w:r w:rsidRPr="00335C67">
              <w:rPr>
                <w:sz w:val="20"/>
                <w:szCs w:val="20"/>
              </w:rPr>
              <w:t>220</w:t>
            </w:r>
          </w:p>
        </w:tc>
        <w:tc>
          <w:tcPr>
            <w:tcW w:w="3969" w:type="dxa"/>
            <w:tcBorders>
              <w:top w:val="nil"/>
              <w:left w:val="nil"/>
              <w:bottom w:val="single" w:sz="4" w:space="0" w:color="auto"/>
              <w:right w:val="single" w:sz="4" w:space="0" w:color="auto"/>
            </w:tcBorders>
            <w:vAlign w:val="center"/>
          </w:tcPr>
          <w:p w:rsidR="0005093C" w:rsidRPr="00335C67" w:rsidRDefault="0005093C" w:rsidP="006573DD">
            <w:pPr>
              <w:spacing w:line="360" w:lineRule="auto"/>
              <w:jc w:val="both"/>
              <w:rPr>
                <w:sz w:val="20"/>
                <w:szCs w:val="20"/>
              </w:rPr>
            </w:pPr>
            <w:r w:rsidRPr="00335C67">
              <w:rPr>
                <w:sz w:val="20"/>
                <w:szCs w:val="20"/>
              </w:rPr>
              <w:t>Оплата работ, услуг</w:t>
            </w:r>
          </w:p>
        </w:tc>
        <w:tc>
          <w:tcPr>
            <w:tcW w:w="1365" w:type="dxa"/>
            <w:tcBorders>
              <w:top w:val="nil"/>
              <w:left w:val="nil"/>
              <w:bottom w:val="single" w:sz="4" w:space="0" w:color="auto"/>
              <w:right w:val="single" w:sz="4" w:space="0" w:color="auto"/>
            </w:tcBorders>
            <w:vAlign w:val="center"/>
          </w:tcPr>
          <w:p w:rsidR="0005093C" w:rsidRPr="00335C67" w:rsidRDefault="0005093C" w:rsidP="006573DD">
            <w:pPr>
              <w:spacing w:line="360" w:lineRule="auto"/>
              <w:jc w:val="both"/>
              <w:rPr>
                <w:sz w:val="20"/>
                <w:szCs w:val="20"/>
              </w:rPr>
            </w:pPr>
            <w:r w:rsidRPr="00335C67">
              <w:rPr>
                <w:sz w:val="20"/>
                <w:szCs w:val="20"/>
              </w:rPr>
              <w:t>4274415,3</w:t>
            </w:r>
          </w:p>
        </w:tc>
        <w:tc>
          <w:tcPr>
            <w:tcW w:w="900" w:type="dxa"/>
            <w:tcBorders>
              <w:top w:val="nil"/>
              <w:left w:val="nil"/>
              <w:bottom w:val="single" w:sz="4" w:space="0" w:color="auto"/>
              <w:right w:val="single" w:sz="4" w:space="0" w:color="auto"/>
            </w:tcBorders>
            <w:vAlign w:val="center"/>
          </w:tcPr>
          <w:p w:rsidR="0005093C" w:rsidRPr="00335C67" w:rsidRDefault="0005093C" w:rsidP="006573DD">
            <w:pPr>
              <w:spacing w:line="360" w:lineRule="auto"/>
              <w:jc w:val="both"/>
              <w:rPr>
                <w:sz w:val="20"/>
                <w:szCs w:val="20"/>
              </w:rPr>
            </w:pPr>
            <w:r w:rsidRPr="00335C67">
              <w:rPr>
                <w:sz w:val="20"/>
                <w:szCs w:val="20"/>
              </w:rPr>
              <w:t>2891568,9</w:t>
            </w:r>
          </w:p>
        </w:tc>
        <w:tc>
          <w:tcPr>
            <w:tcW w:w="733" w:type="dxa"/>
            <w:tcBorders>
              <w:top w:val="nil"/>
              <w:left w:val="nil"/>
              <w:bottom w:val="single" w:sz="4" w:space="0" w:color="auto"/>
              <w:right w:val="single" w:sz="4" w:space="0" w:color="auto"/>
            </w:tcBorders>
            <w:vAlign w:val="center"/>
          </w:tcPr>
          <w:p w:rsidR="0005093C" w:rsidRPr="00335C67" w:rsidRDefault="0005093C" w:rsidP="006573DD">
            <w:pPr>
              <w:spacing w:line="360" w:lineRule="auto"/>
              <w:jc w:val="both"/>
              <w:rPr>
                <w:sz w:val="20"/>
                <w:szCs w:val="20"/>
              </w:rPr>
            </w:pPr>
            <w:r w:rsidRPr="00335C67">
              <w:rPr>
                <w:sz w:val="20"/>
                <w:szCs w:val="20"/>
              </w:rPr>
              <w:t>67,6%</w:t>
            </w:r>
          </w:p>
        </w:tc>
        <w:tc>
          <w:tcPr>
            <w:tcW w:w="1137" w:type="dxa"/>
            <w:tcBorders>
              <w:top w:val="nil"/>
              <w:left w:val="nil"/>
              <w:bottom w:val="single" w:sz="4" w:space="0" w:color="auto"/>
              <w:right w:val="single" w:sz="4" w:space="0" w:color="auto"/>
            </w:tcBorders>
            <w:vAlign w:val="center"/>
          </w:tcPr>
          <w:p w:rsidR="0005093C" w:rsidRPr="00335C67" w:rsidRDefault="0005093C" w:rsidP="006573DD">
            <w:pPr>
              <w:spacing w:line="360" w:lineRule="auto"/>
              <w:jc w:val="both"/>
              <w:rPr>
                <w:sz w:val="20"/>
                <w:szCs w:val="20"/>
              </w:rPr>
            </w:pPr>
            <w:r w:rsidRPr="00335C67">
              <w:rPr>
                <w:sz w:val="20"/>
                <w:szCs w:val="20"/>
              </w:rPr>
              <w:t>281525,3</w:t>
            </w:r>
          </w:p>
        </w:tc>
        <w:tc>
          <w:tcPr>
            <w:tcW w:w="638" w:type="dxa"/>
            <w:tcBorders>
              <w:top w:val="nil"/>
              <w:left w:val="nil"/>
              <w:bottom w:val="single" w:sz="4" w:space="0" w:color="auto"/>
              <w:right w:val="single" w:sz="4" w:space="0" w:color="auto"/>
            </w:tcBorders>
            <w:vAlign w:val="center"/>
          </w:tcPr>
          <w:p w:rsidR="0005093C" w:rsidRPr="00335C67" w:rsidRDefault="0005093C" w:rsidP="006573DD">
            <w:pPr>
              <w:spacing w:line="360" w:lineRule="auto"/>
              <w:jc w:val="both"/>
              <w:rPr>
                <w:sz w:val="20"/>
                <w:szCs w:val="20"/>
              </w:rPr>
            </w:pPr>
            <w:r w:rsidRPr="00335C67">
              <w:rPr>
                <w:sz w:val="20"/>
                <w:szCs w:val="20"/>
              </w:rPr>
              <w:t>6,6%</w:t>
            </w:r>
          </w:p>
        </w:tc>
      </w:tr>
      <w:tr w:rsidR="0005093C" w:rsidRPr="00335C67">
        <w:trPr>
          <w:trHeight w:val="285"/>
        </w:trPr>
        <w:tc>
          <w:tcPr>
            <w:tcW w:w="445" w:type="dxa"/>
            <w:tcBorders>
              <w:top w:val="nil"/>
              <w:left w:val="single" w:sz="4" w:space="0" w:color="auto"/>
              <w:bottom w:val="single" w:sz="4" w:space="0" w:color="auto"/>
              <w:right w:val="single" w:sz="4" w:space="0" w:color="auto"/>
            </w:tcBorders>
            <w:vAlign w:val="center"/>
          </w:tcPr>
          <w:p w:rsidR="0005093C" w:rsidRPr="00335C67" w:rsidRDefault="0005093C" w:rsidP="006573DD">
            <w:pPr>
              <w:spacing w:line="360" w:lineRule="auto"/>
              <w:jc w:val="both"/>
              <w:rPr>
                <w:sz w:val="20"/>
                <w:szCs w:val="20"/>
              </w:rPr>
            </w:pPr>
            <w:r w:rsidRPr="00335C67">
              <w:rPr>
                <w:sz w:val="20"/>
                <w:szCs w:val="20"/>
              </w:rPr>
              <w:t>221</w:t>
            </w:r>
          </w:p>
        </w:tc>
        <w:tc>
          <w:tcPr>
            <w:tcW w:w="3969" w:type="dxa"/>
            <w:tcBorders>
              <w:top w:val="nil"/>
              <w:left w:val="nil"/>
              <w:bottom w:val="single" w:sz="4" w:space="0" w:color="auto"/>
              <w:right w:val="single" w:sz="4" w:space="0" w:color="auto"/>
            </w:tcBorders>
            <w:vAlign w:val="center"/>
          </w:tcPr>
          <w:p w:rsidR="0005093C" w:rsidRPr="00335C67" w:rsidRDefault="0005093C" w:rsidP="006573DD">
            <w:pPr>
              <w:spacing w:line="360" w:lineRule="auto"/>
              <w:jc w:val="both"/>
              <w:rPr>
                <w:sz w:val="20"/>
                <w:szCs w:val="20"/>
              </w:rPr>
            </w:pPr>
            <w:r w:rsidRPr="00335C67">
              <w:rPr>
                <w:sz w:val="20"/>
                <w:szCs w:val="20"/>
              </w:rPr>
              <w:t xml:space="preserve">Услуги связи </w:t>
            </w:r>
          </w:p>
        </w:tc>
        <w:tc>
          <w:tcPr>
            <w:tcW w:w="1365" w:type="dxa"/>
            <w:tcBorders>
              <w:top w:val="nil"/>
              <w:left w:val="nil"/>
              <w:bottom w:val="single" w:sz="4" w:space="0" w:color="auto"/>
              <w:right w:val="single" w:sz="4" w:space="0" w:color="auto"/>
            </w:tcBorders>
            <w:vAlign w:val="center"/>
          </w:tcPr>
          <w:p w:rsidR="0005093C" w:rsidRPr="00335C67" w:rsidRDefault="0005093C" w:rsidP="006573DD">
            <w:pPr>
              <w:spacing w:line="360" w:lineRule="auto"/>
              <w:jc w:val="both"/>
              <w:rPr>
                <w:sz w:val="20"/>
                <w:szCs w:val="20"/>
              </w:rPr>
            </w:pPr>
            <w:r w:rsidRPr="00335C67">
              <w:rPr>
                <w:sz w:val="20"/>
                <w:szCs w:val="20"/>
              </w:rPr>
              <w:t>40212,5</w:t>
            </w:r>
          </w:p>
        </w:tc>
        <w:tc>
          <w:tcPr>
            <w:tcW w:w="900" w:type="dxa"/>
            <w:tcBorders>
              <w:top w:val="nil"/>
              <w:left w:val="nil"/>
              <w:bottom w:val="single" w:sz="4" w:space="0" w:color="auto"/>
              <w:right w:val="single" w:sz="4" w:space="0" w:color="auto"/>
            </w:tcBorders>
            <w:vAlign w:val="center"/>
          </w:tcPr>
          <w:p w:rsidR="0005093C" w:rsidRPr="00335C67" w:rsidRDefault="0005093C" w:rsidP="006573DD">
            <w:pPr>
              <w:spacing w:line="360" w:lineRule="auto"/>
              <w:jc w:val="both"/>
              <w:rPr>
                <w:sz w:val="20"/>
                <w:szCs w:val="20"/>
              </w:rPr>
            </w:pPr>
            <w:r w:rsidRPr="00335C67">
              <w:rPr>
                <w:sz w:val="20"/>
                <w:szCs w:val="20"/>
              </w:rPr>
              <w:t>26279,6</w:t>
            </w:r>
          </w:p>
        </w:tc>
        <w:tc>
          <w:tcPr>
            <w:tcW w:w="733" w:type="dxa"/>
            <w:tcBorders>
              <w:top w:val="nil"/>
              <w:left w:val="nil"/>
              <w:bottom w:val="single" w:sz="4" w:space="0" w:color="auto"/>
              <w:right w:val="single" w:sz="4" w:space="0" w:color="auto"/>
            </w:tcBorders>
            <w:vAlign w:val="center"/>
          </w:tcPr>
          <w:p w:rsidR="0005093C" w:rsidRPr="00335C67" w:rsidRDefault="0005093C" w:rsidP="006573DD">
            <w:pPr>
              <w:spacing w:line="360" w:lineRule="auto"/>
              <w:jc w:val="both"/>
              <w:rPr>
                <w:sz w:val="20"/>
                <w:szCs w:val="20"/>
              </w:rPr>
            </w:pPr>
            <w:r w:rsidRPr="00335C67">
              <w:rPr>
                <w:sz w:val="20"/>
                <w:szCs w:val="20"/>
              </w:rPr>
              <w:t>65,4%</w:t>
            </w:r>
          </w:p>
        </w:tc>
        <w:tc>
          <w:tcPr>
            <w:tcW w:w="1137" w:type="dxa"/>
            <w:tcBorders>
              <w:top w:val="nil"/>
              <w:left w:val="nil"/>
              <w:bottom w:val="single" w:sz="4" w:space="0" w:color="auto"/>
              <w:right w:val="single" w:sz="4" w:space="0" w:color="auto"/>
            </w:tcBorders>
            <w:vAlign w:val="center"/>
          </w:tcPr>
          <w:p w:rsidR="0005093C" w:rsidRPr="00335C67" w:rsidRDefault="0005093C" w:rsidP="006573DD">
            <w:pPr>
              <w:spacing w:line="360" w:lineRule="auto"/>
              <w:jc w:val="both"/>
              <w:rPr>
                <w:sz w:val="20"/>
                <w:szCs w:val="20"/>
              </w:rPr>
            </w:pPr>
            <w:r w:rsidRPr="00335C67">
              <w:rPr>
                <w:sz w:val="20"/>
                <w:szCs w:val="20"/>
              </w:rPr>
              <w:t>3410,2</w:t>
            </w:r>
          </w:p>
        </w:tc>
        <w:tc>
          <w:tcPr>
            <w:tcW w:w="638" w:type="dxa"/>
            <w:tcBorders>
              <w:top w:val="nil"/>
              <w:left w:val="nil"/>
              <w:bottom w:val="single" w:sz="4" w:space="0" w:color="auto"/>
              <w:right w:val="single" w:sz="4" w:space="0" w:color="auto"/>
            </w:tcBorders>
            <w:vAlign w:val="center"/>
          </w:tcPr>
          <w:p w:rsidR="0005093C" w:rsidRPr="00335C67" w:rsidRDefault="0005093C" w:rsidP="006573DD">
            <w:pPr>
              <w:spacing w:line="360" w:lineRule="auto"/>
              <w:jc w:val="both"/>
              <w:rPr>
                <w:sz w:val="20"/>
                <w:szCs w:val="20"/>
              </w:rPr>
            </w:pPr>
            <w:r w:rsidRPr="00335C67">
              <w:rPr>
                <w:sz w:val="20"/>
                <w:szCs w:val="20"/>
              </w:rPr>
              <w:t>8,5%</w:t>
            </w:r>
          </w:p>
        </w:tc>
      </w:tr>
      <w:tr w:rsidR="0005093C" w:rsidRPr="00335C67">
        <w:trPr>
          <w:trHeight w:val="285"/>
        </w:trPr>
        <w:tc>
          <w:tcPr>
            <w:tcW w:w="445" w:type="dxa"/>
            <w:tcBorders>
              <w:top w:val="nil"/>
              <w:left w:val="single" w:sz="4" w:space="0" w:color="auto"/>
              <w:bottom w:val="single" w:sz="4" w:space="0" w:color="auto"/>
              <w:right w:val="single" w:sz="4" w:space="0" w:color="auto"/>
            </w:tcBorders>
            <w:vAlign w:val="center"/>
          </w:tcPr>
          <w:p w:rsidR="0005093C" w:rsidRPr="00335C67" w:rsidRDefault="0005093C" w:rsidP="006573DD">
            <w:pPr>
              <w:spacing w:line="360" w:lineRule="auto"/>
              <w:jc w:val="both"/>
              <w:rPr>
                <w:sz w:val="20"/>
                <w:szCs w:val="20"/>
              </w:rPr>
            </w:pPr>
            <w:r w:rsidRPr="00335C67">
              <w:rPr>
                <w:sz w:val="20"/>
                <w:szCs w:val="20"/>
              </w:rPr>
              <w:t>222</w:t>
            </w:r>
          </w:p>
        </w:tc>
        <w:tc>
          <w:tcPr>
            <w:tcW w:w="3969" w:type="dxa"/>
            <w:tcBorders>
              <w:top w:val="nil"/>
              <w:left w:val="nil"/>
              <w:bottom w:val="single" w:sz="4" w:space="0" w:color="auto"/>
              <w:right w:val="single" w:sz="4" w:space="0" w:color="auto"/>
            </w:tcBorders>
            <w:vAlign w:val="center"/>
          </w:tcPr>
          <w:p w:rsidR="0005093C" w:rsidRPr="00335C67" w:rsidRDefault="0005093C" w:rsidP="006573DD">
            <w:pPr>
              <w:spacing w:line="360" w:lineRule="auto"/>
              <w:jc w:val="both"/>
              <w:rPr>
                <w:sz w:val="20"/>
                <w:szCs w:val="20"/>
              </w:rPr>
            </w:pPr>
            <w:r w:rsidRPr="00335C67">
              <w:rPr>
                <w:sz w:val="20"/>
                <w:szCs w:val="20"/>
              </w:rPr>
              <w:t xml:space="preserve">Транспортные услуги </w:t>
            </w:r>
          </w:p>
        </w:tc>
        <w:tc>
          <w:tcPr>
            <w:tcW w:w="1365" w:type="dxa"/>
            <w:tcBorders>
              <w:top w:val="nil"/>
              <w:left w:val="nil"/>
              <w:bottom w:val="single" w:sz="4" w:space="0" w:color="auto"/>
              <w:right w:val="single" w:sz="4" w:space="0" w:color="auto"/>
            </w:tcBorders>
            <w:vAlign w:val="center"/>
          </w:tcPr>
          <w:p w:rsidR="0005093C" w:rsidRPr="00335C67" w:rsidRDefault="0005093C" w:rsidP="006573DD">
            <w:pPr>
              <w:spacing w:line="360" w:lineRule="auto"/>
              <w:jc w:val="both"/>
              <w:rPr>
                <w:sz w:val="20"/>
                <w:szCs w:val="20"/>
              </w:rPr>
            </w:pPr>
            <w:r w:rsidRPr="00335C67">
              <w:rPr>
                <w:sz w:val="20"/>
                <w:szCs w:val="20"/>
              </w:rPr>
              <w:t>15742,0</w:t>
            </w:r>
          </w:p>
        </w:tc>
        <w:tc>
          <w:tcPr>
            <w:tcW w:w="900" w:type="dxa"/>
            <w:tcBorders>
              <w:top w:val="nil"/>
              <w:left w:val="nil"/>
              <w:bottom w:val="single" w:sz="4" w:space="0" w:color="auto"/>
              <w:right w:val="single" w:sz="4" w:space="0" w:color="auto"/>
            </w:tcBorders>
            <w:vAlign w:val="center"/>
          </w:tcPr>
          <w:p w:rsidR="0005093C" w:rsidRPr="00335C67" w:rsidRDefault="0005093C" w:rsidP="006573DD">
            <w:pPr>
              <w:spacing w:line="360" w:lineRule="auto"/>
              <w:jc w:val="both"/>
              <w:rPr>
                <w:sz w:val="20"/>
                <w:szCs w:val="20"/>
              </w:rPr>
            </w:pPr>
            <w:r w:rsidRPr="00335C67">
              <w:rPr>
                <w:sz w:val="20"/>
                <w:szCs w:val="20"/>
              </w:rPr>
              <w:t>9254,2</w:t>
            </w:r>
          </w:p>
        </w:tc>
        <w:tc>
          <w:tcPr>
            <w:tcW w:w="733" w:type="dxa"/>
            <w:tcBorders>
              <w:top w:val="nil"/>
              <w:left w:val="nil"/>
              <w:bottom w:val="single" w:sz="4" w:space="0" w:color="auto"/>
              <w:right w:val="single" w:sz="4" w:space="0" w:color="auto"/>
            </w:tcBorders>
            <w:vAlign w:val="center"/>
          </w:tcPr>
          <w:p w:rsidR="0005093C" w:rsidRPr="00335C67" w:rsidRDefault="0005093C" w:rsidP="006573DD">
            <w:pPr>
              <w:spacing w:line="360" w:lineRule="auto"/>
              <w:jc w:val="both"/>
              <w:rPr>
                <w:sz w:val="20"/>
                <w:szCs w:val="20"/>
              </w:rPr>
            </w:pPr>
            <w:r w:rsidRPr="00335C67">
              <w:rPr>
                <w:sz w:val="20"/>
                <w:szCs w:val="20"/>
              </w:rPr>
              <w:t>58,8%</w:t>
            </w:r>
          </w:p>
        </w:tc>
        <w:tc>
          <w:tcPr>
            <w:tcW w:w="1137" w:type="dxa"/>
            <w:tcBorders>
              <w:top w:val="nil"/>
              <w:left w:val="nil"/>
              <w:bottom w:val="single" w:sz="4" w:space="0" w:color="auto"/>
              <w:right w:val="single" w:sz="4" w:space="0" w:color="auto"/>
            </w:tcBorders>
            <w:vAlign w:val="center"/>
          </w:tcPr>
          <w:p w:rsidR="0005093C" w:rsidRPr="00335C67" w:rsidRDefault="0005093C" w:rsidP="006573DD">
            <w:pPr>
              <w:spacing w:line="360" w:lineRule="auto"/>
              <w:jc w:val="both"/>
              <w:rPr>
                <w:sz w:val="20"/>
                <w:szCs w:val="20"/>
              </w:rPr>
            </w:pPr>
            <w:r w:rsidRPr="00335C67">
              <w:rPr>
                <w:sz w:val="20"/>
                <w:szCs w:val="20"/>
              </w:rPr>
              <w:t>912,2</w:t>
            </w:r>
          </w:p>
        </w:tc>
        <w:tc>
          <w:tcPr>
            <w:tcW w:w="638" w:type="dxa"/>
            <w:tcBorders>
              <w:top w:val="nil"/>
              <w:left w:val="nil"/>
              <w:bottom w:val="single" w:sz="4" w:space="0" w:color="auto"/>
              <w:right w:val="single" w:sz="4" w:space="0" w:color="auto"/>
            </w:tcBorders>
            <w:vAlign w:val="center"/>
          </w:tcPr>
          <w:p w:rsidR="0005093C" w:rsidRPr="00335C67" w:rsidRDefault="0005093C" w:rsidP="006573DD">
            <w:pPr>
              <w:spacing w:line="360" w:lineRule="auto"/>
              <w:jc w:val="both"/>
              <w:rPr>
                <w:sz w:val="20"/>
                <w:szCs w:val="20"/>
              </w:rPr>
            </w:pPr>
            <w:r w:rsidRPr="00335C67">
              <w:rPr>
                <w:sz w:val="20"/>
                <w:szCs w:val="20"/>
              </w:rPr>
              <w:t>5,8%</w:t>
            </w:r>
          </w:p>
        </w:tc>
      </w:tr>
      <w:tr w:rsidR="0005093C" w:rsidRPr="00335C67">
        <w:trPr>
          <w:trHeight w:val="285"/>
        </w:trPr>
        <w:tc>
          <w:tcPr>
            <w:tcW w:w="445" w:type="dxa"/>
            <w:tcBorders>
              <w:top w:val="nil"/>
              <w:left w:val="single" w:sz="4" w:space="0" w:color="auto"/>
              <w:bottom w:val="single" w:sz="4" w:space="0" w:color="auto"/>
              <w:right w:val="single" w:sz="4" w:space="0" w:color="auto"/>
            </w:tcBorders>
            <w:vAlign w:val="center"/>
          </w:tcPr>
          <w:p w:rsidR="0005093C" w:rsidRPr="00335C67" w:rsidRDefault="0005093C" w:rsidP="006573DD">
            <w:pPr>
              <w:spacing w:line="360" w:lineRule="auto"/>
              <w:jc w:val="both"/>
              <w:rPr>
                <w:sz w:val="20"/>
                <w:szCs w:val="20"/>
              </w:rPr>
            </w:pPr>
            <w:r w:rsidRPr="00335C67">
              <w:rPr>
                <w:sz w:val="20"/>
                <w:szCs w:val="20"/>
              </w:rPr>
              <w:t>223</w:t>
            </w:r>
          </w:p>
        </w:tc>
        <w:tc>
          <w:tcPr>
            <w:tcW w:w="3969" w:type="dxa"/>
            <w:tcBorders>
              <w:top w:val="nil"/>
              <w:left w:val="nil"/>
              <w:bottom w:val="single" w:sz="4" w:space="0" w:color="auto"/>
              <w:right w:val="single" w:sz="4" w:space="0" w:color="auto"/>
            </w:tcBorders>
            <w:vAlign w:val="center"/>
          </w:tcPr>
          <w:p w:rsidR="0005093C" w:rsidRPr="00335C67" w:rsidRDefault="0005093C" w:rsidP="006573DD">
            <w:pPr>
              <w:spacing w:line="360" w:lineRule="auto"/>
              <w:jc w:val="both"/>
              <w:rPr>
                <w:sz w:val="20"/>
                <w:szCs w:val="20"/>
              </w:rPr>
            </w:pPr>
            <w:r w:rsidRPr="00335C67">
              <w:rPr>
                <w:sz w:val="20"/>
                <w:szCs w:val="20"/>
              </w:rPr>
              <w:t>Коммунальные услуги</w:t>
            </w:r>
          </w:p>
        </w:tc>
        <w:tc>
          <w:tcPr>
            <w:tcW w:w="1365" w:type="dxa"/>
            <w:tcBorders>
              <w:top w:val="nil"/>
              <w:left w:val="nil"/>
              <w:bottom w:val="single" w:sz="4" w:space="0" w:color="auto"/>
              <w:right w:val="single" w:sz="4" w:space="0" w:color="auto"/>
            </w:tcBorders>
            <w:vAlign w:val="center"/>
          </w:tcPr>
          <w:p w:rsidR="0005093C" w:rsidRPr="00335C67" w:rsidRDefault="0005093C" w:rsidP="006573DD">
            <w:pPr>
              <w:spacing w:line="360" w:lineRule="auto"/>
              <w:jc w:val="both"/>
              <w:rPr>
                <w:sz w:val="20"/>
                <w:szCs w:val="20"/>
              </w:rPr>
            </w:pPr>
            <w:r w:rsidRPr="00335C67">
              <w:rPr>
                <w:sz w:val="20"/>
                <w:szCs w:val="20"/>
              </w:rPr>
              <w:t>750877,5</w:t>
            </w:r>
          </w:p>
        </w:tc>
        <w:tc>
          <w:tcPr>
            <w:tcW w:w="900" w:type="dxa"/>
            <w:tcBorders>
              <w:top w:val="nil"/>
              <w:left w:val="nil"/>
              <w:bottom w:val="single" w:sz="4" w:space="0" w:color="auto"/>
              <w:right w:val="single" w:sz="4" w:space="0" w:color="auto"/>
            </w:tcBorders>
            <w:vAlign w:val="center"/>
          </w:tcPr>
          <w:p w:rsidR="0005093C" w:rsidRPr="00335C67" w:rsidRDefault="0005093C" w:rsidP="006573DD">
            <w:pPr>
              <w:spacing w:line="360" w:lineRule="auto"/>
              <w:jc w:val="both"/>
              <w:rPr>
                <w:sz w:val="20"/>
                <w:szCs w:val="20"/>
              </w:rPr>
            </w:pPr>
            <w:r w:rsidRPr="00335C67">
              <w:rPr>
                <w:sz w:val="20"/>
                <w:szCs w:val="20"/>
              </w:rPr>
              <w:t>525402,3</w:t>
            </w:r>
          </w:p>
        </w:tc>
        <w:tc>
          <w:tcPr>
            <w:tcW w:w="733" w:type="dxa"/>
            <w:tcBorders>
              <w:top w:val="nil"/>
              <w:left w:val="nil"/>
              <w:bottom w:val="single" w:sz="4" w:space="0" w:color="auto"/>
              <w:right w:val="single" w:sz="4" w:space="0" w:color="auto"/>
            </w:tcBorders>
            <w:vAlign w:val="center"/>
          </w:tcPr>
          <w:p w:rsidR="0005093C" w:rsidRPr="00335C67" w:rsidRDefault="0005093C" w:rsidP="006573DD">
            <w:pPr>
              <w:spacing w:line="360" w:lineRule="auto"/>
              <w:jc w:val="both"/>
              <w:rPr>
                <w:sz w:val="20"/>
                <w:szCs w:val="20"/>
              </w:rPr>
            </w:pPr>
            <w:r w:rsidRPr="00335C67">
              <w:rPr>
                <w:sz w:val="20"/>
                <w:szCs w:val="20"/>
              </w:rPr>
              <w:t>70,0%</w:t>
            </w:r>
          </w:p>
        </w:tc>
        <w:tc>
          <w:tcPr>
            <w:tcW w:w="1137" w:type="dxa"/>
            <w:tcBorders>
              <w:top w:val="nil"/>
              <w:left w:val="nil"/>
              <w:bottom w:val="single" w:sz="4" w:space="0" w:color="auto"/>
              <w:right w:val="single" w:sz="4" w:space="0" w:color="auto"/>
            </w:tcBorders>
            <w:vAlign w:val="center"/>
          </w:tcPr>
          <w:p w:rsidR="0005093C" w:rsidRPr="00335C67" w:rsidRDefault="0005093C" w:rsidP="006573DD">
            <w:pPr>
              <w:spacing w:line="360" w:lineRule="auto"/>
              <w:jc w:val="both"/>
              <w:rPr>
                <w:sz w:val="20"/>
                <w:szCs w:val="20"/>
              </w:rPr>
            </w:pPr>
            <w:r w:rsidRPr="00335C67">
              <w:rPr>
                <w:sz w:val="20"/>
                <w:szCs w:val="20"/>
              </w:rPr>
              <w:t>29071,7</w:t>
            </w:r>
          </w:p>
        </w:tc>
        <w:tc>
          <w:tcPr>
            <w:tcW w:w="638" w:type="dxa"/>
            <w:tcBorders>
              <w:top w:val="nil"/>
              <w:left w:val="nil"/>
              <w:bottom w:val="single" w:sz="4" w:space="0" w:color="auto"/>
              <w:right w:val="single" w:sz="4" w:space="0" w:color="auto"/>
            </w:tcBorders>
            <w:vAlign w:val="center"/>
          </w:tcPr>
          <w:p w:rsidR="0005093C" w:rsidRPr="00335C67" w:rsidRDefault="0005093C" w:rsidP="006573DD">
            <w:pPr>
              <w:spacing w:line="360" w:lineRule="auto"/>
              <w:jc w:val="both"/>
              <w:rPr>
                <w:sz w:val="20"/>
                <w:szCs w:val="20"/>
              </w:rPr>
            </w:pPr>
            <w:r w:rsidRPr="00335C67">
              <w:rPr>
                <w:sz w:val="20"/>
                <w:szCs w:val="20"/>
              </w:rPr>
              <w:t>3,9%</w:t>
            </w:r>
          </w:p>
        </w:tc>
      </w:tr>
      <w:tr w:rsidR="0005093C" w:rsidRPr="00335C67">
        <w:trPr>
          <w:trHeight w:val="85"/>
        </w:trPr>
        <w:tc>
          <w:tcPr>
            <w:tcW w:w="445" w:type="dxa"/>
            <w:tcBorders>
              <w:top w:val="nil"/>
              <w:left w:val="single" w:sz="4" w:space="0" w:color="auto"/>
              <w:bottom w:val="single" w:sz="4" w:space="0" w:color="auto"/>
              <w:right w:val="single" w:sz="4" w:space="0" w:color="auto"/>
            </w:tcBorders>
            <w:vAlign w:val="center"/>
          </w:tcPr>
          <w:p w:rsidR="0005093C" w:rsidRPr="00335C67" w:rsidRDefault="0005093C" w:rsidP="006573DD">
            <w:pPr>
              <w:spacing w:line="360" w:lineRule="auto"/>
              <w:jc w:val="both"/>
              <w:rPr>
                <w:sz w:val="20"/>
                <w:szCs w:val="20"/>
              </w:rPr>
            </w:pPr>
            <w:r w:rsidRPr="00335C67">
              <w:rPr>
                <w:sz w:val="20"/>
                <w:szCs w:val="20"/>
              </w:rPr>
              <w:t>224</w:t>
            </w:r>
          </w:p>
        </w:tc>
        <w:tc>
          <w:tcPr>
            <w:tcW w:w="3969" w:type="dxa"/>
            <w:tcBorders>
              <w:top w:val="nil"/>
              <w:left w:val="nil"/>
              <w:bottom w:val="single" w:sz="4" w:space="0" w:color="auto"/>
              <w:right w:val="single" w:sz="4" w:space="0" w:color="auto"/>
            </w:tcBorders>
            <w:vAlign w:val="center"/>
          </w:tcPr>
          <w:p w:rsidR="0005093C" w:rsidRPr="00335C67" w:rsidRDefault="0005093C" w:rsidP="006573DD">
            <w:pPr>
              <w:spacing w:line="360" w:lineRule="auto"/>
              <w:jc w:val="both"/>
              <w:rPr>
                <w:sz w:val="20"/>
                <w:szCs w:val="20"/>
              </w:rPr>
            </w:pPr>
            <w:r w:rsidRPr="00335C67">
              <w:rPr>
                <w:sz w:val="20"/>
                <w:szCs w:val="20"/>
              </w:rPr>
              <w:t>Арендная плата за пользование имуществом</w:t>
            </w:r>
          </w:p>
        </w:tc>
        <w:tc>
          <w:tcPr>
            <w:tcW w:w="1365" w:type="dxa"/>
            <w:tcBorders>
              <w:top w:val="nil"/>
              <w:left w:val="nil"/>
              <w:bottom w:val="single" w:sz="4" w:space="0" w:color="auto"/>
              <w:right w:val="single" w:sz="4" w:space="0" w:color="auto"/>
            </w:tcBorders>
            <w:vAlign w:val="center"/>
          </w:tcPr>
          <w:p w:rsidR="0005093C" w:rsidRPr="00335C67" w:rsidRDefault="0005093C" w:rsidP="006573DD">
            <w:pPr>
              <w:spacing w:line="360" w:lineRule="auto"/>
              <w:jc w:val="both"/>
              <w:rPr>
                <w:sz w:val="20"/>
                <w:szCs w:val="20"/>
              </w:rPr>
            </w:pPr>
            <w:r w:rsidRPr="00335C67">
              <w:rPr>
                <w:sz w:val="20"/>
                <w:szCs w:val="20"/>
              </w:rPr>
              <w:t>17736,1</w:t>
            </w:r>
          </w:p>
        </w:tc>
        <w:tc>
          <w:tcPr>
            <w:tcW w:w="900" w:type="dxa"/>
            <w:tcBorders>
              <w:top w:val="nil"/>
              <w:left w:val="nil"/>
              <w:bottom w:val="single" w:sz="4" w:space="0" w:color="auto"/>
              <w:right w:val="single" w:sz="4" w:space="0" w:color="auto"/>
            </w:tcBorders>
            <w:vAlign w:val="center"/>
          </w:tcPr>
          <w:p w:rsidR="0005093C" w:rsidRPr="00335C67" w:rsidRDefault="0005093C" w:rsidP="006573DD">
            <w:pPr>
              <w:spacing w:line="360" w:lineRule="auto"/>
              <w:jc w:val="both"/>
              <w:rPr>
                <w:sz w:val="20"/>
                <w:szCs w:val="20"/>
              </w:rPr>
            </w:pPr>
            <w:r w:rsidRPr="00335C67">
              <w:rPr>
                <w:sz w:val="20"/>
                <w:szCs w:val="20"/>
              </w:rPr>
              <w:t>13677,0</w:t>
            </w:r>
          </w:p>
        </w:tc>
        <w:tc>
          <w:tcPr>
            <w:tcW w:w="733" w:type="dxa"/>
            <w:tcBorders>
              <w:top w:val="nil"/>
              <w:left w:val="nil"/>
              <w:bottom w:val="single" w:sz="4" w:space="0" w:color="auto"/>
              <w:right w:val="single" w:sz="4" w:space="0" w:color="auto"/>
            </w:tcBorders>
            <w:vAlign w:val="center"/>
          </w:tcPr>
          <w:p w:rsidR="0005093C" w:rsidRPr="00335C67" w:rsidRDefault="0005093C" w:rsidP="006573DD">
            <w:pPr>
              <w:spacing w:line="360" w:lineRule="auto"/>
              <w:jc w:val="both"/>
              <w:rPr>
                <w:sz w:val="20"/>
                <w:szCs w:val="20"/>
              </w:rPr>
            </w:pPr>
            <w:r w:rsidRPr="00335C67">
              <w:rPr>
                <w:sz w:val="20"/>
                <w:szCs w:val="20"/>
              </w:rPr>
              <w:t>77,1%</w:t>
            </w:r>
          </w:p>
        </w:tc>
        <w:tc>
          <w:tcPr>
            <w:tcW w:w="1137" w:type="dxa"/>
            <w:tcBorders>
              <w:top w:val="nil"/>
              <w:left w:val="nil"/>
              <w:bottom w:val="single" w:sz="4" w:space="0" w:color="auto"/>
              <w:right w:val="single" w:sz="4" w:space="0" w:color="auto"/>
            </w:tcBorders>
            <w:vAlign w:val="center"/>
          </w:tcPr>
          <w:p w:rsidR="0005093C" w:rsidRPr="00335C67" w:rsidRDefault="0005093C" w:rsidP="006573DD">
            <w:pPr>
              <w:spacing w:line="360" w:lineRule="auto"/>
              <w:jc w:val="both"/>
              <w:rPr>
                <w:sz w:val="20"/>
                <w:szCs w:val="20"/>
              </w:rPr>
            </w:pPr>
            <w:r w:rsidRPr="00335C67">
              <w:rPr>
                <w:sz w:val="20"/>
                <w:szCs w:val="20"/>
              </w:rPr>
              <w:t>986,0</w:t>
            </w:r>
          </w:p>
        </w:tc>
        <w:tc>
          <w:tcPr>
            <w:tcW w:w="638" w:type="dxa"/>
            <w:tcBorders>
              <w:top w:val="nil"/>
              <w:left w:val="nil"/>
              <w:bottom w:val="single" w:sz="4" w:space="0" w:color="auto"/>
              <w:right w:val="single" w:sz="4" w:space="0" w:color="auto"/>
            </w:tcBorders>
            <w:vAlign w:val="center"/>
          </w:tcPr>
          <w:p w:rsidR="0005093C" w:rsidRPr="00335C67" w:rsidRDefault="0005093C" w:rsidP="006573DD">
            <w:pPr>
              <w:spacing w:line="360" w:lineRule="auto"/>
              <w:jc w:val="both"/>
              <w:rPr>
                <w:sz w:val="20"/>
                <w:szCs w:val="20"/>
              </w:rPr>
            </w:pPr>
            <w:r w:rsidRPr="00335C67">
              <w:rPr>
                <w:sz w:val="20"/>
                <w:szCs w:val="20"/>
              </w:rPr>
              <w:t>5,6%</w:t>
            </w:r>
          </w:p>
        </w:tc>
      </w:tr>
      <w:tr w:rsidR="0005093C" w:rsidRPr="00335C67">
        <w:trPr>
          <w:trHeight w:val="226"/>
        </w:trPr>
        <w:tc>
          <w:tcPr>
            <w:tcW w:w="445" w:type="dxa"/>
            <w:tcBorders>
              <w:top w:val="nil"/>
              <w:left w:val="single" w:sz="4" w:space="0" w:color="auto"/>
              <w:bottom w:val="single" w:sz="4" w:space="0" w:color="auto"/>
              <w:right w:val="single" w:sz="4" w:space="0" w:color="auto"/>
            </w:tcBorders>
            <w:vAlign w:val="center"/>
          </w:tcPr>
          <w:p w:rsidR="0005093C" w:rsidRPr="00335C67" w:rsidRDefault="0005093C" w:rsidP="006573DD">
            <w:pPr>
              <w:spacing w:line="360" w:lineRule="auto"/>
              <w:jc w:val="both"/>
              <w:rPr>
                <w:sz w:val="20"/>
                <w:szCs w:val="20"/>
              </w:rPr>
            </w:pPr>
            <w:r w:rsidRPr="00335C67">
              <w:rPr>
                <w:sz w:val="20"/>
                <w:szCs w:val="20"/>
              </w:rPr>
              <w:t>225</w:t>
            </w:r>
          </w:p>
        </w:tc>
        <w:tc>
          <w:tcPr>
            <w:tcW w:w="3969" w:type="dxa"/>
            <w:tcBorders>
              <w:top w:val="nil"/>
              <w:left w:val="nil"/>
              <w:bottom w:val="single" w:sz="4" w:space="0" w:color="auto"/>
              <w:right w:val="single" w:sz="4" w:space="0" w:color="auto"/>
            </w:tcBorders>
            <w:vAlign w:val="center"/>
          </w:tcPr>
          <w:p w:rsidR="0005093C" w:rsidRPr="00335C67" w:rsidRDefault="0005093C" w:rsidP="006573DD">
            <w:pPr>
              <w:spacing w:line="360" w:lineRule="auto"/>
              <w:jc w:val="both"/>
              <w:rPr>
                <w:sz w:val="20"/>
                <w:szCs w:val="20"/>
              </w:rPr>
            </w:pPr>
            <w:r w:rsidRPr="00335C67">
              <w:rPr>
                <w:sz w:val="20"/>
                <w:szCs w:val="20"/>
              </w:rPr>
              <w:t>Работы, услуги по содержанию имущества</w:t>
            </w:r>
          </w:p>
        </w:tc>
        <w:tc>
          <w:tcPr>
            <w:tcW w:w="1365" w:type="dxa"/>
            <w:tcBorders>
              <w:top w:val="nil"/>
              <w:left w:val="nil"/>
              <w:bottom w:val="single" w:sz="4" w:space="0" w:color="auto"/>
              <w:right w:val="single" w:sz="4" w:space="0" w:color="auto"/>
            </w:tcBorders>
            <w:vAlign w:val="center"/>
          </w:tcPr>
          <w:p w:rsidR="0005093C" w:rsidRPr="00335C67" w:rsidRDefault="0005093C" w:rsidP="006573DD">
            <w:pPr>
              <w:spacing w:line="360" w:lineRule="auto"/>
              <w:jc w:val="both"/>
              <w:rPr>
                <w:sz w:val="20"/>
                <w:szCs w:val="20"/>
              </w:rPr>
            </w:pPr>
            <w:r w:rsidRPr="00335C67">
              <w:rPr>
                <w:sz w:val="20"/>
                <w:szCs w:val="20"/>
              </w:rPr>
              <w:t>2403629,9</w:t>
            </w:r>
          </w:p>
        </w:tc>
        <w:tc>
          <w:tcPr>
            <w:tcW w:w="900" w:type="dxa"/>
            <w:tcBorders>
              <w:top w:val="nil"/>
              <w:left w:val="nil"/>
              <w:bottom w:val="single" w:sz="4" w:space="0" w:color="auto"/>
              <w:right w:val="single" w:sz="4" w:space="0" w:color="auto"/>
            </w:tcBorders>
            <w:vAlign w:val="center"/>
          </w:tcPr>
          <w:p w:rsidR="0005093C" w:rsidRPr="00335C67" w:rsidRDefault="0005093C" w:rsidP="006573DD">
            <w:pPr>
              <w:spacing w:line="360" w:lineRule="auto"/>
              <w:jc w:val="both"/>
              <w:rPr>
                <w:sz w:val="20"/>
                <w:szCs w:val="20"/>
              </w:rPr>
            </w:pPr>
            <w:r w:rsidRPr="00335C67">
              <w:rPr>
                <w:sz w:val="20"/>
                <w:szCs w:val="20"/>
              </w:rPr>
              <w:t>1617578,8</w:t>
            </w:r>
          </w:p>
        </w:tc>
        <w:tc>
          <w:tcPr>
            <w:tcW w:w="733" w:type="dxa"/>
            <w:tcBorders>
              <w:top w:val="nil"/>
              <w:left w:val="nil"/>
              <w:bottom w:val="single" w:sz="4" w:space="0" w:color="auto"/>
              <w:right w:val="single" w:sz="4" w:space="0" w:color="auto"/>
            </w:tcBorders>
            <w:vAlign w:val="center"/>
          </w:tcPr>
          <w:p w:rsidR="0005093C" w:rsidRPr="00335C67" w:rsidRDefault="0005093C" w:rsidP="006573DD">
            <w:pPr>
              <w:spacing w:line="360" w:lineRule="auto"/>
              <w:jc w:val="both"/>
              <w:rPr>
                <w:sz w:val="20"/>
                <w:szCs w:val="20"/>
              </w:rPr>
            </w:pPr>
            <w:r w:rsidRPr="00335C67">
              <w:rPr>
                <w:sz w:val="20"/>
                <w:szCs w:val="20"/>
              </w:rPr>
              <w:t>67,3%</w:t>
            </w:r>
          </w:p>
        </w:tc>
        <w:tc>
          <w:tcPr>
            <w:tcW w:w="1137" w:type="dxa"/>
            <w:tcBorders>
              <w:top w:val="nil"/>
              <w:left w:val="nil"/>
              <w:bottom w:val="single" w:sz="4" w:space="0" w:color="auto"/>
              <w:right w:val="single" w:sz="4" w:space="0" w:color="auto"/>
            </w:tcBorders>
            <w:vAlign w:val="center"/>
          </w:tcPr>
          <w:p w:rsidR="0005093C" w:rsidRPr="00335C67" w:rsidRDefault="0005093C" w:rsidP="006573DD">
            <w:pPr>
              <w:spacing w:line="360" w:lineRule="auto"/>
              <w:jc w:val="both"/>
              <w:rPr>
                <w:sz w:val="20"/>
                <w:szCs w:val="20"/>
              </w:rPr>
            </w:pPr>
            <w:r w:rsidRPr="00335C67">
              <w:rPr>
                <w:sz w:val="20"/>
                <w:szCs w:val="20"/>
              </w:rPr>
              <w:t>172697,3</w:t>
            </w:r>
          </w:p>
        </w:tc>
        <w:tc>
          <w:tcPr>
            <w:tcW w:w="638" w:type="dxa"/>
            <w:tcBorders>
              <w:top w:val="nil"/>
              <w:left w:val="nil"/>
              <w:bottom w:val="single" w:sz="4" w:space="0" w:color="auto"/>
              <w:right w:val="single" w:sz="4" w:space="0" w:color="auto"/>
            </w:tcBorders>
            <w:vAlign w:val="center"/>
          </w:tcPr>
          <w:p w:rsidR="0005093C" w:rsidRPr="00335C67" w:rsidRDefault="0005093C" w:rsidP="006573DD">
            <w:pPr>
              <w:spacing w:line="360" w:lineRule="auto"/>
              <w:jc w:val="both"/>
              <w:rPr>
                <w:sz w:val="20"/>
                <w:szCs w:val="20"/>
              </w:rPr>
            </w:pPr>
            <w:r w:rsidRPr="00335C67">
              <w:rPr>
                <w:sz w:val="20"/>
                <w:szCs w:val="20"/>
              </w:rPr>
              <w:t>7,2%</w:t>
            </w:r>
          </w:p>
        </w:tc>
      </w:tr>
      <w:tr w:rsidR="0005093C" w:rsidRPr="00335C67">
        <w:trPr>
          <w:trHeight w:val="285"/>
        </w:trPr>
        <w:tc>
          <w:tcPr>
            <w:tcW w:w="445" w:type="dxa"/>
            <w:tcBorders>
              <w:top w:val="nil"/>
              <w:left w:val="single" w:sz="4" w:space="0" w:color="auto"/>
              <w:bottom w:val="single" w:sz="4" w:space="0" w:color="auto"/>
              <w:right w:val="single" w:sz="4" w:space="0" w:color="auto"/>
            </w:tcBorders>
            <w:vAlign w:val="center"/>
          </w:tcPr>
          <w:p w:rsidR="0005093C" w:rsidRPr="00335C67" w:rsidRDefault="0005093C" w:rsidP="006573DD">
            <w:pPr>
              <w:spacing w:line="360" w:lineRule="auto"/>
              <w:jc w:val="both"/>
              <w:rPr>
                <w:sz w:val="20"/>
                <w:szCs w:val="20"/>
              </w:rPr>
            </w:pPr>
            <w:r w:rsidRPr="00335C67">
              <w:rPr>
                <w:sz w:val="20"/>
                <w:szCs w:val="20"/>
              </w:rPr>
              <w:t>226</w:t>
            </w:r>
          </w:p>
        </w:tc>
        <w:tc>
          <w:tcPr>
            <w:tcW w:w="3969" w:type="dxa"/>
            <w:tcBorders>
              <w:top w:val="nil"/>
              <w:left w:val="nil"/>
              <w:bottom w:val="single" w:sz="4" w:space="0" w:color="auto"/>
              <w:right w:val="single" w:sz="4" w:space="0" w:color="auto"/>
            </w:tcBorders>
            <w:vAlign w:val="center"/>
          </w:tcPr>
          <w:p w:rsidR="0005093C" w:rsidRPr="00335C67" w:rsidRDefault="0005093C" w:rsidP="006573DD">
            <w:pPr>
              <w:spacing w:line="360" w:lineRule="auto"/>
              <w:jc w:val="both"/>
              <w:rPr>
                <w:sz w:val="20"/>
                <w:szCs w:val="20"/>
              </w:rPr>
            </w:pPr>
            <w:r w:rsidRPr="00335C67">
              <w:rPr>
                <w:sz w:val="20"/>
                <w:szCs w:val="20"/>
              </w:rPr>
              <w:t xml:space="preserve">Прочие работы, услуги </w:t>
            </w:r>
          </w:p>
        </w:tc>
        <w:tc>
          <w:tcPr>
            <w:tcW w:w="1365" w:type="dxa"/>
            <w:tcBorders>
              <w:top w:val="nil"/>
              <w:left w:val="nil"/>
              <w:bottom w:val="single" w:sz="4" w:space="0" w:color="auto"/>
              <w:right w:val="single" w:sz="4" w:space="0" w:color="auto"/>
            </w:tcBorders>
            <w:vAlign w:val="center"/>
          </w:tcPr>
          <w:p w:rsidR="0005093C" w:rsidRPr="00335C67" w:rsidRDefault="0005093C" w:rsidP="006573DD">
            <w:pPr>
              <w:spacing w:line="360" w:lineRule="auto"/>
              <w:jc w:val="both"/>
              <w:rPr>
                <w:sz w:val="20"/>
                <w:szCs w:val="20"/>
              </w:rPr>
            </w:pPr>
            <w:r w:rsidRPr="00335C67">
              <w:rPr>
                <w:sz w:val="20"/>
                <w:szCs w:val="20"/>
              </w:rPr>
              <w:t>1046217,3</w:t>
            </w:r>
          </w:p>
        </w:tc>
        <w:tc>
          <w:tcPr>
            <w:tcW w:w="900" w:type="dxa"/>
            <w:tcBorders>
              <w:top w:val="nil"/>
              <w:left w:val="nil"/>
              <w:bottom w:val="single" w:sz="4" w:space="0" w:color="auto"/>
              <w:right w:val="single" w:sz="4" w:space="0" w:color="auto"/>
            </w:tcBorders>
            <w:vAlign w:val="center"/>
          </w:tcPr>
          <w:p w:rsidR="0005093C" w:rsidRPr="00335C67" w:rsidRDefault="0005093C" w:rsidP="006573DD">
            <w:pPr>
              <w:spacing w:line="360" w:lineRule="auto"/>
              <w:jc w:val="both"/>
              <w:rPr>
                <w:sz w:val="20"/>
                <w:szCs w:val="20"/>
              </w:rPr>
            </w:pPr>
            <w:r w:rsidRPr="00335C67">
              <w:rPr>
                <w:sz w:val="20"/>
                <w:szCs w:val="20"/>
              </w:rPr>
              <w:t>699377,0</w:t>
            </w:r>
          </w:p>
        </w:tc>
        <w:tc>
          <w:tcPr>
            <w:tcW w:w="733" w:type="dxa"/>
            <w:tcBorders>
              <w:top w:val="nil"/>
              <w:left w:val="nil"/>
              <w:bottom w:val="single" w:sz="4" w:space="0" w:color="auto"/>
              <w:right w:val="single" w:sz="4" w:space="0" w:color="auto"/>
            </w:tcBorders>
            <w:vAlign w:val="center"/>
          </w:tcPr>
          <w:p w:rsidR="0005093C" w:rsidRPr="00335C67" w:rsidRDefault="0005093C" w:rsidP="006573DD">
            <w:pPr>
              <w:spacing w:line="360" w:lineRule="auto"/>
              <w:jc w:val="both"/>
              <w:rPr>
                <w:sz w:val="20"/>
                <w:szCs w:val="20"/>
              </w:rPr>
            </w:pPr>
            <w:r w:rsidRPr="00335C67">
              <w:rPr>
                <w:sz w:val="20"/>
                <w:szCs w:val="20"/>
              </w:rPr>
              <w:t>66,8%</w:t>
            </w:r>
          </w:p>
        </w:tc>
        <w:tc>
          <w:tcPr>
            <w:tcW w:w="1137" w:type="dxa"/>
            <w:tcBorders>
              <w:top w:val="nil"/>
              <w:left w:val="nil"/>
              <w:bottom w:val="single" w:sz="4" w:space="0" w:color="auto"/>
              <w:right w:val="single" w:sz="4" w:space="0" w:color="auto"/>
            </w:tcBorders>
            <w:vAlign w:val="center"/>
          </w:tcPr>
          <w:p w:rsidR="0005093C" w:rsidRPr="00335C67" w:rsidRDefault="0005093C" w:rsidP="006573DD">
            <w:pPr>
              <w:spacing w:line="360" w:lineRule="auto"/>
              <w:jc w:val="both"/>
              <w:rPr>
                <w:sz w:val="20"/>
                <w:szCs w:val="20"/>
              </w:rPr>
            </w:pPr>
            <w:r w:rsidRPr="00335C67">
              <w:rPr>
                <w:sz w:val="20"/>
                <w:szCs w:val="20"/>
              </w:rPr>
              <w:t>74448,0</w:t>
            </w:r>
          </w:p>
        </w:tc>
        <w:tc>
          <w:tcPr>
            <w:tcW w:w="638" w:type="dxa"/>
            <w:tcBorders>
              <w:top w:val="nil"/>
              <w:left w:val="nil"/>
              <w:bottom w:val="single" w:sz="4" w:space="0" w:color="auto"/>
              <w:right w:val="single" w:sz="4" w:space="0" w:color="auto"/>
            </w:tcBorders>
            <w:vAlign w:val="center"/>
          </w:tcPr>
          <w:p w:rsidR="0005093C" w:rsidRPr="00335C67" w:rsidRDefault="0005093C" w:rsidP="006573DD">
            <w:pPr>
              <w:spacing w:line="360" w:lineRule="auto"/>
              <w:jc w:val="both"/>
              <w:rPr>
                <w:sz w:val="20"/>
                <w:szCs w:val="20"/>
              </w:rPr>
            </w:pPr>
            <w:r w:rsidRPr="00335C67">
              <w:rPr>
                <w:sz w:val="20"/>
                <w:szCs w:val="20"/>
              </w:rPr>
              <w:t>7,1%</w:t>
            </w:r>
          </w:p>
        </w:tc>
      </w:tr>
      <w:tr w:rsidR="0005093C" w:rsidRPr="00335C67">
        <w:trPr>
          <w:trHeight w:val="495"/>
        </w:trPr>
        <w:tc>
          <w:tcPr>
            <w:tcW w:w="445" w:type="dxa"/>
            <w:tcBorders>
              <w:top w:val="nil"/>
              <w:left w:val="single" w:sz="4" w:space="0" w:color="auto"/>
              <w:bottom w:val="single" w:sz="4" w:space="0" w:color="auto"/>
              <w:right w:val="single" w:sz="4" w:space="0" w:color="auto"/>
            </w:tcBorders>
            <w:vAlign w:val="center"/>
          </w:tcPr>
          <w:p w:rsidR="0005093C" w:rsidRPr="00335C67" w:rsidRDefault="0005093C" w:rsidP="006573DD">
            <w:pPr>
              <w:spacing w:line="360" w:lineRule="auto"/>
              <w:jc w:val="both"/>
              <w:rPr>
                <w:sz w:val="20"/>
                <w:szCs w:val="20"/>
              </w:rPr>
            </w:pPr>
            <w:r w:rsidRPr="00335C67">
              <w:rPr>
                <w:sz w:val="20"/>
                <w:szCs w:val="20"/>
              </w:rPr>
              <w:t>230</w:t>
            </w:r>
          </w:p>
        </w:tc>
        <w:tc>
          <w:tcPr>
            <w:tcW w:w="3969" w:type="dxa"/>
            <w:tcBorders>
              <w:top w:val="nil"/>
              <w:left w:val="nil"/>
              <w:bottom w:val="single" w:sz="4" w:space="0" w:color="auto"/>
              <w:right w:val="single" w:sz="4" w:space="0" w:color="auto"/>
            </w:tcBorders>
            <w:vAlign w:val="center"/>
          </w:tcPr>
          <w:p w:rsidR="0005093C" w:rsidRPr="00335C67" w:rsidRDefault="0005093C" w:rsidP="006573DD">
            <w:pPr>
              <w:spacing w:line="360" w:lineRule="auto"/>
              <w:jc w:val="both"/>
              <w:rPr>
                <w:sz w:val="20"/>
                <w:szCs w:val="20"/>
              </w:rPr>
            </w:pPr>
            <w:r w:rsidRPr="00335C67">
              <w:rPr>
                <w:sz w:val="20"/>
                <w:szCs w:val="20"/>
              </w:rPr>
              <w:t xml:space="preserve">Обслуживание государственного (муниципального) долга </w:t>
            </w:r>
          </w:p>
        </w:tc>
        <w:tc>
          <w:tcPr>
            <w:tcW w:w="1365" w:type="dxa"/>
            <w:tcBorders>
              <w:top w:val="nil"/>
              <w:left w:val="nil"/>
              <w:bottom w:val="single" w:sz="4" w:space="0" w:color="auto"/>
              <w:right w:val="single" w:sz="4" w:space="0" w:color="auto"/>
            </w:tcBorders>
            <w:vAlign w:val="center"/>
          </w:tcPr>
          <w:p w:rsidR="0005093C" w:rsidRPr="00335C67" w:rsidRDefault="0005093C" w:rsidP="006573DD">
            <w:pPr>
              <w:spacing w:line="360" w:lineRule="auto"/>
              <w:jc w:val="both"/>
              <w:rPr>
                <w:sz w:val="20"/>
                <w:szCs w:val="20"/>
              </w:rPr>
            </w:pPr>
            <w:r w:rsidRPr="00335C67">
              <w:rPr>
                <w:sz w:val="20"/>
                <w:szCs w:val="20"/>
              </w:rPr>
              <w:t>243900,3</w:t>
            </w:r>
          </w:p>
        </w:tc>
        <w:tc>
          <w:tcPr>
            <w:tcW w:w="900" w:type="dxa"/>
            <w:tcBorders>
              <w:top w:val="nil"/>
              <w:left w:val="nil"/>
              <w:bottom w:val="single" w:sz="4" w:space="0" w:color="auto"/>
              <w:right w:val="single" w:sz="4" w:space="0" w:color="auto"/>
            </w:tcBorders>
            <w:vAlign w:val="center"/>
          </w:tcPr>
          <w:p w:rsidR="0005093C" w:rsidRPr="00335C67" w:rsidRDefault="0005093C" w:rsidP="006573DD">
            <w:pPr>
              <w:spacing w:line="360" w:lineRule="auto"/>
              <w:jc w:val="both"/>
              <w:rPr>
                <w:sz w:val="20"/>
                <w:szCs w:val="20"/>
              </w:rPr>
            </w:pPr>
            <w:r w:rsidRPr="00335C67">
              <w:rPr>
                <w:sz w:val="20"/>
                <w:szCs w:val="20"/>
              </w:rPr>
              <w:t>86151,7</w:t>
            </w:r>
          </w:p>
        </w:tc>
        <w:tc>
          <w:tcPr>
            <w:tcW w:w="733" w:type="dxa"/>
            <w:tcBorders>
              <w:top w:val="nil"/>
              <w:left w:val="nil"/>
              <w:bottom w:val="single" w:sz="4" w:space="0" w:color="auto"/>
              <w:right w:val="single" w:sz="4" w:space="0" w:color="auto"/>
            </w:tcBorders>
            <w:vAlign w:val="center"/>
          </w:tcPr>
          <w:p w:rsidR="0005093C" w:rsidRPr="00335C67" w:rsidRDefault="0005093C" w:rsidP="006573DD">
            <w:pPr>
              <w:spacing w:line="360" w:lineRule="auto"/>
              <w:jc w:val="both"/>
              <w:rPr>
                <w:sz w:val="20"/>
                <w:szCs w:val="20"/>
              </w:rPr>
            </w:pPr>
            <w:r w:rsidRPr="00335C67">
              <w:rPr>
                <w:sz w:val="20"/>
                <w:szCs w:val="20"/>
              </w:rPr>
              <w:t>35,3%</w:t>
            </w:r>
          </w:p>
        </w:tc>
        <w:tc>
          <w:tcPr>
            <w:tcW w:w="1137" w:type="dxa"/>
            <w:tcBorders>
              <w:top w:val="nil"/>
              <w:left w:val="nil"/>
              <w:bottom w:val="single" w:sz="4" w:space="0" w:color="auto"/>
              <w:right w:val="single" w:sz="4" w:space="0" w:color="auto"/>
            </w:tcBorders>
            <w:vAlign w:val="center"/>
          </w:tcPr>
          <w:p w:rsidR="0005093C" w:rsidRPr="00335C67" w:rsidRDefault="0005093C" w:rsidP="006573DD">
            <w:pPr>
              <w:spacing w:line="360" w:lineRule="auto"/>
              <w:jc w:val="both"/>
              <w:rPr>
                <w:sz w:val="20"/>
                <w:szCs w:val="20"/>
              </w:rPr>
            </w:pPr>
            <w:r w:rsidRPr="00335C67">
              <w:rPr>
                <w:sz w:val="20"/>
                <w:szCs w:val="20"/>
              </w:rPr>
              <w:t>15690,6</w:t>
            </w:r>
          </w:p>
        </w:tc>
        <w:tc>
          <w:tcPr>
            <w:tcW w:w="638" w:type="dxa"/>
            <w:tcBorders>
              <w:top w:val="nil"/>
              <w:left w:val="nil"/>
              <w:bottom w:val="single" w:sz="4" w:space="0" w:color="auto"/>
              <w:right w:val="single" w:sz="4" w:space="0" w:color="auto"/>
            </w:tcBorders>
            <w:vAlign w:val="center"/>
          </w:tcPr>
          <w:p w:rsidR="0005093C" w:rsidRPr="00335C67" w:rsidRDefault="0005093C" w:rsidP="006573DD">
            <w:pPr>
              <w:spacing w:line="360" w:lineRule="auto"/>
              <w:jc w:val="both"/>
              <w:rPr>
                <w:sz w:val="20"/>
                <w:szCs w:val="20"/>
              </w:rPr>
            </w:pPr>
            <w:r w:rsidRPr="00335C67">
              <w:rPr>
                <w:sz w:val="20"/>
                <w:szCs w:val="20"/>
              </w:rPr>
              <w:t>6,4%</w:t>
            </w:r>
          </w:p>
        </w:tc>
      </w:tr>
      <w:tr w:rsidR="0005093C" w:rsidRPr="00335C67">
        <w:trPr>
          <w:trHeight w:val="285"/>
        </w:trPr>
        <w:tc>
          <w:tcPr>
            <w:tcW w:w="445" w:type="dxa"/>
            <w:tcBorders>
              <w:top w:val="nil"/>
              <w:left w:val="single" w:sz="4" w:space="0" w:color="auto"/>
              <w:bottom w:val="single" w:sz="4" w:space="0" w:color="auto"/>
              <w:right w:val="single" w:sz="4" w:space="0" w:color="auto"/>
            </w:tcBorders>
            <w:vAlign w:val="center"/>
          </w:tcPr>
          <w:p w:rsidR="0005093C" w:rsidRPr="00335C67" w:rsidRDefault="0005093C" w:rsidP="006573DD">
            <w:pPr>
              <w:spacing w:line="360" w:lineRule="auto"/>
              <w:jc w:val="both"/>
              <w:rPr>
                <w:sz w:val="20"/>
                <w:szCs w:val="20"/>
              </w:rPr>
            </w:pPr>
            <w:r w:rsidRPr="00335C67">
              <w:rPr>
                <w:sz w:val="20"/>
                <w:szCs w:val="20"/>
              </w:rPr>
              <w:t>231</w:t>
            </w:r>
          </w:p>
        </w:tc>
        <w:tc>
          <w:tcPr>
            <w:tcW w:w="3969" w:type="dxa"/>
            <w:tcBorders>
              <w:top w:val="nil"/>
              <w:left w:val="nil"/>
              <w:bottom w:val="single" w:sz="4" w:space="0" w:color="auto"/>
              <w:right w:val="single" w:sz="4" w:space="0" w:color="auto"/>
            </w:tcBorders>
            <w:vAlign w:val="center"/>
          </w:tcPr>
          <w:p w:rsidR="0005093C" w:rsidRPr="00335C67" w:rsidRDefault="0005093C" w:rsidP="006573DD">
            <w:pPr>
              <w:spacing w:line="360" w:lineRule="auto"/>
              <w:jc w:val="both"/>
              <w:rPr>
                <w:sz w:val="20"/>
                <w:szCs w:val="20"/>
              </w:rPr>
            </w:pPr>
            <w:r w:rsidRPr="00335C67">
              <w:rPr>
                <w:sz w:val="20"/>
                <w:szCs w:val="20"/>
              </w:rPr>
              <w:t>Обслуживание внутреннего долга</w:t>
            </w:r>
          </w:p>
        </w:tc>
        <w:tc>
          <w:tcPr>
            <w:tcW w:w="1365" w:type="dxa"/>
            <w:tcBorders>
              <w:top w:val="nil"/>
              <w:left w:val="nil"/>
              <w:bottom w:val="single" w:sz="4" w:space="0" w:color="auto"/>
              <w:right w:val="single" w:sz="4" w:space="0" w:color="auto"/>
            </w:tcBorders>
            <w:vAlign w:val="center"/>
          </w:tcPr>
          <w:p w:rsidR="0005093C" w:rsidRPr="00335C67" w:rsidRDefault="0005093C" w:rsidP="006573DD">
            <w:pPr>
              <w:spacing w:line="360" w:lineRule="auto"/>
              <w:jc w:val="both"/>
              <w:rPr>
                <w:sz w:val="20"/>
                <w:szCs w:val="20"/>
              </w:rPr>
            </w:pPr>
            <w:r w:rsidRPr="00335C67">
              <w:rPr>
                <w:sz w:val="20"/>
                <w:szCs w:val="20"/>
              </w:rPr>
              <w:t>243900,3</w:t>
            </w:r>
          </w:p>
        </w:tc>
        <w:tc>
          <w:tcPr>
            <w:tcW w:w="900" w:type="dxa"/>
            <w:tcBorders>
              <w:top w:val="nil"/>
              <w:left w:val="nil"/>
              <w:bottom w:val="single" w:sz="4" w:space="0" w:color="auto"/>
              <w:right w:val="single" w:sz="4" w:space="0" w:color="auto"/>
            </w:tcBorders>
            <w:vAlign w:val="center"/>
          </w:tcPr>
          <w:p w:rsidR="0005093C" w:rsidRPr="00335C67" w:rsidRDefault="0005093C" w:rsidP="006573DD">
            <w:pPr>
              <w:spacing w:line="360" w:lineRule="auto"/>
              <w:jc w:val="both"/>
              <w:rPr>
                <w:sz w:val="20"/>
                <w:szCs w:val="20"/>
              </w:rPr>
            </w:pPr>
            <w:r w:rsidRPr="00335C67">
              <w:rPr>
                <w:sz w:val="20"/>
                <w:szCs w:val="20"/>
              </w:rPr>
              <w:t>86151,7</w:t>
            </w:r>
          </w:p>
        </w:tc>
        <w:tc>
          <w:tcPr>
            <w:tcW w:w="733" w:type="dxa"/>
            <w:tcBorders>
              <w:top w:val="nil"/>
              <w:left w:val="nil"/>
              <w:bottom w:val="single" w:sz="4" w:space="0" w:color="auto"/>
              <w:right w:val="single" w:sz="4" w:space="0" w:color="auto"/>
            </w:tcBorders>
            <w:vAlign w:val="center"/>
          </w:tcPr>
          <w:p w:rsidR="0005093C" w:rsidRPr="00335C67" w:rsidRDefault="0005093C" w:rsidP="006573DD">
            <w:pPr>
              <w:spacing w:line="360" w:lineRule="auto"/>
              <w:jc w:val="both"/>
              <w:rPr>
                <w:sz w:val="20"/>
                <w:szCs w:val="20"/>
              </w:rPr>
            </w:pPr>
            <w:r w:rsidRPr="00335C67">
              <w:rPr>
                <w:sz w:val="20"/>
                <w:szCs w:val="20"/>
              </w:rPr>
              <w:t>35,3%</w:t>
            </w:r>
          </w:p>
        </w:tc>
        <w:tc>
          <w:tcPr>
            <w:tcW w:w="1137" w:type="dxa"/>
            <w:tcBorders>
              <w:top w:val="nil"/>
              <w:left w:val="nil"/>
              <w:bottom w:val="single" w:sz="4" w:space="0" w:color="auto"/>
              <w:right w:val="single" w:sz="4" w:space="0" w:color="auto"/>
            </w:tcBorders>
            <w:vAlign w:val="center"/>
          </w:tcPr>
          <w:p w:rsidR="0005093C" w:rsidRPr="00335C67" w:rsidRDefault="0005093C" w:rsidP="006573DD">
            <w:pPr>
              <w:spacing w:line="360" w:lineRule="auto"/>
              <w:jc w:val="both"/>
              <w:rPr>
                <w:sz w:val="20"/>
                <w:szCs w:val="20"/>
              </w:rPr>
            </w:pPr>
            <w:r w:rsidRPr="00335C67">
              <w:rPr>
                <w:sz w:val="20"/>
                <w:szCs w:val="20"/>
              </w:rPr>
              <w:t>15690,6</w:t>
            </w:r>
          </w:p>
        </w:tc>
        <w:tc>
          <w:tcPr>
            <w:tcW w:w="638" w:type="dxa"/>
            <w:tcBorders>
              <w:top w:val="nil"/>
              <w:left w:val="nil"/>
              <w:bottom w:val="single" w:sz="4" w:space="0" w:color="auto"/>
              <w:right w:val="single" w:sz="4" w:space="0" w:color="auto"/>
            </w:tcBorders>
            <w:vAlign w:val="center"/>
          </w:tcPr>
          <w:p w:rsidR="0005093C" w:rsidRPr="00335C67" w:rsidRDefault="0005093C" w:rsidP="006573DD">
            <w:pPr>
              <w:spacing w:line="360" w:lineRule="auto"/>
              <w:jc w:val="both"/>
              <w:rPr>
                <w:sz w:val="20"/>
                <w:szCs w:val="20"/>
              </w:rPr>
            </w:pPr>
            <w:r w:rsidRPr="00335C67">
              <w:rPr>
                <w:sz w:val="20"/>
                <w:szCs w:val="20"/>
              </w:rPr>
              <w:t>6,4%</w:t>
            </w:r>
          </w:p>
        </w:tc>
      </w:tr>
      <w:tr w:rsidR="0005093C" w:rsidRPr="00335C67">
        <w:trPr>
          <w:trHeight w:val="85"/>
        </w:trPr>
        <w:tc>
          <w:tcPr>
            <w:tcW w:w="445" w:type="dxa"/>
            <w:tcBorders>
              <w:top w:val="nil"/>
              <w:left w:val="single" w:sz="4" w:space="0" w:color="auto"/>
              <w:bottom w:val="single" w:sz="4" w:space="0" w:color="auto"/>
              <w:right w:val="single" w:sz="4" w:space="0" w:color="auto"/>
            </w:tcBorders>
            <w:vAlign w:val="center"/>
          </w:tcPr>
          <w:p w:rsidR="0005093C" w:rsidRPr="00335C67" w:rsidRDefault="0005093C" w:rsidP="006573DD">
            <w:pPr>
              <w:spacing w:line="360" w:lineRule="auto"/>
              <w:jc w:val="both"/>
              <w:rPr>
                <w:sz w:val="20"/>
                <w:szCs w:val="20"/>
              </w:rPr>
            </w:pPr>
            <w:r w:rsidRPr="00335C67">
              <w:rPr>
                <w:sz w:val="20"/>
                <w:szCs w:val="20"/>
              </w:rPr>
              <w:t>240</w:t>
            </w:r>
          </w:p>
        </w:tc>
        <w:tc>
          <w:tcPr>
            <w:tcW w:w="3969" w:type="dxa"/>
            <w:tcBorders>
              <w:top w:val="nil"/>
              <w:left w:val="nil"/>
              <w:bottom w:val="single" w:sz="4" w:space="0" w:color="auto"/>
              <w:right w:val="single" w:sz="4" w:space="0" w:color="auto"/>
            </w:tcBorders>
            <w:vAlign w:val="center"/>
          </w:tcPr>
          <w:p w:rsidR="0005093C" w:rsidRPr="00335C67" w:rsidRDefault="0005093C" w:rsidP="006573DD">
            <w:pPr>
              <w:spacing w:line="360" w:lineRule="auto"/>
              <w:jc w:val="both"/>
              <w:rPr>
                <w:sz w:val="20"/>
                <w:szCs w:val="20"/>
              </w:rPr>
            </w:pPr>
            <w:r w:rsidRPr="00335C67">
              <w:rPr>
                <w:sz w:val="20"/>
                <w:szCs w:val="20"/>
              </w:rPr>
              <w:t>Безвозмездные перечисления организациям</w:t>
            </w:r>
          </w:p>
        </w:tc>
        <w:tc>
          <w:tcPr>
            <w:tcW w:w="1365" w:type="dxa"/>
            <w:tcBorders>
              <w:top w:val="nil"/>
              <w:left w:val="nil"/>
              <w:bottom w:val="single" w:sz="4" w:space="0" w:color="auto"/>
              <w:right w:val="single" w:sz="4" w:space="0" w:color="auto"/>
            </w:tcBorders>
            <w:vAlign w:val="center"/>
          </w:tcPr>
          <w:p w:rsidR="0005093C" w:rsidRPr="00335C67" w:rsidRDefault="0005093C" w:rsidP="006573DD">
            <w:pPr>
              <w:spacing w:line="360" w:lineRule="auto"/>
              <w:jc w:val="both"/>
              <w:rPr>
                <w:sz w:val="20"/>
                <w:szCs w:val="20"/>
              </w:rPr>
            </w:pPr>
            <w:r w:rsidRPr="00335C67">
              <w:rPr>
                <w:sz w:val="20"/>
                <w:szCs w:val="20"/>
              </w:rPr>
              <w:t>2660948,2</w:t>
            </w:r>
          </w:p>
        </w:tc>
        <w:tc>
          <w:tcPr>
            <w:tcW w:w="900" w:type="dxa"/>
            <w:tcBorders>
              <w:top w:val="nil"/>
              <w:left w:val="nil"/>
              <w:bottom w:val="single" w:sz="4" w:space="0" w:color="auto"/>
              <w:right w:val="single" w:sz="4" w:space="0" w:color="auto"/>
            </w:tcBorders>
            <w:vAlign w:val="center"/>
          </w:tcPr>
          <w:p w:rsidR="0005093C" w:rsidRPr="00335C67" w:rsidRDefault="0005093C" w:rsidP="006573DD">
            <w:pPr>
              <w:spacing w:line="360" w:lineRule="auto"/>
              <w:jc w:val="both"/>
              <w:rPr>
                <w:sz w:val="20"/>
                <w:szCs w:val="20"/>
              </w:rPr>
            </w:pPr>
            <w:r w:rsidRPr="00335C67">
              <w:rPr>
                <w:sz w:val="20"/>
                <w:szCs w:val="20"/>
              </w:rPr>
              <w:t>1425713,2</w:t>
            </w:r>
          </w:p>
        </w:tc>
        <w:tc>
          <w:tcPr>
            <w:tcW w:w="733" w:type="dxa"/>
            <w:tcBorders>
              <w:top w:val="nil"/>
              <w:left w:val="nil"/>
              <w:bottom w:val="single" w:sz="4" w:space="0" w:color="auto"/>
              <w:right w:val="single" w:sz="4" w:space="0" w:color="auto"/>
            </w:tcBorders>
            <w:vAlign w:val="center"/>
          </w:tcPr>
          <w:p w:rsidR="0005093C" w:rsidRPr="00335C67" w:rsidRDefault="0005093C" w:rsidP="006573DD">
            <w:pPr>
              <w:spacing w:line="360" w:lineRule="auto"/>
              <w:jc w:val="both"/>
              <w:rPr>
                <w:sz w:val="20"/>
                <w:szCs w:val="20"/>
              </w:rPr>
            </w:pPr>
            <w:r w:rsidRPr="00335C67">
              <w:rPr>
                <w:sz w:val="20"/>
                <w:szCs w:val="20"/>
              </w:rPr>
              <w:t>53,6%</w:t>
            </w:r>
          </w:p>
        </w:tc>
        <w:tc>
          <w:tcPr>
            <w:tcW w:w="1137" w:type="dxa"/>
            <w:tcBorders>
              <w:top w:val="nil"/>
              <w:left w:val="nil"/>
              <w:bottom w:val="single" w:sz="4" w:space="0" w:color="auto"/>
              <w:right w:val="single" w:sz="4" w:space="0" w:color="auto"/>
            </w:tcBorders>
            <w:vAlign w:val="center"/>
          </w:tcPr>
          <w:p w:rsidR="0005093C" w:rsidRPr="00335C67" w:rsidRDefault="0005093C" w:rsidP="006573DD">
            <w:pPr>
              <w:spacing w:line="360" w:lineRule="auto"/>
              <w:jc w:val="both"/>
              <w:rPr>
                <w:sz w:val="20"/>
                <w:szCs w:val="20"/>
              </w:rPr>
            </w:pPr>
            <w:r w:rsidRPr="00335C67">
              <w:rPr>
                <w:sz w:val="20"/>
                <w:szCs w:val="20"/>
              </w:rPr>
              <w:t>104812,6</w:t>
            </w:r>
          </w:p>
        </w:tc>
        <w:tc>
          <w:tcPr>
            <w:tcW w:w="638" w:type="dxa"/>
            <w:tcBorders>
              <w:top w:val="nil"/>
              <w:left w:val="nil"/>
              <w:bottom w:val="single" w:sz="4" w:space="0" w:color="auto"/>
              <w:right w:val="single" w:sz="4" w:space="0" w:color="auto"/>
            </w:tcBorders>
            <w:vAlign w:val="center"/>
          </w:tcPr>
          <w:p w:rsidR="0005093C" w:rsidRPr="00335C67" w:rsidRDefault="0005093C" w:rsidP="006573DD">
            <w:pPr>
              <w:spacing w:line="360" w:lineRule="auto"/>
              <w:jc w:val="both"/>
              <w:rPr>
                <w:sz w:val="20"/>
                <w:szCs w:val="20"/>
              </w:rPr>
            </w:pPr>
            <w:r w:rsidRPr="00335C67">
              <w:rPr>
                <w:sz w:val="20"/>
                <w:szCs w:val="20"/>
              </w:rPr>
              <w:t>3,9%</w:t>
            </w:r>
          </w:p>
        </w:tc>
      </w:tr>
      <w:tr w:rsidR="0005093C" w:rsidRPr="00335C67">
        <w:trPr>
          <w:trHeight w:val="85"/>
        </w:trPr>
        <w:tc>
          <w:tcPr>
            <w:tcW w:w="445" w:type="dxa"/>
            <w:tcBorders>
              <w:top w:val="nil"/>
              <w:left w:val="single" w:sz="4" w:space="0" w:color="auto"/>
              <w:bottom w:val="single" w:sz="4" w:space="0" w:color="auto"/>
              <w:right w:val="single" w:sz="4" w:space="0" w:color="auto"/>
            </w:tcBorders>
            <w:vAlign w:val="center"/>
          </w:tcPr>
          <w:p w:rsidR="0005093C" w:rsidRPr="00335C67" w:rsidRDefault="0005093C" w:rsidP="006573DD">
            <w:pPr>
              <w:spacing w:line="360" w:lineRule="auto"/>
              <w:jc w:val="both"/>
              <w:rPr>
                <w:sz w:val="20"/>
                <w:szCs w:val="20"/>
              </w:rPr>
            </w:pPr>
            <w:r w:rsidRPr="00335C67">
              <w:rPr>
                <w:sz w:val="20"/>
                <w:szCs w:val="20"/>
              </w:rPr>
              <w:t>241</w:t>
            </w:r>
          </w:p>
        </w:tc>
        <w:tc>
          <w:tcPr>
            <w:tcW w:w="3969" w:type="dxa"/>
            <w:tcBorders>
              <w:top w:val="nil"/>
              <w:left w:val="nil"/>
              <w:bottom w:val="single" w:sz="4" w:space="0" w:color="auto"/>
              <w:right w:val="single" w:sz="4" w:space="0" w:color="auto"/>
            </w:tcBorders>
            <w:vAlign w:val="center"/>
          </w:tcPr>
          <w:p w:rsidR="0005093C" w:rsidRPr="00335C67" w:rsidRDefault="0005093C" w:rsidP="006573DD">
            <w:pPr>
              <w:spacing w:line="360" w:lineRule="auto"/>
              <w:jc w:val="both"/>
              <w:rPr>
                <w:sz w:val="20"/>
                <w:szCs w:val="20"/>
              </w:rPr>
            </w:pPr>
            <w:r w:rsidRPr="00335C67">
              <w:rPr>
                <w:sz w:val="20"/>
                <w:szCs w:val="20"/>
              </w:rPr>
              <w:t>Безвозмездные перечисления государственным и муниципальным организациям</w:t>
            </w:r>
          </w:p>
        </w:tc>
        <w:tc>
          <w:tcPr>
            <w:tcW w:w="1365" w:type="dxa"/>
            <w:tcBorders>
              <w:top w:val="nil"/>
              <w:left w:val="nil"/>
              <w:bottom w:val="single" w:sz="4" w:space="0" w:color="auto"/>
              <w:right w:val="single" w:sz="4" w:space="0" w:color="auto"/>
            </w:tcBorders>
            <w:vAlign w:val="center"/>
          </w:tcPr>
          <w:p w:rsidR="0005093C" w:rsidRPr="00335C67" w:rsidRDefault="0005093C" w:rsidP="006573DD">
            <w:pPr>
              <w:spacing w:line="360" w:lineRule="auto"/>
              <w:jc w:val="both"/>
              <w:rPr>
                <w:sz w:val="20"/>
                <w:szCs w:val="20"/>
              </w:rPr>
            </w:pPr>
            <w:r w:rsidRPr="00335C67">
              <w:rPr>
                <w:sz w:val="20"/>
                <w:szCs w:val="20"/>
              </w:rPr>
              <w:t>783932,3</w:t>
            </w:r>
          </w:p>
        </w:tc>
        <w:tc>
          <w:tcPr>
            <w:tcW w:w="900" w:type="dxa"/>
            <w:tcBorders>
              <w:top w:val="nil"/>
              <w:left w:val="nil"/>
              <w:bottom w:val="single" w:sz="4" w:space="0" w:color="auto"/>
              <w:right w:val="single" w:sz="4" w:space="0" w:color="auto"/>
            </w:tcBorders>
            <w:vAlign w:val="center"/>
          </w:tcPr>
          <w:p w:rsidR="0005093C" w:rsidRPr="00335C67" w:rsidRDefault="0005093C" w:rsidP="006573DD">
            <w:pPr>
              <w:spacing w:line="360" w:lineRule="auto"/>
              <w:jc w:val="both"/>
              <w:rPr>
                <w:sz w:val="20"/>
                <w:szCs w:val="20"/>
              </w:rPr>
            </w:pPr>
            <w:r w:rsidRPr="00335C67">
              <w:rPr>
                <w:sz w:val="20"/>
                <w:szCs w:val="20"/>
              </w:rPr>
              <w:t>640689,4</w:t>
            </w:r>
          </w:p>
        </w:tc>
        <w:tc>
          <w:tcPr>
            <w:tcW w:w="733" w:type="dxa"/>
            <w:tcBorders>
              <w:top w:val="nil"/>
              <w:left w:val="nil"/>
              <w:bottom w:val="single" w:sz="4" w:space="0" w:color="auto"/>
              <w:right w:val="single" w:sz="4" w:space="0" w:color="auto"/>
            </w:tcBorders>
            <w:vAlign w:val="center"/>
          </w:tcPr>
          <w:p w:rsidR="0005093C" w:rsidRPr="00335C67" w:rsidRDefault="0005093C" w:rsidP="006573DD">
            <w:pPr>
              <w:spacing w:line="360" w:lineRule="auto"/>
              <w:jc w:val="both"/>
              <w:rPr>
                <w:sz w:val="20"/>
                <w:szCs w:val="20"/>
              </w:rPr>
            </w:pPr>
            <w:r w:rsidRPr="00335C67">
              <w:rPr>
                <w:sz w:val="20"/>
                <w:szCs w:val="20"/>
              </w:rPr>
              <w:t>81,7%</w:t>
            </w:r>
          </w:p>
        </w:tc>
        <w:tc>
          <w:tcPr>
            <w:tcW w:w="1137" w:type="dxa"/>
            <w:tcBorders>
              <w:top w:val="nil"/>
              <w:left w:val="nil"/>
              <w:bottom w:val="single" w:sz="4" w:space="0" w:color="auto"/>
              <w:right w:val="single" w:sz="4" w:space="0" w:color="auto"/>
            </w:tcBorders>
            <w:vAlign w:val="center"/>
          </w:tcPr>
          <w:p w:rsidR="0005093C" w:rsidRPr="00335C67" w:rsidRDefault="0005093C" w:rsidP="006573DD">
            <w:pPr>
              <w:spacing w:line="360" w:lineRule="auto"/>
              <w:jc w:val="both"/>
              <w:rPr>
                <w:sz w:val="20"/>
                <w:szCs w:val="20"/>
              </w:rPr>
            </w:pPr>
            <w:r w:rsidRPr="00335C67">
              <w:rPr>
                <w:sz w:val="20"/>
                <w:szCs w:val="20"/>
              </w:rPr>
              <w:t>71018,6</w:t>
            </w:r>
          </w:p>
        </w:tc>
        <w:tc>
          <w:tcPr>
            <w:tcW w:w="638" w:type="dxa"/>
            <w:tcBorders>
              <w:top w:val="nil"/>
              <w:left w:val="nil"/>
              <w:bottom w:val="single" w:sz="4" w:space="0" w:color="auto"/>
              <w:right w:val="single" w:sz="4" w:space="0" w:color="auto"/>
            </w:tcBorders>
            <w:vAlign w:val="center"/>
          </w:tcPr>
          <w:p w:rsidR="0005093C" w:rsidRPr="00335C67" w:rsidRDefault="0005093C" w:rsidP="006573DD">
            <w:pPr>
              <w:spacing w:line="360" w:lineRule="auto"/>
              <w:jc w:val="both"/>
              <w:rPr>
                <w:sz w:val="20"/>
                <w:szCs w:val="20"/>
              </w:rPr>
            </w:pPr>
            <w:r w:rsidRPr="00335C67">
              <w:rPr>
                <w:sz w:val="20"/>
                <w:szCs w:val="20"/>
              </w:rPr>
              <w:t>9,1%</w:t>
            </w:r>
          </w:p>
        </w:tc>
      </w:tr>
      <w:tr w:rsidR="0005093C" w:rsidRPr="00335C67">
        <w:trPr>
          <w:trHeight w:val="393"/>
        </w:trPr>
        <w:tc>
          <w:tcPr>
            <w:tcW w:w="445" w:type="dxa"/>
            <w:tcBorders>
              <w:top w:val="nil"/>
              <w:left w:val="single" w:sz="4" w:space="0" w:color="auto"/>
              <w:bottom w:val="single" w:sz="4" w:space="0" w:color="auto"/>
              <w:right w:val="single" w:sz="4" w:space="0" w:color="auto"/>
            </w:tcBorders>
            <w:vAlign w:val="center"/>
          </w:tcPr>
          <w:p w:rsidR="0005093C" w:rsidRPr="00335C67" w:rsidRDefault="0005093C" w:rsidP="006573DD">
            <w:pPr>
              <w:spacing w:line="360" w:lineRule="auto"/>
              <w:jc w:val="both"/>
              <w:rPr>
                <w:sz w:val="20"/>
                <w:szCs w:val="20"/>
              </w:rPr>
            </w:pPr>
            <w:r w:rsidRPr="00335C67">
              <w:rPr>
                <w:sz w:val="20"/>
                <w:szCs w:val="20"/>
              </w:rPr>
              <w:t>242</w:t>
            </w:r>
          </w:p>
        </w:tc>
        <w:tc>
          <w:tcPr>
            <w:tcW w:w="3969" w:type="dxa"/>
            <w:tcBorders>
              <w:top w:val="nil"/>
              <w:left w:val="nil"/>
              <w:bottom w:val="single" w:sz="4" w:space="0" w:color="auto"/>
              <w:right w:val="single" w:sz="4" w:space="0" w:color="auto"/>
            </w:tcBorders>
            <w:vAlign w:val="center"/>
          </w:tcPr>
          <w:p w:rsidR="0005093C" w:rsidRPr="00335C67" w:rsidRDefault="0005093C" w:rsidP="006573DD">
            <w:pPr>
              <w:spacing w:line="360" w:lineRule="auto"/>
              <w:jc w:val="both"/>
              <w:rPr>
                <w:sz w:val="20"/>
                <w:szCs w:val="20"/>
              </w:rPr>
            </w:pPr>
            <w:r w:rsidRPr="00335C67">
              <w:rPr>
                <w:sz w:val="20"/>
                <w:szCs w:val="20"/>
              </w:rPr>
              <w:t>Безвозмездные перечисления организациям, за исключением государственных и муниципальных организаций</w:t>
            </w:r>
          </w:p>
        </w:tc>
        <w:tc>
          <w:tcPr>
            <w:tcW w:w="1365" w:type="dxa"/>
            <w:tcBorders>
              <w:top w:val="nil"/>
              <w:left w:val="nil"/>
              <w:bottom w:val="single" w:sz="4" w:space="0" w:color="auto"/>
              <w:right w:val="single" w:sz="4" w:space="0" w:color="auto"/>
            </w:tcBorders>
            <w:vAlign w:val="center"/>
          </w:tcPr>
          <w:p w:rsidR="0005093C" w:rsidRPr="00335C67" w:rsidRDefault="0005093C" w:rsidP="006573DD">
            <w:pPr>
              <w:spacing w:line="360" w:lineRule="auto"/>
              <w:jc w:val="both"/>
              <w:rPr>
                <w:sz w:val="20"/>
                <w:szCs w:val="20"/>
              </w:rPr>
            </w:pPr>
            <w:r w:rsidRPr="00335C67">
              <w:rPr>
                <w:sz w:val="20"/>
                <w:szCs w:val="20"/>
              </w:rPr>
              <w:t>1877015,8</w:t>
            </w:r>
          </w:p>
        </w:tc>
        <w:tc>
          <w:tcPr>
            <w:tcW w:w="900" w:type="dxa"/>
            <w:tcBorders>
              <w:top w:val="nil"/>
              <w:left w:val="nil"/>
              <w:bottom w:val="single" w:sz="4" w:space="0" w:color="auto"/>
              <w:right w:val="single" w:sz="4" w:space="0" w:color="auto"/>
            </w:tcBorders>
            <w:vAlign w:val="center"/>
          </w:tcPr>
          <w:p w:rsidR="0005093C" w:rsidRPr="00335C67" w:rsidRDefault="0005093C" w:rsidP="006573DD">
            <w:pPr>
              <w:spacing w:line="360" w:lineRule="auto"/>
              <w:jc w:val="both"/>
              <w:rPr>
                <w:sz w:val="20"/>
                <w:szCs w:val="20"/>
              </w:rPr>
            </w:pPr>
            <w:r w:rsidRPr="00335C67">
              <w:rPr>
                <w:sz w:val="20"/>
                <w:szCs w:val="20"/>
              </w:rPr>
              <w:t>785023,7</w:t>
            </w:r>
          </w:p>
        </w:tc>
        <w:tc>
          <w:tcPr>
            <w:tcW w:w="733" w:type="dxa"/>
            <w:tcBorders>
              <w:top w:val="nil"/>
              <w:left w:val="nil"/>
              <w:bottom w:val="single" w:sz="4" w:space="0" w:color="auto"/>
              <w:right w:val="single" w:sz="4" w:space="0" w:color="auto"/>
            </w:tcBorders>
            <w:vAlign w:val="center"/>
          </w:tcPr>
          <w:p w:rsidR="0005093C" w:rsidRPr="00335C67" w:rsidRDefault="0005093C" w:rsidP="006573DD">
            <w:pPr>
              <w:spacing w:line="360" w:lineRule="auto"/>
              <w:jc w:val="both"/>
              <w:rPr>
                <w:sz w:val="20"/>
                <w:szCs w:val="20"/>
              </w:rPr>
            </w:pPr>
            <w:r w:rsidRPr="00335C67">
              <w:rPr>
                <w:sz w:val="20"/>
                <w:szCs w:val="20"/>
              </w:rPr>
              <w:t>41,8%</w:t>
            </w:r>
          </w:p>
        </w:tc>
        <w:tc>
          <w:tcPr>
            <w:tcW w:w="1137" w:type="dxa"/>
            <w:tcBorders>
              <w:top w:val="nil"/>
              <w:left w:val="nil"/>
              <w:bottom w:val="single" w:sz="4" w:space="0" w:color="auto"/>
              <w:right w:val="single" w:sz="4" w:space="0" w:color="auto"/>
            </w:tcBorders>
            <w:vAlign w:val="center"/>
          </w:tcPr>
          <w:p w:rsidR="0005093C" w:rsidRPr="00335C67" w:rsidRDefault="0005093C" w:rsidP="006573DD">
            <w:pPr>
              <w:spacing w:line="360" w:lineRule="auto"/>
              <w:jc w:val="both"/>
              <w:rPr>
                <w:sz w:val="20"/>
                <w:szCs w:val="20"/>
              </w:rPr>
            </w:pPr>
            <w:r w:rsidRPr="00335C67">
              <w:rPr>
                <w:sz w:val="20"/>
                <w:szCs w:val="20"/>
              </w:rPr>
              <w:t>33794,0</w:t>
            </w:r>
          </w:p>
        </w:tc>
        <w:tc>
          <w:tcPr>
            <w:tcW w:w="638" w:type="dxa"/>
            <w:tcBorders>
              <w:top w:val="nil"/>
              <w:left w:val="nil"/>
              <w:bottom w:val="single" w:sz="4" w:space="0" w:color="auto"/>
              <w:right w:val="single" w:sz="4" w:space="0" w:color="auto"/>
            </w:tcBorders>
            <w:vAlign w:val="center"/>
          </w:tcPr>
          <w:p w:rsidR="0005093C" w:rsidRPr="00335C67" w:rsidRDefault="0005093C" w:rsidP="006573DD">
            <w:pPr>
              <w:spacing w:line="360" w:lineRule="auto"/>
              <w:jc w:val="both"/>
              <w:rPr>
                <w:sz w:val="20"/>
                <w:szCs w:val="20"/>
              </w:rPr>
            </w:pPr>
            <w:r w:rsidRPr="00335C67">
              <w:rPr>
                <w:sz w:val="20"/>
                <w:szCs w:val="20"/>
              </w:rPr>
              <w:t>1,8%</w:t>
            </w:r>
          </w:p>
        </w:tc>
      </w:tr>
      <w:tr w:rsidR="0005093C" w:rsidRPr="00335C67">
        <w:trPr>
          <w:trHeight w:val="285"/>
        </w:trPr>
        <w:tc>
          <w:tcPr>
            <w:tcW w:w="445" w:type="dxa"/>
            <w:tcBorders>
              <w:top w:val="nil"/>
              <w:left w:val="single" w:sz="4" w:space="0" w:color="auto"/>
              <w:bottom w:val="single" w:sz="4" w:space="0" w:color="auto"/>
              <w:right w:val="single" w:sz="4" w:space="0" w:color="auto"/>
            </w:tcBorders>
            <w:vAlign w:val="center"/>
          </w:tcPr>
          <w:p w:rsidR="0005093C" w:rsidRPr="00335C67" w:rsidRDefault="0005093C" w:rsidP="006573DD">
            <w:pPr>
              <w:spacing w:line="360" w:lineRule="auto"/>
              <w:jc w:val="both"/>
              <w:rPr>
                <w:sz w:val="20"/>
                <w:szCs w:val="20"/>
              </w:rPr>
            </w:pPr>
            <w:r w:rsidRPr="00335C67">
              <w:rPr>
                <w:sz w:val="20"/>
                <w:szCs w:val="20"/>
              </w:rPr>
              <w:t>260</w:t>
            </w:r>
          </w:p>
        </w:tc>
        <w:tc>
          <w:tcPr>
            <w:tcW w:w="3969" w:type="dxa"/>
            <w:tcBorders>
              <w:top w:val="nil"/>
              <w:left w:val="nil"/>
              <w:bottom w:val="single" w:sz="4" w:space="0" w:color="auto"/>
              <w:right w:val="single" w:sz="4" w:space="0" w:color="auto"/>
            </w:tcBorders>
            <w:vAlign w:val="center"/>
          </w:tcPr>
          <w:p w:rsidR="0005093C" w:rsidRPr="00335C67" w:rsidRDefault="0005093C" w:rsidP="006573DD">
            <w:pPr>
              <w:spacing w:line="360" w:lineRule="auto"/>
              <w:jc w:val="both"/>
              <w:rPr>
                <w:sz w:val="20"/>
                <w:szCs w:val="20"/>
              </w:rPr>
            </w:pPr>
            <w:r w:rsidRPr="00335C67">
              <w:rPr>
                <w:sz w:val="20"/>
                <w:szCs w:val="20"/>
              </w:rPr>
              <w:t xml:space="preserve">Социальное обеспечение </w:t>
            </w:r>
          </w:p>
        </w:tc>
        <w:tc>
          <w:tcPr>
            <w:tcW w:w="1365" w:type="dxa"/>
            <w:tcBorders>
              <w:top w:val="nil"/>
              <w:left w:val="nil"/>
              <w:bottom w:val="single" w:sz="4" w:space="0" w:color="auto"/>
              <w:right w:val="single" w:sz="4" w:space="0" w:color="auto"/>
            </w:tcBorders>
            <w:vAlign w:val="center"/>
          </w:tcPr>
          <w:p w:rsidR="0005093C" w:rsidRPr="00335C67" w:rsidRDefault="0005093C" w:rsidP="006573DD">
            <w:pPr>
              <w:spacing w:line="360" w:lineRule="auto"/>
              <w:jc w:val="both"/>
              <w:rPr>
                <w:sz w:val="20"/>
                <w:szCs w:val="20"/>
              </w:rPr>
            </w:pPr>
            <w:r w:rsidRPr="00335C67">
              <w:rPr>
                <w:sz w:val="20"/>
                <w:szCs w:val="20"/>
              </w:rPr>
              <w:t>861330,7</w:t>
            </w:r>
          </w:p>
        </w:tc>
        <w:tc>
          <w:tcPr>
            <w:tcW w:w="900" w:type="dxa"/>
            <w:tcBorders>
              <w:top w:val="nil"/>
              <w:left w:val="nil"/>
              <w:bottom w:val="single" w:sz="4" w:space="0" w:color="auto"/>
              <w:right w:val="single" w:sz="4" w:space="0" w:color="auto"/>
            </w:tcBorders>
            <w:vAlign w:val="center"/>
          </w:tcPr>
          <w:p w:rsidR="0005093C" w:rsidRPr="00335C67" w:rsidRDefault="0005093C" w:rsidP="006573DD">
            <w:pPr>
              <w:spacing w:line="360" w:lineRule="auto"/>
              <w:jc w:val="both"/>
              <w:rPr>
                <w:sz w:val="20"/>
                <w:szCs w:val="20"/>
              </w:rPr>
            </w:pPr>
            <w:r w:rsidRPr="00335C67">
              <w:rPr>
                <w:sz w:val="20"/>
                <w:szCs w:val="20"/>
              </w:rPr>
              <w:t>409075,9</w:t>
            </w:r>
          </w:p>
        </w:tc>
        <w:tc>
          <w:tcPr>
            <w:tcW w:w="733" w:type="dxa"/>
            <w:tcBorders>
              <w:top w:val="nil"/>
              <w:left w:val="nil"/>
              <w:bottom w:val="single" w:sz="4" w:space="0" w:color="auto"/>
              <w:right w:val="single" w:sz="4" w:space="0" w:color="auto"/>
            </w:tcBorders>
            <w:vAlign w:val="center"/>
          </w:tcPr>
          <w:p w:rsidR="0005093C" w:rsidRPr="00335C67" w:rsidRDefault="0005093C" w:rsidP="006573DD">
            <w:pPr>
              <w:spacing w:line="360" w:lineRule="auto"/>
              <w:jc w:val="both"/>
              <w:rPr>
                <w:sz w:val="20"/>
                <w:szCs w:val="20"/>
              </w:rPr>
            </w:pPr>
            <w:r w:rsidRPr="00335C67">
              <w:rPr>
                <w:sz w:val="20"/>
                <w:szCs w:val="20"/>
              </w:rPr>
              <w:t>47,5%</w:t>
            </w:r>
          </w:p>
        </w:tc>
        <w:tc>
          <w:tcPr>
            <w:tcW w:w="1137" w:type="dxa"/>
            <w:tcBorders>
              <w:top w:val="nil"/>
              <w:left w:val="nil"/>
              <w:bottom w:val="single" w:sz="4" w:space="0" w:color="auto"/>
              <w:right w:val="single" w:sz="4" w:space="0" w:color="auto"/>
            </w:tcBorders>
            <w:vAlign w:val="center"/>
          </w:tcPr>
          <w:p w:rsidR="0005093C" w:rsidRPr="00335C67" w:rsidRDefault="0005093C" w:rsidP="006573DD">
            <w:pPr>
              <w:spacing w:line="360" w:lineRule="auto"/>
              <w:jc w:val="both"/>
              <w:rPr>
                <w:sz w:val="20"/>
                <w:szCs w:val="20"/>
              </w:rPr>
            </w:pPr>
            <w:r w:rsidRPr="00335C67">
              <w:rPr>
                <w:sz w:val="20"/>
                <w:szCs w:val="20"/>
              </w:rPr>
              <w:t>70953,1</w:t>
            </w:r>
          </w:p>
        </w:tc>
        <w:tc>
          <w:tcPr>
            <w:tcW w:w="638" w:type="dxa"/>
            <w:tcBorders>
              <w:top w:val="nil"/>
              <w:left w:val="nil"/>
              <w:bottom w:val="single" w:sz="4" w:space="0" w:color="auto"/>
              <w:right w:val="single" w:sz="4" w:space="0" w:color="auto"/>
            </w:tcBorders>
            <w:vAlign w:val="center"/>
          </w:tcPr>
          <w:p w:rsidR="0005093C" w:rsidRPr="00335C67" w:rsidRDefault="0005093C" w:rsidP="006573DD">
            <w:pPr>
              <w:spacing w:line="360" w:lineRule="auto"/>
              <w:jc w:val="both"/>
              <w:rPr>
                <w:sz w:val="20"/>
                <w:szCs w:val="20"/>
              </w:rPr>
            </w:pPr>
            <w:r w:rsidRPr="00335C67">
              <w:rPr>
                <w:sz w:val="20"/>
                <w:szCs w:val="20"/>
              </w:rPr>
              <w:t>8,2%</w:t>
            </w:r>
          </w:p>
        </w:tc>
      </w:tr>
      <w:tr w:rsidR="0005093C" w:rsidRPr="00335C67">
        <w:trPr>
          <w:trHeight w:val="96"/>
        </w:trPr>
        <w:tc>
          <w:tcPr>
            <w:tcW w:w="445" w:type="dxa"/>
            <w:tcBorders>
              <w:top w:val="nil"/>
              <w:left w:val="single" w:sz="4" w:space="0" w:color="auto"/>
              <w:bottom w:val="single" w:sz="4" w:space="0" w:color="auto"/>
              <w:right w:val="single" w:sz="4" w:space="0" w:color="auto"/>
            </w:tcBorders>
            <w:vAlign w:val="center"/>
          </w:tcPr>
          <w:p w:rsidR="0005093C" w:rsidRPr="00335C67" w:rsidRDefault="0005093C" w:rsidP="006573DD">
            <w:pPr>
              <w:spacing w:line="360" w:lineRule="auto"/>
              <w:jc w:val="both"/>
              <w:rPr>
                <w:sz w:val="20"/>
                <w:szCs w:val="20"/>
              </w:rPr>
            </w:pPr>
            <w:r w:rsidRPr="00335C67">
              <w:rPr>
                <w:sz w:val="20"/>
                <w:szCs w:val="20"/>
              </w:rPr>
              <w:t>262</w:t>
            </w:r>
          </w:p>
        </w:tc>
        <w:tc>
          <w:tcPr>
            <w:tcW w:w="3969" w:type="dxa"/>
            <w:tcBorders>
              <w:top w:val="nil"/>
              <w:left w:val="nil"/>
              <w:bottom w:val="single" w:sz="4" w:space="0" w:color="auto"/>
              <w:right w:val="single" w:sz="4" w:space="0" w:color="auto"/>
            </w:tcBorders>
            <w:vAlign w:val="center"/>
          </w:tcPr>
          <w:p w:rsidR="0005093C" w:rsidRPr="00335C67" w:rsidRDefault="0005093C" w:rsidP="006573DD">
            <w:pPr>
              <w:spacing w:line="360" w:lineRule="auto"/>
              <w:jc w:val="both"/>
              <w:rPr>
                <w:sz w:val="20"/>
                <w:szCs w:val="20"/>
              </w:rPr>
            </w:pPr>
            <w:r w:rsidRPr="00335C67">
              <w:rPr>
                <w:sz w:val="20"/>
                <w:szCs w:val="20"/>
              </w:rPr>
              <w:t>Пособия по социальной помощи населению</w:t>
            </w:r>
          </w:p>
        </w:tc>
        <w:tc>
          <w:tcPr>
            <w:tcW w:w="1365" w:type="dxa"/>
            <w:tcBorders>
              <w:top w:val="nil"/>
              <w:left w:val="nil"/>
              <w:bottom w:val="single" w:sz="4" w:space="0" w:color="auto"/>
              <w:right w:val="single" w:sz="4" w:space="0" w:color="auto"/>
            </w:tcBorders>
            <w:vAlign w:val="center"/>
          </w:tcPr>
          <w:p w:rsidR="0005093C" w:rsidRPr="00335C67" w:rsidRDefault="0005093C" w:rsidP="006573DD">
            <w:pPr>
              <w:spacing w:line="360" w:lineRule="auto"/>
              <w:jc w:val="both"/>
              <w:rPr>
                <w:sz w:val="20"/>
                <w:szCs w:val="20"/>
              </w:rPr>
            </w:pPr>
            <w:r w:rsidRPr="00335C67">
              <w:rPr>
                <w:sz w:val="20"/>
                <w:szCs w:val="20"/>
              </w:rPr>
              <w:t>834762,3</w:t>
            </w:r>
          </w:p>
        </w:tc>
        <w:tc>
          <w:tcPr>
            <w:tcW w:w="900" w:type="dxa"/>
            <w:tcBorders>
              <w:top w:val="nil"/>
              <w:left w:val="nil"/>
              <w:bottom w:val="single" w:sz="4" w:space="0" w:color="auto"/>
              <w:right w:val="single" w:sz="4" w:space="0" w:color="auto"/>
            </w:tcBorders>
            <w:vAlign w:val="center"/>
          </w:tcPr>
          <w:p w:rsidR="0005093C" w:rsidRPr="00335C67" w:rsidRDefault="0005093C" w:rsidP="006573DD">
            <w:pPr>
              <w:spacing w:line="360" w:lineRule="auto"/>
              <w:jc w:val="both"/>
              <w:rPr>
                <w:sz w:val="20"/>
                <w:szCs w:val="20"/>
              </w:rPr>
            </w:pPr>
            <w:r w:rsidRPr="00335C67">
              <w:rPr>
                <w:sz w:val="20"/>
                <w:szCs w:val="20"/>
              </w:rPr>
              <w:t>391559,3</w:t>
            </w:r>
          </w:p>
        </w:tc>
        <w:tc>
          <w:tcPr>
            <w:tcW w:w="733" w:type="dxa"/>
            <w:tcBorders>
              <w:top w:val="nil"/>
              <w:left w:val="nil"/>
              <w:bottom w:val="single" w:sz="4" w:space="0" w:color="auto"/>
              <w:right w:val="single" w:sz="4" w:space="0" w:color="auto"/>
            </w:tcBorders>
            <w:vAlign w:val="center"/>
          </w:tcPr>
          <w:p w:rsidR="0005093C" w:rsidRPr="00335C67" w:rsidRDefault="0005093C" w:rsidP="006573DD">
            <w:pPr>
              <w:spacing w:line="360" w:lineRule="auto"/>
              <w:jc w:val="both"/>
              <w:rPr>
                <w:sz w:val="20"/>
                <w:szCs w:val="20"/>
              </w:rPr>
            </w:pPr>
            <w:r w:rsidRPr="00335C67">
              <w:rPr>
                <w:sz w:val="20"/>
                <w:szCs w:val="20"/>
              </w:rPr>
              <w:t>46,9%</w:t>
            </w:r>
          </w:p>
        </w:tc>
        <w:tc>
          <w:tcPr>
            <w:tcW w:w="1137" w:type="dxa"/>
            <w:tcBorders>
              <w:top w:val="nil"/>
              <w:left w:val="nil"/>
              <w:bottom w:val="single" w:sz="4" w:space="0" w:color="auto"/>
              <w:right w:val="single" w:sz="4" w:space="0" w:color="auto"/>
            </w:tcBorders>
            <w:vAlign w:val="center"/>
          </w:tcPr>
          <w:p w:rsidR="0005093C" w:rsidRPr="00335C67" w:rsidRDefault="0005093C" w:rsidP="006573DD">
            <w:pPr>
              <w:spacing w:line="360" w:lineRule="auto"/>
              <w:jc w:val="both"/>
              <w:rPr>
                <w:sz w:val="20"/>
                <w:szCs w:val="20"/>
              </w:rPr>
            </w:pPr>
            <w:r w:rsidRPr="00335C67">
              <w:rPr>
                <w:sz w:val="20"/>
                <w:szCs w:val="20"/>
              </w:rPr>
              <w:t>69024,7</w:t>
            </w:r>
          </w:p>
        </w:tc>
        <w:tc>
          <w:tcPr>
            <w:tcW w:w="638" w:type="dxa"/>
            <w:tcBorders>
              <w:top w:val="nil"/>
              <w:left w:val="nil"/>
              <w:bottom w:val="single" w:sz="4" w:space="0" w:color="auto"/>
              <w:right w:val="single" w:sz="4" w:space="0" w:color="auto"/>
            </w:tcBorders>
            <w:vAlign w:val="center"/>
          </w:tcPr>
          <w:p w:rsidR="0005093C" w:rsidRPr="00335C67" w:rsidRDefault="0005093C" w:rsidP="006573DD">
            <w:pPr>
              <w:spacing w:line="360" w:lineRule="auto"/>
              <w:jc w:val="both"/>
              <w:rPr>
                <w:sz w:val="20"/>
                <w:szCs w:val="20"/>
              </w:rPr>
            </w:pPr>
            <w:r w:rsidRPr="00335C67">
              <w:rPr>
                <w:sz w:val="20"/>
                <w:szCs w:val="20"/>
              </w:rPr>
              <w:t>8,3%</w:t>
            </w:r>
          </w:p>
        </w:tc>
      </w:tr>
      <w:tr w:rsidR="0005093C" w:rsidRPr="00335C67">
        <w:trPr>
          <w:trHeight w:val="155"/>
        </w:trPr>
        <w:tc>
          <w:tcPr>
            <w:tcW w:w="445" w:type="dxa"/>
            <w:tcBorders>
              <w:top w:val="nil"/>
              <w:left w:val="single" w:sz="4" w:space="0" w:color="auto"/>
              <w:bottom w:val="single" w:sz="4" w:space="0" w:color="auto"/>
              <w:right w:val="single" w:sz="4" w:space="0" w:color="auto"/>
            </w:tcBorders>
            <w:vAlign w:val="center"/>
          </w:tcPr>
          <w:p w:rsidR="0005093C" w:rsidRPr="00335C67" w:rsidRDefault="0005093C" w:rsidP="006573DD">
            <w:pPr>
              <w:spacing w:line="360" w:lineRule="auto"/>
              <w:jc w:val="both"/>
              <w:rPr>
                <w:sz w:val="20"/>
                <w:szCs w:val="20"/>
              </w:rPr>
            </w:pPr>
            <w:r w:rsidRPr="00335C67">
              <w:rPr>
                <w:sz w:val="20"/>
                <w:szCs w:val="20"/>
              </w:rPr>
              <w:t>263</w:t>
            </w:r>
          </w:p>
        </w:tc>
        <w:tc>
          <w:tcPr>
            <w:tcW w:w="3969" w:type="dxa"/>
            <w:tcBorders>
              <w:top w:val="nil"/>
              <w:left w:val="nil"/>
              <w:bottom w:val="single" w:sz="4" w:space="0" w:color="auto"/>
              <w:right w:val="single" w:sz="4" w:space="0" w:color="auto"/>
            </w:tcBorders>
            <w:vAlign w:val="center"/>
          </w:tcPr>
          <w:p w:rsidR="0005093C" w:rsidRPr="00335C67" w:rsidRDefault="0005093C" w:rsidP="006573DD">
            <w:pPr>
              <w:spacing w:line="360" w:lineRule="auto"/>
              <w:jc w:val="both"/>
              <w:rPr>
                <w:sz w:val="20"/>
                <w:szCs w:val="20"/>
              </w:rPr>
            </w:pPr>
            <w:r w:rsidRPr="00335C67">
              <w:rPr>
                <w:sz w:val="20"/>
                <w:szCs w:val="20"/>
              </w:rPr>
              <w:t xml:space="preserve">Социальные пособия, выплачиваемые организациями сектора государственного управления </w:t>
            </w:r>
          </w:p>
        </w:tc>
        <w:tc>
          <w:tcPr>
            <w:tcW w:w="1365" w:type="dxa"/>
            <w:tcBorders>
              <w:top w:val="nil"/>
              <w:left w:val="nil"/>
              <w:bottom w:val="single" w:sz="4" w:space="0" w:color="auto"/>
              <w:right w:val="single" w:sz="4" w:space="0" w:color="auto"/>
            </w:tcBorders>
            <w:vAlign w:val="center"/>
          </w:tcPr>
          <w:p w:rsidR="0005093C" w:rsidRPr="00335C67" w:rsidRDefault="0005093C" w:rsidP="006573DD">
            <w:pPr>
              <w:spacing w:line="360" w:lineRule="auto"/>
              <w:jc w:val="both"/>
              <w:rPr>
                <w:sz w:val="20"/>
                <w:szCs w:val="20"/>
              </w:rPr>
            </w:pPr>
            <w:r w:rsidRPr="00335C67">
              <w:rPr>
                <w:sz w:val="20"/>
                <w:szCs w:val="20"/>
              </w:rPr>
              <w:t>26568,4</w:t>
            </w:r>
          </w:p>
        </w:tc>
        <w:tc>
          <w:tcPr>
            <w:tcW w:w="900" w:type="dxa"/>
            <w:tcBorders>
              <w:top w:val="nil"/>
              <w:left w:val="nil"/>
              <w:bottom w:val="single" w:sz="4" w:space="0" w:color="auto"/>
              <w:right w:val="single" w:sz="4" w:space="0" w:color="auto"/>
            </w:tcBorders>
            <w:vAlign w:val="center"/>
          </w:tcPr>
          <w:p w:rsidR="0005093C" w:rsidRPr="00335C67" w:rsidRDefault="0005093C" w:rsidP="006573DD">
            <w:pPr>
              <w:spacing w:line="360" w:lineRule="auto"/>
              <w:jc w:val="both"/>
              <w:rPr>
                <w:sz w:val="20"/>
                <w:szCs w:val="20"/>
              </w:rPr>
            </w:pPr>
            <w:r w:rsidRPr="00335C67">
              <w:rPr>
                <w:sz w:val="20"/>
                <w:szCs w:val="20"/>
              </w:rPr>
              <w:t>17516,5</w:t>
            </w:r>
          </w:p>
        </w:tc>
        <w:tc>
          <w:tcPr>
            <w:tcW w:w="733" w:type="dxa"/>
            <w:tcBorders>
              <w:top w:val="nil"/>
              <w:left w:val="nil"/>
              <w:bottom w:val="single" w:sz="4" w:space="0" w:color="auto"/>
              <w:right w:val="single" w:sz="4" w:space="0" w:color="auto"/>
            </w:tcBorders>
            <w:vAlign w:val="center"/>
          </w:tcPr>
          <w:p w:rsidR="0005093C" w:rsidRPr="00335C67" w:rsidRDefault="0005093C" w:rsidP="006573DD">
            <w:pPr>
              <w:spacing w:line="360" w:lineRule="auto"/>
              <w:jc w:val="both"/>
              <w:rPr>
                <w:sz w:val="20"/>
                <w:szCs w:val="20"/>
              </w:rPr>
            </w:pPr>
            <w:r w:rsidRPr="00335C67">
              <w:rPr>
                <w:sz w:val="20"/>
                <w:szCs w:val="20"/>
              </w:rPr>
              <w:t>65,9%</w:t>
            </w:r>
          </w:p>
        </w:tc>
        <w:tc>
          <w:tcPr>
            <w:tcW w:w="1137" w:type="dxa"/>
            <w:tcBorders>
              <w:top w:val="nil"/>
              <w:left w:val="nil"/>
              <w:bottom w:val="single" w:sz="4" w:space="0" w:color="auto"/>
              <w:right w:val="single" w:sz="4" w:space="0" w:color="auto"/>
            </w:tcBorders>
            <w:vAlign w:val="center"/>
          </w:tcPr>
          <w:p w:rsidR="0005093C" w:rsidRPr="00335C67" w:rsidRDefault="0005093C" w:rsidP="006573DD">
            <w:pPr>
              <w:spacing w:line="360" w:lineRule="auto"/>
              <w:jc w:val="both"/>
              <w:rPr>
                <w:sz w:val="20"/>
                <w:szCs w:val="20"/>
              </w:rPr>
            </w:pPr>
            <w:r w:rsidRPr="00335C67">
              <w:rPr>
                <w:sz w:val="20"/>
                <w:szCs w:val="20"/>
              </w:rPr>
              <w:t>1928,4</w:t>
            </w:r>
          </w:p>
        </w:tc>
        <w:tc>
          <w:tcPr>
            <w:tcW w:w="638" w:type="dxa"/>
            <w:tcBorders>
              <w:top w:val="nil"/>
              <w:left w:val="nil"/>
              <w:bottom w:val="single" w:sz="4" w:space="0" w:color="auto"/>
              <w:right w:val="single" w:sz="4" w:space="0" w:color="auto"/>
            </w:tcBorders>
            <w:vAlign w:val="center"/>
          </w:tcPr>
          <w:p w:rsidR="0005093C" w:rsidRPr="00335C67" w:rsidRDefault="0005093C" w:rsidP="006573DD">
            <w:pPr>
              <w:spacing w:line="360" w:lineRule="auto"/>
              <w:jc w:val="both"/>
              <w:rPr>
                <w:sz w:val="20"/>
                <w:szCs w:val="20"/>
              </w:rPr>
            </w:pPr>
            <w:r w:rsidRPr="00335C67">
              <w:rPr>
                <w:sz w:val="20"/>
                <w:szCs w:val="20"/>
              </w:rPr>
              <w:t>7,3%</w:t>
            </w:r>
          </w:p>
        </w:tc>
      </w:tr>
      <w:tr w:rsidR="0005093C" w:rsidRPr="00335C67">
        <w:trPr>
          <w:trHeight w:val="85"/>
        </w:trPr>
        <w:tc>
          <w:tcPr>
            <w:tcW w:w="445" w:type="dxa"/>
            <w:tcBorders>
              <w:top w:val="nil"/>
              <w:left w:val="single" w:sz="4" w:space="0" w:color="auto"/>
              <w:bottom w:val="single" w:sz="4" w:space="0" w:color="auto"/>
              <w:right w:val="single" w:sz="4" w:space="0" w:color="auto"/>
            </w:tcBorders>
            <w:vAlign w:val="center"/>
          </w:tcPr>
          <w:p w:rsidR="0005093C" w:rsidRPr="00335C67" w:rsidRDefault="0005093C" w:rsidP="006573DD">
            <w:pPr>
              <w:spacing w:line="360" w:lineRule="auto"/>
              <w:jc w:val="both"/>
              <w:rPr>
                <w:sz w:val="20"/>
                <w:szCs w:val="20"/>
              </w:rPr>
            </w:pPr>
            <w:r w:rsidRPr="00335C67">
              <w:rPr>
                <w:sz w:val="20"/>
                <w:szCs w:val="20"/>
              </w:rPr>
              <w:t>290</w:t>
            </w:r>
          </w:p>
        </w:tc>
        <w:tc>
          <w:tcPr>
            <w:tcW w:w="3969" w:type="dxa"/>
            <w:tcBorders>
              <w:top w:val="nil"/>
              <w:left w:val="nil"/>
              <w:bottom w:val="single" w:sz="4" w:space="0" w:color="auto"/>
              <w:right w:val="single" w:sz="4" w:space="0" w:color="auto"/>
            </w:tcBorders>
            <w:vAlign w:val="center"/>
          </w:tcPr>
          <w:p w:rsidR="0005093C" w:rsidRPr="00335C67" w:rsidRDefault="0005093C" w:rsidP="006573DD">
            <w:pPr>
              <w:spacing w:line="360" w:lineRule="auto"/>
              <w:jc w:val="both"/>
              <w:rPr>
                <w:sz w:val="20"/>
                <w:szCs w:val="20"/>
              </w:rPr>
            </w:pPr>
            <w:r w:rsidRPr="00335C67">
              <w:rPr>
                <w:sz w:val="20"/>
                <w:szCs w:val="20"/>
              </w:rPr>
              <w:t xml:space="preserve">Прочие расходы </w:t>
            </w:r>
          </w:p>
        </w:tc>
        <w:tc>
          <w:tcPr>
            <w:tcW w:w="1365" w:type="dxa"/>
            <w:tcBorders>
              <w:top w:val="nil"/>
              <w:left w:val="nil"/>
              <w:bottom w:val="single" w:sz="4" w:space="0" w:color="auto"/>
              <w:right w:val="single" w:sz="4" w:space="0" w:color="auto"/>
            </w:tcBorders>
            <w:vAlign w:val="center"/>
          </w:tcPr>
          <w:p w:rsidR="0005093C" w:rsidRPr="00335C67" w:rsidRDefault="0005093C" w:rsidP="006573DD">
            <w:pPr>
              <w:spacing w:line="360" w:lineRule="auto"/>
              <w:jc w:val="both"/>
              <w:rPr>
                <w:sz w:val="20"/>
                <w:szCs w:val="20"/>
              </w:rPr>
            </w:pPr>
            <w:r w:rsidRPr="00335C67">
              <w:rPr>
                <w:sz w:val="20"/>
                <w:szCs w:val="20"/>
              </w:rPr>
              <w:t>443795,4</w:t>
            </w:r>
          </w:p>
        </w:tc>
        <w:tc>
          <w:tcPr>
            <w:tcW w:w="900" w:type="dxa"/>
            <w:tcBorders>
              <w:top w:val="nil"/>
              <w:left w:val="nil"/>
              <w:bottom w:val="single" w:sz="4" w:space="0" w:color="auto"/>
              <w:right w:val="single" w:sz="4" w:space="0" w:color="auto"/>
            </w:tcBorders>
            <w:vAlign w:val="center"/>
          </w:tcPr>
          <w:p w:rsidR="0005093C" w:rsidRPr="00335C67" w:rsidRDefault="0005093C" w:rsidP="006573DD">
            <w:pPr>
              <w:spacing w:line="360" w:lineRule="auto"/>
              <w:jc w:val="both"/>
              <w:rPr>
                <w:sz w:val="20"/>
                <w:szCs w:val="20"/>
              </w:rPr>
            </w:pPr>
            <w:r w:rsidRPr="00335C67">
              <w:rPr>
                <w:sz w:val="20"/>
                <w:szCs w:val="20"/>
              </w:rPr>
              <w:t>374470,4</w:t>
            </w:r>
          </w:p>
        </w:tc>
        <w:tc>
          <w:tcPr>
            <w:tcW w:w="733" w:type="dxa"/>
            <w:tcBorders>
              <w:top w:val="nil"/>
              <w:left w:val="nil"/>
              <w:bottom w:val="single" w:sz="4" w:space="0" w:color="auto"/>
              <w:right w:val="single" w:sz="4" w:space="0" w:color="auto"/>
            </w:tcBorders>
            <w:vAlign w:val="center"/>
          </w:tcPr>
          <w:p w:rsidR="0005093C" w:rsidRPr="00335C67" w:rsidRDefault="0005093C" w:rsidP="006573DD">
            <w:pPr>
              <w:spacing w:line="360" w:lineRule="auto"/>
              <w:jc w:val="both"/>
              <w:rPr>
                <w:sz w:val="20"/>
                <w:szCs w:val="20"/>
              </w:rPr>
            </w:pPr>
            <w:r w:rsidRPr="00335C67">
              <w:rPr>
                <w:sz w:val="20"/>
                <w:szCs w:val="20"/>
              </w:rPr>
              <w:t>84,4%</w:t>
            </w:r>
          </w:p>
        </w:tc>
        <w:tc>
          <w:tcPr>
            <w:tcW w:w="1137" w:type="dxa"/>
            <w:tcBorders>
              <w:top w:val="nil"/>
              <w:left w:val="nil"/>
              <w:bottom w:val="single" w:sz="4" w:space="0" w:color="auto"/>
              <w:right w:val="single" w:sz="4" w:space="0" w:color="auto"/>
            </w:tcBorders>
            <w:vAlign w:val="center"/>
          </w:tcPr>
          <w:p w:rsidR="0005093C" w:rsidRPr="00335C67" w:rsidRDefault="0005093C" w:rsidP="006573DD">
            <w:pPr>
              <w:spacing w:line="360" w:lineRule="auto"/>
              <w:jc w:val="both"/>
              <w:rPr>
                <w:sz w:val="20"/>
                <w:szCs w:val="20"/>
              </w:rPr>
            </w:pPr>
            <w:r w:rsidRPr="00335C67">
              <w:rPr>
                <w:sz w:val="20"/>
                <w:szCs w:val="20"/>
              </w:rPr>
              <w:t>18228,5</w:t>
            </w:r>
          </w:p>
        </w:tc>
        <w:tc>
          <w:tcPr>
            <w:tcW w:w="638" w:type="dxa"/>
            <w:tcBorders>
              <w:top w:val="nil"/>
              <w:left w:val="nil"/>
              <w:bottom w:val="single" w:sz="4" w:space="0" w:color="auto"/>
              <w:right w:val="single" w:sz="4" w:space="0" w:color="auto"/>
            </w:tcBorders>
            <w:vAlign w:val="center"/>
          </w:tcPr>
          <w:p w:rsidR="0005093C" w:rsidRPr="00335C67" w:rsidRDefault="0005093C" w:rsidP="006573DD">
            <w:pPr>
              <w:spacing w:line="360" w:lineRule="auto"/>
              <w:jc w:val="both"/>
              <w:rPr>
                <w:sz w:val="20"/>
                <w:szCs w:val="20"/>
              </w:rPr>
            </w:pPr>
            <w:r w:rsidRPr="00335C67">
              <w:rPr>
                <w:sz w:val="20"/>
                <w:szCs w:val="20"/>
              </w:rPr>
              <w:t>4,1%</w:t>
            </w:r>
          </w:p>
        </w:tc>
      </w:tr>
      <w:tr w:rsidR="0005093C" w:rsidRPr="00335C67">
        <w:trPr>
          <w:trHeight w:val="85"/>
        </w:trPr>
        <w:tc>
          <w:tcPr>
            <w:tcW w:w="445" w:type="dxa"/>
            <w:tcBorders>
              <w:top w:val="nil"/>
              <w:left w:val="single" w:sz="4" w:space="0" w:color="auto"/>
              <w:bottom w:val="single" w:sz="4" w:space="0" w:color="auto"/>
              <w:right w:val="single" w:sz="4" w:space="0" w:color="auto"/>
            </w:tcBorders>
            <w:vAlign w:val="center"/>
          </w:tcPr>
          <w:p w:rsidR="0005093C" w:rsidRPr="00335C67" w:rsidRDefault="0005093C" w:rsidP="006573DD">
            <w:pPr>
              <w:spacing w:line="360" w:lineRule="auto"/>
              <w:jc w:val="both"/>
              <w:rPr>
                <w:sz w:val="20"/>
                <w:szCs w:val="20"/>
              </w:rPr>
            </w:pPr>
            <w:r w:rsidRPr="00335C67">
              <w:rPr>
                <w:sz w:val="20"/>
                <w:szCs w:val="20"/>
              </w:rPr>
              <w:t>300</w:t>
            </w:r>
          </w:p>
        </w:tc>
        <w:tc>
          <w:tcPr>
            <w:tcW w:w="3969" w:type="dxa"/>
            <w:tcBorders>
              <w:top w:val="nil"/>
              <w:left w:val="nil"/>
              <w:bottom w:val="single" w:sz="4" w:space="0" w:color="auto"/>
              <w:right w:val="single" w:sz="4" w:space="0" w:color="auto"/>
            </w:tcBorders>
            <w:vAlign w:val="center"/>
          </w:tcPr>
          <w:p w:rsidR="0005093C" w:rsidRPr="00335C67" w:rsidRDefault="0005093C" w:rsidP="006573DD">
            <w:pPr>
              <w:spacing w:line="360" w:lineRule="auto"/>
              <w:jc w:val="both"/>
              <w:rPr>
                <w:sz w:val="20"/>
                <w:szCs w:val="20"/>
              </w:rPr>
            </w:pPr>
            <w:r w:rsidRPr="00335C67">
              <w:rPr>
                <w:sz w:val="20"/>
                <w:szCs w:val="20"/>
              </w:rPr>
              <w:t>Поступление нефинансовых активов</w:t>
            </w:r>
          </w:p>
        </w:tc>
        <w:tc>
          <w:tcPr>
            <w:tcW w:w="1365" w:type="dxa"/>
            <w:tcBorders>
              <w:top w:val="nil"/>
              <w:left w:val="nil"/>
              <w:bottom w:val="single" w:sz="4" w:space="0" w:color="auto"/>
              <w:right w:val="single" w:sz="4" w:space="0" w:color="auto"/>
            </w:tcBorders>
            <w:vAlign w:val="center"/>
          </w:tcPr>
          <w:p w:rsidR="0005093C" w:rsidRPr="00335C67" w:rsidRDefault="0005093C" w:rsidP="006573DD">
            <w:pPr>
              <w:spacing w:line="360" w:lineRule="auto"/>
              <w:jc w:val="both"/>
              <w:rPr>
                <w:sz w:val="20"/>
                <w:szCs w:val="20"/>
              </w:rPr>
            </w:pPr>
            <w:r w:rsidRPr="00335C67">
              <w:rPr>
                <w:sz w:val="20"/>
                <w:szCs w:val="20"/>
              </w:rPr>
              <w:t>2174446,5</w:t>
            </w:r>
          </w:p>
        </w:tc>
        <w:tc>
          <w:tcPr>
            <w:tcW w:w="900" w:type="dxa"/>
            <w:tcBorders>
              <w:top w:val="nil"/>
              <w:left w:val="nil"/>
              <w:bottom w:val="single" w:sz="4" w:space="0" w:color="auto"/>
              <w:right w:val="single" w:sz="4" w:space="0" w:color="auto"/>
            </w:tcBorders>
            <w:vAlign w:val="center"/>
          </w:tcPr>
          <w:p w:rsidR="0005093C" w:rsidRPr="00335C67" w:rsidRDefault="0005093C" w:rsidP="006573DD">
            <w:pPr>
              <w:spacing w:line="360" w:lineRule="auto"/>
              <w:jc w:val="both"/>
              <w:rPr>
                <w:sz w:val="20"/>
                <w:szCs w:val="20"/>
              </w:rPr>
            </w:pPr>
            <w:r w:rsidRPr="00335C67">
              <w:rPr>
                <w:sz w:val="20"/>
                <w:szCs w:val="20"/>
              </w:rPr>
              <w:t>1029065,4</w:t>
            </w:r>
          </w:p>
        </w:tc>
        <w:tc>
          <w:tcPr>
            <w:tcW w:w="733" w:type="dxa"/>
            <w:tcBorders>
              <w:top w:val="nil"/>
              <w:left w:val="nil"/>
              <w:bottom w:val="single" w:sz="4" w:space="0" w:color="auto"/>
              <w:right w:val="single" w:sz="4" w:space="0" w:color="auto"/>
            </w:tcBorders>
            <w:vAlign w:val="center"/>
          </w:tcPr>
          <w:p w:rsidR="0005093C" w:rsidRPr="00335C67" w:rsidRDefault="0005093C" w:rsidP="006573DD">
            <w:pPr>
              <w:spacing w:line="360" w:lineRule="auto"/>
              <w:jc w:val="both"/>
              <w:rPr>
                <w:sz w:val="20"/>
                <w:szCs w:val="20"/>
              </w:rPr>
            </w:pPr>
            <w:r w:rsidRPr="00335C67">
              <w:rPr>
                <w:sz w:val="20"/>
                <w:szCs w:val="20"/>
              </w:rPr>
              <w:t>47,3%</w:t>
            </w:r>
          </w:p>
        </w:tc>
        <w:tc>
          <w:tcPr>
            <w:tcW w:w="1137" w:type="dxa"/>
            <w:tcBorders>
              <w:top w:val="nil"/>
              <w:left w:val="nil"/>
              <w:bottom w:val="single" w:sz="4" w:space="0" w:color="auto"/>
              <w:right w:val="single" w:sz="4" w:space="0" w:color="auto"/>
            </w:tcBorders>
            <w:vAlign w:val="center"/>
          </w:tcPr>
          <w:p w:rsidR="0005093C" w:rsidRPr="00335C67" w:rsidRDefault="0005093C" w:rsidP="006573DD">
            <w:pPr>
              <w:spacing w:line="360" w:lineRule="auto"/>
              <w:jc w:val="both"/>
              <w:rPr>
                <w:sz w:val="20"/>
                <w:szCs w:val="20"/>
              </w:rPr>
            </w:pPr>
            <w:r w:rsidRPr="00335C67">
              <w:rPr>
                <w:sz w:val="20"/>
                <w:szCs w:val="20"/>
              </w:rPr>
              <w:t>48313,6</w:t>
            </w:r>
          </w:p>
        </w:tc>
        <w:tc>
          <w:tcPr>
            <w:tcW w:w="638" w:type="dxa"/>
            <w:tcBorders>
              <w:top w:val="nil"/>
              <w:left w:val="nil"/>
              <w:bottom w:val="single" w:sz="4" w:space="0" w:color="auto"/>
              <w:right w:val="single" w:sz="4" w:space="0" w:color="auto"/>
            </w:tcBorders>
            <w:vAlign w:val="center"/>
          </w:tcPr>
          <w:p w:rsidR="0005093C" w:rsidRPr="00335C67" w:rsidRDefault="0005093C" w:rsidP="006573DD">
            <w:pPr>
              <w:spacing w:line="360" w:lineRule="auto"/>
              <w:jc w:val="both"/>
              <w:rPr>
                <w:sz w:val="20"/>
                <w:szCs w:val="20"/>
              </w:rPr>
            </w:pPr>
            <w:r w:rsidRPr="00335C67">
              <w:rPr>
                <w:sz w:val="20"/>
                <w:szCs w:val="20"/>
              </w:rPr>
              <w:t>2,2%</w:t>
            </w:r>
          </w:p>
        </w:tc>
      </w:tr>
      <w:tr w:rsidR="0005093C" w:rsidRPr="00335C67">
        <w:trPr>
          <w:trHeight w:val="87"/>
        </w:trPr>
        <w:tc>
          <w:tcPr>
            <w:tcW w:w="445" w:type="dxa"/>
            <w:tcBorders>
              <w:top w:val="nil"/>
              <w:left w:val="single" w:sz="4" w:space="0" w:color="auto"/>
              <w:bottom w:val="single" w:sz="4" w:space="0" w:color="auto"/>
              <w:right w:val="single" w:sz="4" w:space="0" w:color="auto"/>
            </w:tcBorders>
            <w:vAlign w:val="center"/>
          </w:tcPr>
          <w:p w:rsidR="0005093C" w:rsidRPr="00335C67" w:rsidRDefault="0005093C" w:rsidP="006573DD">
            <w:pPr>
              <w:spacing w:line="360" w:lineRule="auto"/>
              <w:jc w:val="both"/>
              <w:rPr>
                <w:sz w:val="20"/>
                <w:szCs w:val="20"/>
              </w:rPr>
            </w:pPr>
            <w:r w:rsidRPr="00335C67">
              <w:rPr>
                <w:sz w:val="20"/>
                <w:szCs w:val="20"/>
              </w:rPr>
              <w:t>310</w:t>
            </w:r>
          </w:p>
        </w:tc>
        <w:tc>
          <w:tcPr>
            <w:tcW w:w="3969" w:type="dxa"/>
            <w:tcBorders>
              <w:top w:val="nil"/>
              <w:left w:val="nil"/>
              <w:bottom w:val="single" w:sz="4" w:space="0" w:color="auto"/>
              <w:right w:val="single" w:sz="4" w:space="0" w:color="auto"/>
            </w:tcBorders>
            <w:vAlign w:val="center"/>
          </w:tcPr>
          <w:p w:rsidR="0005093C" w:rsidRPr="00335C67" w:rsidRDefault="0005093C" w:rsidP="006573DD">
            <w:pPr>
              <w:spacing w:line="360" w:lineRule="auto"/>
              <w:jc w:val="both"/>
              <w:rPr>
                <w:sz w:val="20"/>
                <w:szCs w:val="20"/>
              </w:rPr>
            </w:pPr>
            <w:r w:rsidRPr="00335C67">
              <w:rPr>
                <w:sz w:val="20"/>
                <w:szCs w:val="20"/>
              </w:rPr>
              <w:t xml:space="preserve">Увеличение стоимости основных средств </w:t>
            </w:r>
          </w:p>
        </w:tc>
        <w:tc>
          <w:tcPr>
            <w:tcW w:w="1365" w:type="dxa"/>
            <w:tcBorders>
              <w:top w:val="nil"/>
              <w:left w:val="nil"/>
              <w:bottom w:val="single" w:sz="4" w:space="0" w:color="auto"/>
              <w:right w:val="single" w:sz="4" w:space="0" w:color="auto"/>
            </w:tcBorders>
            <w:vAlign w:val="center"/>
          </w:tcPr>
          <w:p w:rsidR="0005093C" w:rsidRPr="00335C67" w:rsidRDefault="0005093C" w:rsidP="006573DD">
            <w:pPr>
              <w:spacing w:line="360" w:lineRule="auto"/>
              <w:jc w:val="both"/>
              <w:rPr>
                <w:sz w:val="20"/>
                <w:szCs w:val="20"/>
              </w:rPr>
            </w:pPr>
            <w:r w:rsidRPr="00335C67">
              <w:rPr>
                <w:sz w:val="20"/>
                <w:szCs w:val="20"/>
              </w:rPr>
              <w:t>1840257,3</w:t>
            </w:r>
          </w:p>
        </w:tc>
        <w:tc>
          <w:tcPr>
            <w:tcW w:w="900" w:type="dxa"/>
            <w:tcBorders>
              <w:top w:val="nil"/>
              <w:left w:val="nil"/>
              <w:bottom w:val="single" w:sz="4" w:space="0" w:color="auto"/>
              <w:right w:val="single" w:sz="4" w:space="0" w:color="auto"/>
            </w:tcBorders>
            <w:vAlign w:val="center"/>
          </w:tcPr>
          <w:p w:rsidR="0005093C" w:rsidRPr="00335C67" w:rsidRDefault="0005093C" w:rsidP="006573DD">
            <w:pPr>
              <w:spacing w:line="360" w:lineRule="auto"/>
              <w:jc w:val="both"/>
              <w:rPr>
                <w:sz w:val="20"/>
                <w:szCs w:val="20"/>
              </w:rPr>
            </w:pPr>
            <w:r w:rsidRPr="00335C67">
              <w:rPr>
                <w:sz w:val="20"/>
                <w:szCs w:val="20"/>
              </w:rPr>
              <w:t>789750,4</w:t>
            </w:r>
          </w:p>
        </w:tc>
        <w:tc>
          <w:tcPr>
            <w:tcW w:w="733" w:type="dxa"/>
            <w:tcBorders>
              <w:top w:val="nil"/>
              <w:left w:val="nil"/>
              <w:bottom w:val="single" w:sz="4" w:space="0" w:color="auto"/>
              <w:right w:val="single" w:sz="4" w:space="0" w:color="auto"/>
            </w:tcBorders>
            <w:vAlign w:val="center"/>
          </w:tcPr>
          <w:p w:rsidR="0005093C" w:rsidRPr="00335C67" w:rsidRDefault="0005093C" w:rsidP="006573DD">
            <w:pPr>
              <w:spacing w:line="360" w:lineRule="auto"/>
              <w:jc w:val="both"/>
              <w:rPr>
                <w:sz w:val="20"/>
                <w:szCs w:val="20"/>
              </w:rPr>
            </w:pPr>
            <w:r w:rsidRPr="00335C67">
              <w:rPr>
                <w:sz w:val="20"/>
                <w:szCs w:val="20"/>
              </w:rPr>
              <w:t>42,9%</w:t>
            </w:r>
          </w:p>
        </w:tc>
        <w:tc>
          <w:tcPr>
            <w:tcW w:w="1137" w:type="dxa"/>
            <w:tcBorders>
              <w:top w:val="nil"/>
              <w:left w:val="nil"/>
              <w:bottom w:val="single" w:sz="4" w:space="0" w:color="auto"/>
              <w:right w:val="single" w:sz="4" w:space="0" w:color="auto"/>
            </w:tcBorders>
            <w:vAlign w:val="center"/>
          </w:tcPr>
          <w:p w:rsidR="0005093C" w:rsidRPr="00335C67" w:rsidRDefault="0005093C" w:rsidP="006573DD">
            <w:pPr>
              <w:spacing w:line="360" w:lineRule="auto"/>
              <w:jc w:val="both"/>
              <w:rPr>
                <w:sz w:val="20"/>
                <w:szCs w:val="20"/>
              </w:rPr>
            </w:pPr>
            <w:r w:rsidRPr="00335C67">
              <w:rPr>
                <w:sz w:val="20"/>
                <w:szCs w:val="20"/>
              </w:rPr>
              <w:t>19703,3</w:t>
            </w:r>
          </w:p>
        </w:tc>
        <w:tc>
          <w:tcPr>
            <w:tcW w:w="638" w:type="dxa"/>
            <w:tcBorders>
              <w:top w:val="nil"/>
              <w:left w:val="nil"/>
              <w:bottom w:val="single" w:sz="4" w:space="0" w:color="auto"/>
              <w:right w:val="single" w:sz="4" w:space="0" w:color="auto"/>
            </w:tcBorders>
            <w:vAlign w:val="center"/>
          </w:tcPr>
          <w:p w:rsidR="0005093C" w:rsidRPr="00335C67" w:rsidRDefault="0005093C" w:rsidP="006573DD">
            <w:pPr>
              <w:spacing w:line="360" w:lineRule="auto"/>
              <w:jc w:val="both"/>
              <w:rPr>
                <w:sz w:val="20"/>
                <w:szCs w:val="20"/>
              </w:rPr>
            </w:pPr>
            <w:r w:rsidRPr="00335C67">
              <w:rPr>
                <w:sz w:val="20"/>
                <w:szCs w:val="20"/>
              </w:rPr>
              <w:t>1,1%</w:t>
            </w:r>
          </w:p>
        </w:tc>
      </w:tr>
      <w:tr w:rsidR="0005093C" w:rsidRPr="00335C67">
        <w:trPr>
          <w:trHeight w:val="85"/>
        </w:trPr>
        <w:tc>
          <w:tcPr>
            <w:tcW w:w="445" w:type="dxa"/>
            <w:tcBorders>
              <w:top w:val="nil"/>
              <w:left w:val="single" w:sz="4" w:space="0" w:color="auto"/>
              <w:bottom w:val="single" w:sz="4" w:space="0" w:color="auto"/>
              <w:right w:val="single" w:sz="4" w:space="0" w:color="auto"/>
            </w:tcBorders>
            <w:vAlign w:val="center"/>
          </w:tcPr>
          <w:p w:rsidR="0005093C" w:rsidRPr="00335C67" w:rsidRDefault="0005093C" w:rsidP="006573DD">
            <w:pPr>
              <w:spacing w:line="360" w:lineRule="auto"/>
              <w:jc w:val="both"/>
              <w:rPr>
                <w:sz w:val="20"/>
                <w:szCs w:val="20"/>
              </w:rPr>
            </w:pPr>
            <w:r w:rsidRPr="00335C67">
              <w:rPr>
                <w:sz w:val="20"/>
                <w:szCs w:val="20"/>
              </w:rPr>
              <w:t>340</w:t>
            </w:r>
          </w:p>
        </w:tc>
        <w:tc>
          <w:tcPr>
            <w:tcW w:w="3969" w:type="dxa"/>
            <w:tcBorders>
              <w:top w:val="nil"/>
              <w:left w:val="nil"/>
              <w:bottom w:val="single" w:sz="4" w:space="0" w:color="auto"/>
              <w:right w:val="single" w:sz="4" w:space="0" w:color="auto"/>
            </w:tcBorders>
            <w:vAlign w:val="center"/>
          </w:tcPr>
          <w:p w:rsidR="0005093C" w:rsidRPr="00335C67" w:rsidRDefault="0005093C" w:rsidP="006573DD">
            <w:pPr>
              <w:spacing w:line="360" w:lineRule="auto"/>
              <w:jc w:val="both"/>
              <w:rPr>
                <w:sz w:val="20"/>
                <w:szCs w:val="20"/>
              </w:rPr>
            </w:pPr>
            <w:r w:rsidRPr="00335C67">
              <w:rPr>
                <w:sz w:val="20"/>
                <w:szCs w:val="20"/>
              </w:rPr>
              <w:t xml:space="preserve">Увеличение стоимости материальных запасов </w:t>
            </w:r>
          </w:p>
        </w:tc>
        <w:tc>
          <w:tcPr>
            <w:tcW w:w="1365" w:type="dxa"/>
            <w:tcBorders>
              <w:top w:val="nil"/>
              <w:left w:val="nil"/>
              <w:bottom w:val="single" w:sz="4" w:space="0" w:color="auto"/>
              <w:right w:val="single" w:sz="4" w:space="0" w:color="auto"/>
            </w:tcBorders>
            <w:vAlign w:val="center"/>
          </w:tcPr>
          <w:p w:rsidR="0005093C" w:rsidRPr="00335C67" w:rsidRDefault="0005093C" w:rsidP="006573DD">
            <w:pPr>
              <w:spacing w:line="360" w:lineRule="auto"/>
              <w:jc w:val="both"/>
              <w:rPr>
                <w:sz w:val="20"/>
                <w:szCs w:val="20"/>
              </w:rPr>
            </w:pPr>
            <w:r w:rsidRPr="00335C67">
              <w:rPr>
                <w:sz w:val="20"/>
                <w:szCs w:val="20"/>
              </w:rPr>
              <w:t>334189,2</w:t>
            </w:r>
          </w:p>
        </w:tc>
        <w:tc>
          <w:tcPr>
            <w:tcW w:w="900" w:type="dxa"/>
            <w:tcBorders>
              <w:top w:val="nil"/>
              <w:left w:val="nil"/>
              <w:bottom w:val="single" w:sz="4" w:space="0" w:color="auto"/>
              <w:right w:val="single" w:sz="4" w:space="0" w:color="auto"/>
            </w:tcBorders>
            <w:vAlign w:val="center"/>
          </w:tcPr>
          <w:p w:rsidR="0005093C" w:rsidRPr="00335C67" w:rsidRDefault="0005093C" w:rsidP="006573DD">
            <w:pPr>
              <w:spacing w:line="360" w:lineRule="auto"/>
              <w:jc w:val="both"/>
              <w:rPr>
                <w:sz w:val="20"/>
                <w:szCs w:val="20"/>
              </w:rPr>
            </w:pPr>
            <w:r w:rsidRPr="00335C67">
              <w:rPr>
                <w:sz w:val="20"/>
                <w:szCs w:val="20"/>
              </w:rPr>
              <w:t>239314,9</w:t>
            </w:r>
          </w:p>
        </w:tc>
        <w:tc>
          <w:tcPr>
            <w:tcW w:w="733" w:type="dxa"/>
            <w:tcBorders>
              <w:top w:val="nil"/>
              <w:left w:val="nil"/>
              <w:bottom w:val="single" w:sz="4" w:space="0" w:color="auto"/>
              <w:right w:val="single" w:sz="4" w:space="0" w:color="auto"/>
            </w:tcBorders>
            <w:vAlign w:val="center"/>
          </w:tcPr>
          <w:p w:rsidR="0005093C" w:rsidRPr="00335C67" w:rsidRDefault="0005093C" w:rsidP="006573DD">
            <w:pPr>
              <w:spacing w:line="360" w:lineRule="auto"/>
              <w:jc w:val="both"/>
              <w:rPr>
                <w:sz w:val="20"/>
                <w:szCs w:val="20"/>
              </w:rPr>
            </w:pPr>
            <w:r w:rsidRPr="00335C67">
              <w:rPr>
                <w:sz w:val="20"/>
                <w:szCs w:val="20"/>
              </w:rPr>
              <w:t>71,6%</w:t>
            </w:r>
          </w:p>
        </w:tc>
        <w:tc>
          <w:tcPr>
            <w:tcW w:w="1137" w:type="dxa"/>
            <w:tcBorders>
              <w:top w:val="nil"/>
              <w:left w:val="nil"/>
              <w:bottom w:val="single" w:sz="4" w:space="0" w:color="auto"/>
              <w:right w:val="single" w:sz="4" w:space="0" w:color="auto"/>
            </w:tcBorders>
            <w:vAlign w:val="center"/>
          </w:tcPr>
          <w:p w:rsidR="0005093C" w:rsidRPr="00335C67" w:rsidRDefault="0005093C" w:rsidP="006573DD">
            <w:pPr>
              <w:spacing w:line="360" w:lineRule="auto"/>
              <w:jc w:val="both"/>
              <w:rPr>
                <w:sz w:val="20"/>
                <w:szCs w:val="20"/>
              </w:rPr>
            </w:pPr>
            <w:r w:rsidRPr="00335C67">
              <w:rPr>
                <w:sz w:val="20"/>
                <w:szCs w:val="20"/>
              </w:rPr>
              <w:t>28610,3</w:t>
            </w:r>
          </w:p>
        </w:tc>
        <w:tc>
          <w:tcPr>
            <w:tcW w:w="638" w:type="dxa"/>
            <w:tcBorders>
              <w:top w:val="nil"/>
              <w:left w:val="nil"/>
              <w:bottom w:val="single" w:sz="4" w:space="0" w:color="auto"/>
              <w:right w:val="single" w:sz="4" w:space="0" w:color="auto"/>
            </w:tcBorders>
            <w:vAlign w:val="center"/>
          </w:tcPr>
          <w:p w:rsidR="0005093C" w:rsidRPr="00335C67" w:rsidRDefault="0005093C" w:rsidP="006573DD">
            <w:pPr>
              <w:spacing w:line="360" w:lineRule="auto"/>
              <w:jc w:val="both"/>
              <w:rPr>
                <w:sz w:val="20"/>
                <w:szCs w:val="20"/>
              </w:rPr>
            </w:pPr>
            <w:r w:rsidRPr="00335C67">
              <w:rPr>
                <w:sz w:val="20"/>
                <w:szCs w:val="20"/>
              </w:rPr>
              <w:t>8,6%</w:t>
            </w:r>
          </w:p>
        </w:tc>
      </w:tr>
    </w:tbl>
    <w:p w:rsidR="006573DD" w:rsidRPr="00335C67" w:rsidRDefault="006573DD" w:rsidP="00615F3F">
      <w:pPr>
        <w:spacing w:line="360" w:lineRule="auto"/>
        <w:ind w:firstLine="709"/>
        <w:jc w:val="both"/>
        <w:rPr>
          <w:sz w:val="28"/>
          <w:szCs w:val="28"/>
        </w:rPr>
      </w:pPr>
    </w:p>
    <w:p w:rsidR="0005093C" w:rsidRPr="00335C67" w:rsidRDefault="0005093C" w:rsidP="00615F3F">
      <w:pPr>
        <w:spacing w:line="360" w:lineRule="auto"/>
        <w:ind w:firstLine="709"/>
        <w:jc w:val="both"/>
        <w:rPr>
          <w:sz w:val="28"/>
          <w:szCs w:val="28"/>
        </w:rPr>
      </w:pPr>
      <w:r w:rsidRPr="00335C67">
        <w:rPr>
          <w:sz w:val="28"/>
          <w:szCs w:val="28"/>
        </w:rPr>
        <w:t>По состоянию на 01.11.2009г. параметры исполнения бюджета городского округа Самара следующие:</w:t>
      </w:r>
    </w:p>
    <w:p w:rsidR="0005093C" w:rsidRPr="00335C67" w:rsidRDefault="0005093C" w:rsidP="00615F3F">
      <w:pPr>
        <w:spacing w:line="360" w:lineRule="auto"/>
        <w:ind w:firstLine="709"/>
        <w:jc w:val="both"/>
        <w:rPr>
          <w:sz w:val="28"/>
          <w:szCs w:val="28"/>
        </w:rPr>
      </w:pPr>
      <w:r w:rsidRPr="00335C67">
        <w:rPr>
          <w:b/>
          <w:bCs/>
          <w:sz w:val="28"/>
          <w:szCs w:val="28"/>
        </w:rPr>
        <w:t xml:space="preserve">доходы – </w:t>
      </w:r>
      <w:r w:rsidRPr="00335C67">
        <w:rPr>
          <w:b/>
          <w:bCs/>
          <w:spacing w:val="-4"/>
          <w:sz w:val="28"/>
          <w:szCs w:val="28"/>
        </w:rPr>
        <w:t>10015402,9 тыс.рублей</w:t>
      </w:r>
      <w:r w:rsidRPr="00335C67">
        <w:rPr>
          <w:spacing w:val="-4"/>
          <w:sz w:val="28"/>
          <w:szCs w:val="28"/>
        </w:rPr>
        <w:t xml:space="preserve"> или </w:t>
      </w:r>
      <w:r w:rsidRPr="00335C67">
        <w:rPr>
          <w:b/>
          <w:bCs/>
          <w:spacing w:val="-4"/>
          <w:sz w:val="28"/>
          <w:szCs w:val="28"/>
        </w:rPr>
        <w:t>74,8%</w:t>
      </w:r>
      <w:r w:rsidRPr="00335C67">
        <w:rPr>
          <w:spacing w:val="-4"/>
          <w:sz w:val="28"/>
          <w:szCs w:val="28"/>
        </w:rPr>
        <w:t xml:space="preserve"> (79,8% - относительно плановых показателей, утвержденных от 24.09.2009г. Реш.№797)</w:t>
      </w:r>
      <w:r w:rsidRPr="00335C67">
        <w:rPr>
          <w:sz w:val="28"/>
          <w:szCs w:val="28"/>
        </w:rPr>
        <w:t>;</w:t>
      </w:r>
    </w:p>
    <w:p w:rsidR="0005093C" w:rsidRPr="00335C67" w:rsidRDefault="0005093C" w:rsidP="00615F3F">
      <w:pPr>
        <w:spacing w:line="360" w:lineRule="auto"/>
        <w:ind w:firstLine="709"/>
        <w:jc w:val="both"/>
        <w:rPr>
          <w:spacing w:val="-4"/>
          <w:sz w:val="28"/>
          <w:szCs w:val="28"/>
        </w:rPr>
      </w:pPr>
      <w:r w:rsidRPr="00335C67">
        <w:rPr>
          <w:b/>
          <w:bCs/>
          <w:sz w:val="28"/>
          <w:szCs w:val="28"/>
        </w:rPr>
        <w:t xml:space="preserve">расходы – </w:t>
      </w:r>
      <w:r w:rsidRPr="00335C67">
        <w:rPr>
          <w:b/>
          <w:bCs/>
          <w:spacing w:val="-4"/>
          <w:sz w:val="28"/>
          <w:szCs w:val="28"/>
        </w:rPr>
        <w:t>9533525,5 тыс.рублей</w:t>
      </w:r>
      <w:r w:rsidRPr="00335C67">
        <w:rPr>
          <w:spacing w:val="-4"/>
          <w:sz w:val="28"/>
          <w:szCs w:val="28"/>
        </w:rPr>
        <w:t xml:space="preserve"> или </w:t>
      </w:r>
      <w:r w:rsidRPr="00335C67">
        <w:rPr>
          <w:b/>
          <w:bCs/>
          <w:spacing w:val="-4"/>
          <w:sz w:val="28"/>
          <w:szCs w:val="28"/>
        </w:rPr>
        <w:t>63,3%</w:t>
      </w:r>
      <w:r w:rsidRPr="00335C67">
        <w:rPr>
          <w:spacing w:val="-4"/>
          <w:sz w:val="28"/>
          <w:szCs w:val="28"/>
        </w:rPr>
        <w:t xml:space="preserve"> (67,0% - относительно плановых показателей, утвержденных от 24.09.2009г. Реш.№797)</w:t>
      </w:r>
    </w:p>
    <w:p w:rsidR="0005093C" w:rsidRPr="00335C67" w:rsidRDefault="0005093C" w:rsidP="00615F3F">
      <w:pPr>
        <w:spacing w:line="360" w:lineRule="auto"/>
        <w:ind w:firstLine="709"/>
        <w:jc w:val="both"/>
        <w:rPr>
          <w:sz w:val="28"/>
          <w:szCs w:val="28"/>
        </w:rPr>
      </w:pPr>
      <w:r w:rsidRPr="00335C67">
        <w:rPr>
          <w:b/>
          <w:bCs/>
          <w:sz w:val="28"/>
          <w:szCs w:val="28"/>
        </w:rPr>
        <w:t>дефицит</w:t>
      </w:r>
      <w:r w:rsidRPr="00335C67">
        <w:rPr>
          <w:sz w:val="28"/>
          <w:szCs w:val="28"/>
        </w:rPr>
        <w:t xml:space="preserve"> – </w:t>
      </w:r>
      <w:r w:rsidRPr="00335C67">
        <w:rPr>
          <w:b/>
          <w:bCs/>
          <w:sz w:val="28"/>
          <w:szCs w:val="28"/>
        </w:rPr>
        <w:t>481877,4 тыс. рублей</w:t>
      </w:r>
      <w:r w:rsidRPr="00335C67">
        <w:rPr>
          <w:sz w:val="28"/>
          <w:szCs w:val="28"/>
        </w:rPr>
        <w:t>.</w:t>
      </w:r>
    </w:p>
    <w:p w:rsidR="0005093C" w:rsidRPr="00335C67" w:rsidRDefault="006573DD" w:rsidP="00615F3F">
      <w:pPr>
        <w:pStyle w:val="2"/>
        <w:spacing w:before="0" w:after="0" w:line="360" w:lineRule="auto"/>
        <w:ind w:firstLine="709"/>
        <w:jc w:val="both"/>
        <w:rPr>
          <w:rFonts w:ascii="Times New Roman" w:hAnsi="Times New Roman" w:cs="Times New Roman"/>
          <w:i w:val="0"/>
          <w:iCs w:val="0"/>
        </w:rPr>
      </w:pPr>
      <w:bookmarkStart w:id="18" w:name="_Toc248336714"/>
      <w:r w:rsidRPr="00335C67">
        <w:rPr>
          <w:rFonts w:ascii="Times New Roman" w:hAnsi="Times New Roman" w:cs="Times New Roman"/>
          <w:b w:val="0"/>
          <w:bCs w:val="0"/>
          <w:i w:val="0"/>
          <w:iCs w:val="0"/>
        </w:rPr>
        <w:br w:type="page"/>
      </w:r>
      <w:r w:rsidR="0005093C" w:rsidRPr="00335C67">
        <w:rPr>
          <w:rFonts w:ascii="Times New Roman" w:hAnsi="Times New Roman" w:cs="Times New Roman"/>
          <w:i w:val="0"/>
          <w:iCs w:val="0"/>
        </w:rPr>
        <w:t>4. Предварительные итоги социально-экономического развития городского округа Самара за январь-июнь</w:t>
      </w:r>
      <w:r w:rsidR="00615F3F" w:rsidRPr="00335C67">
        <w:rPr>
          <w:rFonts w:ascii="Times New Roman" w:hAnsi="Times New Roman" w:cs="Times New Roman"/>
          <w:i w:val="0"/>
          <w:iCs w:val="0"/>
        </w:rPr>
        <w:t xml:space="preserve"> </w:t>
      </w:r>
      <w:r w:rsidR="0005093C" w:rsidRPr="00335C67">
        <w:rPr>
          <w:rFonts w:ascii="Times New Roman" w:hAnsi="Times New Roman" w:cs="Times New Roman"/>
          <w:i w:val="0"/>
          <w:iCs w:val="0"/>
        </w:rPr>
        <w:t>текущего года и ожидаемые итоги социально-экономического развития за 2009 год (по основным показателям прогноза)</w:t>
      </w:r>
      <w:bookmarkEnd w:id="18"/>
    </w:p>
    <w:p w:rsidR="006573DD" w:rsidRPr="00335C67" w:rsidRDefault="006573DD" w:rsidP="00615F3F">
      <w:pPr>
        <w:spacing w:line="360" w:lineRule="auto"/>
        <w:ind w:firstLine="709"/>
        <w:jc w:val="both"/>
        <w:rPr>
          <w:sz w:val="28"/>
          <w:szCs w:val="28"/>
        </w:rPr>
      </w:pPr>
    </w:p>
    <w:p w:rsidR="0005093C" w:rsidRPr="00335C67" w:rsidRDefault="0005093C" w:rsidP="00615F3F">
      <w:pPr>
        <w:spacing w:line="360" w:lineRule="auto"/>
        <w:ind w:firstLine="709"/>
        <w:jc w:val="both"/>
        <w:rPr>
          <w:sz w:val="28"/>
          <w:szCs w:val="28"/>
        </w:rPr>
      </w:pPr>
      <w:r w:rsidRPr="00335C67">
        <w:rPr>
          <w:sz w:val="28"/>
          <w:szCs w:val="28"/>
        </w:rPr>
        <w:t>В текущем году финансовый кризис продолжает</w:t>
      </w:r>
      <w:r w:rsidR="00615F3F" w:rsidRPr="00335C67">
        <w:rPr>
          <w:sz w:val="28"/>
          <w:szCs w:val="28"/>
        </w:rPr>
        <w:t xml:space="preserve"> </w:t>
      </w:r>
      <w:r w:rsidRPr="00335C67">
        <w:rPr>
          <w:sz w:val="28"/>
          <w:szCs w:val="28"/>
        </w:rPr>
        <w:t>негативно влиять</w:t>
      </w:r>
      <w:r w:rsidR="00615F3F" w:rsidRPr="00335C67">
        <w:rPr>
          <w:sz w:val="28"/>
          <w:szCs w:val="28"/>
        </w:rPr>
        <w:t xml:space="preserve"> </w:t>
      </w:r>
      <w:r w:rsidRPr="00335C67">
        <w:rPr>
          <w:sz w:val="28"/>
          <w:szCs w:val="28"/>
        </w:rPr>
        <w:t>на</w:t>
      </w:r>
      <w:r w:rsidR="00615F3F" w:rsidRPr="00335C67">
        <w:rPr>
          <w:sz w:val="28"/>
          <w:szCs w:val="28"/>
        </w:rPr>
        <w:t xml:space="preserve"> </w:t>
      </w:r>
      <w:r w:rsidRPr="00335C67">
        <w:rPr>
          <w:sz w:val="28"/>
          <w:szCs w:val="28"/>
        </w:rPr>
        <w:t>социально-экономическое развитие городского округа Самара.</w:t>
      </w:r>
      <w:r w:rsidR="00615F3F" w:rsidRPr="00335C67">
        <w:rPr>
          <w:sz w:val="28"/>
          <w:szCs w:val="28"/>
        </w:rPr>
        <w:t xml:space="preserve"> </w:t>
      </w:r>
    </w:p>
    <w:p w:rsidR="0005093C" w:rsidRPr="00335C67" w:rsidRDefault="0005093C" w:rsidP="00615F3F">
      <w:pPr>
        <w:spacing w:line="360" w:lineRule="auto"/>
        <w:ind w:firstLine="709"/>
        <w:jc w:val="both"/>
        <w:rPr>
          <w:sz w:val="28"/>
          <w:szCs w:val="28"/>
        </w:rPr>
      </w:pPr>
      <w:r w:rsidRPr="00335C67">
        <w:rPr>
          <w:sz w:val="28"/>
          <w:szCs w:val="28"/>
        </w:rPr>
        <w:t>В значительной степени его негативное влияние отразилось на развитии ведущих отраслей экономики: промышленности, строительства, транспорта, потребительского рынка и финансового сектора. В этих сферах наблюдается снижение инвестиционной деятельности, рост дефицита основных фондов, снижение прибыли и рост убытков, сокращение численности работников.</w:t>
      </w:r>
      <w:r w:rsidR="00615F3F" w:rsidRPr="00335C67">
        <w:rPr>
          <w:sz w:val="28"/>
          <w:szCs w:val="28"/>
        </w:rPr>
        <w:t xml:space="preserve"> </w:t>
      </w:r>
    </w:p>
    <w:p w:rsidR="0005093C" w:rsidRPr="00335C67" w:rsidRDefault="0005093C" w:rsidP="00615F3F">
      <w:pPr>
        <w:spacing w:line="360" w:lineRule="auto"/>
        <w:ind w:firstLine="709"/>
        <w:jc w:val="both"/>
        <w:rPr>
          <w:sz w:val="28"/>
          <w:szCs w:val="28"/>
        </w:rPr>
      </w:pPr>
      <w:r w:rsidRPr="00335C67">
        <w:rPr>
          <w:sz w:val="28"/>
          <w:szCs w:val="28"/>
        </w:rPr>
        <w:t>Продолжается спад промышленного производства. В</w:t>
      </w:r>
      <w:r w:rsidR="00615F3F" w:rsidRPr="00335C67">
        <w:rPr>
          <w:sz w:val="28"/>
          <w:szCs w:val="28"/>
        </w:rPr>
        <w:t xml:space="preserve"> </w:t>
      </w:r>
      <w:r w:rsidRPr="00335C67">
        <w:rPr>
          <w:sz w:val="28"/>
          <w:szCs w:val="28"/>
        </w:rPr>
        <w:t>январе–июне 2009 года</w:t>
      </w:r>
      <w:r w:rsidR="00615F3F" w:rsidRPr="00335C67">
        <w:rPr>
          <w:sz w:val="28"/>
          <w:szCs w:val="28"/>
        </w:rPr>
        <w:t xml:space="preserve"> </w:t>
      </w:r>
      <w:r w:rsidRPr="00335C67">
        <w:rPr>
          <w:sz w:val="28"/>
          <w:szCs w:val="28"/>
        </w:rPr>
        <w:t>крупными и средними промышленными предприятиями городского округа Самара отгружено товаров собственного производства, выполнено работ и услуг собственными силами</w:t>
      </w:r>
      <w:r w:rsidR="00615F3F" w:rsidRPr="00335C67">
        <w:rPr>
          <w:sz w:val="28"/>
          <w:szCs w:val="28"/>
        </w:rPr>
        <w:t xml:space="preserve"> </w:t>
      </w:r>
      <w:r w:rsidRPr="00335C67">
        <w:rPr>
          <w:sz w:val="28"/>
          <w:szCs w:val="28"/>
        </w:rPr>
        <w:t xml:space="preserve">на сумму </w:t>
      </w:r>
      <w:r w:rsidRPr="00335C67">
        <w:rPr>
          <w:b/>
          <w:bCs/>
          <w:sz w:val="28"/>
          <w:szCs w:val="28"/>
        </w:rPr>
        <w:t xml:space="preserve">61,4млрд. рублей </w:t>
      </w:r>
      <w:r w:rsidRPr="00335C67">
        <w:rPr>
          <w:sz w:val="28"/>
          <w:szCs w:val="28"/>
        </w:rPr>
        <w:t xml:space="preserve">в действующих ценах, что на </w:t>
      </w:r>
      <w:r w:rsidRPr="00335C67">
        <w:rPr>
          <w:b/>
          <w:bCs/>
          <w:sz w:val="28"/>
          <w:szCs w:val="28"/>
        </w:rPr>
        <w:t>10,4 млрд. рублей</w:t>
      </w:r>
      <w:r w:rsidRPr="00335C67">
        <w:rPr>
          <w:sz w:val="28"/>
          <w:szCs w:val="28"/>
        </w:rPr>
        <w:t xml:space="preserve"> меньше, чем за аналогичный период</w:t>
      </w:r>
      <w:r w:rsidR="00615F3F" w:rsidRPr="00335C67">
        <w:rPr>
          <w:sz w:val="28"/>
          <w:szCs w:val="28"/>
        </w:rPr>
        <w:t xml:space="preserve"> </w:t>
      </w:r>
      <w:r w:rsidRPr="00335C67">
        <w:rPr>
          <w:sz w:val="28"/>
          <w:szCs w:val="28"/>
        </w:rPr>
        <w:t xml:space="preserve">2008 г. </w:t>
      </w:r>
    </w:p>
    <w:p w:rsidR="0005093C" w:rsidRPr="00335C67" w:rsidRDefault="0005093C" w:rsidP="00615F3F">
      <w:pPr>
        <w:spacing w:line="360" w:lineRule="auto"/>
        <w:ind w:firstLine="709"/>
        <w:jc w:val="both"/>
        <w:rPr>
          <w:sz w:val="28"/>
          <w:szCs w:val="28"/>
        </w:rPr>
      </w:pPr>
      <w:r w:rsidRPr="00335C67">
        <w:rPr>
          <w:sz w:val="28"/>
          <w:szCs w:val="28"/>
        </w:rPr>
        <w:t xml:space="preserve">Темп роста в действующих ценах составил </w:t>
      </w:r>
      <w:r w:rsidRPr="00335C67">
        <w:rPr>
          <w:b/>
          <w:bCs/>
          <w:sz w:val="28"/>
          <w:szCs w:val="28"/>
        </w:rPr>
        <w:t>85,5%</w:t>
      </w:r>
      <w:r w:rsidRPr="00335C67">
        <w:rPr>
          <w:sz w:val="28"/>
          <w:szCs w:val="28"/>
        </w:rPr>
        <w:t>, в том числе по видам деятельности: «Добыча полезных ископаемых» – 75,7%, «Обрабатывающие производства»</w:t>
      </w:r>
      <w:r w:rsidR="00615F3F" w:rsidRPr="00335C67">
        <w:rPr>
          <w:sz w:val="28"/>
          <w:szCs w:val="28"/>
        </w:rPr>
        <w:t xml:space="preserve"> </w:t>
      </w:r>
      <w:r w:rsidRPr="00335C67">
        <w:rPr>
          <w:sz w:val="28"/>
          <w:szCs w:val="28"/>
        </w:rPr>
        <w:t>- 78,0%, «Производство и распределение электроэнергии, газа и воды»</w:t>
      </w:r>
      <w:r w:rsidR="00615F3F" w:rsidRPr="00335C67">
        <w:rPr>
          <w:sz w:val="28"/>
          <w:szCs w:val="28"/>
        </w:rPr>
        <w:t xml:space="preserve"> </w:t>
      </w:r>
      <w:r w:rsidRPr="00335C67">
        <w:rPr>
          <w:sz w:val="28"/>
          <w:szCs w:val="28"/>
        </w:rPr>
        <w:t xml:space="preserve">– 128,2%. </w:t>
      </w:r>
    </w:p>
    <w:p w:rsidR="0005093C" w:rsidRPr="00335C67" w:rsidRDefault="0005093C" w:rsidP="00615F3F">
      <w:pPr>
        <w:spacing w:line="360" w:lineRule="auto"/>
        <w:ind w:firstLine="709"/>
        <w:jc w:val="both"/>
        <w:rPr>
          <w:sz w:val="28"/>
          <w:szCs w:val="28"/>
        </w:rPr>
      </w:pPr>
      <w:r w:rsidRPr="00335C67">
        <w:rPr>
          <w:b/>
          <w:bCs/>
          <w:sz w:val="28"/>
          <w:szCs w:val="28"/>
        </w:rPr>
        <w:t>Индекс промышленного производства</w:t>
      </w:r>
      <w:r w:rsidR="00615F3F" w:rsidRPr="00335C67">
        <w:rPr>
          <w:sz w:val="28"/>
          <w:szCs w:val="28"/>
        </w:rPr>
        <w:t xml:space="preserve"> </w:t>
      </w:r>
      <w:r w:rsidRPr="00335C67">
        <w:rPr>
          <w:sz w:val="28"/>
          <w:szCs w:val="28"/>
        </w:rPr>
        <w:t xml:space="preserve">в 1 полугодии составил </w:t>
      </w:r>
      <w:r w:rsidRPr="00335C67">
        <w:rPr>
          <w:b/>
          <w:bCs/>
          <w:sz w:val="28"/>
          <w:szCs w:val="28"/>
        </w:rPr>
        <w:t>76,9%</w:t>
      </w:r>
      <w:r w:rsidRPr="00335C67">
        <w:rPr>
          <w:sz w:val="28"/>
          <w:szCs w:val="28"/>
        </w:rPr>
        <w:t xml:space="preserve">, в том числе на предприятиях по: добыче полезных ископаемых - 43,8%, обрабатывающим производствам - 73,0%, производству и распределению электроэнергии, газа и воды» - 118,6%. </w:t>
      </w:r>
    </w:p>
    <w:p w:rsidR="0005093C" w:rsidRPr="00335C67" w:rsidRDefault="0005093C" w:rsidP="00615F3F">
      <w:pPr>
        <w:spacing w:line="360" w:lineRule="auto"/>
        <w:ind w:firstLine="709"/>
        <w:jc w:val="both"/>
        <w:rPr>
          <w:sz w:val="28"/>
          <w:szCs w:val="28"/>
        </w:rPr>
      </w:pPr>
      <w:r w:rsidRPr="00335C67">
        <w:rPr>
          <w:sz w:val="28"/>
          <w:szCs w:val="28"/>
        </w:rPr>
        <w:t>В январе – июне 2009 года отмечался значительный спад промышленного производства, как в Самаре, так и в Самарской области (71,5%) и в целом по России (85,2%).Тенденция развития промышленности Самары несколько выше уровня Самарской области, но ниже общероссийской.</w:t>
      </w:r>
    </w:p>
    <w:p w:rsidR="0005093C" w:rsidRPr="00335C67" w:rsidRDefault="0005093C" w:rsidP="00615F3F">
      <w:pPr>
        <w:spacing w:line="360" w:lineRule="auto"/>
        <w:ind w:firstLine="709"/>
        <w:jc w:val="both"/>
        <w:rPr>
          <w:sz w:val="28"/>
          <w:szCs w:val="28"/>
        </w:rPr>
      </w:pPr>
      <w:r w:rsidRPr="00335C67">
        <w:rPr>
          <w:sz w:val="28"/>
          <w:szCs w:val="28"/>
        </w:rPr>
        <w:t>Самый низкий темп промышленного производства на самарских предприятиях отмечен в апреле (69,1%). В июне, впервые в этом году, объемы промышленного производства превысили</w:t>
      </w:r>
      <w:r w:rsidR="00615F3F" w:rsidRPr="00335C67">
        <w:rPr>
          <w:sz w:val="28"/>
          <w:szCs w:val="28"/>
        </w:rPr>
        <w:t xml:space="preserve"> </w:t>
      </w:r>
      <w:r w:rsidRPr="00335C67">
        <w:rPr>
          <w:sz w:val="28"/>
          <w:szCs w:val="28"/>
        </w:rPr>
        <w:t xml:space="preserve">объемы производства соответствующего периода 2008 года (индекс промышленного производства за июнь составил 103,4%). </w:t>
      </w:r>
    </w:p>
    <w:p w:rsidR="0005093C" w:rsidRPr="00335C67" w:rsidRDefault="0005093C" w:rsidP="00615F3F">
      <w:pPr>
        <w:spacing w:line="360" w:lineRule="auto"/>
        <w:ind w:firstLine="709"/>
        <w:jc w:val="both"/>
        <w:rPr>
          <w:spacing w:val="-1"/>
          <w:sz w:val="28"/>
          <w:szCs w:val="28"/>
        </w:rPr>
      </w:pPr>
      <w:r w:rsidRPr="00335C67">
        <w:rPr>
          <w:spacing w:val="-1"/>
          <w:sz w:val="28"/>
          <w:szCs w:val="28"/>
        </w:rPr>
        <w:t>Снижение производства происходило на промышленных предприятиях всех видов деятельности, за исключением производства нефтепродуктов и</w:t>
      </w:r>
      <w:r w:rsidR="00615F3F" w:rsidRPr="00335C67">
        <w:rPr>
          <w:spacing w:val="-1"/>
          <w:sz w:val="28"/>
          <w:szCs w:val="28"/>
        </w:rPr>
        <w:t xml:space="preserve"> </w:t>
      </w:r>
      <w:r w:rsidRPr="00335C67">
        <w:rPr>
          <w:spacing w:val="-1"/>
          <w:sz w:val="28"/>
          <w:szCs w:val="28"/>
        </w:rPr>
        <w:t>производства и распределения электроэнергии, газа, пара и горячей воды (тепловой энергии). В отчетном периоде складывалась напряженная ситуация на предприятиях машиностроительного комплекса;</w:t>
      </w:r>
      <w:r w:rsidR="00615F3F" w:rsidRPr="00335C67">
        <w:rPr>
          <w:spacing w:val="-1"/>
          <w:sz w:val="28"/>
          <w:szCs w:val="28"/>
        </w:rPr>
        <w:t xml:space="preserve"> </w:t>
      </w:r>
      <w:r w:rsidRPr="00335C67">
        <w:rPr>
          <w:spacing w:val="-1"/>
          <w:sz w:val="28"/>
          <w:szCs w:val="28"/>
        </w:rPr>
        <w:t xml:space="preserve">в добыче полезных ископаемых, кроме топливно-энергетических; текстильного и швейного производства; обработки древесины и производства изделий из дерева; в металлургическом производстве. </w:t>
      </w:r>
    </w:p>
    <w:p w:rsidR="0005093C" w:rsidRPr="00335C67" w:rsidRDefault="0005093C" w:rsidP="00615F3F">
      <w:pPr>
        <w:spacing w:line="360" w:lineRule="auto"/>
        <w:ind w:firstLine="709"/>
        <w:jc w:val="both"/>
        <w:rPr>
          <w:sz w:val="28"/>
          <w:szCs w:val="28"/>
        </w:rPr>
      </w:pPr>
      <w:r w:rsidRPr="00335C67">
        <w:rPr>
          <w:sz w:val="28"/>
          <w:szCs w:val="28"/>
        </w:rPr>
        <w:t xml:space="preserve">Так, по виду деятельности </w:t>
      </w:r>
      <w:r w:rsidRPr="00335C67">
        <w:rPr>
          <w:b/>
          <w:bCs/>
          <w:sz w:val="28"/>
          <w:szCs w:val="28"/>
        </w:rPr>
        <w:t>«Производство электрооборудования, электронного и оптического оборудования»</w:t>
      </w:r>
      <w:r w:rsidRPr="00335C67">
        <w:rPr>
          <w:sz w:val="28"/>
          <w:szCs w:val="28"/>
        </w:rPr>
        <w:t xml:space="preserve"> производство сократилось на 39,5% (</w:t>
      </w:r>
      <w:r w:rsidRPr="00335C67">
        <w:rPr>
          <w:spacing w:val="4"/>
          <w:sz w:val="28"/>
          <w:szCs w:val="28"/>
        </w:rPr>
        <w:t>основные предприятия: ЗАО «ГК «Электрощит – ТМ Самара», ОАО «Завод им. Тарасова», ЗАО «Самарская кабельная компания», ООО «Самараавтожгут» и др.).</w:t>
      </w:r>
    </w:p>
    <w:p w:rsidR="0005093C" w:rsidRPr="00335C67" w:rsidRDefault="0005093C" w:rsidP="00615F3F">
      <w:pPr>
        <w:spacing w:line="360" w:lineRule="auto"/>
        <w:ind w:firstLine="709"/>
        <w:jc w:val="both"/>
        <w:rPr>
          <w:sz w:val="28"/>
          <w:szCs w:val="28"/>
        </w:rPr>
      </w:pPr>
      <w:r w:rsidRPr="00335C67">
        <w:rPr>
          <w:b/>
          <w:bCs/>
          <w:sz w:val="28"/>
          <w:szCs w:val="28"/>
        </w:rPr>
        <w:t>В «Производстве транспортных средств и оборудования»</w:t>
      </w:r>
      <w:r w:rsidRPr="00335C67">
        <w:rPr>
          <w:sz w:val="28"/>
          <w:szCs w:val="28"/>
        </w:rPr>
        <w:t xml:space="preserve"> - наблюдалось снижение производства на 46,8% (основные предприятия: ОАО «Авиакор-авиационный завод», ЗАО «Авиакор-сервис»).</w:t>
      </w:r>
    </w:p>
    <w:p w:rsidR="0005093C" w:rsidRPr="00335C67" w:rsidRDefault="0005093C" w:rsidP="00615F3F">
      <w:pPr>
        <w:spacing w:line="360" w:lineRule="auto"/>
        <w:ind w:firstLine="709"/>
        <w:jc w:val="both"/>
        <w:rPr>
          <w:sz w:val="28"/>
          <w:szCs w:val="28"/>
        </w:rPr>
      </w:pPr>
      <w:r w:rsidRPr="00335C67">
        <w:rPr>
          <w:b/>
          <w:bCs/>
          <w:sz w:val="28"/>
          <w:szCs w:val="28"/>
        </w:rPr>
        <w:t>В металлургическом производстве</w:t>
      </w:r>
      <w:r w:rsidRPr="00335C67">
        <w:rPr>
          <w:sz w:val="28"/>
          <w:szCs w:val="28"/>
        </w:rPr>
        <w:t xml:space="preserve"> – зафиксировано снижение на 31,1% (ОАО «Самарский металлургический завод», ОАО «Самарский резервуарный завод»). </w:t>
      </w:r>
    </w:p>
    <w:p w:rsidR="0005093C" w:rsidRPr="00335C67" w:rsidRDefault="0005093C" w:rsidP="00615F3F">
      <w:pPr>
        <w:shd w:val="clear" w:color="auto" w:fill="FFFFFF"/>
        <w:spacing w:line="360" w:lineRule="auto"/>
        <w:ind w:firstLine="709"/>
        <w:jc w:val="both"/>
        <w:rPr>
          <w:spacing w:val="-1"/>
          <w:sz w:val="28"/>
          <w:szCs w:val="28"/>
        </w:rPr>
      </w:pPr>
      <w:r w:rsidRPr="00335C67">
        <w:rPr>
          <w:spacing w:val="-1"/>
          <w:sz w:val="28"/>
          <w:szCs w:val="28"/>
        </w:rPr>
        <w:t xml:space="preserve">По виду деятельности </w:t>
      </w:r>
      <w:r w:rsidRPr="00335C67">
        <w:rPr>
          <w:b/>
          <w:bCs/>
          <w:spacing w:val="-1"/>
          <w:sz w:val="28"/>
          <w:szCs w:val="28"/>
        </w:rPr>
        <w:t>«</w:t>
      </w:r>
      <w:r w:rsidRPr="00335C67">
        <w:rPr>
          <w:b/>
          <w:bCs/>
          <w:spacing w:val="3"/>
          <w:sz w:val="28"/>
          <w:szCs w:val="28"/>
        </w:rPr>
        <w:t>Производство машин и оборудования»</w:t>
      </w:r>
      <w:r w:rsidRPr="00335C67">
        <w:rPr>
          <w:spacing w:val="3"/>
          <w:sz w:val="28"/>
          <w:szCs w:val="28"/>
        </w:rPr>
        <w:t xml:space="preserve"> - производство сократилось на 36,9% (основные предприятия: ОАО «Волгабурмаш», ОАО «Самарский подшипниковый завод», ОАО «Сокол», ОАО «Средневолжский станкостроительный завод», ОАО «Завод авиационных подшипников» и др.)</w:t>
      </w:r>
      <w:r w:rsidRPr="00335C67">
        <w:rPr>
          <w:spacing w:val="-1"/>
          <w:sz w:val="28"/>
          <w:szCs w:val="28"/>
        </w:rPr>
        <w:t xml:space="preserve">. </w:t>
      </w:r>
    </w:p>
    <w:p w:rsidR="0005093C" w:rsidRPr="00335C67" w:rsidRDefault="0005093C" w:rsidP="00615F3F">
      <w:pPr>
        <w:shd w:val="clear" w:color="auto" w:fill="FFFFFF"/>
        <w:spacing w:line="360" w:lineRule="auto"/>
        <w:ind w:firstLine="709"/>
        <w:jc w:val="both"/>
        <w:rPr>
          <w:spacing w:val="-1"/>
          <w:sz w:val="28"/>
          <w:szCs w:val="28"/>
        </w:rPr>
      </w:pPr>
      <w:r w:rsidRPr="00335C67">
        <w:rPr>
          <w:spacing w:val="1"/>
          <w:sz w:val="28"/>
          <w:szCs w:val="28"/>
        </w:rPr>
        <w:t xml:space="preserve">Все эти виды деятельности составляют значительную долю </w:t>
      </w:r>
      <w:r w:rsidRPr="00335C67">
        <w:rPr>
          <w:sz w:val="28"/>
          <w:szCs w:val="28"/>
        </w:rPr>
        <w:t xml:space="preserve">в общем объеме отгруженной продукции и являются базовыми в промышленности </w:t>
      </w:r>
      <w:r w:rsidRPr="00335C67">
        <w:rPr>
          <w:spacing w:val="-1"/>
          <w:sz w:val="28"/>
          <w:szCs w:val="28"/>
        </w:rPr>
        <w:t>городского округа Самара.</w:t>
      </w:r>
    </w:p>
    <w:p w:rsidR="0005093C" w:rsidRPr="00335C67" w:rsidRDefault="0005093C" w:rsidP="00615F3F">
      <w:pPr>
        <w:shd w:val="clear" w:color="auto" w:fill="FFFFFF"/>
        <w:spacing w:line="360" w:lineRule="auto"/>
        <w:ind w:firstLine="709"/>
        <w:jc w:val="both"/>
        <w:rPr>
          <w:sz w:val="28"/>
          <w:szCs w:val="28"/>
        </w:rPr>
      </w:pPr>
      <w:r w:rsidRPr="00335C67">
        <w:rPr>
          <w:spacing w:val="-1"/>
          <w:sz w:val="28"/>
          <w:szCs w:val="28"/>
        </w:rPr>
        <w:t>Развитие промышленного комплекса городского округа Самара, как и всей экономики,</w:t>
      </w:r>
      <w:r w:rsidRPr="00335C67">
        <w:rPr>
          <w:b/>
          <w:bCs/>
          <w:spacing w:val="-1"/>
          <w:sz w:val="28"/>
          <w:szCs w:val="28"/>
        </w:rPr>
        <w:t xml:space="preserve"> </w:t>
      </w:r>
      <w:r w:rsidRPr="00335C67">
        <w:rPr>
          <w:spacing w:val="-1"/>
          <w:sz w:val="28"/>
          <w:szCs w:val="28"/>
        </w:rPr>
        <w:t xml:space="preserve">осуществляется в условиях дальнейшего </w:t>
      </w:r>
      <w:r w:rsidRPr="00335C67">
        <w:rPr>
          <w:sz w:val="28"/>
          <w:szCs w:val="28"/>
        </w:rPr>
        <w:t>снижения мировых цен на углеводородное сырье, сокращения спроса со стороны традиционных зарубежных потребителей продукции самарских предприятий. Кроме того, ситуация усугубляется под действием таких факторов, как:</w:t>
      </w:r>
    </w:p>
    <w:p w:rsidR="0005093C" w:rsidRPr="00335C67" w:rsidRDefault="0005093C" w:rsidP="00615F3F">
      <w:pPr>
        <w:numPr>
          <w:ilvl w:val="0"/>
          <w:numId w:val="35"/>
        </w:numPr>
        <w:shd w:val="clear" w:color="auto" w:fill="FFFFFF"/>
        <w:spacing w:line="360" w:lineRule="auto"/>
        <w:ind w:left="0" w:firstLine="709"/>
        <w:jc w:val="both"/>
        <w:rPr>
          <w:sz w:val="28"/>
          <w:szCs w:val="28"/>
        </w:rPr>
      </w:pPr>
      <w:r w:rsidRPr="00335C67">
        <w:rPr>
          <w:sz w:val="28"/>
          <w:szCs w:val="28"/>
        </w:rPr>
        <w:t>уменьшение размеров внутреннего спроса на промышленные товары массового потребления;</w:t>
      </w:r>
    </w:p>
    <w:p w:rsidR="0005093C" w:rsidRPr="00335C67" w:rsidRDefault="0005093C" w:rsidP="00615F3F">
      <w:pPr>
        <w:numPr>
          <w:ilvl w:val="0"/>
          <w:numId w:val="35"/>
        </w:numPr>
        <w:shd w:val="clear" w:color="auto" w:fill="FFFFFF"/>
        <w:spacing w:line="360" w:lineRule="auto"/>
        <w:ind w:left="0" w:firstLine="709"/>
        <w:jc w:val="both"/>
        <w:rPr>
          <w:sz w:val="28"/>
          <w:szCs w:val="28"/>
        </w:rPr>
      </w:pPr>
      <w:r w:rsidRPr="00335C67">
        <w:rPr>
          <w:sz w:val="28"/>
          <w:szCs w:val="28"/>
        </w:rPr>
        <w:t>приостановка реализации части действующих инвестиционных программ и проектов, отказ от реализации намеченных планов развития;</w:t>
      </w:r>
    </w:p>
    <w:p w:rsidR="0005093C" w:rsidRPr="00335C67" w:rsidRDefault="0005093C" w:rsidP="00615F3F">
      <w:pPr>
        <w:numPr>
          <w:ilvl w:val="0"/>
          <w:numId w:val="35"/>
        </w:numPr>
        <w:shd w:val="clear" w:color="auto" w:fill="FFFFFF"/>
        <w:spacing w:line="360" w:lineRule="auto"/>
        <w:ind w:left="0" w:firstLine="709"/>
        <w:jc w:val="both"/>
        <w:rPr>
          <w:sz w:val="28"/>
          <w:szCs w:val="28"/>
        </w:rPr>
      </w:pPr>
      <w:r w:rsidRPr="00335C67">
        <w:rPr>
          <w:sz w:val="28"/>
          <w:szCs w:val="28"/>
        </w:rPr>
        <w:t>ухудшение состояния финансовых расчетов;</w:t>
      </w:r>
    </w:p>
    <w:p w:rsidR="0005093C" w:rsidRPr="00335C67" w:rsidRDefault="0005093C" w:rsidP="00615F3F">
      <w:pPr>
        <w:widowControl w:val="0"/>
        <w:numPr>
          <w:ilvl w:val="0"/>
          <w:numId w:val="35"/>
        </w:numPr>
        <w:shd w:val="clear" w:color="auto" w:fill="FFFFFF"/>
        <w:autoSpaceDE w:val="0"/>
        <w:autoSpaceDN w:val="0"/>
        <w:adjustRightInd w:val="0"/>
        <w:spacing w:line="360" w:lineRule="auto"/>
        <w:ind w:left="0" w:firstLine="709"/>
        <w:jc w:val="both"/>
        <w:rPr>
          <w:sz w:val="28"/>
          <w:szCs w:val="28"/>
        </w:rPr>
      </w:pPr>
      <w:r w:rsidRPr="00335C67">
        <w:rPr>
          <w:sz w:val="28"/>
          <w:szCs w:val="28"/>
        </w:rPr>
        <w:t>ограничение доступа промышленных предприятий к кредитным ресурсам;</w:t>
      </w:r>
    </w:p>
    <w:p w:rsidR="0005093C" w:rsidRPr="00335C67" w:rsidRDefault="0005093C" w:rsidP="00615F3F">
      <w:pPr>
        <w:numPr>
          <w:ilvl w:val="0"/>
          <w:numId w:val="35"/>
        </w:numPr>
        <w:shd w:val="clear" w:color="auto" w:fill="FFFFFF"/>
        <w:spacing w:line="360" w:lineRule="auto"/>
        <w:ind w:left="0" w:firstLine="709"/>
        <w:jc w:val="both"/>
        <w:rPr>
          <w:sz w:val="28"/>
          <w:szCs w:val="28"/>
        </w:rPr>
      </w:pPr>
      <w:r w:rsidRPr="00335C67">
        <w:rPr>
          <w:sz w:val="28"/>
          <w:szCs w:val="28"/>
        </w:rPr>
        <w:t>рост дефицита оборотных средств и др.</w:t>
      </w:r>
    </w:p>
    <w:p w:rsidR="0005093C" w:rsidRPr="00335C67" w:rsidRDefault="0005093C" w:rsidP="00615F3F">
      <w:pPr>
        <w:spacing w:line="360" w:lineRule="auto"/>
        <w:ind w:firstLine="709"/>
        <w:jc w:val="both"/>
        <w:rPr>
          <w:b/>
          <w:bCs/>
          <w:sz w:val="28"/>
          <w:szCs w:val="28"/>
        </w:rPr>
      </w:pPr>
      <w:r w:rsidRPr="00335C67">
        <w:rPr>
          <w:sz w:val="28"/>
          <w:szCs w:val="28"/>
        </w:rPr>
        <w:t>Все это приводит к дальнейшему снижению объемов производства промышленной продукции, сокращению численности занятых в промышленности, замедлению процесса обновления основных фондов, снижению и, в ряде случаев,</w:t>
      </w:r>
      <w:r w:rsidR="00615F3F" w:rsidRPr="00335C67">
        <w:rPr>
          <w:sz w:val="28"/>
          <w:szCs w:val="28"/>
        </w:rPr>
        <w:t xml:space="preserve"> </w:t>
      </w:r>
      <w:r w:rsidRPr="00335C67">
        <w:rPr>
          <w:sz w:val="28"/>
          <w:szCs w:val="28"/>
        </w:rPr>
        <w:t>полной приостановке инвестиционной деятельности предприятий.</w:t>
      </w:r>
    </w:p>
    <w:p w:rsidR="0005093C" w:rsidRPr="00335C67" w:rsidRDefault="0005093C" w:rsidP="00615F3F">
      <w:pPr>
        <w:spacing w:line="360" w:lineRule="auto"/>
        <w:ind w:firstLine="709"/>
        <w:jc w:val="both"/>
        <w:rPr>
          <w:sz w:val="28"/>
          <w:szCs w:val="28"/>
        </w:rPr>
      </w:pPr>
      <w:r w:rsidRPr="00335C67">
        <w:rPr>
          <w:sz w:val="28"/>
          <w:szCs w:val="28"/>
        </w:rPr>
        <w:t>Во втором полугодии 2009 года состояние промышленности по-прежнему будет определяться полнотой и эффективностью реализации принимаемых на всех уровнях антикризисных мер, работоспособностью созданных механизмов поддержки финансового и реального секторов экономики и населения.</w:t>
      </w:r>
    </w:p>
    <w:p w:rsidR="0005093C" w:rsidRPr="00335C67" w:rsidRDefault="0005093C" w:rsidP="00615F3F">
      <w:pPr>
        <w:spacing w:line="360" w:lineRule="auto"/>
        <w:ind w:firstLine="709"/>
        <w:jc w:val="both"/>
        <w:rPr>
          <w:sz w:val="28"/>
          <w:szCs w:val="28"/>
        </w:rPr>
      </w:pPr>
      <w:r w:rsidRPr="00335C67">
        <w:rPr>
          <w:sz w:val="28"/>
          <w:szCs w:val="28"/>
        </w:rPr>
        <w:t xml:space="preserve">На основе анализа складывающейся ситуации </w:t>
      </w:r>
      <w:r w:rsidRPr="00335C67">
        <w:rPr>
          <w:b/>
          <w:bCs/>
          <w:sz w:val="28"/>
          <w:szCs w:val="28"/>
        </w:rPr>
        <w:t xml:space="preserve">индекс промышленного производства </w:t>
      </w:r>
      <w:r w:rsidRPr="00335C67">
        <w:rPr>
          <w:sz w:val="28"/>
          <w:szCs w:val="28"/>
        </w:rPr>
        <w:t xml:space="preserve">в городском округе Самара по оценке в 2009 году составит </w:t>
      </w:r>
      <w:r w:rsidRPr="00335C67">
        <w:rPr>
          <w:b/>
          <w:bCs/>
          <w:sz w:val="28"/>
          <w:szCs w:val="28"/>
        </w:rPr>
        <w:t>80,6%</w:t>
      </w:r>
      <w:r w:rsidRPr="00335C67">
        <w:rPr>
          <w:sz w:val="28"/>
          <w:szCs w:val="28"/>
        </w:rPr>
        <w:t xml:space="preserve"> относительно 2008 года, в том числе: в добыче полезных ископаемых – 50%; в обрабатывающих производствах – 73,5%; в производстве и распределении электроэнергии – 118,5%.</w:t>
      </w:r>
    </w:p>
    <w:p w:rsidR="0005093C" w:rsidRPr="00335C67" w:rsidRDefault="0005093C" w:rsidP="00615F3F">
      <w:pPr>
        <w:spacing w:line="360" w:lineRule="auto"/>
        <w:ind w:firstLine="709"/>
        <w:jc w:val="both"/>
        <w:rPr>
          <w:sz w:val="28"/>
          <w:szCs w:val="28"/>
        </w:rPr>
      </w:pPr>
      <w:r w:rsidRPr="00335C67">
        <w:rPr>
          <w:sz w:val="28"/>
          <w:szCs w:val="28"/>
        </w:rPr>
        <w:t xml:space="preserve">Негативные явления кризиса оказали серьезное влияние на </w:t>
      </w:r>
      <w:r w:rsidRPr="00335C67">
        <w:rPr>
          <w:b/>
          <w:bCs/>
          <w:sz w:val="28"/>
          <w:szCs w:val="28"/>
        </w:rPr>
        <w:t xml:space="preserve">финансовую деятельность </w:t>
      </w:r>
      <w:r w:rsidRPr="00335C67">
        <w:rPr>
          <w:sz w:val="28"/>
          <w:szCs w:val="28"/>
        </w:rPr>
        <w:t xml:space="preserve">предприятий городского округа. </w:t>
      </w:r>
    </w:p>
    <w:p w:rsidR="0005093C" w:rsidRPr="00335C67" w:rsidRDefault="0005093C" w:rsidP="00615F3F">
      <w:pPr>
        <w:spacing w:line="360" w:lineRule="auto"/>
        <w:ind w:firstLine="709"/>
        <w:jc w:val="both"/>
        <w:rPr>
          <w:sz w:val="28"/>
          <w:szCs w:val="28"/>
        </w:rPr>
      </w:pPr>
      <w:r w:rsidRPr="00335C67">
        <w:rPr>
          <w:sz w:val="28"/>
          <w:szCs w:val="28"/>
        </w:rPr>
        <w:t>В январе- июне текущего года прибыль прибыльных предприятий составила 29,9 млрд. руб., что на 44,8% ниже, чем за соответственный период 2008 года. Наибольший спад прибыли произошел в организациях, видом деятельности которых является добыча полезных ископаемых (на 27%), металлургическое производство, производство транспортных средств и оборудования (на 84%), транспорт и связь (на 71%), строительство (на 32%).</w:t>
      </w:r>
      <w:r w:rsidR="00615F3F" w:rsidRPr="00335C67">
        <w:rPr>
          <w:sz w:val="28"/>
          <w:szCs w:val="28"/>
        </w:rPr>
        <w:t xml:space="preserve"> </w:t>
      </w:r>
      <w:r w:rsidRPr="00335C67">
        <w:rPr>
          <w:sz w:val="28"/>
          <w:szCs w:val="28"/>
        </w:rPr>
        <w:t>Сумма убытков увеличилась в 3,9 раза, доля убыточных увеличилась до 36%.</w:t>
      </w:r>
    </w:p>
    <w:p w:rsidR="0005093C" w:rsidRPr="00335C67" w:rsidRDefault="0005093C" w:rsidP="00615F3F">
      <w:pPr>
        <w:spacing w:line="360" w:lineRule="auto"/>
        <w:ind w:firstLine="709"/>
        <w:jc w:val="both"/>
        <w:rPr>
          <w:sz w:val="28"/>
          <w:szCs w:val="28"/>
        </w:rPr>
      </w:pPr>
      <w:r w:rsidRPr="00335C67">
        <w:rPr>
          <w:sz w:val="28"/>
          <w:szCs w:val="28"/>
        </w:rPr>
        <w:t>По оценке, за 2009 год прибыль прибыльных предприятий, осуществляющих деятельность на территории</w:t>
      </w:r>
      <w:r w:rsidR="00615F3F" w:rsidRPr="00335C67">
        <w:rPr>
          <w:sz w:val="28"/>
          <w:szCs w:val="28"/>
        </w:rPr>
        <w:t xml:space="preserve"> </w:t>
      </w:r>
      <w:r w:rsidRPr="00335C67">
        <w:rPr>
          <w:sz w:val="28"/>
          <w:szCs w:val="28"/>
        </w:rPr>
        <w:t>Самары,</w:t>
      </w:r>
      <w:r w:rsidR="00615F3F" w:rsidRPr="00335C67">
        <w:rPr>
          <w:sz w:val="28"/>
          <w:szCs w:val="28"/>
        </w:rPr>
        <w:t xml:space="preserve"> </w:t>
      </w:r>
      <w:r w:rsidRPr="00335C67">
        <w:rPr>
          <w:sz w:val="28"/>
          <w:szCs w:val="28"/>
        </w:rPr>
        <w:t>ожидается в сумме</w:t>
      </w:r>
      <w:r w:rsidR="00615F3F" w:rsidRPr="00335C67">
        <w:rPr>
          <w:sz w:val="28"/>
          <w:szCs w:val="28"/>
        </w:rPr>
        <w:t xml:space="preserve"> </w:t>
      </w:r>
      <w:r w:rsidRPr="00335C67">
        <w:rPr>
          <w:sz w:val="28"/>
          <w:szCs w:val="28"/>
        </w:rPr>
        <w:t xml:space="preserve">75,7 млрд. рублей, что на 45,8 % меньше, чем в 2008 году. В значительной степени (50%) на снижение показателя окажут влияние промышленные предприятия. </w:t>
      </w:r>
    </w:p>
    <w:p w:rsidR="0005093C" w:rsidRPr="00335C67" w:rsidRDefault="0005093C" w:rsidP="00615F3F">
      <w:pPr>
        <w:spacing w:line="360" w:lineRule="auto"/>
        <w:ind w:firstLine="709"/>
        <w:jc w:val="both"/>
        <w:rPr>
          <w:sz w:val="28"/>
          <w:szCs w:val="28"/>
        </w:rPr>
      </w:pPr>
      <w:r w:rsidRPr="00335C67">
        <w:rPr>
          <w:sz w:val="28"/>
          <w:szCs w:val="28"/>
        </w:rPr>
        <w:t>В связи с ухудшением</w:t>
      </w:r>
      <w:r w:rsidR="00615F3F" w:rsidRPr="00335C67">
        <w:rPr>
          <w:sz w:val="28"/>
          <w:szCs w:val="28"/>
        </w:rPr>
        <w:t xml:space="preserve"> </w:t>
      </w:r>
      <w:r w:rsidRPr="00335C67">
        <w:rPr>
          <w:sz w:val="28"/>
          <w:szCs w:val="28"/>
        </w:rPr>
        <w:t>финансового положения предприятий и организаций городского округа с начала 2009 года отмечается снижение их</w:t>
      </w:r>
      <w:r w:rsidR="00615F3F" w:rsidRPr="00335C67">
        <w:rPr>
          <w:sz w:val="28"/>
          <w:szCs w:val="28"/>
        </w:rPr>
        <w:t xml:space="preserve"> </w:t>
      </w:r>
      <w:r w:rsidRPr="00335C67">
        <w:rPr>
          <w:sz w:val="28"/>
          <w:szCs w:val="28"/>
        </w:rPr>
        <w:t>инвестиционной активности.</w:t>
      </w:r>
    </w:p>
    <w:p w:rsidR="0005093C" w:rsidRPr="00335C67" w:rsidRDefault="0005093C" w:rsidP="00615F3F">
      <w:pPr>
        <w:spacing w:line="360" w:lineRule="auto"/>
        <w:ind w:firstLine="709"/>
        <w:jc w:val="both"/>
        <w:rPr>
          <w:sz w:val="28"/>
          <w:szCs w:val="28"/>
        </w:rPr>
      </w:pPr>
      <w:r w:rsidRPr="00335C67">
        <w:rPr>
          <w:sz w:val="28"/>
          <w:szCs w:val="28"/>
        </w:rPr>
        <w:t>В</w:t>
      </w:r>
      <w:r w:rsidR="00615F3F" w:rsidRPr="00335C67">
        <w:rPr>
          <w:sz w:val="28"/>
          <w:szCs w:val="28"/>
        </w:rPr>
        <w:t xml:space="preserve"> </w:t>
      </w:r>
      <w:r w:rsidRPr="00335C67">
        <w:rPr>
          <w:sz w:val="28"/>
          <w:szCs w:val="28"/>
        </w:rPr>
        <w:t xml:space="preserve">январе – июне текущего года общий </w:t>
      </w:r>
      <w:r w:rsidRPr="00335C67">
        <w:rPr>
          <w:b/>
          <w:bCs/>
          <w:sz w:val="28"/>
          <w:szCs w:val="28"/>
        </w:rPr>
        <w:t xml:space="preserve">объем инвестиций в основной капитал, </w:t>
      </w:r>
      <w:r w:rsidRPr="00335C67">
        <w:rPr>
          <w:sz w:val="28"/>
          <w:szCs w:val="28"/>
        </w:rPr>
        <w:t>направленных на развитие экономики крупными и средними предприятиями</w:t>
      </w:r>
      <w:r w:rsidR="00615F3F" w:rsidRPr="00335C67">
        <w:rPr>
          <w:sz w:val="28"/>
          <w:szCs w:val="28"/>
        </w:rPr>
        <w:t xml:space="preserve"> </w:t>
      </w:r>
      <w:r w:rsidRPr="00335C67">
        <w:rPr>
          <w:sz w:val="28"/>
          <w:szCs w:val="28"/>
        </w:rPr>
        <w:t>городского округа Самара,</w:t>
      </w:r>
      <w:r w:rsidR="00615F3F" w:rsidRPr="00335C67">
        <w:rPr>
          <w:sz w:val="28"/>
          <w:szCs w:val="28"/>
        </w:rPr>
        <w:t xml:space="preserve"> </w:t>
      </w:r>
      <w:r w:rsidRPr="00335C67">
        <w:rPr>
          <w:sz w:val="28"/>
          <w:szCs w:val="28"/>
        </w:rPr>
        <w:t>снизился относительно аналогичного</w:t>
      </w:r>
      <w:r w:rsidR="00615F3F" w:rsidRPr="00335C67">
        <w:rPr>
          <w:sz w:val="28"/>
          <w:szCs w:val="28"/>
        </w:rPr>
        <w:t xml:space="preserve"> </w:t>
      </w:r>
      <w:r w:rsidRPr="00335C67">
        <w:rPr>
          <w:sz w:val="28"/>
          <w:szCs w:val="28"/>
        </w:rPr>
        <w:t>периода 2008 года на 50,5% в сопоставимых</w:t>
      </w:r>
      <w:r w:rsidR="00615F3F" w:rsidRPr="00335C67">
        <w:rPr>
          <w:sz w:val="28"/>
          <w:szCs w:val="28"/>
        </w:rPr>
        <w:t xml:space="preserve"> </w:t>
      </w:r>
      <w:r w:rsidRPr="00335C67">
        <w:rPr>
          <w:sz w:val="28"/>
          <w:szCs w:val="28"/>
        </w:rPr>
        <w:t>ценах</w:t>
      </w:r>
      <w:r w:rsidR="00615F3F" w:rsidRPr="00335C67">
        <w:rPr>
          <w:sz w:val="28"/>
          <w:szCs w:val="28"/>
        </w:rPr>
        <w:t xml:space="preserve"> </w:t>
      </w:r>
      <w:r w:rsidRPr="00335C67">
        <w:rPr>
          <w:sz w:val="28"/>
          <w:szCs w:val="28"/>
        </w:rPr>
        <w:t xml:space="preserve">и составил 12,2 млрд. рублей (42% инвестиций Самарской области). </w:t>
      </w:r>
    </w:p>
    <w:p w:rsidR="0005093C" w:rsidRPr="00335C67" w:rsidRDefault="0005093C" w:rsidP="00615F3F">
      <w:pPr>
        <w:spacing w:line="360" w:lineRule="auto"/>
        <w:ind w:firstLine="709"/>
        <w:jc w:val="both"/>
        <w:rPr>
          <w:sz w:val="28"/>
          <w:szCs w:val="28"/>
        </w:rPr>
      </w:pPr>
      <w:r w:rsidRPr="00335C67">
        <w:rPr>
          <w:sz w:val="28"/>
          <w:szCs w:val="28"/>
        </w:rPr>
        <w:t>В структуре источников финансирования инвестиций основную долю занимали собственные средства предприятий –</w:t>
      </w:r>
      <w:r w:rsidR="00615F3F" w:rsidRPr="00335C67">
        <w:rPr>
          <w:sz w:val="28"/>
          <w:szCs w:val="28"/>
        </w:rPr>
        <w:t xml:space="preserve"> </w:t>
      </w:r>
      <w:r w:rsidRPr="00335C67">
        <w:rPr>
          <w:sz w:val="28"/>
          <w:szCs w:val="28"/>
        </w:rPr>
        <w:t xml:space="preserve">65% от общего объема. </w:t>
      </w:r>
    </w:p>
    <w:p w:rsidR="0005093C" w:rsidRPr="00335C67" w:rsidRDefault="0005093C" w:rsidP="00615F3F">
      <w:pPr>
        <w:spacing w:line="360" w:lineRule="auto"/>
        <w:ind w:firstLine="709"/>
        <w:jc w:val="both"/>
        <w:rPr>
          <w:sz w:val="28"/>
          <w:szCs w:val="28"/>
        </w:rPr>
      </w:pPr>
      <w:r w:rsidRPr="00335C67">
        <w:rPr>
          <w:sz w:val="28"/>
          <w:szCs w:val="28"/>
        </w:rPr>
        <w:t>Помимо средств бюджетов всех уровней и собственных средств предприятий и организаций в основной капитал были привлечены:</w:t>
      </w:r>
      <w:r w:rsidR="00615F3F" w:rsidRPr="00335C67">
        <w:rPr>
          <w:sz w:val="28"/>
          <w:szCs w:val="28"/>
        </w:rPr>
        <w:t xml:space="preserve"> </w:t>
      </w:r>
      <w:r w:rsidRPr="00335C67">
        <w:rPr>
          <w:sz w:val="28"/>
          <w:szCs w:val="28"/>
        </w:rPr>
        <w:t>внебюджетные средства – 0,3% от общего объема инвестиций, кредиты банков – 4%, заемные средства других организаций – 22%, прочие источники – 41%.</w:t>
      </w:r>
    </w:p>
    <w:p w:rsidR="0005093C" w:rsidRPr="00335C67" w:rsidRDefault="0005093C" w:rsidP="00615F3F">
      <w:pPr>
        <w:spacing w:line="360" w:lineRule="auto"/>
        <w:ind w:firstLine="709"/>
        <w:jc w:val="both"/>
        <w:rPr>
          <w:sz w:val="28"/>
          <w:szCs w:val="28"/>
        </w:rPr>
      </w:pPr>
      <w:r w:rsidRPr="00335C67">
        <w:rPr>
          <w:sz w:val="28"/>
          <w:szCs w:val="28"/>
        </w:rPr>
        <w:t>Наибольшие объемы инвестиций были направлены на развитие транспорта и связи (36,5% общего объема капитальных вложений),</w:t>
      </w:r>
      <w:r w:rsidR="00615F3F" w:rsidRPr="00335C67">
        <w:rPr>
          <w:sz w:val="28"/>
          <w:szCs w:val="28"/>
        </w:rPr>
        <w:t xml:space="preserve"> </w:t>
      </w:r>
      <w:r w:rsidRPr="00335C67">
        <w:rPr>
          <w:sz w:val="28"/>
          <w:szCs w:val="28"/>
        </w:rPr>
        <w:t>промышленности – 31%,</w:t>
      </w:r>
      <w:r w:rsidR="00615F3F" w:rsidRPr="00335C67">
        <w:rPr>
          <w:sz w:val="28"/>
          <w:szCs w:val="28"/>
        </w:rPr>
        <w:t xml:space="preserve"> </w:t>
      </w:r>
      <w:r w:rsidRPr="00335C67">
        <w:rPr>
          <w:sz w:val="28"/>
          <w:szCs w:val="28"/>
        </w:rPr>
        <w:t>оптовой и розничной торговли, ремонта</w:t>
      </w:r>
      <w:r w:rsidR="00615F3F" w:rsidRPr="00335C67">
        <w:rPr>
          <w:sz w:val="28"/>
          <w:szCs w:val="28"/>
        </w:rPr>
        <w:t xml:space="preserve"> </w:t>
      </w:r>
      <w:r w:rsidRPr="00335C67">
        <w:rPr>
          <w:sz w:val="28"/>
          <w:szCs w:val="28"/>
        </w:rPr>
        <w:t>автотранспортных средств – 11,2%.</w:t>
      </w:r>
    </w:p>
    <w:p w:rsidR="0005093C" w:rsidRPr="00335C67" w:rsidRDefault="0005093C" w:rsidP="00615F3F">
      <w:pPr>
        <w:spacing w:line="360" w:lineRule="auto"/>
        <w:ind w:firstLine="709"/>
        <w:jc w:val="both"/>
        <w:rPr>
          <w:sz w:val="28"/>
          <w:szCs w:val="28"/>
        </w:rPr>
      </w:pPr>
      <w:r w:rsidRPr="00335C67">
        <w:rPr>
          <w:sz w:val="28"/>
          <w:szCs w:val="28"/>
        </w:rPr>
        <w:t>В промышленном комплексе</w:t>
      </w:r>
      <w:r w:rsidR="00615F3F" w:rsidRPr="00335C67">
        <w:rPr>
          <w:sz w:val="28"/>
          <w:szCs w:val="28"/>
        </w:rPr>
        <w:t xml:space="preserve"> </w:t>
      </w:r>
      <w:r w:rsidRPr="00335C67">
        <w:rPr>
          <w:sz w:val="28"/>
          <w:szCs w:val="28"/>
        </w:rPr>
        <w:t>инвестиционная активность в</w:t>
      </w:r>
      <w:r w:rsidR="00615F3F" w:rsidRPr="00335C67">
        <w:rPr>
          <w:sz w:val="28"/>
          <w:szCs w:val="28"/>
        </w:rPr>
        <w:t xml:space="preserve"> </w:t>
      </w:r>
      <w:r w:rsidRPr="00335C67">
        <w:rPr>
          <w:sz w:val="28"/>
          <w:szCs w:val="28"/>
        </w:rPr>
        <w:t>1</w:t>
      </w:r>
      <w:r w:rsidR="00615F3F" w:rsidRPr="00335C67">
        <w:rPr>
          <w:sz w:val="28"/>
          <w:szCs w:val="28"/>
        </w:rPr>
        <w:t xml:space="preserve"> </w:t>
      </w:r>
      <w:r w:rsidRPr="00335C67">
        <w:rPr>
          <w:sz w:val="28"/>
          <w:szCs w:val="28"/>
        </w:rPr>
        <w:t>полугодии текущего года отмечалась только на предприятиях по производству и распределению электроэнергии, газа и воды – инвестиции по данному виду деятельности выросли по сравнению с аналогичным периодом 2008 года на 27% , тогда как на предприятиях по добыче полезных ископаемых и в обрабатывающих производствах</w:t>
      </w:r>
      <w:r w:rsidR="00615F3F" w:rsidRPr="00335C67">
        <w:rPr>
          <w:sz w:val="28"/>
          <w:szCs w:val="28"/>
        </w:rPr>
        <w:t xml:space="preserve"> </w:t>
      </w:r>
      <w:r w:rsidRPr="00335C67">
        <w:rPr>
          <w:sz w:val="28"/>
          <w:szCs w:val="28"/>
        </w:rPr>
        <w:t>объем инвестиций в основной капитал в</w:t>
      </w:r>
      <w:r w:rsidR="00615F3F" w:rsidRPr="00335C67">
        <w:rPr>
          <w:sz w:val="28"/>
          <w:szCs w:val="28"/>
        </w:rPr>
        <w:t xml:space="preserve"> </w:t>
      </w:r>
      <w:r w:rsidRPr="00335C67">
        <w:rPr>
          <w:sz w:val="28"/>
          <w:szCs w:val="28"/>
        </w:rPr>
        <w:t>действующих ценах снизился на 34% и на 39% соответственно.</w:t>
      </w:r>
    </w:p>
    <w:p w:rsidR="0005093C" w:rsidRPr="00335C67" w:rsidRDefault="0005093C" w:rsidP="00615F3F">
      <w:pPr>
        <w:spacing w:line="360" w:lineRule="auto"/>
        <w:ind w:firstLine="709"/>
        <w:jc w:val="both"/>
        <w:rPr>
          <w:sz w:val="28"/>
          <w:szCs w:val="28"/>
        </w:rPr>
      </w:pPr>
      <w:r w:rsidRPr="00335C67">
        <w:rPr>
          <w:sz w:val="28"/>
          <w:szCs w:val="28"/>
        </w:rPr>
        <w:t>По оценке, в 2009 году за счет снижения инвестиционной активности предприятий, общий</w:t>
      </w:r>
      <w:r w:rsidR="00615F3F" w:rsidRPr="00335C67">
        <w:rPr>
          <w:sz w:val="28"/>
          <w:szCs w:val="28"/>
        </w:rPr>
        <w:t xml:space="preserve"> </w:t>
      </w:r>
      <w:r w:rsidRPr="00335C67">
        <w:rPr>
          <w:sz w:val="28"/>
          <w:szCs w:val="28"/>
        </w:rPr>
        <w:t>объем инвестиций</w:t>
      </w:r>
      <w:r w:rsidR="00615F3F" w:rsidRPr="00335C67">
        <w:rPr>
          <w:sz w:val="28"/>
          <w:szCs w:val="28"/>
        </w:rPr>
        <w:t xml:space="preserve"> </w:t>
      </w:r>
      <w:r w:rsidRPr="00335C67">
        <w:rPr>
          <w:sz w:val="28"/>
          <w:szCs w:val="28"/>
        </w:rPr>
        <w:t>за счет всех источников финансирования</w:t>
      </w:r>
      <w:r w:rsidR="00615F3F" w:rsidRPr="00335C67">
        <w:rPr>
          <w:sz w:val="28"/>
          <w:szCs w:val="28"/>
        </w:rPr>
        <w:t xml:space="preserve"> </w:t>
      </w:r>
      <w:r w:rsidRPr="00335C67">
        <w:rPr>
          <w:sz w:val="28"/>
          <w:szCs w:val="28"/>
        </w:rPr>
        <w:t>снизится по сравнению с 2008 годом</w:t>
      </w:r>
      <w:r w:rsidR="00615F3F" w:rsidRPr="00335C67">
        <w:rPr>
          <w:sz w:val="28"/>
          <w:szCs w:val="28"/>
        </w:rPr>
        <w:t xml:space="preserve"> </w:t>
      </w:r>
      <w:r w:rsidRPr="00335C67">
        <w:rPr>
          <w:sz w:val="28"/>
          <w:szCs w:val="28"/>
        </w:rPr>
        <w:t>в сопоставимых ценах на 32% и составит 37,2 млрд.руб. Планируемый объем инвестиций из</w:t>
      </w:r>
      <w:r w:rsidR="00615F3F" w:rsidRPr="00335C67">
        <w:rPr>
          <w:sz w:val="28"/>
          <w:szCs w:val="28"/>
        </w:rPr>
        <w:t xml:space="preserve"> </w:t>
      </w:r>
      <w:r w:rsidRPr="00335C67">
        <w:rPr>
          <w:sz w:val="28"/>
          <w:szCs w:val="28"/>
        </w:rPr>
        <w:t>средств</w:t>
      </w:r>
      <w:r w:rsidR="00615F3F" w:rsidRPr="00335C67">
        <w:rPr>
          <w:sz w:val="28"/>
          <w:szCs w:val="28"/>
        </w:rPr>
        <w:t xml:space="preserve"> </w:t>
      </w:r>
      <w:r w:rsidRPr="00335C67">
        <w:rPr>
          <w:sz w:val="28"/>
          <w:szCs w:val="28"/>
        </w:rPr>
        <w:t>бюджетов</w:t>
      </w:r>
      <w:r w:rsidR="00615F3F" w:rsidRPr="00335C67">
        <w:rPr>
          <w:sz w:val="28"/>
          <w:szCs w:val="28"/>
        </w:rPr>
        <w:t xml:space="preserve"> </w:t>
      </w:r>
      <w:r w:rsidRPr="00335C67">
        <w:rPr>
          <w:sz w:val="28"/>
          <w:szCs w:val="28"/>
        </w:rPr>
        <w:t>всех уровней, по оценке,</w:t>
      </w:r>
      <w:r w:rsidR="00615F3F" w:rsidRPr="00335C67">
        <w:rPr>
          <w:sz w:val="28"/>
          <w:szCs w:val="28"/>
        </w:rPr>
        <w:t xml:space="preserve"> </w:t>
      </w:r>
      <w:r w:rsidRPr="00335C67">
        <w:rPr>
          <w:sz w:val="28"/>
          <w:szCs w:val="28"/>
        </w:rPr>
        <w:t>в</w:t>
      </w:r>
      <w:r w:rsidR="00615F3F" w:rsidRPr="00335C67">
        <w:rPr>
          <w:sz w:val="28"/>
          <w:szCs w:val="28"/>
        </w:rPr>
        <w:t xml:space="preserve"> </w:t>
      </w:r>
      <w:r w:rsidRPr="00335C67">
        <w:rPr>
          <w:sz w:val="28"/>
          <w:szCs w:val="28"/>
        </w:rPr>
        <w:t>2009</w:t>
      </w:r>
      <w:r w:rsidR="00615F3F" w:rsidRPr="00335C67">
        <w:rPr>
          <w:sz w:val="28"/>
          <w:szCs w:val="28"/>
        </w:rPr>
        <w:t xml:space="preserve"> </w:t>
      </w:r>
      <w:r w:rsidRPr="00335C67">
        <w:rPr>
          <w:sz w:val="28"/>
          <w:szCs w:val="28"/>
        </w:rPr>
        <w:t>году составит 8,8 млрд. рублей,</w:t>
      </w:r>
      <w:r w:rsidR="00615F3F" w:rsidRPr="00335C67">
        <w:rPr>
          <w:sz w:val="28"/>
          <w:szCs w:val="28"/>
        </w:rPr>
        <w:t xml:space="preserve"> </w:t>
      </w:r>
      <w:r w:rsidRPr="00335C67">
        <w:rPr>
          <w:sz w:val="28"/>
          <w:szCs w:val="28"/>
        </w:rPr>
        <w:t>собственных средств предприятий – 18,2</w:t>
      </w:r>
      <w:r w:rsidR="00615F3F" w:rsidRPr="00335C67">
        <w:rPr>
          <w:sz w:val="28"/>
          <w:szCs w:val="28"/>
        </w:rPr>
        <w:t xml:space="preserve"> </w:t>
      </w:r>
      <w:r w:rsidRPr="00335C67">
        <w:rPr>
          <w:sz w:val="28"/>
          <w:szCs w:val="28"/>
        </w:rPr>
        <w:t>млрд. рублей,</w:t>
      </w:r>
      <w:r w:rsidR="00615F3F" w:rsidRPr="00335C67">
        <w:rPr>
          <w:sz w:val="28"/>
          <w:szCs w:val="28"/>
        </w:rPr>
        <w:t xml:space="preserve"> </w:t>
      </w:r>
      <w:r w:rsidRPr="00335C67">
        <w:rPr>
          <w:sz w:val="28"/>
          <w:szCs w:val="28"/>
        </w:rPr>
        <w:t>заемных средств других организаций – 3,8 млрд. руб., кредитов банков – 1,9 млрд. руб., прочих источников – 4,5 млрд. руб.</w:t>
      </w:r>
    </w:p>
    <w:p w:rsidR="0005093C" w:rsidRPr="00335C67" w:rsidRDefault="0005093C" w:rsidP="00615F3F">
      <w:pPr>
        <w:spacing w:line="360" w:lineRule="auto"/>
        <w:ind w:firstLine="709"/>
        <w:jc w:val="both"/>
        <w:rPr>
          <w:sz w:val="28"/>
          <w:szCs w:val="28"/>
        </w:rPr>
      </w:pPr>
      <w:r w:rsidRPr="00335C67">
        <w:rPr>
          <w:sz w:val="28"/>
          <w:szCs w:val="28"/>
        </w:rPr>
        <w:t xml:space="preserve">Развитие </w:t>
      </w:r>
      <w:r w:rsidRPr="00335C67">
        <w:rPr>
          <w:b/>
          <w:bCs/>
          <w:sz w:val="28"/>
          <w:szCs w:val="28"/>
        </w:rPr>
        <w:t>жилищного строительства</w:t>
      </w:r>
      <w:r w:rsidRPr="00335C67">
        <w:rPr>
          <w:sz w:val="28"/>
          <w:szCs w:val="28"/>
        </w:rPr>
        <w:t xml:space="preserve"> в Самаре продолжается в рамках реализации приоритетного национального проекта «Доступное и комфортное жилье – гражданам России».</w:t>
      </w:r>
    </w:p>
    <w:p w:rsidR="0005093C" w:rsidRPr="00335C67" w:rsidRDefault="0005093C" w:rsidP="00615F3F">
      <w:pPr>
        <w:spacing w:line="360" w:lineRule="auto"/>
        <w:ind w:firstLine="709"/>
        <w:jc w:val="both"/>
        <w:rPr>
          <w:sz w:val="28"/>
          <w:szCs w:val="28"/>
        </w:rPr>
      </w:pPr>
      <w:r w:rsidRPr="00335C67">
        <w:rPr>
          <w:sz w:val="28"/>
          <w:szCs w:val="28"/>
        </w:rPr>
        <w:t xml:space="preserve">В январе – июне 2009 года за счет всех источников финансирования на территории городского округа </w:t>
      </w:r>
      <w:r w:rsidRPr="00335C67">
        <w:rPr>
          <w:b/>
          <w:bCs/>
          <w:sz w:val="28"/>
          <w:szCs w:val="28"/>
        </w:rPr>
        <w:t>введено</w:t>
      </w:r>
      <w:r w:rsidR="00615F3F" w:rsidRPr="00335C67">
        <w:rPr>
          <w:b/>
          <w:bCs/>
          <w:sz w:val="28"/>
          <w:szCs w:val="28"/>
        </w:rPr>
        <w:t xml:space="preserve"> </w:t>
      </w:r>
      <w:r w:rsidRPr="00335C67">
        <w:rPr>
          <w:b/>
          <w:bCs/>
          <w:sz w:val="28"/>
          <w:szCs w:val="28"/>
        </w:rPr>
        <w:t>в эксплуатацию</w:t>
      </w:r>
      <w:r w:rsidR="00615F3F" w:rsidRPr="00335C67">
        <w:rPr>
          <w:sz w:val="28"/>
          <w:szCs w:val="28"/>
        </w:rPr>
        <w:t xml:space="preserve"> </w:t>
      </w:r>
      <w:r w:rsidRPr="00335C67">
        <w:rPr>
          <w:sz w:val="28"/>
          <w:szCs w:val="28"/>
        </w:rPr>
        <w:t>69,4 тыс. кв.м.</w:t>
      </w:r>
      <w:r w:rsidR="00615F3F" w:rsidRPr="00335C67">
        <w:rPr>
          <w:sz w:val="28"/>
          <w:szCs w:val="28"/>
        </w:rPr>
        <w:t xml:space="preserve"> </w:t>
      </w:r>
      <w:r w:rsidRPr="00335C67">
        <w:rPr>
          <w:sz w:val="28"/>
          <w:szCs w:val="28"/>
        </w:rPr>
        <w:t>общей жилой площади и 24 объекта промышленно-гражданского назначения (85,7 тыс. кв.м.). Темп роста к соответствующему периоду 2008 года по строительству жилья составил 110,5%, (январь-июнь 2008 года – 66,3%). На конец отчетного периода в стадии строительства находилось 285 жилых домов и 273 объекта промышленно-гражданского назначения.</w:t>
      </w:r>
    </w:p>
    <w:p w:rsidR="0005093C" w:rsidRPr="00335C67" w:rsidRDefault="0005093C" w:rsidP="00615F3F">
      <w:pPr>
        <w:spacing w:line="360" w:lineRule="auto"/>
        <w:ind w:firstLine="709"/>
        <w:jc w:val="both"/>
        <w:rPr>
          <w:sz w:val="28"/>
          <w:szCs w:val="28"/>
        </w:rPr>
      </w:pPr>
      <w:r w:rsidRPr="00335C67">
        <w:rPr>
          <w:sz w:val="28"/>
          <w:szCs w:val="28"/>
        </w:rPr>
        <w:t>До конца 2009 года за счет всех источников финансирования ожидается</w:t>
      </w:r>
      <w:r w:rsidR="00615F3F" w:rsidRPr="00335C67">
        <w:rPr>
          <w:sz w:val="28"/>
          <w:szCs w:val="28"/>
        </w:rPr>
        <w:t xml:space="preserve"> </w:t>
      </w:r>
      <w:r w:rsidRPr="00335C67">
        <w:rPr>
          <w:sz w:val="28"/>
          <w:szCs w:val="28"/>
        </w:rPr>
        <w:t>ввод в эксплуатацию 520 тыс. кв.метров общей площади.</w:t>
      </w:r>
    </w:p>
    <w:p w:rsidR="0005093C" w:rsidRPr="00335C67" w:rsidRDefault="0005093C" w:rsidP="00615F3F">
      <w:pPr>
        <w:spacing w:line="360" w:lineRule="auto"/>
        <w:ind w:firstLine="709"/>
        <w:jc w:val="both"/>
        <w:rPr>
          <w:sz w:val="28"/>
          <w:szCs w:val="28"/>
        </w:rPr>
      </w:pPr>
      <w:r w:rsidRPr="00335C67">
        <w:rPr>
          <w:sz w:val="28"/>
          <w:szCs w:val="28"/>
        </w:rPr>
        <w:t xml:space="preserve">Средняя обеспеченность населения площадью жилых домов (квартир) на конец текущего года составит 22,5 кв.м. общей площади на человека. </w:t>
      </w:r>
    </w:p>
    <w:p w:rsidR="0005093C" w:rsidRPr="00335C67" w:rsidRDefault="0005093C" w:rsidP="00615F3F">
      <w:pPr>
        <w:spacing w:line="360" w:lineRule="auto"/>
        <w:ind w:firstLine="709"/>
        <w:jc w:val="both"/>
        <w:rPr>
          <w:sz w:val="28"/>
          <w:szCs w:val="28"/>
        </w:rPr>
      </w:pPr>
      <w:r w:rsidRPr="00335C67">
        <w:rPr>
          <w:sz w:val="28"/>
          <w:szCs w:val="28"/>
        </w:rPr>
        <w:t>В отчетном периоде отмечается замедление темпов роста уровня</w:t>
      </w:r>
      <w:r w:rsidR="00615F3F" w:rsidRPr="00335C67">
        <w:rPr>
          <w:sz w:val="28"/>
          <w:szCs w:val="28"/>
        </w:rPr>
        <w:t xml:space="preserve"> </w:t>
      </w:r>
      <w:r w:rsidRPr="00335C67">
        <w:rPr>
          <w:b/>
          <w:bCs/>
          <w:sz w:val="28"/>
          <w:szCs w:val="28"/>
        </w:rPr>
        <w:t xml:space="preserve">инфляции. </w:t>
      </w:r>
      <w:r w:rsidRPr="00335C67">
        <w:rPr>
          <w:sz w:val="28"/>
          <w:szCs w:val="28"/>
        </w:rPr>
        <w:t>Сводный индекс потребительских цен (июнь 2009 года к декабрю 2008 года), составил 106,9%, что на 1,8 % ниже, чем за</w:t>
      </w:r>
      <w:r w:rsidR="00615F3F" w:rsidRPr="00335C67">
        <w:rPr>
          <w:sz w:val="28"/>
          <w:szCs w:val="28"/>
        </w:rPr>
        <w:t xml:space="preserve"> </w:t>
      </w:r>
      <w:r w:rsidRPr="00335C67">
        <w:rPr>
          <w:sz w:val="28"/>
          <w:szCs w:val="28"/>
        </w:rPr>
        <w:t>соответствующий период 2008 года (108,7%).</w:t>
      </w:r>
      <w:r w:rsidR="00615F3F" w:rsidRPr="00335C67">
        <w:rPr>
          <w:sz w:val="28"/>
          <w:szCs w:val="28"/>
        </w:rPr>
        <w:t xml:space="preserve"> </w:t>
      </w:r>
      <w:r w:rsidRPr="00335C67">
        <w:rPr>
          <w:sz w:val="28"/>
          <w:szCs w:val="28"/>
        </w:rPr>
        <w:t>Замедлился рост цен на продовольственные товары.</w:t>
      </w:r>
      <w:r w:rsidR="00615F3F" w:rsidRPr="00335C67">
        <w:rPr>
          <w:sz w:val="28"/>
          <w:szCs w:val="28"/>
        </w:rPr>
        <w:t xml:space="preserve"> </w:t>
      </w:r>
      <w:r w:rsidRPr="00335C67">
        <w:rPr>
          <w:sz w:val="28"/>
          <w:szCs w:val="28"/>
        </w:rPr>
        <w:t>С начала года прирост на них составил 6,8% (годом ранее – 11,7%). На непродовольственные товары темп роста индекса цен составил 104,4%</w:t>
      </w:r>
      <w:r w:rsidR="00615F3F" w:rsidRPr="00335C67">
        <w:rPr>
          <w:sz w:val="28"/>
          <w:szCs w:val="28"/>
        </w:rPr>
        <w:t xml:space="preserve"> </w:t>
      </w:r>
      <w:r w:rsidRPr="00335C67">
        <w:rPr>
          <w:sz w:val="28"/>
          <w:szCs w:val="28"/>
        </w:rPr>
        <w:t>(в соответствующем периоде 2008 года 103,7%), на платные услуги населению темп роста</w:t>
      </w:r>
      <w:r w:rsidR="00615F3F" w:rsidRPr="00335C67">
        <w:rPr>
          <w:sz w:val="28"/>
          <w:szCs w:val="28"/>
        </w:rPr>
        <w:t xml:space="preserve"> </w:t>
      </w:r>
      <w:r w:rsidRPr="00335C67">
        <w:rPr>
          <w:sz w:val="28"/>
          <w:szCs w:val="28"/>
        </w:rPr>
        <w:t xml:space="preserve">цен сложился несколько ниже прошлогоднего уровня (110,7% против 110,9%). </w:t>
      </w:r>
    </w:p>
    <w:p w:rsidR="0005093C" w:rsidRPr="00335C67" w:rsidRDefault="0005093C" w:rsidP="00615F3F">
      <w:pPr>
        <w:spacing w:line="360" w:lineRule="auto"/>
        <w:ind w:firstLine="709"/>
        <w:jc w:val="both"/>
        <w:rPr>
          <w:sz w:val="28"/>
          <w:szCs w:val="28"/>
        </w:rPr>
      </w:pPr>
      <w:r w:rsidRPr="00335C67">
        <w:rPr>
          <w:sz w:val="28"/>
          <w:szCs w:val="28"/>
        </w:rPr>
        <w:t>С учетом складывающейся динамики роста</w:t>
      </w:r>
      <w:r w:rsidR="00615F3F" w:rsidRPr="00335C67">
        <w:rPr>
          <w:sz w:val="28"/>
          <w:szCs w:val="28"/>
        </w:rPr>
        <w:t xml:space="preserve"> </w:t>
      </w:r>
      <w:r w:rsidRPr="00335C67">
        <w:rPr>
          <w:sz w:val="28"/>
          <w:szCs w:val="28"/>
        </w:rPr>
        <w:t>цен и тарифов на товары и услуги ожидается, что в целом</w:t>
      </w:r>
      <w:r w:rsidR="00615F3F" w:rsidRPr="00335C67">
        <w:rPr>
          <w:sz w:val="28"/>
          <w:szCs w:val="28"/>
        </w:rPr>
        <w:t xml:space="preserve"> </w:t>
      </w:r>
      <w:r w:rsidRPr="00335C67">
        <w:rPr>
          <w:sz w:val="28"/>
          <w:szCs w:val="28"/>
        </w:rPr>
        <w:t>за 2009 год темп роста цен и тарифов на потребительском рынке товаров и услуг</w:t>
      </w:r>
      <w:r w:rsidR="00615F3F" w:rsidRPr="00335C67">
        <w:rPr>
          <w:sz w:val="28"/>
          <w:szCs w:val="28"/>
        </w:rPr>
        <w:t xml:space="preserve"> </w:t>
      </w:r>
      <w:r w:rsidRPr="00335C67">
        <w:rPr>
          <w:sz w:val="28"/>
          <w:szCs w:val="28"/>
        </w:rPr>
        <w:t>составит 112% (декабрь к декабрю 2008 года).</w:t>
      </w:r>
    </w:p>
    <w:p w:rsidR="0005093C" w:rsidRPr="00335C67" w:rsidRDefault="0005093C" w:rsidP="00615F3F">
      <w:pPr>
        <w:spacing w:line="360" w:lineRule="auto"/>
        <w:ind w:firstLine="709"/>
        <w:jc w:val="both"/>
        <w:rPr>
          <w:sz w:val="28"/>
          <w:szCs w:val="28"/>
        </w:rPr>
      </w:pPr>
      <w:r w:rsidRPr="00335C67">
        <w:rPr>
          <w:sz w:val="28"/>
          <w:szCs w:val="28"/>
        </w:rPr>
        <w:t xml:space="preserve">В январе-июне 2009 года </w:t>
      </w:r>
      <w:r w:rsidRPr="00335C67">
        <w:rPr>
          <w:b/>
          <w:bCs/>
          <w:sz w:val="28"/>
          <w:szCs w:val="28"/>
        </w:rPr>
        <w:t>наблюдалось замедление темпов роста показателей уровня жизни населения</w:t>
      </w:r>
      <w:r w:rsidRPr="00335C67">
        <w:rPr>
          <w:sz w:val="28"/>
          <w:szCs w:val="28"/>
        </w:rPr>
        <w:t>. Среднемесячная начисленная заработная плата на крупных и средних предприятиях городского округа</w:t>
      </w:r>
      <w:r w:rsidR="00615F3F" w:rsidRPr="00335C67">
        <w:rPr>
          <w:sz w:val="28"/>
          <w:szCs w:val="28"/>
        </w:rPr>
        <w:t xml:space="preserve"> </w:t>
      </w:r>
      <w:r w:rsidRPr="00335C67">
        <w:rPr>
          <w:sz w:val="28"/>
          <w:szCs w:val="28"/>
        </w:rPr>
        <w:t>в 1 полугодии текущего года увеличилась по сравнению с аналогичным</w:t>
      </w:r>
      <w:r w:rsidR="00615F3F" w:rsidRPr="00335C67">
        <w:rPr>
          <w:sz w:val="28"/>
          <w:szCs w:val="28"/>
        </w:rPr>
        <w:t xml:space="preserve"> </w:t>
      </w:r>
      <w:r w:rsidRPr="00335C67">
        <w:rPr>
          <w:sz w:val="28"/>
          <w:szCs w:val="28"/>
        </w:rPr>
        <w:t>периодом 2008 года на 6,8% и составила 17528 рублей. Темпы роста заработной платы в основных отраслях экономики были меньше, или на уровне темпов роста потребительских</w:t>
      </w:r>
      <w:r w:rsidR="00615F3F" w:rsidRPr="00335C67">
        <w:rPr>
          <w:sz w:val="28"/>
          <w:szCs w:val="28"/>
        </w:rPr>
        <w:t xml:space="preserve"> </w:t>
      </w:r>
      <w:r w:rsidRPr="00335C67">
        <w:rPr>
          <w:sz w:val="28"/>
          <w:szCs w:val="28"/>
        </w:rPr>
        <w:t>цен на товары и услуги.</w:t>
      </w:r>
    </w:p>
    <w:p w:rsidR="0005093C" w:rsidRPr="00335C67" w:rsidRDefault="0005093C" w:rsidP="00615F3F">
      <w:pPr>
        <w:spacing w:line="360" w:lineRule="auto"/>
        <w:ind w:firstLine="709"/>
        <w:jc w:val="both"/>
        <w:rPr>
          <w:sz w:val="28"/>
          <w:szCs w:val="28"/>
        </w:rPr>
      </w:pPr>
      <w:r w:rsidRPr="00335C67">
        <w:rPr>
          <w:sz w:val="28"/>
          <w:szCs w:val="28"/>
        </w:rPr>
        <w:t xml:space="preserve">Сохраняется высокая дифференциация среднемесячной заработной платы в различных секторах экономики. </w:t>
      </w:r>
    </w:p>
    <w:p w:rsidR="0005093C" w:rsidRPr="00335C67" w:rsidRDefault="0005093C" w:rsidP="00615F3F">
      <w:pPr>
        <w:spacing w:line="360" w:lineRule="auto"/>
        <w:ind w:firstLine="709"/>
        <w:jc w:val="both"/>
        <w:rPr>
          <w:sz w:val="28"/>
          <w:szCs w:val="28"/>
        </w:rPr>
      </w:pPr>
      <w:r w:rsidRPr="00335C67">
        <w:rPr>
          <w:sz w:val="28"/>
          <w:szCs w:val="28"/>
        </w:rPr>
        <w:t>Наиболее высокий уровень заработной платы отмечается на предприятиях, занимающихся: добычей полезных ископаемых (38252 руб.); финансовой деятельностью</w:t>
      </w:r>
      <w:r w:rsidR="00615F3F" w:rsidRPr="00335C67">
        <w:rPr>
          <w:sz w:val="28"/>
          <w:szCs w:val="28"/>
        </w:rPr>
        <w:t xml:space="preserve"> </w:t>
      </w:r>
      <w:r w:rsidRPr="00335C67">
        <w:rPr>
          <w:sz w:val="28"/>
          <w:szCs w:val="28"/>
        </w:rPr>
        <w:t>(35519 руб.) и управлением (20639 руб.).</w:t>
      </w:r>
    </w:p>
    <w:p w:rsidR="0005093C" w:rsidRPr="00335C67" w:rsidRDefault="0005093C" w:rsidP="00615F3F">
      <w:pPr>
        <w:spacing w:line="360" w:lineRule="auto"/>
        <w:ind w:firstLine="709"/>
        <w:jc w:val="both"/>
        <w:rPr>
          <w:sz w:val="28"/>
          <w:szCs w:val="28"/>
        </w:rPr>
      </w:pPr>
      <w:r w:rsidRPr="00335C67">
        <w:rPr>
          <w:sz w:val="28"/>
          <w:szCs w:val="28"/>
        </w:rPr>
        <w:t>Отмечается тенденция сокращения разницы в оплате труда работников бюджетной сферы и реального сектора экономики городского округа Самара.</w:t>
      </w:r>
      <w:r w:rsidR="00615F3F" w:rsidRPr="00335C67">
        <w:rPr>
          <w:sz w:val="28"/>
          <w:szCs w:val="28"/>
        </w:rPr>
        <w:t xml:space="preserve"> </w:t>
      </w:r>
    </w:p>
    <w:p w:rsidR="0005093C" w:rsidRPr="00335C67" w:rsidRDefault="0005093C" w:rsidP="00615F3F">
      <w:pPr>
        <w:spacing w:line="360" w:lineRule="auto"/>
        <w:ind w:firstLine="709"/>
        <w:jc w:val="both"/>
        <w:rPr>
          <w:sz w:val="28"/>
          <w:szCs w:val="28"/>
        </w:rPr>
      </w:pPr>
      <w:r w:rsidRPr="00335C67">
        <w:rPr>
          <w:sz w:val="28"/>
          <w:szCs w:val="28"/>
        </w:rPr>
        <w:t>За январь-июнь текущего года средняя заработная плата работников</w:t>
      </w:r>
      <w:r w:rsidR="00615F3F" w:rsidRPr="00335C67">
        <w:rPr>
          <w:sz w:val="28"/>
          <w:szCs w:val="28"/>
        </w:rPr>
        <w:t xml:space="preserve"> </w:t>
      </w:r>
      <w:r w:rsidRPr="00335C67">
        <w:rPr>
          <w:sz w:val="28"/>
          <w:szCs w:val="28"/>
        </w:rPr>
        <w:t>в отрасли</w:t>
      </w:r>
      <w:r w:rsidR="00615F3F" w:rsidRPr="00335C67">
        <w:rPr>
          <w:sz w:val="28"/>
          <w:szCs w:val="28"/>
        </w:rPr>
        <w:t xml:space="preserve"> </w:t>
      </w:r>
      <w:r w:rsidRPr="00335C67">
        <w:rPr>
          <w:sz w:val="28"/>
          <w:szCs w:val="28"/>
        </w:rPr>
        <w:t>«Образование»</w:t>
      </w:r>
      <w:r w:rsidR="00615F3F" w:rsidRPr="00335C67">
        <w:rPr>
          <w:sz w:val="28"/>
          <w:szCs w:val="28"/>
        </w:rPr>
        <w:t xml:space="preserve"> </w:t>
      </w:r>
      <w:r w:rsidRPr="00335C67">
        <w:rPr>
          <w:sz w:val="28"/>
          <w:szCs w:val="28"/>
        </w:rPr>
        <w:t>увеличилась по сравнению с соответствующим периодом 2008</w:t>
      </w:r>
      <w:r w:rsidR="00615F3F" w:rsidRPr="00335C67">
        <w:rPr>
          <w:sz w:val="28"/>
          <w:szCs w:val="28"/>
        </w:rPr>
        <w:t xml:space="preserve"> </w:t>
      </w:r>
      <w:r w:rsidRPr="00335C67">
        <w:rPr>
          <w:sz w:val="28"/>
          <w:szCs w:val="28"/>
        </w:rPr>
        <w:t>года на 17%,</w:t>
      </w:r>
      <w:r w:rsidR="00615F3F" w:rsidRPr="00335C67">
        <w:rPr>
          <w:sz w:val="28"/>
          <w:szCs w:val="28"/>
        </w:rPr>
        <w:t xml:space="preserve"> </w:t>
      </w:r>
      <w:r w:rsidRPr="00335C67">
        <w:rPr>
          <w:sz w:val="28"/>
          <w:szCs w:val="28"/>
        </w:rPr>
        <w:t>в здравоохранении и предоставлении социальных услуг –</w:t>
      </w:r>
      <w:r w:rsidR="00615F3F" w:rsidRPr="00335C67">
        <w:rPr>
          <w:sz w:val="28"/>
          <w:szCs w:val="28"/>
        </w:rPr>
        <w:t xml:space="preserve"> </w:t>
      </w:r>
      <w:r w:rsidRPr="00335C67">
        <w:rPr>
          <w:sz w:val="28"/>
          <w:szCs w:val="28"/>
        </w:rPr>
        <w:t>на 14%, на предприятиях и в организациях по</w:t>
      </w:r>
      <w:r w:rsidR="00615F3F" w:rsidRPr="00335C67">
        <w:rPr>
          <w:sz w:val="28"/>
          <w:szCs w:val="28"/>
        </w:rPr>
        <w:t xml:space="preserve"> </w:t>
      </w:r>
      <w:r w:rsidRPr="00335C67">
        <w:rPr>
          <w:sz w:val="28"/>
          <w:szCs w:val="28"/>
        </w:rPr>
        <w:t>предоставлению прочих коммунальных, социальных и персональных услуг –</w:t>
      </w:r>
      <w:r w:rsidR="00615F3F" w:rsidRPr="00335C67">
        <w:rPr>
          <w:sz w:val="28"/>
          <w:szCs w:val="28"/>
        </w:rPr>
        <w:t xml:space="preserve"> </w:t>
      </w:r>
      <w:r w:rsidRPr="00335C67">
        <w:rPr>
          <w:sz w:val="28"/>
          <w:szCs w:val="28"/>
        </w:rPr>
        <w:t>на 15%.</w:t>
      </w:r>
      <w:r w:rsidR="00615F3F" w:rsidRPr="00335C67">
        <w:rPr>
          <w:sz w:val="28"/>
          <w:szCs w:val="28"/>
        </w:rPr>
        <w:t xml:space="preserve"> </w:t>
      </w:r>
    </w:p>
    <w:p w:rsidR="0005093C" w:rsidRPr="00335C67" w:rsidRDefault="0005093C" w:rsidP="00615F3F">
      <w:pPr>
        <w:spacing w:line="360" w:lineRule="auto"/>
        <w:ind w:firstLine="709"/>
        <w:jc w:val="both"/>
        <w:rPr>
          <w:sz w:val="28"/>
          <w:szCs w:val="28"/>
        </w:rPr>
      </w:pPr>
      <w:r w:rsidRPr="00335C67">
        <w:rPr>
          <w:sz w:val="28"/>
          <w:szCs w:val="28"/>
        </w:rPr>
        <w:t>Наиболее низкой остается заработная плата работников текстильного и швейного производства (5227 руб.) и сферы</w:t>
      </w:r>
      <w:r w:rsidR="00615F3F" w:rsidRPr="00335C67">
        <w:rPr>
          <w:sz w:val="28"/>
          <w:szCs w:val="28"/>
        </w:rPr>
        <w:t xml:space="preserve"> </w:t>
      </w:r>
      <w:r w:rsidRPr="00335C67">
        <w:rPr>
          <w:sz w:val="28"/>
          <w:szCs w:val="28"/>
        </w:rPr>
        <w:t>ресторанного бизнеса (8419 руб.).</w:t>
      </w:r>
    </w:p>
    <w:p w:rsidR="0005093C" w:rsidRPr="00335C67" w:rsidRDefault="0005093C" w:rsidP="00615F3F">
      <w:pPr>
        <w:spacing w:line="360" w:lineRule="auto"/>
        <w:ind w:firstLine="709"/>
        <w:jc w:val="both"/>
        <w:rPr>
          <w:sz w:val="28"/>
          <w:szCs w:val="28"/>
        </w:rPr>
      </w:pPr>
      <w:r w:rsidRPr="00335C67">
        <w:rPr>
          <w:sz w:val="28"/>
          <w:szCs w:val="28"/>
        </w:rPr>
        <w:t>С учётом стабильного роста заработной платы в бюджетном секторе, прогнозируемого увеличения масштабов неполной занятости на отдельных предприятиях городского округа, а также отсутствия у предприятий различных видов экономической деятельности финансовых ресурсов для обеспечения индексации размеров заработной платы, в 2009 году размер среднемесячной</w:t>
      </w:r>
      <w:r w:rsidR="00615F3F" w:rsidRPr="00335C67">
        <w:rPr>
          <w:sz w:val="28"/>
          <w:szCs w:val="28"/>
        </w:rPr>
        <w:t xml:space="preserve"> </w:t>
      </w:r>
      <w:r w:rsidRPr="00335C67">
        <w:rPr>
          <w:sz w:val="28"/>
          <w:szCs w:val="28"/>
        </w:rPr>
        <w:t>начисленной заработной платы</w:t>
      </w:r>
      <w:r w:rsidR="00615F3F" w:rsidRPr="00335C67">
        <w:rPr>
          <w:sz w:val="28"/>
          <w:szCs w:val="28"/>
        </w:rPr>
        <w:t xml:space="preserve"> </w:t>
      </w:r>
      <w:r w:rsidRPr="00335C67">
        <w:rPr>
          <w:sz w:val="28"/>
          <w:szCs w:val="28"/>
        </w:rPr>
        <w:t>на 1 занятого в экономике может составить</w:t>
      </w:r>
      <w:r w:rsidR="00615F3F" w:rsidRPr="00335C67">
        <w:rPr>
          <w:sz w:val="28"/>
          <w:szCs w:val="28"/>
        </w:rPr>
        <w:t xml:space="preserve"> </w:t>
      </w:r>
      <w:r w:rsidRPr="00335C67">
        <w:rPr>
          <w:sz w:val="28"/>
          <w:szCs w:val="28"/>
        </w:rPr>
        <w:t>16566 рублей (100,9% к 2008 году).</w:t>
      </w:r>
    </w:p>
    <w:p w:rsidR="0005093C" w:rsidRPr="00335C67" w:rsidRDefault="0005093C" w:rsidP="00615F3F">
      <w:pPr>
        <w:spacing w:line="360" w:lineRule="auto"/>
        <w:ind w:firstLine="709"/>
        <w:jc w:val="both"/>
        <w:rPr>
          <w:sz w:val="28"/>
          <w:szCs w:val="28"/>
        </w:rPr>
      </w:pPr>
      <w:r w:rsidRPr="00335C67">
        <w:rPr>
          <w:sz w:val="28"/>
          <w:szCs w:val="28"/>
        </w:rPr>
        <w:t>Негативная динамика макроэкономических показателей социально-экономического развития городского округа, сокращение объемов потребительского кредитования, роста числа безработных и</w:t>
      </w:r>
      <w:r w:rsidR="00615F3F" w:rsidRPr="00335C67">
        <w:rPr>
          <w:sz w:val="28"/>
          <w:szCs w:val="28"/>
        </w:rPr>
        <w:t xml:space="preserve"> </w:t>
      </w:r>
      <w:r w:rsidRPr="00335C67">
        <w:rPr>
          <w:sz w:val="28"/>
          <w:szCs w:val="28"/>
        </w:rPr>
        <w:t>снижение реальной заработной платы обусловили тенденцию сокращения покупательного спроса на потребительском рынке товаров и услуг.</w:t>
      </w:r>
    </w:p>
    <w:p w:rsidR="0005093C" w:rsidRPr="00335C67" w:rsidRDefault="0005093C" w:rsidP="00615F3F">
      <w:pPr>
        <w:spacing w:line="360" w:lineRule="auto"/>
        <w:ind w:firstLine="709"/>
        <w:jc w:val="both"/>
        <w:rPr>
          <w:sz w:val="28"/>
          <w:szCs w:val="28"/>
        </w:rPr>
      </w:pPr>
      <w:r w:rsidRPr="00335C67">
        <w:rPr>
          <w:sz w:val="28"/>
          <w:szCs w:val="28"/>
        </w:rPr>
        <w:t>В январе-июне 2009 года оборот розничной торговли составил</w:t>
      </w:r>
      <w:r w:rsidR="00615F3F" w:rsidRPr="00335C67">
        <w:rPr>
          <w:sz w:val="28"/>
          <w:szCs w:val="28"/>
        </w:rPr>
        <w:t xml:space="preserve"> </w:t>
      </w:r>
      <w:r w:rsidRPr="00335C67">
        <w:rPr>
          <w:sz w:val="28"/>
          <w:szCs w:val="28"/>
        </w:rPr>
        <w:t>81,5 млрд. рублей с индексом физического объема 94,2% к соответствующему периоду 2008 года.</w:t>
      </w:r>
      <w:r w:rsidR="00615F3F" w:rsidRPr="00335C67">
        <w:rPr>
          <w:sz w:val="28"/>
          <w:szCs w:val="28"/>
        </w:rPr>
        <w:t xml:space="preserve"> </w:t>
      </w:r>
      <w:r w:rsidRPr="00335C67">
        <w:rPr>
          <w:sz w:val="28"/>
          <w:szCs w:val="28"/>
        </w:rPr>
        <w:t>В то же время, общая ситуация в сфере розничной торговли оставалась стабильной, дефицита товаров в розничной сети городского округа</w:t>
      </w:r>
      <w:r w:rsidR="00615F3F" w:rsidRPr="00335C67">
        <w:rPr>
          <w:sz w:val="28"/>
          <w:szCs w:val="28"/>
        </w:rPr>
        <w:t xml:space="preserve"> </w:t>
      </w:r>
      <w:r w:rsidRPr="00335C67">
        <w:rPr>
          <w:sz w:val="28"/>
          <w:szCs w:val="28"/>
        </w:rPr>
        <w:t>не наблюдалось, закрытия крупных торговых сетевых супермаркеров не осуществлялось.</w:t>
      </w:r>
      <w:r w:rsidRPr="00335C67">
        <w:rPr>
          <w:i/>
          <w:iCs/>
          <w:sz w:val="28"/>
          <w:szCs w:val="28"/>
        </w:rPr>
        <w:t xml:space="preserve"> </w:t>
      </w:r>
      <w:r w:rsidRPr="00335C67">
        <w:rPr>
          <w:sz w:val="28"/>
          <w:szCs w:val="28"/>
        </w:rPr>
        <w:t>Продолжался процесс развития инфраструктуры торговли, совершенствование форм торгового процесса.</w:t>
      </w:r>
    </w:p>
    <w:p w:rsidR="0005093C" w:rsidRPr="00335C67" w:rsidRDefault="0005093C" w:rsidP="00615F3F">
      <w:pPr>
        <w:spacing w:line="360" w:lineRule="auto"/>
        <w:ind w:firstLine="709"/>
        <w:jc w:val="both"/>
        <w:rPr>
          <w:sz w:val="28"/>
          <w:szCs w:val="28"/>
        </w:rPr>
      </w:pPr>
      <w:r w:rsidRPr="00335C67">
        <w:rPr>
          <w:sz w:val="28"/>
          <w:szCs w:val="28"/>
        </w:rPr>
        <w:t>С учетом нарастающего влияния кризиса на экономику Самары: наблюдающегося снижения потребительского спроса населения, роста числа безработных, а также фактического снижения объема оборота розничной торговли за 1-ое полугодие текущего</w:t>
      </w:r>
      <w:r w:rsidR="00615F3F" w:rsidRPr="00335C67">
        <w:rPr>
          <w:sz w:val="28"/>
          <w:szCs w:val="28"/>
        </w:rPr>
        <w:t xml:space="preserve"> </w:t>
      </w:r>
      <w:r w:rsidRPr="00335C67">
        <w:rPr>
          <w:sz w:val="28"/>
          <w:szCs w:val="28"/>
        </w:rPr>
        <w:t>года к соответствующему периоду 2008 года, оборот розничной торговли в 2009 году оценивается в 185,8 млрд. рублей,</w:t>
      </w:r>
      <w:r w:rsidR="00615F3F" w:rsidRPr="00335C67">
        <w:rPr>
          <w:sz w:val="28"/>
          <w:szCs w:val="28"/>
        </w:rPr>
        <w:t xml:space="preserve"> </w:t>
      </w:r>
      <w:r w:rsidRPr="00335C67">
        <w:rPr>
          <w:sz w:val="28"/>
          <w:szCs w:val="28"/>
        </w:rPr>
        <w:t>со снижением в физическом</w:t>
      </w:r>
      <w:r w:rsidR="00615F3F" w:rsidRPr="00335C67">
        <w:rPr>
          <w:sz w:val="28"/>
          <w:szCs w:val="28"/>
        </w:rPr>
        <w:t xml:space="preserve"> </w:t>
      </w:r>
      <w:r w:rsidRPr="00335C67">
        <w:rPr>
          <w:sz w:val="28"/>
          <w:szCs w:val="28"/>
        </w:rPr>
        <w:t>объеме к 2008 году</w:t>
      </w:r>
      <w:r w:rsidR="00615F3F" w:rsidRPr="00335C67">
        <w:rPr>
          <w:sz w:val="28"/>
          <w:szCs w:val="28"/>
        </w:rPr>
        <w:t xml:space="preserve"> </w:t>
      </w:r>
      <w:r w:rsidRPr="00335C67">
        <w:rPr>
          <w:sz w:val="28"/>
          <w:szCs w:val="28"/>
        </w:rPr>
        <w:t>на 3%.</w:t>
      </w:r>
      <w:r w:rsidR="00615F3F" w:rsidRPr="00335C67">
        <w:rPr>
          <w:sz w:val="28"/>
          <w:szCs w:val="28"/>
        </w:rPr>
        <w:t xml:space="preserve"> </w:t>
      </w:r>
    </w:p>
    <w:p w:rsidR="0005093C" w:rsidRPr="00335C67" w:rsidRDefault="0005093C" w:rsidP="00615F3F">
      <w:pPr>
        <w:spacing w:line="360" w:lineRule="auto"/>
        <w:ind w:firstLine="709"/>
        <w:jc w:val="both"/>
        <w:rPr>
          <w:i/>
          <w:iCs/>
          <w:sz w:val="28"/>
          <w:szCs w:val="28"/>
        </w:rPr>
      </w:pPr>
      <w:r w:rsidRPr="00335C67">
        <w:rPr>
          <w:sz w:val="28"/>
          <w:szCs w:val="28"/>
        </w:rPr>
        <w:t>В</w:t>
      </w:r>
      <w:r w:rsidR="00615F3F" w:rsidRPr="00335C67">
        <w:rPr>
          <w:sz w:val="28"/>
          <w:szCs w:val="28"/>
        </w:rPr>
        <w:t xml:space="preserve"> </w:t>
      </w:r>
      <w:r w:rsidRPr="00335C67">
        <w:rPr>
          <w:sz w:val="28"/>
          <w:szCs w:val="28"/>
        </w:rPr>
        <w:t xml:space="preserve">связи с уменьшением покупательского спроса и перераспределением потребительских расходов населения наблюдалось замедление темпов роста </w:t>
      </w:r>
      <w:r w:rsidRPr="00335C67">
        <w:rPr>
          <w:b/>
          <w:bCs/>
          <w:sz w:val="28"/>
          <w:szCs w:val="28"/>
        </w:rPr>
        <w:t>объема платных услуг населению</w:t>
      </w:r>
      <w:r w:rsidRPr="00335C67">
        <w:rPr>
          <w:sz w:val="28"/>
          <w:szCs w:val="28"/>
        </w:rPr>
        <w:t xml:space="preserve"> </w:t>
      </w:r>
      <w:r w:rsidRPr="00335C67">
        <w:rPr>
          <w:i/>
          <w:iCs/>
          <w:sz w:val="28"/>
          <w:szCs w:val="28"/>
        </w:rPr>
        <w:t>(в 2008 году темп рост - 105,1%, в</w:t>
      </w:r>
      <w:r w:rsidR="00615F3F" w:rsidRPr="00335C67">
        <w:rPr>
          <w:i/>
          <w:iCs/>
          <w:sz w:val="28"/>
          <w:szCs w:val="28"/>
        </w:rPr>
        <w:t xml:space="preserve"> </w:t>
      </w:r>
      <w:r w:rsidRPr="00335C67">
        <w:rPr>
          <w:i/>
          <w:iCs/>
          <w:sz w:val="28"/>
          <w:szCs w:val="28"/>
        </w:rPr>
        <w:t>первом полугодии 2009 года – 100,2 % (расчетный)).</w:t>
      </w:r>
    </w:p>
    <w:p w:rsidR="0005093C" w:rsidRPr="00335C67" w:rsidRDefault="0005093C" w:rsidP="00615F3F">
      <w:pPr>
        <w:spacing w:line="360" w:lineRule="auto"/>
        <w:ind w:firstLine="709"/>
        <w:jc w:val="both"/>
        <w:rPr>
          <w:sz w:val="28"/>
          <w:szCs w:val="28"/>
        </w:rPr>
      </w:pPr>
      <w:r w:rsidRPr="00335C67">
        <w:rPr>
          <w:sz w:val="28"/>
          <w:szCs w:val="28"/>
        </w:rPr>
        <w:t>В общем объеме платных услуг наибольший удельный вес сохраняли</w:t>
      </w:r>
      <w:r w:rsidR="00615F3F" w:rsidRPr="00335C67">
        <w:rPr>
          <w:sz w:val="28"/>
          <w:szCs w:val="28"/>
        </w:rPr>
        <w:t xml:space="preserve"> </w:t>
      </w:r>
      <w:r w:rsidRPr="00335C67">
        <w:rPr>
          <w:sz w:val="28"/>
          <w:szCs w:val="28"/>
        </w:rPr>
        <w:t>услуги жилищно-коммунальной сферы, транспортные услуги и услуги связи.</w:t>
      </w:r>
      <w:r w:rsidR="00615F3F" w:rsidRPr="00335C67">
        <w:rPr>
          <w:sz w:val="28"/>
          <w:szCs w:val="28"/>
        </w:rPr>
        <w:t xml:space="preserve"> </w:t>
      </w:r>
      <w:r w:rsidRPr="00335C67">
        <w:rPr>
          <w:sz w:val="28"/>
          <w:szCs w:val="28"/>
        </w:rPr>
        <w:t>Обеспечивался спрос населения на медицинские услуги, услуги в области образования, физической культуры и спорта. В то же время, наблюдалось снижение объемов в сопоставимых ценах на бытовые, транспортные услуги, услуги гостиниц,</w:t>
      </w:r>
      <w:r w:rsidR="00615F3F" w:rsidRPr="00335C67">
        <w:rPr>
          <w:sz w:val="28"/>
          <w:szCs w:val="28"/>
        </w:rPr>
        <w:t xml:space="preserve"> </w:t>
      </w:r>
      <w:r w:rsidRPr="00335C67">
        <w:rPr>
          <w:sz w:val="28"/>
          <w:szCs w:val="28"/>
        </w:rPr>
        <w:t xml:space="preserve">ветеринарные услуги, услуги правового характера. </w:t>
      </w:r>
    </w:p>
    <w:p w:rsidR="0005093C" w:rsidRPr="00335C67" w:rsidRDefault="0005093C" w:rsidP="00615F3F">
      <w:pPr>
        <w:spacing w:line="360" w:lineRule="auto"/>
        <w:ind w:firstLine="709"/>
        <w:jc w:val="both"/>
        <w:rPr>
          <w:sz w:val="28"/>
          <w:szCs w:val="28"/>
        </w:rPr>
      </w:pPr>
      <w:r w:rsidRPr="00335C67">
        <w:rPr>
          <w:sz w:val="28"/>
          <w:szCs w:val="28"/>
        </w:rPr>
        <w:t xml:space="preserve">Объем реализации бытовых услуг по крупным и средним предприятиям в первом полугодии 2009 года снизился по сравнению с соответствующим периодом прошлого года более, чем на 60%. </w:t>
      </w:r>
    </w:p>
    <w:p w:rsidR="0005093C" w:rsidRPr="00335C67" w:rsidRDefault="0005093C" w:rsidP="00615F3F">
      <w:pPr>
        <w:spacing w:line="360" w:lineRule="auto"/>
        <w:ind w:firstLine="709"/>
        <w:jc w:val="both"/>
        <w:rPr>
          <w:sz w:val="28"/>
          <w:szCs w:val="28"/>
        </w:rPr>
      </w:pPr>
      <w:r w:rsidRPr="00335C67">
        <w:rPr>
          <w:sz w:val="28"/>
          <w:szCs w:val="28"/>
        </w:rPr>
        <w:t>На 01.07.09г. в Самаре функционировало 2076 объектов бытового обслуживания, в том числе 7 муниципальных.</w:t>
      </w:r>
      <w:r w:rsidR="00615F3F" w:rsidRPr="00335C67">
        <w:rPr>
          <w:sz w:val="28"/>
          <w:szCs w:val="28"/>
        </w:rPr>
        <w:t xml:space="preserve"> </w:t>
      </w:r>
      <w:r w:rsidRPr="00335C67">
        <w:rPr>
          <w:sz w:val="28"/>
          <w:szCs w:val="28"/>
        </w:rPr>
        <w:t>В структуре услуг наибольший удельный вес занимали парикмахерские услуги - 530 ед. (25,6%), услуги автосервисов - 249 ед. (12%), услуги по ремонту и пошиву обуви - 182 ед. (8,8%), услуги автостоянок - 176 ед. (8,5%), автомоек - 135 ед. (6,5%), АЗС -</w:t>
      </w:r>
      <w:r w:rsidR="00615F3F" w:rsidRPr="00335C67">
        <w:rPr>
          <w:sz w:val="28"/>
          <w:szCs w:val="28"/>
        </w:rPr>
        <w:t xml:space="preserve"> </w:t>
      </w:r>
      <w:r w:rsidRPr="00335C67">
        <w:rPr>
          <w:sz w:val="28"/>
          <w:szCs w:val="28"/>
        </w:rPr>
        <w:t xml:space="preserve">125 ед. (6,1%). </w:t>
      </w:r>
    </w:p>
    <w:p w:rsidR="0005093C" w:rsidRPr="00335C67" w:rsidRDefault="0005093C" w:rsidP="00615F3F">
      <w:pPr>
        <w:spacing w:line="360" w:lineRule="auto"/>
        <w:ind w:firstLine="709"/>
        <w:jc w:val="both"/>
        <w:rPr>
          <w:sz w:val="28"/>
          <w:szCs w:val="28"/>
        </w:rPr>
      </w:pPr>
      <w:r w:rsidRPr="00335C67">
        <w:rPr>
          <w:sz w:val="28"/>
          <w:szCs w:val="28"/>
        </w:rPr>
        <w:t>С учетом основных тенденций, складывающихся на рынке платных услуг в</w:t>
      </w:r>
      <w:r w:rsidR="00615F3F" w:rsidRPr="00335C67">
        <w:rPr>
          <w:sz w:val="28"/>
          <w:szCs w:val="28"/>
        </w:rPr>
        <w:t xml:space="preserve"> </w:t>
      </w:r>
      <w:r w:rsidRPr="00335C67">
        <w:rPr>
          <w:sz w:val="28"/>
          <w:szCs w:val="28"/>
        </w:rPr>
        <w:t xml:space="preserve">течение года, </w:t>
      </w:r>
      <w:r w:rsidRPr="00335C67">
        <w:rPr>
          <w:b/>
          <w:bCs/>
          <w:sz w:val="28"/>
          <w:szCs w:val="28"/>
        </w:rPr>
        <w:t>общий объем платных услуг</w:t>
      </w:r>
      <w:r w:rsidRPr="00335C67">
        <w:rPr>
          <w:sz w:val="28"/>
          <w:szCs w:val="28"/>
        </w:rPr>
        <w:t xml:space="preserve"> достигнет в 2009 году </w:t>
      </w:r>
      <w:r w:rsidRPr="00335C67">
        <w:rPr>
          <w:b/>
          <w:bCs/>
          <w:sz w:val="28"/>
          <w:szCs w:val="28"/>
        </w:rPr>
        <w:t>62,4 млрд. рублей</w:t>
      </w:r>
      <w:r w:rsidRPr="00335C67">
        <w:rPr>
          <w:sz w:val="28"/>
          <w:szCs w:val="28"/>
        </w:rPr>
        <w:t>,</w:t>
      </w:r>
      <w:r w:rsidR="00615F3F" w:rsidRPr="00335C67">
        <w:rPr>
          <w:sz w:val="28"/>
          <w:szCs w:val="28"/>
        </w:rPr>
        <w:t xml:space="preserve"> </w:t>
      </w:r>
      <w:r w:rsidRPr="00335C67">
        <w:rPr>
          <w:sz w:val="28"/>
          <w:szCs w:val="28"/>
        </w:rPr>
        <w:t xml:space="preserve">со снижением к 2008 году в физическом объеме </w:t>
      </w:r>
      <w:r w:rsidRPr="00335C67">
        <w:rPr>
          <w:b/>
          <w:bCs/>
          <w:sz w:val="28"/>
          <w:szCs w:val="28"/>
        </w:rPr>
        <w:t>на 0,5%.</w:t>
      </w:r>
      <w:r w:rsidRPr="00335C67">
        <w:rPr>
          <w:sz w:val="28"/>
          <w:szCs w:val="28"/>
        </w:rPr>
        <w:t xml:space="preserve"> </w:t>
      </w:r>
    </w:p>
    <w:p w:rsidR="0005093C" w:rsidRPr="00335C67" w:rsidRDefault="0005093C" w:rsidP="00615F3F">
      <w:pPr>
        <w:spacing w:line="360" w:lineRule="auto"/>
        <w:ind w:firstLine="709"/>
        <w:jc w:val="both"/>
        <w:rPr>
          <w:sz w:val="28"/>
          <w:szCs w:val="28"/>
        </w:rPr>
      </w:pPr>
      <w:r w:rsidRPr="00335C67">
        <w:rPr>
          <w:sz w:val="28"/>
          <w:szCs w:val="28"/>
        </w:rPr>
        <w:t>В видовой структуре наибольший удельный вес сохранят «обязательные» к оплате услуги, которые составляют в общем объеме 61,8% (в т.ч. услуги связи – 24,5%, транспорта – 21,5% и жилищно-коммунального хозяйства – 15,8%).</w:t>
      </w:r>
    </w:p>
    <w:p w:rsidR="0005093C" w:rsidRPr="00335C67" w:rsidRDefault="0005093C" w:rsidP="00615F3F">
      <w:pPr>
        <w:spacing w:line="360" w:lineRule="auto"/>
        <w:ind w:firstLine="709"/>
        <w:jc w:val="both"/>
        <w:rPr>
          <w:sz w:val="28"/>
          <w:szCs w:val="28"/>
        </w:rPr>
      </w:pPr>
      <w:r w:rsidRPr="00335C67">
        <w:rPr>
          <w:sz w:val="28"/>
          <w:szCs w:val="28"/>
        </w:rPr>
        <w:t xml:space="preserve">С учетом повышенного спроса населения, будет обеспечиваться рост объемов медицинских услуг, услуг сферы образования, услуг физической культуры и спорта и санаторно-оздоровительных услуг. </w:t>
      </w:r>
    </w:p>
    <w:p w:rsidR="0005093C" w:rsidRPr="00335C67" w:rsidRDefault="0005093C" w:rsidP="00615F3F">
      <w:pPr>
        <w:spacing w:line="360" w:lineRule="auto"/>
        <w:ind w:firstLine="709"/>
        <w:jc w:val="both"/>
        <w:rPr>
          <w:sz w:val="28"/>
          <w:szCs w:val="28"/>
        </w:rPr>
      </w:pPr>
      <w:r w:rsidRPr="00335C67">
        <w:rPr>
          <w:sz w:val="28"/>
          <w:szCs w:val="28"/>
        </w:rPr>
        <w:t>Объем бытовых услуг по оценке в 2009 году ожидается со снижением к</w:t>
      </w:r>
      <w:r w:rsidR="00615F3F" w:rsidRPr="00335C67">
        <w:rPr>
          <w:sz w:val="28"/>
          <w:szCs w:val="28"/>
        </w:rPr>
        <w:t xml:space="preserve"> </w:t>
      </w:r>
      <w:r w:rsidRPr="00335C67">
        <w:rPr>
          <w:sz w:val="28"/>
          <w:szCs w:val="28"/>
        </w:rPr>
        <w:t>2008 году в физическом объеме на 4%.</w:t>
      </w:r>
      <w:r w:rsidR="00615F3F" w:rsidRPr="00335C67">
        <w:rPr>
          <w:sz w:val="28"/>
          <w:szCs w:val="28"/>
        </w:rPr>
        <w:t xml:space="preserve"> </w:t>
      </w:r>
    </w:p>
    <w:p w:rsidR="0005093C" w:rsidRPr="00335C67" w:rsidRDefault="0005093C" w:rsidP="00615F3F">
      <w:pPr>
        <w:spacing w:line="360" w:lineRule="auto"/>
        <w:ind w:firstLine="709"/>
        <w:jc w:val="both"/>
        <w:rPr>
          <w:sz w:val="28"/>
          <w:szCs w:val="28"/>
        </w:rPr>
      </w:pPr>
      <w:r w:rsidRPr="00335C67">
        <w:rPr>
          <w:sz w:val="28"/>
          <w:szCs w:val="28"/>
        </w:rPr>
        <w:t xml:space="preserve">В 2009 году продолжаются благоприятные тенденции в </w:t>
      </w:r>
      <w:r w:rsidRPr="00335C67">
        <w:rPr>
          <w:b/>
          <w:bCs/>
          <w:sz w:val="28"/>
          <w:szCs w:val="28"/>
        </w:rPr>
        <w:t>демографической сфере</w:t>
      </w:r>
      <w:r w:rsidRPr="00335C67">
        <w:rPr>
          <w:sz w:val="28"/>
          <w:szCs w:val="28"/>
        </w:rPr>
        <w:t>.</w:t>
      </w:r>
      <w:r w:rsidR="00615F3F" w:rsidRPr="00335C67">
        <w:rPr>
          <w:sz w:val="28"/>
          <w:szCs w:val="28"/>
        </w:rPr>
        <w:t xml:space="preserve"> </w:t>
      </w:r>
      <w:r w:rsidRPr="00335C67">
        <w:rPr>
          <w:sz w:val="28"/>
          <w:szCs w:val="28"/>
        </w:rPr>
        <w:t>В 1 полугодии текущего года</w:t>
      </w:r>
      <w:r w:rsidR="00615F3F" w:rsidRPr="00335C67">
        <w:rPr>
          <w:sz w:val="28"/>
          <w:szCs w:val="28"/>
        </w:rPr>
        <w:t xml:space="preserve"> </w:t>
      </w:r>
      <w:r w:rsidRPr="00335C67">
        <w:rPr>
          <w:sz w:val="28"/>
          <w:szCs w:val="28"/>
        </w:rPr>
        <w:t>в Самаре родилось 5,8 тыс. человек, что на 402 человека больше, чем в соответствующем периоде 2008 года. Естественная убыль населения составила 2979 человек (за соответствующий период 2008 года – 3710 человек). Положительные изменения возрастной структуры населения (увеличение численности женщин репродуктивного возраста) позволяют предположить, что в 2009 году рождаемость составит 12 тыс. человек.</w:t>
      </w:r>
    </w:p>
    <w:p w:rsidR="0005093C" w:rsidRPr="00335C67" w:rsidRDefault="0005093C" w:rsidP="00615F3F">
      <w:pPr>
        <w:spacing w:line="360" w:lineRule="auto"/>
        <w:ind w:firstLine="709"/>
        <w:jc w:val="both"/>
        <w:rPr>
          <w:sz w:val="28"/>
          <w:szCs w:val="28"/>
        </w:rPr>
      </w:pPr>
      <w:r w:rsidRPr="00335C67">
        <w:rPr>
          <w:sz w:val="28"/>
          <w:szCs w:val="28"/>
        </w:rPr>
        <w:t>По оценке, к концу 2009 года</w:t>
      </w:r>
      <w:r w:rsidR="00615F3F" w:rsidRPr="00335C67">
        <w:rPr>
          <w:sz w:val="28"/>
          <w:szCs w:val="28"/>
        </w:rPr>
        <w:t xml:space="preserve"> </w:t>
      </w:r>
      <w:r w:rsidRPr="00335C67">
        <w:rPr>
          <w:sz w:val="28"/>
          <w:szCs w:val="28"/>
        </w:rPr>
        <w:t>естественная убыль населения</w:t>
      </w:r>
      <w:r w:rsidR="00615F3F" w:rsidRPr="00335C67">
        <w:rPr>
          <w:sz w:val="28"/>
          <w:szCs w:val="28"/>
        </w:rPr>
        <w:t xml:space="preserve"> </w:t>
      </w:r>
      <w:r w:rsidRPr="00335C67">
        <w:rPr>
          <w:sz w:val="28"/>
          <w:szCs w:val="28"/>
        </w:rPr>
        <w:t>незначительно снизится относительно 2008 года и составит</w:t>
      </w:r>
      <w:r w:rsidR="00615F3F" w:rsidRPr="00335C67">
        <w:rPr>
          <w:sz w:val="28"/>
          <w:szCs w:val="28"/>
        </w:rPr>
        <w:t xml:space="preserve"> </w:t>
      </w:r>
      <w:r w:rsidRPr="00335C67">
        <w:rPr>
          <w:sz w:val="28"/>
          <w:szCs w:val="28"/>
        </w:rPr>
        <w:t xml:space="preserve">5,8 тыс. человек. </w:t>
      </w:r>
    </w:p>
    <w:p w:rsidR="0005093C" w:rsidRPr="00335C67" w:rsidRDefault="0005093C" w:rsidP="00615F3F">
      <w:pPr>
        <w:spacing w:line="360" w:lineRule="auto"/>
        <w:ind w:firstLine="709"/>
        <w:jc w:val="both"/>
        <w:rPr>
          <w:sz w:val="28"/>
          <w:szCs w:val="28"/>
        </w:rPr>
      </w:pPr>
      <w:r w:rsidRPr="00335C67">
        <w:rPr>
          <w:sz w:val="28"/>
          <w:szCs w:val="28"/>
        </w:rPr>
        <w:t>Благоприятные тенденции в демографической сфере позволяют предположить, что в 2009 году численность населения сократится</w:t>
      </w:r>
      <w:r w:rsidR="00615F3F" w:rsidRPr="00335C67">
        <w:rPr>
          <w:sz w:val="28"/>
          <w:szCs w:val="28"/>
        </w:rPr>
        <w:t xml:space="preserve"> </w:t>
      </w:r>
      <w:r w:rsidRPr="00335C67">
        <w:rPr>
          <w:sz w:val="28"/>
          <w:szCs w:val="28"/>
        </w:rPr>
        <w:t>на 1,6 тыс. чел. и составит</w:t>
      </w:r>
      <w:r w:rsidR="00615F3F" w:rsidRPr="00335C67">
        <w:rPr>
          <w:sz w:val="28"/>
          <w:szCs w:val="28"/>
        </w:rPr>
        <w:t xml:space="preserve"> </w:t>
      </w:r>
      <w:r w:rsidRPr="00335C67">
        <w:rPr>
          <w:sz w:val="28"/>
          <w:szCs w:val="28"/>
        </w:rPr>
        <w:t xml:space="preserve">1133,5 тыс. человек. </w:t>
      </w:r>
    </w:p>
    <w:p w:rsidR="0005093C" w:rsidRPr="00335C67" w:rsidRDefault="0005093C" w:rsidP="00615F3F">
      <w:pPr>
        <w:spacing w:line="360" w:lineRule="auto"/>
        <w:ind w:firstLine="709"/>
        <w:jc w:val="both"/>
        <w:rPr>
          <w:sz w:val="28"/>
          <w:szCs w:val="28"/>
        </w:rPr>
      </w:pPr>
      <w:r w:rsidRPr="00335C67">
        <w:rPr>
          <w:sz w:val="28"/>
          <w:szCs w:val="28"/>
        </w:rPr>
        <w:t xml:space="preserve">Ситуация </w:t>
      </w:r>
      <w:r w:rsidRPr="00335C67">
        <w:rPr>
          <w:b/>
          <w:bCs/>
          <w:sz w:val="28"/>
          <w:szCs w:val="28"/>
        </w:rPr>
        <w:t>на рынке труда</w:t>
      </w:r>
      <w:r w:rsidRPr="00335C67">
        <w:rPr>
          <w:sz w:val="28"/>
          <w:szCs w:val="28"/>
        </w:rPr>
        <w:t xml:space="preserve"> городского округа Самара в текущем году</w:t>
      </w:r>
      <w:r w:rsidR="00615F3F" w:rsidRPr="00335C67">
        <w:rPr>
          <w:sz w:val="28"/>
          <w:szCs w:val="28"/>
        </w:rPr>
        <w:t xml:space="preserve"> </w:t>
      </w:r>
      <w:r w:rsidRPr="00335C67">
        <w:rPr>
          <w:sz w:val="28"/>
          <w:szCs w:val="28"/>
        </w:rPr>
        <w:t xml:space="preserve">характеризуется значительным увеличением масштабов высвобождения работников на предприятиях, ростом размеров скрытой и официальной безработицы. Последствия мирового финансового кризиса существенно ухудшили ситуацию в сфере занятости населения городского округа Самара. </w:t>
      </w:r>
    </w:p>
    <w:p w:rsidR="0005093C" w:rsidRPr="00335C67" w:rsidRDefault="0005093C" w:rsidP="00615F3F">
      <w:pPr>
        <w:spacing w:line="360" w:lineRule="auto"/>
        <w:ind w:firstLine="709"/>
        <w:jc w:val="both"/>
        <w:rPr>
          <w:b/>
          <w:bCs/>
          <w:sz w:val="28"/>
          <w:szCs w:val="28"/>
        </w:rPr>
      </w:pPr>
      <w:r w:rsidRPr="00335C67">
        <w:rPr>
          <w:sz w:val="28"/>
          <w:szCs w:val="28"/>
        </w:rPr>
        <w:t>В 1 полугодии 2009 года численность граждан, обратившихся в государственное учреждение Центр занятости населения городского округа Самара за содействием в поиске подходящей работы, увеличилась, по сравнению с аналогичным периодом</w:t>
      </w:r>
      <w:r w:rsidR="00615F3F" w:rsidRPr="00335C67">
        <w:rPr>
          <w:sz w:val="28"/>
          <w:szCs w:val="28"/>
        </w:rPr>
        <w:t xml:space="preserve"> </w:t>
      </w:r>
      <w:r w:rsidRPr="00335C67">
        <w:rPr>
          <w:sz w:val="28"/>
          <w:szCs w:val="28"/>
        </w:rPr>
        <w:t>прошлого года, в 1,5 раза (на 9,3 тыс. чел.) и</w:t>
      </w:r>
      <w:r w:rsidR="00615F3F" w:rsidRPr="00335C67">
        <w:rPr>
          <w:sz w:val="28"/>
          <w:szCs w:val="28"/>
        </w:rPr>
        <w:t xml:space="preserve"> </w:t>
      </w:r>
      <w:r w:rsidRPr="00335C67">
        <w:rPr>
          <w:sz w:val="28"/>
          <w:szCs w:val="28"/>
        </w:rPr>
        <w:t>составила</w:t>
      </w:r>
      <w:r w:rsidRPr="00335C67">
        <w:rPr>
          <w:b/>
          <w:bCs/>
          <w:sz w:val="28"/>
          <w:szCs w:val="28"/>
        </w:rPr>
        <w:t xml:space="preserve"> 27,4 тыс. чел. </w:t>
      </w:r>
    </w:p>
    <w:p w:rsidR="0005093C" w:rsidRPr="00335C67" w:rsidRDefault="0005093C" w:rsidP="00615F3F">
      <w:pPr>
        <w:spacing w:line="360" w:lineRule="auto"/>
        <w:ind w:firstLine="709"/>
        <w:jc w:val="both"/>
        <w:rPr>
          <w:sz w:val="28"/>
          <w:szCs w:val="28"/>
        </w:rPr>
      </w:pPr>
      <w:r w:rsidRPr="00335C67">
        <w:rPr>
          <w:sz w:val="28"/>
          <w:szCs w:val="28"/>
        </w:rPr>
        <w:t xml:space="preserve">По состоянию на 01.07.2009 года численность </w:t>
      </w:r>
      <w:r w:rsidRPr="00335C67">
        <w:rPr>
          <w:b/>
          <w:bCs/>
          <w:sz w:val="28"/>
          <w:szCs w:val="28"/>
        </w:rPr>
        <w:t>официально зарегистрированных</w:t>
      </w:r>
      <w:r w:rsidRPr="00335C67">
        <w:rPr>
          <w:sz w:val="28"/>
          <w:szCs w:val="28"/>
        </w:rPr>
        <w:t xml:space="preserve"> </w:t>
      </w:r>
      <w:r w:rsidRPr="00335C67">
        <w:rPr>
          <w:b/>
          <w:bCs/>
          <w:sz w:val="28"/>
          <w:szCs w:val="28"/>
        </w:rPr>
        <w:t>безработных</w:t>
      </w:r>
      <w:r w:rsidRPr="00335C67">
        <w:rPr>
          <w:sz w:val="28"/>
          <w:szCs w:val="28"/>
        </w:rPr>
        <w:t xml:space="preserve"> увеличилась по сравнению с аналогичным периодом прошлого года в 4,7 раза и составила</w:t>
      </w:r>
      <w:r w:rsidR="00615F3F" w:rsidRPr="00335C67">
        <w:rPr>
          <w:sz w:val="28"/>
          <w:szCs w:val="28"/>
        </w:rPr>
        <w:t xml:space="preserve"> </w:t>
      </w:r>
      <w:r w:rsidRPr="00335C67">
        <w:rPr>
          <w:sz w:val="28"/>
          <w:szCs w:val="28"/>
        </w:rPr>
        <w:t>10,2 тыс. человек. Наибольшие темпы роста безработицы наблюдались в феврале 2009 года – рост на 39%, наименьшие – в июне 2009 года (рост на 3%).</w:t>
      </w:r>
    </w:p>
    <w:p w:rsidR="0005093C" w:rsidRPr="00335C67" w:rsidRDefault="0005093C" w:rsidP="00615F3F">
      <w:pPr>
        <w:suppressAutoHyphens/>
        <w:spacing w:line="360" w:lineRule="auto"/>
        <w:ind w:firstLine="709"/>
        <w:jc w:val="both"/>
        <w:rPr>
          <w:i/>
          <w:iCs/>
          <w:sz w:val="28"/>
          <w:szCs w:val="28"/>
        </w:rPr>
      </w:pPr>
      <w:r w:rsidRPr="00335C67">
        <w:rPr>
          <w:sz w:val="28"/>
          <w:szCs w:val="28"/>
        </w:rPr>
        <w:t>Большинство безработных уволилось по собственному желанию - 49%</w:t>
      </w:r>
      <w:r w:rsidR="00615F3F" w:rsidRPr="00335C67">
        <w:rPr>
          <w:sz w:val="28"/>
          <w:szCs w:val="28"/>
        </w:rPr>
        <w:t xml:space="preserve"> </w:t>
      </w:r>
      <w:r w:rsidRPr="00335C67">
        <w:rPr>
          <w:i/>
          <w:iCs/>
          <w:sz w:val="28"/>
          <w:szCs w:val="28"/>
        </w:rPr>
        <w:t>(год назад – 43%);</w:t>
      </w:r>
      <w:r w:rsidRPr="00335C67">
        <w:rPr>
          <w:sz w:val="28"/>
          <w:szCs w:val="28"/>
        </w:rPr>
        <w:t xml:space="preserve"> 26% - выбыло с предприятий по причине сокращения штатов или ликвидации предприятий (организаций).</w:t>
      </w:r>
      <w:r w:rsidRPr="00335C67">
        <w:rPr>
          <w:i/>
          <w:iCs/>
          <w:sz w:val="28"/>
          <w:szCs w:val="28"/>
        </w:rPr>
        <w:t xml:space="preserve"> </w:t>
      </w:r>
    </w:p>
    <w:p w:rsidR="0005093C" w:rsidRPr="00335C67" w:rsidRDefault="0005093C" w:rsidP="00615F3F">
      <w:pPr>
        <w:suppressAutoHyphens/>
        <w:spacing w:line="360" w:lineRule="auto"/>
        <w:ind w:firstLine="709"/>
        <w:jc w:val="both"/>
        <w:rPr>
          <w:sz w:val="28"/>
          <w:szCs w:val="28"/>
        </w:rPr>
      </w:pPr>
      <w:r w:rsidRPr="00335C67">
        <w:rPr>
          <w:sz w:val="28"/>
          <w:szCs w:val="28"/>
        </w:rPr>
        <w:t xml:space="preserve">В структуре безработных изменился: </w:t>
      </w:r>
    </w:p>
    <w:p w:rsidR="0005093C" w:rsidRPr="00335C67" w:rsidRDefault="0005093C" w:rsidP="00615F3F">
      <w:pPr>
        <w:suppressAutoHyphens/>
        <w:spacing w:line="360" w:lineRule="auto"/>
        <w:ind w:firstLine="709"/>
        <w:jc w:val="both"/>
        <w:rPr>
          <w:sz w:val="28"/>
          <w:szCs w:val="28"/>
        </w:rPr>
      </w:pPr>
      <w:r w:rsidRPr="00335C67">
        <w:rPr>
          <w:sz w:val="28"/>
          <w:szCs w:val="28"/>
        </w:rPr>
        <w:t xml:space="preserve">- гендерный состав - возросла доля мужчин (с 32% до 44%), при уменьшении удельного веса женщин – (с 68% до 56%); </w:t>
      </w:r>
    </w:p>
    <w:p w:rsidR="0005093C" w:rsidRPr="00335C67" w:rsidRDefault="0005093C" w:rsidP="00615F3F">
      <w:pPr>
        <w:suppressAutoHyphens/>
        <w:spacing w:line="360" w:lineRule="auto"/>
        <w:ind w:firstLine="709"/>
        <w:jc w:val="both"/>
        <w:rPr>
          <w:sz w:val="28"/>
          <w:szCs w:val="28"/>
        </w:rPr>
      </w:pPr>
      <w:r w:rsidRPr="00335C67">
        <w:rPr>
          <w:sz w:val="28"/>
          <w:szCs w:val="28"/>
        </w:rPr>
        <w:t>- возрастной состав – более половины граждан (51%) находится в возрасте до 40 лет, в то время как в прошлом году, наблюдалась противоположная ситуация;</w:t>
      </w:r>
      <w:r w:rsidR="00615F3F" w:rsidRPr="00335C67">
        <w:rPr>
          <w:sz w:val="28"/>
          <w:szCs w:val="28"/>
        </w:rPr>
        <w:t xml:space="preserve"> </w:t>
      </w:r>
    </w:p>
    <w:p w:rsidR="0005093C" w:rsidRPr="00335C67" w:rsidRDefault="0005093C" w:rsidP="00615F3F">
      <w:pPr>
        <w:suppressAutoHyphens/>
        <w:spacing w:line="360" w:lineRule="auto"/>
        <w:ind w:firstLine="709"/>
        <w:jc w:val="both"/>
        <w:rPr>
          <w:sz w:val="28"/>
          <w:szCs w:val="28"/>
        </w:rPr>
      </w:pPr>
      <w:r w:rsidRPr="00335C67">
        <w:rPr>
          <w:sz w:val="28"/>
          <w:szCs w:val="28"/>
        </w:rPr>
        <w:t>- образовательный состав – увеличился удельный вес безработных, имеющих профессиональное</w:t>
      </w:r>
      <w:r w:rsidR="00615F3F" w:rsidRPr="00335C67">
        <w:rPr>
          <w:sz w:val="28"/>
          <w:szCs w:val="28"/>
        </w:rPr>
        <w:t xml:space="preserve"> </w:t>
      </w:r>
      <w:r w:rsidRPr="00335C67">
        <w:rPr>
          <w:sz w:val="28"/>
          <w:szCs w:val="28"/>
        </w:rPr>
        <w:t xml:space="preserve">(разных уровней) образование (с 74% до 78%), причем каждый второй из них </w:t>
      </w:r>
      <w:r w:rsidRPr="00335C67">
        <w:rPr>
          <w:sz w:val="28"/>
          <w:szCs w:val="28"/>
          <w:lang w:val="en-US"/>
        </w:rPr>
        <w:t>c</w:t>
      </w:r>
      <w:r w:rsidRPr="00335C67">
        <w:rPr>
          <w:sz w:val="28"/>
          <w:szCs w:val="28"/>
        </w:rPr>
        <w:t xml:space="preserve"> высшим профессиональным образованием. </w:t>
      </w:r>
    </w:p>
    <w:p w:rsidR="0005093C" w:rsidRPr="00335C67" w:rsidRDefault="0005093C" w:rsidP="00615F3F">
      <w:pPr>
        <w:spacing w:line="360" w:lineRule="auto"/>
        <w:ind w:firstLine="709"/>
        <w:jc w:val="both"/>
        <w:rPr>
          <w:sz w:val="28"/>
          <w:szCs w:val="28"/>
        </w:rPr>
      </w:pPr>
      <w:r w:rsidRPr="00335C67">
        <w:rPr>
          <w:sz w:val="28"/>
          <w:szCs w:val="28"/>
        </w:rPr>
        <w:t xml:space="preserve">Уровень безработицы относительно экономически активного населения по городскому округу в июне текущего года составил 1,63%. </w:t>
      </w:r>
    </w:p>
    <w:p w:rsidR="0005093C" w:rsidRPr="00335C67" w:rsidRDefault="0005093C" w:rsidP="00615F3F">
      <w:pPr>
        <w:spacing w:line="360" w:lineRule="auto"/>
        <w:ind w:firstLine="709"/>
        <w:jc w:val="both"/>
        <w:rPr>
          <w:sz w:val="28"/>
          <w:szCs w:val="28"/>
        </w:rPr>
      </w:pPr>
      <w:r w:rsidRPr="00335C67">
        <w:rPr>
          <w:sz w:val="28"/>
          <w:szCs w:val="28"/>
        </w:rPr>
        <w:t>По-прежнему существенной угрозой роста безработицы остается значительная численность работников, переведенных на режим неполного рабочего времени и находящихся в вынужденных отпусках и простое.</w:t>
      </w:r>
    </w:p>
    <w:p w:rsidR="0005093C" w:rsidRPr="00335C67" w:rsidRDefault="0005093C" w:rsidP="00615F3F">
      <w:pPr>
        <w:spacing w:line="360" w:lineRule="auto"/>
        <w:ind w:firstLine="709"/>
        <w:jc w:val="both"/>
        <w:rPr>
          <w:sz w:val="28"/>
          <w:szCs w:val="28"/>
        </w:rPr>
      </w:pPr>
      <w:r w:rsidRPr="00335C67">
        <w:rPr>
          <w:sz w:val="28"/>
          <w:szCs w:val="28"/>
        </w:rPr>
        <w:t xml:space="preserve"> Вместе с тем, антикризисные меры, принимаемые на всех уровнях власти по стабилизации ситуации на рынке труда и поддержке приоритетных направлений социально-экономического развития региона позволяют предположить, что снижение численности занятых в экономике к концу 2009 года, по оценке, несколько замедлится – 99,4 % к уровню 2008 года.</w:t>
      </w:r>
    </w:p>
    <w:p w:rsidR="0005093C" w:rsidRPr="00335C67" w:rsidRDefault="00CB1032" w:rsidP="00615F3F">
      <w:pPr>
        <w:pStyle w:val="2"/>
        <w:spacing w:before="0" w:after="0" w:line="360" w:lineRule="auto"/>
        <w:ind w:firstLine="709"/>
        <w:jc w:val="both"/>
        <w:rPr>
          <w:rFonts w:ascii="Times New Roman" w:hAnsi="Times New Roman" w:cs="Times New Roman"/>
          <w:i w:val="0"/>
          <w:iCs w:val="0"/>
        </w:rPr>
      </w:pPr>
      <w:bookmarkStart w:id="19" w:name="_Toc248336715"/>
      <w:r w:rsidRPr="00335C67">
        <w:rPr>
          <w:rFonts w:ascii="Times New Roman" w:hAnsi="Times New Roman" w:cs="Times New Roman"/>
          <w:i w:val="0"/>
          <w:iCs w:val="0"/>
        </w:rPr>
        <w:br w:type="page"/>
      </w:r>
      <w:r w:rsidR="0005093C" w:rsidRPr="00335C67">
        <w:rPr>
          <w:rFonts w:ascii="Times New Roman" w:hAnsi="Times New Roman" w:cs="Times New Roman"/>
          <w:i w:val="0"/>
          <w:iCs w:val="0"/>
        </w:rPr>
        <w:t>5. Основные направления экономической политики Администрации городского округа Самара на 2009-2011 годы</w:t>
      </w:r>
      <w:bookmarkEnd w:id="19"/>
    </w:p>
    <w:p w:rsidR="00CB1032" w:rsidRPr="00335C67" w:rsidRDefault="00CB1032" w:rsidP="00615F3F">
      <w:pPr>
        <w:spacing w:line="360" w:lineRule="auto"/>
        <w:ind w:firstLine="709"/>
        <w:jc w:val="both"/>
        <w:rPr>
          <w:sz w:val="28"/>
          <w:szCs w:val="28"/>
        </w:rPr>
      </w:pPr>
    </w:p>
    <w:p w:rsidR="0005093C" w:rsidRPr="00335C67" w:rsidRDefault="0005093C" w:rsidP="00615F3F">
      <w:pPr>
        <w:spacing w:line="360" w:lineRule="auto"/>
        <w:ind w:firstLine="709"/>
        <w:jc w:val="both"/>
        <w:rPr>
          <w:sz w:val="28"/>
          <w:szCs w:val="28"/>
        </w:rPr>
      </w:pPr>
      <w:r w:rsidRPr="00335C67">
        <w:rPr>
          <w:sz w:val="28"/>
          <w:szCs w:val="28"/>
        </w:rPr>
        <w:t xml:space="preserve">Исходя из анализа факторов экономического роста в прошедшем периоде, и с целью создания условий стабильного развития городского округа Самара на долгосрочный период, основными направлениями экономической политики Администрации городского округа на период 2009-2011 годы будут являться: </w:t>
      </w:r>
    </w:p>
    <w:p w:rsidR="0005093C" w:rsidRPr="00335C67" w:rsidRDefault="0005093C" w:rsidP="00615F3F">
      <w:pPr>
        <w:numPr>
          <w:ilvl w:val="2"/>
          <w:numId w:val="36"/>
        </w:numPr>
        <w:spacing w:line="360" w:lineRule="auto"/>
        <w:ind w:left="0" w:firstLine="709"/>
        <w:jc w:val="both"/>
        <w:rPr>
          <w:sz w:val="28"/>
          <w:szCs w:val="28"/>
        </w:rPr>
      </w:pPr>
      <w:r w:rsidRPr="00335C67">
        <w:rPr>
          <w:sz w:val="28"/>
          <w:szCs w:val="28"/>
        </w:rPr>
        <w:t>разработка приоритетных направлений и реализация единой муниципальной экономической политики развития городского округа;</w:t>
      </w:r>
    </w:p>
    <w:p w:rsidR="0005093C" w:rsidRPr="00335C67" w:rsidRDefault="0005093C" w:rsidP="00615F3F">
      <w:pPr>
        <w:numPr>
          <w:ilvl w:val="2"/>
          <w:numId w:val="36"/>
        </w:numPr>
        <w:spacing w:line="360" w:lineRule="auto"/>
        <w:ind w:left="0" w:firstLine="709"/>
        <w:jc w:val="both"/>
        <w:rPr>
          <w:sz w:val="28"/>
          <w:szCs w:val="28"/>
        </w:rPr>
      </w:pPr>
      <w:r w:rsidRPr="00335C67">
        <w:rPr>
          <w:sz w:val="28"/>
          <w:szCs w:val="28"/>
        </w:rPr>
        <w:t>совершенствование бюджетного процесса, повышение эффективности использования бюджетных средств, обеспечение социальной ориентации бюджета г.о.Самара;</w:t>
      </w:r>
    </w:p>
    <w:p w:rsidR="0005093C" w:rsidRPr="00335C67" w:rsidRDefault="0005093C" w:rsidP="00615F3F">
      <w:pPr>
        <w:numPr>
          <w:ilvl w:val="2"/>
          <w:numId w:val="36"/>
        </w:numPr>
        <w:spacing w:line="360" w:lineRule="auto"/>
        <w:ind w:left="0" w:firstLine="709"/>
        <w:jc w:val="both"/>
        <w:rPr>
          <w:sz w:val="28"/>
          <w:szCs w:val="28"/>
        </w:rPr>
      </w:pPr>
      <w:r w:rsidRPr="00335C67">
        <w:rPr>
          <w:sz w:val="28"/>
          <w:szCs w:val="28"/>
        </w:rPr>
        <w:t>обеспечение устойчивого и эффективного функционирования объектов жилищно-коммунального комплекса и объектов благоустройства городской инфраструктуры;</w:t>
      </w:r>
    </w:p>
    <w:p w:rsidR="0005093C" w:rsidRPr="00335C67" w:rsidRDefault="0005093C" w:rsidP="00615F3F">
      <w:pPr>
        <w:numPr>
          <w:ilvl w:val="2"/>
          <w:numId w:val="36"/>
        </w:numPr>
        <w:spacing w:line="360" w:lineRule="auto"/>
        <w:ind w:left="0" w:firstLine="709"/>
        <w:jc w:val="both"/>
        <w:rPr>
          <w:sz w:val="28"/>
          <w:szCs w:val="28"/>
        </w:rPr>
      </w:pPr>
      <w:r w:rsidRPr="00335C67">
        <w:rPr>
          <w:sz w:val="28"/>
          <w:szCs w:val="28"/>
        </w:rPr>
        <w:t>сохранение и развитие социально-культурной сферы городского округа, обеспечение доступности базовых социальных услуг;</w:t>
      </w:r>
    </w:p>
    <w:p w:rsidR="0005093C" w:rsidRPr="00335C67" w:rsidRDefault="0005093C" w:rsidP="00615F3F">
      <w:pPr>
        <w:numPr>
          <w:ilvl w:val="2"/>
          <w:numId w:val="36"/>
        </w:numPr>
        <w:spacing w:line="360" w:lineRule="auto"/>
        <w:ind w:left="0" w:firstLine="709"/>
        <w:jc w:val="both"/>
        <w:rPr>
          <w:sz w:val="28"/>
          <w:szCs w:val="28"/>
        </w:rPr>
      </w:pPr>
      <w:r w:rsidRPr="00335C67">
        <w:rPr>
          <w:sz w:val="28"/>
          <w:szCs w:val="28"/>
        </w:rPr>
        <w:t>обеспечение мер социальной защиты населения, усиление её адресного характера;</w:t>
      </w:r>
    </w:p>
    <w:p w:rsidR="0005093C" w:rsidRPr="00335C67" w:rsidRDefault="0005093C" w:rsidP="00615F3F">
      <w:pPr>
        <w:numPr>
          <w:ilvl w:val="2"/>
          <w:numId w:val="36"/>
        </w:numPr>
        <w:spacing w:line="360" w:lineRule="auto"/>
        <w:ind w:left="0" w:firstLine="709"/>
        <w:jc w:val="both"/>
        <w:rPr>
          <w:sz w:val="28"/>
          <w:szCs w:val="28"/>
        </w:rPr>
      </w:pPr>
      <w:r w:rsidRPr="00335C67">
        <w:rPr>
          <w:sz w:val="28"/>
          <w:szCs w:val="28"/>
        </w:rPr>
        <w:t>разработка и реализация целевых программ по наиболее важным направлениям развития городского округа;</w:t>
      </w:r>
    </w:p>
    <w:p w:rsidR="0005093C" w:rsidRPr="00335C67" w:rsidRDefault="0005093C" w:rsidP="00615F3F">
      <w:pPr>
        <w:numPr>
          <w:ilvl w:val="2"/>
          <w:numId w:val="36"/>
        </w:numPr>
        <w:spacing w:line="360" w:lineRule="auto"/>
        <w:ind w:left="0" w:firstLine="709"/>
        <w:jc w:val="both"/>
        <w:rPr>
          <w:sz w:val="28"/>
          <w:szCs w:val="28"/>
        </w:rPr>
      </w:pPr>
      <w:r w:rsidRPr="00335C67">
        <w:rPr>
          <w:sz w:val="28"/>
          <w:szCs w:val="28"/>
        </w:rPr>
        <w:t>расширение взаимовыгодного сотрудничества на межрегиональном и международном уровнях.</w:t>
      </w:r>
    </w:p>
    <w:p w:rsidR="0005093C" w:rsidRPr="00335C67" w:rsidRDefault="0005093C" w:rsidP="00615F3F">
      <w:pPr>
        <w:spacing w:line="360" w:lineRule="auto"/>
        <w:ind w:firstLine="709"/>
        <w:jc w:val="both"/>
        <w:rPr>
          <w:sz w:val="28"/>
          <w:szCs w:val="28"/>
        </w:rPr>
      </w:pPr>
      <w:r w:rsidRPr="00335C67">
        <w:rPr>
          <w:sz w:val="28"/>
          <w:szCs w:val="28"/>
        </w:rPr>
        <w:t xml:space="preserve">Главной целью </w:t>
      </w:r>
      <w:r w:rsidRPr="00335C67">
        <w:rPr>
          <w:i/>
          <w:iCs/>
          <w:sz w:val="28"/>
          <w:szCs w:val="28"/>
        </w:rPr>
        <w:t>в сфере материального производства</w:t>
      </w:r>
      <w:r w:rsidRPr="00335C67">
        <w:rPr>
          <w:sz w:val="28"/>
          <w:szCs w:val="28"/>
        </w:rPr>
        <w:t xml:space="preserve"> является реализация промышленной политики, направленной на стимулирование ускоренного развития приоритетных и перспективных отраслей экономики городского округа, расширение межрегиональной и внутриобластной кооперации, повышение инновационной активности промышленных предприятий.</w:t>
      </w:r>
    </w:p>
    <w:p w:rsidR="0005093C" w:rsidRPr="00335C67" w:rsidRDefault="0005093C" w:rsidP="00615F3F">
      <w:pPr>
        <w:spacing w:line="360" w:lineRule="auto"/>
        <w:ind w:firstLine="709"/>
        <w:jc w:val="both"/>
        <w:rPr>
          <w:sz w:val="28"/>
          <w:szCs w:val="28"/>
        </w:rPr>
      </w:pPr>
      <w:r w:rsidRPr="00335C67">
        <w:rPr>
          <w:sz w:val="28"/>
          <w:szCs w:val="28"/>
        </w:rPr>
        <w:t xml:space="preserve">Основная задача </w:t>
      </w:r>
      <w:r w:rsidRPr="00335C67">
        <w:rPr>
          <w:i/>
          <w:iCs/>
          <w:sz w:val="28"/>
          <w:szCs w:val="28"/>
        </w:rPr>
        <w:t>инвестиционной политики</w:t>
      </w:r>
      <w:r w:rsidRPr="00335C67">
        <w:rPr>
          <w:sz w:val="28"/>
          <w:szCs w:val="28"/>
        </w:rPr>
        <w:t xml:space="preserve"> в предстоящем периоде будет направлена на улучшение благоприятного предпринимательского и инвестиционного климата с целью сохранения сложившейся положительной динамики объемов инвестиций в реальном секторе экономики. </w:t>
      </w:r>
    </w:p>
    <w:p w:rsidR="0005093C" w:rsidRPr="00335C67" w:rsidRDefault="0005093C" w:rsidP="00615F3F">
      <w:pPr>
        <w:spacing w:line="360" w:lineRule="auto"/>
        <w:ind w:firstLine="709"/>
        <w:jc w:val="both"/>
        <w:rPr>
          <w:sz w:val="28"/>
          <w:szCs w:val="28"/>
        </w:rPr>
      </w:pPr>
      <w:r w:rsidRPr="00335C67">
        <w:rPr>
          <w:sz w:val="28"/>
          <w:szCs w:val="28"/>
        </w:rPr>
        <w:t xml:space="preserve">В условиях возросшей роли органов местного самоуправления в обеспечении благоприятной среды жизнедеятельности населения муниципального образования особое внимание в прогнозируемом периоде будет уделено повышению эффективности реформирования </w:t>
      </w:r>
      <w:r w:rsidRPr="00335C67">
        <w:rPr>
          <w:i/>
          <w:iCs/>
          <w:sz w:val="28"/>
          <w:szCs w:val="28"/>
        </w:rPr>
        <w:t>жилищно-коммунального хозяйства</w:t>
      </w:r>
      <w:r w:rsidRPr="00335C67">
        <w:rPr>
          <w:sz w:val="28"/>
          <w:szCs w:val="28"/>
        </w:rPr>
        <w:t xml:space="preserve"> и реализации основных направлений </w:t>
      </w:r>
      <w:r w:rsidRPr="00335C67">
        <w:rPr>
          <w:i/>
          <w:iCs/>
          <w:sz w:val="28"/>
          <w:szCs w:val="28"/>
        </w:rPr>
        <w:t>жилищной политики</w:t>
      </w:r>
      <w:r w:rsidRPr="00335C67">
        <w:rPr>
          <w:sz w:val="28"/>
          <w:szCs w:val="28"/>
        </w:rPr>
        <w:t>.</w:t>
      </w:r>
    </w:p>
    <w:p w:rsidR="0005093C" w:rsidRPr="00335C67" w:rsidRDefault="0005093C" w:rsidP="00615F3F">
      <w:pPr>
        <w:spacing w:line="360" w:lineRule="auto"/>
        <w:ind w:firstLine="709"/>
        <w:jc w:val="both"/>
        <w:rPr>
          <w:sz w:val="28"/>
          <w:szCs w:val="28"/>
        </w:rPr>
      </w:pPr>
      <w:r w:rsidRPr="00335C67">
        <w:rPr>
          <w:sz w:val="28"/>
          <w:szCs w:val="28"/>
        </w:rPr>
        <w:t>Основной задачей жилищной политики на 2009 - 2011 годы будет формирование рынка жилья, доступного для различных категорий граждан. Достижение этой задачи будет осуществляться в рамках реализации национального проекта «Доступное и комфортное жилье – гражданам России» по следующим направлениям: развитие ипотечного кредитования на территории городского округа, осуществление государственной поддержки отдельных категорий граждан, в том числе молодых семей, работников бюджетных организаций, иных льготных категорий граждан в соответствии с действующим законодательском.</w:t>
      </w:r>
    </w:p>
    <w:p w:rsidR="0005093C" w:rsidRPr="00335C67" w:rsidRDefault="0005093C" w:rsidP="00615F3F">
      <w:pPr>
        <w:spacing w:line="360" w:lineRule="auto"/>
        <w:ind w:firstLine="709"/>
        <w:jc w:val="both"/>
        <w:rPr>
          <w:sz w:val="28"/>
          <w:szCs w:val="28"/>
        </w:rPr>
      </w:pPr>
      <w:r w:rsidRPr="00335C67">
        <w:rPr>
          <w:sz w:val="28"/>
          <w:szCs w:val="28"/>
        </w:rPr>
        <w:t>Обеспечению поставленных задач будут способствовать принятие и реализация Стратегического плана городского округа до 2025 года и областной целевой программы комплексного социально-экономического развития городского округа Самара на 2009-2013 годы, направленных на улучшение уровня и качества жизни.</w:t>
      </w:r>
    </w:p>
    <w:p w:rsidR="0005093C" w:rsidRPr="00335C67" w:rsidRDefault="00CB1032" w:rsidP="00615F3F">
      <w:pPr>
        <w:pStyle w:val="2"/>
        <w:spacing w:before="0" w:after="0" w:line="360" w:lineRule="auto"/>
        <w:ind w:firstLine="709"/>
        <w:jc w:val="both"/>
        <w:rPr>
          <w:rFonts w:ascii="Times New Roman" w:hAnsi="Times New Roman" w:cs="Times New Roman"/>
          <w:i w:val="0"/>
          <w:iCs w:val="0"/>
        </w:rPr>
      </w:pPr>
      <w:bookmarkStart w:id="20" w:name="_Toc248336716"/>
      <w:r w:rsidRPr="00335C67">
        <w:rPr>
          <w:rFonts w:ascii="Times New Roman" w:hAnsi="Times New Roman" w:cs="Times New Roman"/>
          <w:b w:val="0"/>
          <w:bCs w:val="0"/>
          <w:i w:val="0"/>
          <w:iCs w:val="0"/>
        </w:rPr>
        <w:br w:type="page"/>
      </w:r>
      <w:r w:rsidR="0005093C" w:rsidRPr="00335C67">
        <w:rPr>
          <w:rFonts w:ascii="Times New Roman" w:hAnsi="Times New Roman" w:cs="Times New Roman"/>
          <w:i w:val="0"/>
          <w:iCs w:val="0"/>
        </w:rPr>
        <w:t>Вывод</w:t>
      </w:r>
      <w:bookmarkEnd w:id="20"/>
    </w:p>
    <w:p w:rsidR="00CB1032" w:rsidRPr="00335C67" w:rsidRDefault="00CB1032" w:rsidP="00615F3F">
      <w:pPr>
        <w:spacing w:line="360" w:lineRule="auto"/>
        <w:ind w:firstLine="709"/>
        <w:jc w:val="both"/>
        <w:rPr>
          <w:sz w:val="28"/>
          <w:szCs w:val="28"/>
        </w:rPr>
      </w:pPr>
    </w:p>
    <w:p w:rsidR="0005093C" w:rsidRPr="00335C67" w:rsidRDefault="0005093C" w:rsidP="00615F3F">
      <w:pPr>
        <w:spacing w:line="360" w:lineRule="auto"/>
        <w:ind w:firstLine="709"/>
        <w:jc w:val="both"/>
        <w:rPr>
          <w:sz w:val="28"/>
          <w:szCs w:val="28"/>
        </w:rPr>
      </w:pPr>
      <w:r w:rsidRPr="00335C67">
        <w:rPr>
          <w:sz w:val="28"/>
          <w:szCs w:val="28"/>
        </w:rPr>
        <w:t>Развитие экономики городского округа в среднесрочной перспективе определяется внешними и внутренними условиями и факторами.</w:t>
      </w:r>
    </w:p>
    <w:p w:rsidR="0005093C" w:rsidRPr="00335C67" w:rsidRDefault="0005093C" w:rsidP="00615F3F">
      <w:pPr>
        <w:spacing w:line="360" w:lineRule="auto"/>
        <w:ind w:firstLine="709"/>
        <w:jc w:val="both"/>
        <w:rPr>
          <w:sz w:val="28"/>
          <w:szCs w:val="28"/>
        </w:rPr>
      </w:pPr>
      <w:r w:rsidRPr="00335C67">
        <w:rPr>
          <w:sz w:val="28"/>
          <w:szCs w:val="28"/>
        </w:rPr>
        <w:t xml:space="preserve">В прогнозируемом периоде определяющее воздействие на экономику городского округа будут оказывать следующие </w:t>
      </w:r>
      <w:r w:rsidRPr="00335C67">
        <w:rPr>
          <w:b/>
          <w:bCs/>
          <w:sz w:val="28"/>
          <w:szCs w:val="28"/>
        </w:rPr>
        <w:t>внешние факторы</w:t>
      </w:r>
      <w:r w:rsidRPr="00335C67">
        <w:rPr>
          <w:sz w:val="28"/>
          <w:szCs w:val="28"/>
        </w:rPr>
        <w:t>: состояние мировой и российской экономики, динамика мировых цен на энергоресурсы, спрос на продукцию местных товаропроизводителей, тарифная политика естественных монополий, уровень инфляции, и реального курса рубля и др.</w:t>
      </w:r>
    </w:p>
    <w:p w:rsidR="0005093C" w:rsidRPr="00335C67" w:rsidRDefault="0005093C" w:rsidP="00615F3F">
      <w:pPr>
        <w:spacing w:line="360" w:lineRule="auto"/>
        <w:ind w:firstLine="709"/>
        <w:jc w:val="both"/>
        <w:rPr>
          <w:sz w:val="28"/>
          <w:szCs w:val="28"/>
        </w:rPr>
      </w:pPr>
      <w:r w:rsidRPr="00335C67">
        <w:rPr>
          <w:b/>
          <w:bCs/>
          <w:sz w:val="28"/>
          <w:szCs w:val="28"/>
        </w:rPr>
        <w:t>К внутренним факторам</w:t>
      </w:r>
      <w:r w:rsidRPr="00335C67">
        <w:rPr>
          <w:sz w:val="28"/>
          <w:szCs w:val="28"/>
        </w:rPr>
        <w:t xml:space="preserve">, влияющим на темпы развития экономики городского округа, относятся: демографическая ситуация и ее развитие, качество трудовых ресурсов, уровень благосостояния населения и развитие человеческого капитала, эффективность использования капитальных, интеллектуальных и природных ресурсов, инвестиционная привлекательность городского округа, наличие финансовых ресурсов, развитие производственной инфраструктуры, состояние производственных фондов, конкурентоспособность выпускаемой продукции, создание благоприятных условий для предпринимательской деятельности. </w:t>
      </w:r>
    </w:p>
    <w:p w:rsidR="0005093C" w:rsidRPr="00335C67" w:rsidRDefault="0005093C" w:rsidP="00615F3F">
      <w:pPr>
        <w:spacing w:line="360" w:lineRule="auto"/>
        <w:ind w:firstLine="709"/>
        <w:jc w:val="both"/>
        <w:rPr>
          <w:sz w:val="28"/>
          <w:szCs w:val="28"/>
        </w:rPr>
      </w:pPr>
      <w:r w:rsidRPr="00335C67">
        <w:rPr>
          <w:sz w:val="28"/>
          <w:szCs w:val="28"/>
        </w:rPr>
        <w:t>Таким образом, социально-экономическая</w:t>
      </w:r>
      <w:r w:rsidR="00615F3F" w:rsidRPr="00335C67">
        <w:rPr>
          <w:sz w:val="28"/>
          <w:szCs w:val="28"/>
        </w:rPr>
        <w:t xml:space="preserve"> </w:t>
      </w:r>
      <w:r w:rsidRPr="00335C67">
        <w:rPr>
          <w:sz w:val="28"/>
          <w:szCs w:val="28"/>
        </w:rPr>
        <w:t>ситуация в городском округе Самара в 2009 году сохраняется как достаточно напряженная.</w:t>
      </w:r>
    </w:p>
    <w:p w:rsidR="0005093C" w:rsidRPr="00335C67" w:rsidRDefault="0005093C" w:rsidP="00615F3F">
      <w:pPr>
        <w:spacing w:line="360" w:lineRule="auto"/>
        <w:ind w:firstLine="709"/>
        <w:jc w:val="both"/>
        <w:rPr>
          <w:sz w:val="28"/>
          <w:szCs w:val="28"/>
        </w:rPr>
      </w:pPr>
      <w:r w:rsidRPr="00335C67">
        <w:rPr>
          <w:sz w:val="28"/>
          <w:szCs w:val="28"/>
        </w:rPr>
        <w:t>В сложившихся условиях необходима согласованная и конструктивная работа всех ветвей власти, активную позицию должны занимать профессиональные союзы, предпринимательское сообщество, как по выявлению «болевых точек», так и по выработке соответствующих мер для стабилизации ситуации в городском округе Самара.</w:t>
      </w:r>
    </w:p>
    <w:p w:rsidR="0005093C" w:rsidRPr="00335C67" w:rsidRDefault="0005093C" w:rsidP="00615F3F">
      <w:pPr>
        <w:spacing w:line="360" w:lineRule="auto"/>
        <w:ind w:firstLine="709"/>
        <w:jc w:val="both"/>
        <w:rPr>
          <w:sz w:val="28"/>
          <w:szCs w:val="28"/>
        </w:rPr>
      </w:pPr>
      <w:r w:rsidRPr="00335C67">
        <w:rPr>
          <w:sz w:val="28"/>
          <w:szCs w:val="28"/>
        </w:rPr>
        <w:t>Только так городской округ Самара сможет выстоять в сложившейся экономической ситуации.</w:t>
      </w:r>
    </w:p>
    <w:p w:rsidR="0005093C" w:rsidRPr="00335C67" w:rsidRDefault="004741A3" w:rsidP="00615F3F">
      <w:pPr>
        <w:pStyle w:val="2"/>
        <w:spacing w:before="0" w:after="0" w:line="360" w:lineRule="auto"/>
        <w:ind w:firstLine="709"/>
        <w:jc w:val="both"/>
        <w:rPr>
          <w:rFonts w:ascii="Times New Roman" w:hAnsi="Times New Roman" w:cs="Times New Roman"/>
          <w:i w:val="0"/>
          <w:iCs w:val="0"/>
        </w:rPr>
      </w:pPr>
      <w:bookmarkStart w:id="21" w:name="_Toc248336717"/>
      <w:r w:rsidRPr="00335C67">
        <w:rPr>
          <w:rFonts w:ascii="Times New Roman" w:hAnsi="Times New Roman" w:cs="Times New Roman"/>
          <w:b w:val="0"/>
          <w:bCs w:val="0"/>
          <w:i w:val="0"/>
          <w:iCs w:val="0"/>
        </w:rPr>
        <w:br w:type="page"/>
      </w:r>
      <w:r w:rsidR="0005093C" w:rsidRPr="00335C67">
        <w:rPr>
          <w:rFonts w:ascii="Times New Roman" w:hAnsi="Times New Roman" w:cs="Times New Roman"/>
          <w:i w:val="0"/>
          <w:iCs w:val="0"/>
        </w:rPr>
        <w:t>Использованная литература</w:t>
      </w:r>
      <w:bookmarkEnd w:id="21"/>
    </w:p>
    <w:p w:rsidR="0005093C" w:rsidRPr="00335C67" w:rsidRDefault="0005093C" w:rsidP="00615F3F">
      <w:pPr>
        <w:spacing w:line="360" w:lineRule="auto"/>
        <w:ind w:firstLine="709"/>
        <w:jc w:val="both"/>
        <w:rPr>
          <w:sz w:val="28"/>
          <w:szCs w:val="28"/>
        </w:rPr>
      </w:pPr>
    </w:p>
    <w:p w:rsidR="0005093C" w:rsidRPr="00335C67" w:rsidRDefault="0005093C" w:rsidP="004741A3">
      <w:pPr>
        <w:numPr>
          <w:ilvl w:val="0"/>
          <w:numId w:val="37"/>
        </w:numPr>
        <w:spacing w:line="360" w:lineRule="auto"/>
        <w:ind w:left="0" w:firstLine="0"/>
        <w:jc w:val="both"/>
        <w:rPr>
          <w:sz w:val="28"/>
          <w:szCs w:val="28"/>
        </w:rPr>
      </w:pPr>
      <w:r w:rsidRPr="00335C67">
        <w:rPr>
          <w:sz w:val="28"/>
          <w:szCs w:val="28"/>
        </w:rPr>
        <w:t>«Государственные внебюджетные фонды» Книга бухгалтера М., 1996г.</w:t>
      </w:r>
    </w:p>
    <w:p w:rsidR="0005093C" w:rsidRPr="00335C67" w:rsidRDefault="0005093C" w:rsidP="004741A3">
      <w:pPr>
        <w:numPr>
          <w:ilvl w:val="0"/>
          <w:numId w:val="37"/>
        </w:numPr>
        <w:spacing w:line="360" w:lineRule="auto"/>
        <w:ind w:left="0" w:firstLine="0"/>
        <w:jc w:val="both"/>
        <w:rPr>
          <w:sz w:val="28"/>
          <w:szCs w:val="28"/>
        </w:rPr>
      </w:pPr>
      <w:r w:rsidRPr="00335C67">
        <w:rPr>
          <w:sz w:val="28"/>
          <w:szCs w:val="28"/>
        </w:rPr>
        <w:t>Финансы / под ред. А.М. Ковалевой - М.: Финансы и статистика - 2001 г.</w:t>
      </w:r>
    </w:p>
    <w:p w:rsidR="0005093C" w:rsidRPr="00335C67" w:rsidRDefault="0005093C" w:rsidP="004741A3">
      <w:pPr>
        <w:numPr>
          <w:ilvl w:val="0"/>
          <w:numId w:val="37"/>
        </w:numPr>
        <w:spacing w:line="360" w:lineRule="auto"/>
        <w:ind w:left="0" w:firstLine="0"/>
        <w:jc w:val="both"/>
        <w:rPr>
          <w:sz w:val="28"/>
          <w:szCs w:val="28"/>
        </w:rPr>
      </w:pPr>
      <w:r w:rsidRPr="00335C67">
        <w:rPr>
          <w:sz w:val="28"/>
          <w:szCs w:val="28"/>
        </w:rPr>
        <w:t>Финансы / под ред. В.М. Родионовой - М.: Финансы и статистика - 2003 г.</w:t>
      </w:r>
    </w:p>
    <w:p w:rsidR="0005093C" w:rsidRPr="00335C67" w:rsidRDefault="0005093C" w:rsidP="004741A3">
      <w:pPr>
        <w:numPr>
          <w:ilvl w:val="0"/>
          <w:numId w:val="37"/>
        </w:numPr>
        <w:spacing w:line="360" w:lineRule="auto"/>
        <w:ind w:left="0" w:firstLine="0"/>
        <w:jc w:val="both"/>
        <w:rPr>
          <w:sz w:val="28"/>
          <w:szCs w:val="28"/>
        </w:rPr>
      </w:pPr>
      <w:r w:rsidRPr="00335C67">
        <w:rPr>
          <w:sz w:val="28"/>
          <w:szCs w:val="28"/>
        </w:rPr>
        <w:t xml:space="preserve">Официальные сайты Министерства финансов </w:t>
      </w:r>
      <w:r w:rsidRPr="00A5358E">
        <w:rPr>
          <w:sz w:val="28"/>
          <w:szCs w:val="28"/>
          <w:lang w:val="en-US"/>
        </w:rPr>
        <w:t>www</w:t>
      </w:r>
      <w:r w:rsidRPr="00A5358E">
        <w:rPr>
          <w:sz w:val="28"/>
          <w:szCs w:val="28"/>
        </w:rPr>
        <w:t>.</w:t>
      </w:r>
      <w:r w:rsidRPr="00A5358E">
        <w:rPr>
          <w:sz w:val="28"/>
          <w:szCs w:val="28"/>
          <w:lang w:val="en-US"/>
        </w:rPr>
        <w:t>minfin</w:t>
      </w:r>
      <w:r w:rsidRPr="00A5358E">
        <w:rPr>
          <w:sz w:val="28"/>
          <w:szCs w:val="28"/>
        </w:rPr>
        <w:t>.</w:t>
      </w:r>
      <w:r w:rsidRPr="00A5358E">
        <w:rPr>
          <w:sz w:val="28"/>
          <w:szCs w:val="28"/>
          <w:lang w:val="en-US"/>
        </w:rPr>
        <w:t>ru</w:t>
      </w:r>
    </w:p>
    <w:p w:rsidR="0005093C" w:rsidRPr="00335C67" w:rsidRDefault="0005093C" w:rsidP="004741A3">
      <w:pPr>
        <w:numPr>
          <w:ilvl w:val="0"/>
          <w:numId w:val="37"/>
        </w:numPr>
        <w:spacing w:line="360" w:lineRule="auto"/>
        <w:ind w:left="0" w:firstLine="0"/>
        <w:jc w:val="both"/>
        <w:rPr>
          <w:sz w:val="28"/>
          <w:szCs w:val="28"/>
        </w:rPr>
      </w:pPr>
      <w:r w:rsidRPr="00335C67">
        <w:rPr>
          <w:sz w:val="28"/>
          <w:szCs w:val="28"/>
        </w:rPr>
        <w:t xml:space="preserve">Федеральный закон от 09.07.1999 N 154-ФЗ </w:t>
      </w:r>
    </w:p>
    <w:p w:rsidR="0005093C" w:rsidRPr="00335C67" w:rsidRDefault="0005093C" w:rsidP="004741A3">
      <w:pPr>
        <w:numPr>
          <w:ilvl w:val="0"/>
          <w:numId w:val="37"/>
        </w:numPr>
        <w:spacing w:line="360" w:lineRule="auto"/>
        <w:ind w:left="0" w:firstLine="0"/>
        <w:jc w:val="both"/>
        <w:rPr>
          <w:sz w:val="28"/>
          <w:szCs w:val="28"/>
        </w:rPr>
      </w:pPr>
      <w:r w:rsidRPr="00335C67">
        <w:rPr>
          <w:sz w:val="28"/>
          <w:szCs w:val="28"/>
        </w:rPr>
        <w:t xml:space="preserve">Официальный сайт Федерального Фонда обязательного медицинского страхования </w:t>
      </w:r>
      <w:hyperlink r:id="rId18" w:history="1">
        <w:r w:rsidRPr="00335C67">
          <w:rPr>
            <w:rStyle w:val="a3"/>
            <w:sz w:val="28"/>
            <w:szCs w:val="28"/>
            <w:u w:val="none"/>
          </w:rPr>
          <w:t>http://ora.ffoms.ru</w:t>
        </w:r>
      </w:hyperlink>
    </w:p>
    <w:p w:rsidR="0005093C" w:rsidRPr="00335C67" w:rsidRDefault="0005093C" w:rsidP="004741A3">
      <w:pPr>
        <w:numPr>
          <w:ilvl w:val="0"/>
          <w:numId w:val="37"/>
        </w:numPr>
        <w:spacing w:line="360" w:lineRule="auto"/>
        <w:ind w:left="0" w:firstLine="0"/>
        <w:jc w:val="both"/>
        <w:rPr>
          <w:sz w:val="28"/>
          <w:szCs w:val="28"/>
        </w:rPr>
      </w:pPr>
      <w:r w:rsidRPr="00335C67">
        <w:rPr>
          <w:sz w:val="28"/>
          <w:szCs w:val="28"/>
        </w:rPr>
        <w:t>Официальный сайт</w:t>
      </w:r>
      <w:r w:rsidR="00615F3F" w:rsidRPr="00335C67">
        <w:rPr>
          <w:sz w:val="28"/>
          <w:szCs w:val="28"/>
        </w:rPr>
        <w:t xml:space="preserve"> </w:t>
      </w:r>
      <w:r w:rsidRPr="00335C67">
        <w:rPr>
          <w:sz w:val="28"/>
          <w:szCs w:val="28"/>
        </w:rPr>
        <w:t xml:space="preserve">Фонда Социального страхования РФ </w:t>
      </w:r>
      <w:r w:rsidRPr="00A5358E">
        <w:rPr>
          <w:sz w:val="28"/>
          <w:szCs w:val="28"/>
        </w:rPr>
        <w:t>http://www.fss.ru</w:t>
      </w:r>
    </w:p>
    <w:p w:rsidR="0005093C" w:rsidRPr="00335C67" w:rsidRDefault="0005093C" w:rsidP="004741A3">
      <w:pPr>
        <w:numPr>
          <w:ilvl w:val="0"/>
          <w:numId w:val="37"/>
        </w:numPr>
        <w:spacing w:line="360" w:lineRule="auto"/>
        <w:ind w:left="0" w:firstLine="0"/>
        <w:jc w:val="both"/>
        <w:rPr>
          <w:sz w:val="28"/>
          <w:szCs w:val="28"/>
        </w:rPr>
      </w:pPr>
      <w:r w:rsidRPr="00335C67">
        <w:rPr>
          <w:sz w:val="28"/>
          <w:szCs w:val="28"/>
        </w:rPr>
        <w:t xml:space="preserve">Официальный сайт Федеральной службы по труду и занятости </w:t>
      </w:r>
      <w:hyperlink r:id="rId19" w:history="1">
        <w:r w:rsidRPr="00335C67">
          <w:rPr>
            <w:rStyle w:val="a3"/>
            <w:sz w:val="28"/>
            <w:szCs w:val="28"/>
            <w:u w:val="none"/>
          </w:rPr>
          <w:t>http://www.rostrud.info</w:t>
        </w:r>
      </w:hyperlink>
    </w:p>
    <w:p w:rsidR="0005093C" w:rsidRPr="00335C67" w:rsidRDefault="0005093C" w:rsidP="004741A3">
      <w:pPr>
        <w:numPr>
          <w:ilvl w:val="0"/>
          <w:numId w:val="37"/>
        </w:numPr>
        <w:spacing w:line="360" w:lineRule="auto"/>
        <w:ind w:left="0" w:firstLine="0"/>
        <w:jc w:val="both"/>
        <w:rPr>
          <w:sz w:val="28"/>
          <w:szCs w:val="28"/>
        </w:rPr>
      </w:pPr>
      <w:r w:rsidRPr="00335C67">
        <w:rPr>
          <w:sz w:val="28"/>
          <w:szCs w:val="28"/>
        </w:rPr>
        <w:t xml:space="preserve">Официальный сайт Пенсионного Фонда РФ </w:t>
      </w:r>
      <w:r w:rsidRPr="00A5358E">
        <w:rPr>
          <w:sz w:val="28"/>
          <w:szCs w:val="28"/>
        </w:rPr>
        <w:t>http://pfrf.ru/</w:t>
      </w:r>
    </w:p>
    <w:p w:rsidR="0005093C" w:rsidRPr="00335C67" w:rsidRDefault="008079F9" w:rsidP="004741A3">
      <w:pPr>
        <w:numPr>
          <w:ilvl w:val="0"/>
          <w:numId w:val="37"/>
        </w:numPr>
        <w:spacing w:line="360" w:lineRule="auto"/>
        <w:ind w:left="0" w:firstLine="0"/>
        <w:jc w:val="both"/>
        <w:rPr>
          <w:sz w:val="28"/>
          <w:szCs w:val="28"/>
        </w:rPr>
      </w:pPr>
      <w:r w:rsidRPr="00335C67">
        <w:rPr>
          <w:sz w:val="28"/>
          <w:szCs w:val="28"/>
        </w:rPr>
        <w:t>Александров И.</w:t>
      </w:r>
      <w:r w:rsidR="0005093C" w:rsidRPr="00335C67">
        <w:rPr>
          <w:sz w:val="28"/>
          <w:szCs w:val="28"/>
        </w:rPr>
        <w:t>М. Бюджетная система Российской Федерации: Учебник. – 2-е изд. – М.: Дашков и К°, 2008.</w:t>
      </w:r>
    </w:p>
    <w:p w:rsidR="0005093C" w:rsidRPr="00335C67" w:rsidRDefault="0005093C" w:rsidP="004741A3">
      <w:pPr>
        <w:numPr>
          <w:ilvl w:val="0"/>
          <w:numId w:val="37"/>
        </w:numPr>
        <w:spacing w:line="360" w:lineRule="auto"/>
        <w:ind w:left="0" w:firstLine="0"/>
        <w:jc w:val="both"/>
        <w:rPr>
          <w:sz w:val="28"/>
          <w:szCs w:val="28"/>
        </w:rPr>
      </w:pPr>
      <w:r w:rsidRPr="00335C67">
        <w:rPr>
          <w:sz w:val="28"/>
          <w:szCs w:val="28"/>
        </w:rPr>
        <w:t>Бюджетный кодекс РФ от 31.07.1998 № 145-ФЗ (в ред. от 29.12.2004 № 195-ФЗ, (ред. от 09.04.2009)</w:t>
      </w:r>
    </w:p>
    <w:p w:rsidR="0005093C" w:rsidRPr="00335C67" w:rsidRDefault="0005093C" w:rsidP="004741A3">
      <w:pPr>
        <w:numPr>
          <w:ilvl w:val="0"/>
          <w:numId w:val="37"/>
        </w:numPr>
        <w:spacing w:line="360" w:lineRule="auto"/>
        <w:ind w:left="0" w:firstLine="0"/>
        <w:jc w:val="both"/>
        <w:rPr>
          <w:sz w:val="28"/>
          <w:szCs w:val="28"/>
        </w:rPr>
      </w:pPr>
      <w:r w:rsidRPr="00335C67">
        <w:rPr>
          <w:sz w:val="28"/>
          <w:szCs w:val="28"/>
        </w:rPr>
        <w:t xml:space="preserve">Решение от 11 декабря 2008 года № 678 «О бюджете городского округа Самара Самарской области на 2009 год </w:t>
      </w:r>
    </w:p>
    <w:p w:rsidR="0005093C" w:rsidRPr="00335C67" w:rsidRDefault="0005093C" w:rsidP="004741A3">
      <w:pPr>
        <w:numPr>
          <w:ilvl w:val="0"/>
          <w:numId w:val="37"/>
        </w:numPr>
        <w:spacing w:line="360" w:lineRule="auto"/>
        <w:ind w:left="0" w:firstLine="0"/>
        <w:jc w:val="both"/>
        <w:rPr>
          <w:sz w:val="28"/>
          <w:szCs w:val="28"/>
        </w:rPr>
      </w:pPr>
      <w:r w:rsidRPr="00335C67">
        <w:rPr>
          <w:sz w:val="28"/>
          <w:szCs w:val="28"/>
        </w:rPr>
        <w:t>Приказ Минфина России от 30.12.2008 № 148н «Инструкция по бюджетному учету»</w:t>
      </w:r>
    </w:p>
    <w:p w:rsidR="0005093C" w:rsidRPr="00335C67" w:rsidRDefault="0005093C" w:rsidP="004741A3">
      <w:pPr>
        <w:numPr>
          <w:ilvl w:val="0"/>
          <w:numId w:val="37"/>
        </w:numPr>
        <w:spacing w:line="360" w:lineRule="auto"/>
        <w:ind w:left="0" w:firstLine="0"/>
        <w:jc w:val="both"/>
        <w:rPr>
          <w:sz w:val="28"/>
          <w:szCs w:val="28"/>
        </w:rPr>
      </w:pPr>
      <w:r w:rsidRPr="00335C67">
        <w:rPr>
          <w:sz w:val="28"/>
          <w:szCs w:val="28"/>
        </w:rPr>
        <w:t>Классификация доходов бюджетов (в ред. Приказа Минфина РФ от 23.01.2009 № 4н)</w:t>
      </w:r>
    </w:p>
    <w:p w:rsidR="0005093C" w:rsidRPr="00335C67" w:rsidRDefault="0005093C" w:rsidP="004741A3">
      <w:pPr>
        <w:numPr>
          <w:ilvl w:val="0"/>
          <w:numId w:val="37"/>
        </w:numPr>
        <w:spacing w:line="360" w:lineRule="auto"/>
        <w:ind w:left="0" w:firstLine="0"/>
        <w:jc w:val="both"/>
        <w:rPr>
          <w:sz w:val="28"/>
          <w:szCs w:val="28"/>
        </w:rPr>
      </w:pPr>
      <w:r w:rsidRPr="00335C67">
        <w:rPr>
          <w:sz w:val="28"/>
          <w:szCs w:val="28"/>
        </w:rPr>
        <w:t>Годин А.М., Максимова Н.С., Подпорина И.В. Бюджетная система Российской Федерации. – М.: Дашков и Ко, 2009.</w:t>
      </w:r>
    </w:p>
    <w:p w:rsidR="0005093C" w:rsidRPr="00335C67" w:rsidRDefault="008079F9" w:rsidP="004741A3">
      <w:pPr>
        <w:numPr>
          <w:ilvl w:val="0"/>
          <w:numId w:val="37"/>
        </w:numPr>
        <w:spacing w:line="360" w:lineRule="auto"/>
        <w:ind w:left="0" w:firstLine="0"/>
        <w:jc w:val="both"/>
        <w:rPr>
          <w:sz w:val="28"/>
          <w:szCs w:val="28"/>
        </w:rPr>
      </w:pPr>
      <w:r w:rsidRPr="00335C67">
        <w:rPr>
          <w:sz w:val="28"/>
          <w:szCs w:val="28"/>
        </w:rPr>
        <w:t>Ливеровский А.А., Худяков А.</w:t>
      </w:r>
      <w:r w:rsidR="0005093C" w:rsidRPr="00335C67">
        <w:rPr>
          <w:sz w:val="28"/>
          <w:szCs w:val="28"/>
        </w:rPr>
        <w:t>И., Бродский М.А</w:t>
      </w:r>
      <w:r w:rsidRPr="00335C67">
        <w:rPr>
          <w:sz w:val="28"/>
          <w:szCs w:val="28"/>
        </w:rPr>
        <w:t>., Антонов В.</w:t>
      </w:r>
      <w:r w:rsidR="0005093C" w:rsidRPr="00335C67">
        <w:rPr>
          <w:sz w:val="28"/>
          <w:szCs w:val="28"/>
        </w:rPr>
        <w:t xml:space="preserve">Н.. Бюджетные полномочия субъектов Российской Федерации. Учебное пособие. – СПб.: Питер, 2009. </w:t>
      </w:r>
    </w:p>
    <w:p w:rsidR="0005093C" w:rsidRPr="00335C67" w:rsidRDefault="0005093C" w:rsidP="004741A3">
      <w:pPr>
        <w:numPr>
          <w:ilvl w:val="0"/>
          <w:numId w:val="37"/>
        </w:numPr>
        <w:spacing w:line="360" w:lineRule="auto"/>
        <w:ind w:left="0" w:firstLine="0"/>
        <w:jc w:val="both"/>
        <w:rPr>
          <w:sz w:val="28"/>
          <w:szCs w:val="28"/>
        </w:rPr>
      </w:pPr>
      <w:r w:rsidRPr="00335C67">
        <w:rPr>
          <w:sz w:val="28"/>
          <w:szCs w:val="28"/>
        </w:rPr>
        <w:t>Щеголева О.Н. Бюджетное система Российской Федерации. – М.: ООО «ТК Велби», 2009.</w:t>
      </w:r>
    </w:p>
    <w:p w:rsidR="0005093C" w:rsidRPr="00335C67" w:rsidRDefault="0005093C" w:rsidP="004741A3">
      <w:pPr>
        <w:numPr>
          <w:ilvl w:val="0"/>
          <w:numId w:val="37"/>
        </w:numPr>
        <w:spacing w:line="360" w:lineRule="auto"/>
        <w:ind w:left="0" w:firstLine="0"/>
        <w:jc w:val="both"/>
        <w:rPr>
          <w:sz w:val="28"/>
          <w:szCs w:val="28"/>
        </w:rPr>
      </w:pPr>
      <w:r w:rsidRPr="00335C67">
        <w:rPr>
          <w:sz w:val="28"/>
          <w:szCs w:val="28"/>
        </w:rPr>
        <w:t xml:space="preserve">Официальный сайт УФНС по Самарской области </w:t>
      </w:r>
      <w:hyperlink r:id="rId20" w:history="1">
        <w:r w:rsidRPr="00335C67">
          <w:rPr>
            <w:rStyle w:val="a3"/>
            <w:sz w:val="28"/>
            <w:szCs w:val="28"/>
            <w:u w:val="none"/>
            <w:lang w:val="en-US"/>
          </w:rPr>
          <w:t>http</w:t>
        </w:r>
        <w:r w:rsidRPr="00335C67">
          <w:rPr>
            <w:rStyle w:val="a3"/>
            <w:sz w:val="28"/>
            <w:szCs w:val="28"/>
            <w:u w:val="none"/>
          </w:rPr>
          <w:t>://</w:t>
        </w:r>
        <w:r w:rsidRPr="00335C67">
          <w:rPr>
            <w:rStyle w:val="a3"/>
            <w:sz w:val="28"/>
            <w:szCs w:val="28"/>
            <w:u w:val="none"/>
            <w:lang w:val="en-US"/>
          </w:rPr>
          <w:t>www</w:t>
        </w:r>
        <w:r w:rsidRPr="00335C67">
          <w:rPr>
            <w:rStyle w:val="a3"/>
            <w:sz w:val="28"/>
            <w:szCs w:val="28"/>
            <w:u w:val="none"/>
          </w:rPr>
          <w:t>.</w:t>
        </w:r>
        <w:r w:rsidRPr="00335C67">
          <w:rPr>
            <w:rStyle w:val="a3"/>
            <w:sz w:val="28"/>
            <w:szCs w:val="28"/>
            <w:u w:val="none"/>
            <w:lang w:val="en-US"/>
          </w:rPr>
          <w:t>r</w:t>
        </w:r>
        <w:r w:rsidRPr="00335C67">
          <w:rPr>
            <w:rStyle w:val="a3"/>
            <w:sz w:val="28"/>
            <w:szCs w:val="28"/>
            <w:u w:val="none"/>
          </w:rPr>
          <w:t>63.</w:t>
        </w:r>
        <w:r w:rsidRPr="00335C67">
          <w:rPr>
            <w:rStyle w:val="a3"/>
            <w:sz w:val="28"/>
            <w:szCs w:val="28"/>
            <w:u w:val="none"/>
            <w:lang w:val="en-US"/>
          </w:rPr>
          <w:t>nalog</w:t>
        </w:r>
        <w:r w:rsidRPr="00335C67">
          <w:rPr>
            <w:rStyle w:val="a3"/>
            <w:sz w:val="28"/>
            <w:szCs w:val="28"/>
            <w:u w:val="none"/>
          </w:rPr>
          <w:t>.</w:t>
        </w:r>
        <w:r w:rsidRPr="00335C67">
          <w:rPr>
            <w:rStyle w:val="a3"/>
            <w:sz w:val="28"/>
            <w:szCs w:val="28"/>
            <w:u w:val="none"/>
            <w:lang w:val="en-US"/>
          </w:rPr>
          <w:t>ru</w:t>
        </w:r>
      </w:hyperlink>
    </w:p>
    <w:p w:rsidR="0005093C" w:rsidRPr="00335C67" w:rsidRDefault="0005093C" w:rsidP="004741A3">
      <w:pPr>
        <w:numPr>
          <w:ilvl w:val="0"/>
          <w:numId w:val="37"/>
        </w:numPr>
        <w:spacing w:line="360" w:lineRule="auto"/>
        <w:ind w:left="0" w:firstLine="0"/>
        <w:jc w:val="both"/>
        <w:rPr>
          <w:sz w:val="28"/>
          <w:szCs w:val="28"/>
        </w:rPr>
      </w:pPr>
      <w:r w:rsidRPr="00335C67">
        <w:rPr>
          <w:sz w:val="28"/>
          <w:szCs w:val="28"/>
        </w:rPr>
        <w:t>Портал думы городского округа Самара</w:t>
      </w:r>
      <w:r w:rsidR="00615F3F" w:rsidRPr="00335C67">
        <w:rPr>
          <w:sz w:val="28"/>
          <w:szCs w:val="28"/>
        </w:rPr>
        <w:t xml:space="preserve"> </w:t>
      </w:r>
      <w:r w:rsidRPr="00A5358E">
        <w:rPr>
          <w:sz w:val="28"/>
          <w:szCs w:val="28"/>
        </w:rPr>
        <w:t>http://www.gordumasamara.ru/</w:t>
      </w:r>
    </w:p>
    <w:p w:rsidR="0005093C" w:rsidRPr="00335C67" w:rsidRDefault="0005093C" w:rsidP="004741A3">
      <w:pPr>
        <w:numPr>
          <w:ilvl w:val="0"/>
          <w:numId w:val="37"/>
        </w:numPr>
        <w:spacing w:line="360" w:lineRule="auto"/>
        <w:ind w:left="0" w:firstLine="0"/>
        <w:jc w:val="both"/>
        <w:rPr>
          <w:sz w:val="28"/>
          <w:szCs w:val="28"/>
        </w:rPr>
      </w:pPr>
      <w:r w:rsidRPr="00335C67">
        <w:rPr>
          <w:sz w:val="28"/>
          <w:szCs w:val="28"/>
        </w:rPr>
        <w:t xml:space="preserve">Администрация городского округа Самара </w:t>
      </w:r>
      <w:hyperlink r:id="rId21" w:history="1">
        <w:r w:rsidRPr="00335C67">
          <w:rPr>
            <w:rStyle w:val="a3"/>
            <w:sz w:val="28"/>
            <w:szCs w:val="28"/>
            <w:u w:val="none"/>
          </w:rPr>
          <w:t>http://www.city.samara.ru/</w:t>
        </w:r>
      </w:hyperlink>
    </w:p>
    <w:p w:rsidR="004741A3" w:rsidRPr="00335C67" w:rsidRDefault="004741A3" w:rsidP="004741A3">
      <w:pPr>
        <w:spacing w:line="360" w:lineRule="auto"/>
        <w:jc w:val="both"/>
        <w:rPr>
          <w:sz w:val="28"/>
          <w:szCs w:val="28"/>
        </w:rPr>
      </w:pPr>
    </w:p>
    <w:p w:rsidR="004741A3" w:rsidRPr="00335C67" w:rsidRDefault="004741A3" w:rsidP="004741A3">
      <w:pPr>
        <w:spacing w:line="360" w:lineRule="auto"/>
        <w:jc w:val="both"/>
        <w:rPr>
          <w:color w:val="FFFFFF"/>
          <w:sz w:val="28"/>
          <w:szCs w:val="28"/>
        </w:rPr>
      </w:pPr>
      <w:bookmarkStart w:id="22" w:name="_GoBack"/>
      <w:bookmarkEnd w:id="22"/>
    </w:p>
    <w:sectPr w:rsidR="004741A3" w:rsidRPr="00335C67" w:rsidSect="006573DD">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90E3B" w:rsidRDefault="00090E3B">
      <w:r>
        <w:separator/>
      </w:r>
    </w:p>
  </w:endnote>
  <w:endnote w:type="continuationSeparator" w:id="0">
    <w:p w:rsidR="00090E3B" w:rsidRDefault="00090E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90E3B" w:rsidRDefault="00090E3B">
      <w:r>
        <w:separator/>
      </w:r>
    </w:p>
  </w:footnote>
  <w:footnote w:type="continuationSeparator" w:id="0">
    <w:p w:rsidR="00090E3B" w:rsidRDefault="00090E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5F3F" w:rsidRPr="00615F3F" w:rsidRDefault="00615F3F" w:rsidP="00615F3F">
    <w:pPr>
      <w:pStyle w:val="af4"/>
      <w:spacing w:line="360" w:lineRule="auto"/>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2836F4"/>
    <w:multiLevelType w:val="hybridMultilevel"/>
    <w:tmpl w:val="7FA0827C"/>
    <w:lvl w:ilvl="0" w:tplc="04190011">
      <w:start w:val="1"/>
      <w:numFmt w:val="decimal"/>
      <w:lvlText w:val="%1)"/>
      <w:lvlJc w:val="left"/>
      <w:pPr>
        <w:tabs>
          <w:tab w:val="num" w:pos="360"/>
        </w:tabs>
        <w:ind w:left="360" w:hanging="360"/>
      </w:pPr>
    </w:lvl>
    <w:lvl w:ilvl="1" w:tplc="04190003">
      <w:start w:val="1"/>
      <w:numFmt w:val="bullet"/>
      <w:lvlText w:val="o"/>
      <w:lvlJc w:val="left"/>
      <w:pPr>
        <w:tabs>
          <w:tab w:val="num" w:pos="2148"/>
        </w:tabs>
        <w:ind w:left="2148" w:hanging="360"/>
      </w:pPr>
      <w:rPr>
        <w:rFonts w:ascii="Courier New" w:hAnsi="Courier New" w:cs="Courier New" w:hint="default"/>
      </w:rPr>
    </w:lvl>
    <w:lvl w:ilvl="2" w:tplc="388228EC">
      <w:numFmt w:val="bullet"/>
      <w:lvlText w:val="-"/>
      <w:lvlJc w:val="left"/>
      <w:pPr>
        <w:tabs>
          <w:tab w:val="num" w:pos="2868"/>
        </w:tabs>
        <w:ind w:left="2868" w:hanging="360"/>
      </w:pPr>
      <w:rPr>
        <w:rFonts w:ascii="Arial" w:eastAsia="Times New Roman" w:hAnsi="Arial" w:hint="default"/>
      </w:rPr>
    </w:lvl>
    <w:lvl w:ilvl="3" w:tplc="04190001">
      <w:start w:val="1"/>
      <w:numFmt w:val="bullet"/>
      <w:lvlText w:val=""/>
      <w:lvlJc w:val="left"/>
      <w:pPr>
        <w:ind w:left="3588" w:hanging="360"/>
      </w:pPr>
      <w:rPr>
        <w:rFonts w:ascii="Symbol" w:hAnsi="Symbol" w:cs="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cs="Wingdings" w:hint="default"/>
      </w:rPr>
    </w:lvl>
    <w:lvl w:ilvl="6" w:tplc="04190001">
      <w:start w:val="1"/>
      <w:numFmt w:val="bullet"/>
      <w:lvlText w:val=""/>
      <w:lvlJc w:val="left"/>
      <w:pPr>
        <w:ind w:left="5748" w:hanging="360"/>
      </w:pPr>
      <w:rPr>
        <w:rFonts w:ascii="Symbol" w:hAnsi="Symbol" w:cs="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cs="Wingdings" w:hint="default"/>
      </w:rPr>
    </w:lvl>
  </w:abstractNum>
  <w:abstractNum w:abstractNumId="1">
    <w:nsid w:val="04817CB3"/>
    <w:multiLevelType w:val="hybridMultilevel"/>
    <w:tmpl w:val="4FAA8C36"/>
    <w:lvl w:ilvl="0" w:tplc="04190011">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04DC2812"/>
    <w:multiLevelType w:val="hybridMultilevel"/>
    <w:tmpl w:val="C658989C"/>
    <w:lvl w:ilvl="0" w:tplc="016E2756">
      <w:start w:val="1"/>
      <w:numFmt w:val="bullet"/>
      <w:lvlText w:val=""/>
      <w:lvlJc w:val="left"/>
      <w:pPr>
        <w:tabs>
          <w:tab w:val="num" w:pos="720"/>
        </w:tabs>
        <w:ind w:left="720" w:hanging="360"/>
      </w:pPr>
      <w:rPr>
        <w:rFonts w:ascii="Symbol" w:hAnsi="Symbol" w:cs="Symbol" w:hint="default"/>
        <w:sz w:val="20"/>
        <w:szCs w:val="20"/>
      </w:rPr>
    </w:lvl>
    <w:lvl w:ilvl="1" w:tplc="5E487B8E">
      <w:start w:val="1"/>
      <w:numFmt w:val="bullet"/>
      <w:lvlText w:val="o"/>
      <w:lvlJc w:val="left"/>
      <w:pPr>
        <w:tabs>
          <w:tab w:val="num" w:pos="1440"/>
        </w:tabs>
        <w:ind w:left="1440" w:hanging="360"/>
      </w:pPr>
      <w:rPr>
        <w:rFonts w:ascii="Courier New" w:hAnsi="Courier New" w:cs="Courier New" w:hint="default"/>
        <w:sz w:val="20"/>
        <w:szCs w:val="20"/>
      </w:rPr>
    </w:lvl>
    <w:lvl w:ilvl="2" w:tplc="6ACA2C64">
      <w:start w:val="1"/>
      <w:numFmt w:val="bullet"/>
      <w:lvlText w:val=""/>
      <w:lvlJc w:val="left"/>
      <w:pPr>
        <w:tabs>
          <w:tab w:val="num" w:pos="2160"/>
        </w:tabs>
        <w:ind w:left="2160" w:hanging="360"/>
      </w:pPr>
      <w:rPr>
        <w:rFonts w:ascii="Wingdings" w:hAnsi="Wingdings" w:cs="Wingdings" w:hint="default"/>
        <w:sz w:val="20"/>
        <w:szCs w:val="20"/>
      </w:rPr>
    </w:lvl>
    <w:lvl w:ilvl="3" w:tplc="6C6E3842">
      <w:start w:val="1"/>
      <w:numFmt w:val="bullet"/>
      <w:lvlText w:val=""/>
      <w:lvlJc w:val="left"/>
      <w:pPr>
        <w:tabs>
          <w:tab w:val="num" w:pos="2880"/>
        </w:tabs>
        <w:ind w:left="2880" w:hanging="360"/>
      </w:pPr>
      <w:rPr>
        <w:rFonts w:ascii="Wingdings" w:hAnsi="Wingdings" w:cs="Wingdings" w:hint="default"/>
        <w:sz w:val="20"/>
        <w:szCs w:val="20"/>
      </w:rPr>
    </w:lvl>
    <w:lvl w:ilvl="4" w:tplc="CDBE8036">
      <w:start w:val="1"/>
      <w:numFmt w:val="bullet"/>
      <w:lvlText w:val=""/>
      <w:lvlJc w:val="left"/>
      <w:pPr>
        <w:tabs>
          <w:tab w:val="num" w:pos="3600"/>
        </w:tabs>
        <w:ind w:left="3600" w:hanging="360"/>
      </w:pPr>
      <w:rPr>
        <w:rFonts w:ascii="Wingdings" w:hAnsi="Wingdings" w:cs="Wingdings" w:hint="default"/>
        <w:sz w:val="20"/>
        <w:szCs w:val="20"/>
      </w:rPr>
    </w:lvl>
    <w:lvl w:ilvl="5" w:tplc="1C9A9222">
      <w:start w:val="1"/>
      <w:numFmt w:val="bullet"/>
      <w:lvlText w:val=""/>
      <w:lvlJc w:val="left"/>
      <w:pPr>
        <w:tabs>
          <w:tab w:val="num" w:pos="4320"/>
        </w:tabs>
        <w:ind w:left="4320" w:hanging="360"/>
      </w:pPr>
      <w:rPr>
        <w:rFonts w:ascii="Wingdings" w:hAnsi="Wingdings" w:cs="Wingdings" w:hint="default"/>
        <w:sz w:val="20"/>
        <w:szCs w:val="20"/>
      </w:rPr>
    </w:lvl>
    <w:lvl w:ilvl="6" w:tplc="9A24DE42">
      <w:start w:val="1"/>
      <w:numFmt w:val="bullet"/>
      <w:lvlText w:val=""/>
      <w:lvlJc w:val="left"/>
      <w:pPr>
        <w:tabs>
          <w:tab w:val="num" w:pos="5040"/>
        </w:tabs>
        <w:ind w:left="5040" w:hanging="360"/>
      </w:pPr>
      <w:rPr>
        <w:rFonts w:ascii="Wingdings" w:hAnsi="Wingdings" w:cs="Wingdings" w:hint="default"/>
        <w:sz w:val="20"/>
        <w:szCs w:val="20"/>
      </w:rPr>
    </w:lvl>
    <w:lvl w:ilvl="7" w:tplc="3C60B678">
      <w:start w:val="1"/>
      <w:numFmt w:val="bullet"/>
      <w:lvlText w:val=""/>
      <w:lvlJc w:val="left"/>
      <w:pPr>
        <w:tabs>
          <w:tab w:val="num" w:pos="5760"/>
        </w:tabs>
        <w:ind w:left="5760" w:hanging="360"/>
      </w:pPr>
      <w:rPr>
        <w:rFonts w:ascii="Wingdings" w:hAnsi="Wingdings" w:cs="Wingdings" w:hint="default"/>
        <w:sz w:val="20"/>
        <w:szCs w:val="20"/>
      </w:rPr>
    </w:lvl>
    <w:lvl w:ilvl="8" w:tplc="98243CBC">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
    <w:nsid w:val="060B0D78"/>
    <w:multiLevelType w:val="hybridMultilevel"/>
    <w:tmpl w:val="2FEE0FB4"/>
    <w:lvl w:ilvl="0" w:tplc="0419000B">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2148"/>
        </w:tabs>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cs="Wingdings" w:hint="default"/>
      </w:rPr>
    </w:lvl>
    <w:lvl w:ilvl="3" w:tplc="04190001">
      <w:start w:val="1"/>
      <w:numFmt w:val="bullet"/>
      <w:lvlText w:val=""/>
      <w:lvlJc w:val="left"/>
      <w:pPr>
        <w:ind w:left="3588" w:hanging="360"/>
      </w:pPr>
      <w:rPr>
        <w:rFonts w:ascii="Symbol" w:hAnsi="Symbol" w:cs="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cs="Wingdings" w:hint="default"/>
      </w:rPr>
    </w:lvl>
    <w:lvl w:ilvl="6" w:tplc="04190001">
      <w:start w:val="1"/>
      <w:numFmt w:val="bullet"/>
      <w:lvlText w:val=""/>
      <w:lvlJc w:val="left"/>
      <w:pPr>
        <w:ind w:left="5748" w:hanging="360"/>
      </w:pPr>
      <w:rPr>
        <w:rFonts w:ascii="Symbol" w:hAnsi="Symbol" w:cs="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cs="Wingdings" w:hint="default"/>
      </w:rPr>
    </w:lvl>
  </w:abstractNum>
  <w:abstractNum w:abstractNumId="4">
    <w:nsid w:val="0A0B7BB1"/>
    <w:multiLevelType w:val="hybridMultilevel"/>
    <w:tmpl w:val="53BA8E56"/>
    <w:lvl w:ilvl="0" w:tplc="0419000B">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5">
    <w:nsid w:val="0BD50F23"/>
    <w:multiLevelType w:val="hybridMultilevel"/>
    <w:tmpl w:val="BCEE9D30"/>
    <w:lvl w:ilvl="0" w:tplc="BAE8FECA">
      <w:start w:val="1"/>
      <w:numFmt w:val="bullet"/>
      <w:lvlText w:val=""/>
      <w:lvlJc w:val="left"/>
      <w:pPr>
        <w:tabs>
          <w:tab w:val="num" w:pos="720"/>
        </w:tabs>
        <w:ind w:left="720" w:hanging="360"/>
      </w:pPr>
      <w:rPr>
        <w:rFonts w:ascii="Symbol" w:hAnsi="Symbol" w:cs="Symbol" w:hint="default"/>
        <w:sz w:val="20"/>
        <w:szCs w:val="20"/>
      </w:rPr>
    </w:lvl>
    <w:lvl w:ilvl="1" w:tplc="2E04CE1E">
      <w:start w:val="1"/>
      <w:numFmt w:val="bullet"/>
      <w:lvlText w:val="o"/>
      <w:lvlJc w:val="left"/>
      <w:pPr>
        <w:tabs>
          <w:tab w:val="num" w:pos="1440"/>
        </w:tabs>
        <w:ind w:left="1440" w:hanging="360"/>
      </w:pPr>
      <w:rPr>
        <w:rFonts w:ascii="Courier New" w:hAnsi="Courier New" w:cs="Courier New" w:hint="default"/>
        <w:sz w:val="20"/>
        <w:szCs w:val="20"/>
      </w:rPr>
    </w:lvl>
    <w:lvl w:ilvl="2" w:tplc="F0EAD8F8">
      <w:start w:val="1"/>
      <w:numFmt w:val="bullet"/>
      <w:lvlText w:val=""/>
      <w:lvlJc w:val="left"/>
      <w:pPr>
        <w:tabs>
          <w:tab w:val="num" w:pos="2160"/>
        </w:tabs>
        <w:ind w:left="2160" w:hanging="360"/>
      </w:pPr>
      <w:rPr>
        <w:rFonts w:ascii="Wingdings" w:hAnsi="Wingdings" w:cs="Wingdings" w:hint="default"/>
        <w:sz w:val="20"/>
        <w:szCs w:val="20"/>
      </w:rPr>
    </w:lvl>
    <w:lvl w:ilvl="3" w:tplc="45B49386">
      <w:start w:val="1"/>
      <w:numFmt w:val="bullet"/>
      <w:lvlText w:val=""/>
      <w:lvlJc w:val="left"/>
      <w:pPr>
        <w:tabs>
          <w:tab w:val="num" w:pos="2880"/>
        </w:tabs>
        <w:ind w:left="2880" w:hanging="360"/>
      </w:pPr>
      <w:rPr>
        <w:rFonts w:ascii="Wingdings" w:hAnsi="Wingdings" w:cs="Wingdings" w:hint="default"/>
        <w:sz w:val="20"/>
        <w:szCs w:val="20"/>
      </w:rPr>
    </w:lvl>
    <w:lvl w:ilvl="4" w:tplc="E8EE87FE">
      <w:start w:val="1"/>
      <w:numFmt w:val="bullet"/>
      <w:lvlText w:val=""/>
      <w:lvlJc w:val="left"/>
      <w:pPr>
        <w:tabs>
          <w:tab w:val="num" w:pos="3600"/>
        </w:tabs>
        <w:ind w:left="3600" w:hanging="360"/>
      </w:pPr>
      <w:rPr>
        <w:rFonts w:ascii="Wingdings" w:hAnsi="Wingdings" w:cs="Wingdings" w:hint="default"/>
        <w:sz w:val="20"/>
        <w:szCs w:val="20"/>
      </w:rPr>
    </w:lvl>
    <w:lvl w:ilvl="5" w:tplc="A12A60F8">
      <w:start w:val="1"/>
      <w:numFmt w:val="bullet"/>
      <w:lvlText w:val=""/>
      <w:lvlJc w:val="left"/>
      <w:pPr>
        <w:tabs>
          <w:tab w:val="num" w:pos="4320"/>
        </w:tabs>
        <w:ind w:left="4320" w:hanging="360"/>
      </w:pPr>
      <w:rPr>
        <w:rFonts w:ascii="Wingdings" w:hAnsi="Wingdings" w:cs="Wingdings" w:hint="default"/>
        <w:sz w:val="20"/>
        <w:szCs w:val="20"/>
      </w:rPr>
    </w:lvl>
    <w:lvl w:ilvl="6" w:tplc="7DE67D36">
      <w:start w:val="1"/>
      <w:numFmt w:val="bullet"/>
      <w:lvlText w:val=""/>
      <w:lvlJc w:val="left"/>
      <w:pPr>
        <w:tabs>
          <w:tab w:val="num" w:pos="5040"/>
        </w:tabs>
        <w:ind w:left="5040" w:hanging="360"/>
      </w:pPr>
      <w:rPr>
        <w:rFonts w:ascii="Wingdings" w:hAnsi="Wingdings" w:cs="Wingdings" w:hint="default"/>
        <w:sz w:val="20"/>
        <w:szCs w:val="20"/>
      </w:rPr>
    </w:lvl>
    <w:lvl w:ilvl="7" w:tplc="0E8A3D1C">
      <w:start w:val="1"/>
      <w:numFmt w:val="bullet"/>
      <w:lvlText w:val=""/>
      <w:lvlJc w:val="left"/>
      <w:pPr>
        <w:tabs>
          <w:tab w:val="num" w:pos="5760"/>
        </w:tabs>
        <w:ind w:left="5760" w:hanging="360"/>
      </w:pPr>
      <w:rPr>
        <w:rFonts w:ascii="Wingdings" w:hAnsi="Wingdings" w:cs="Wingdings" w:hint="default"/>
        <w:sz w:val="20"/>
        <w:szCs w:val="20"/>
      </w:rPr>
    </w:lvl>
    <w:lvl w:ilvl="8" w:tplc="C6983972">
      <w:start w:val="1"/>
      <w:numFmt w:val="bullet"/>
      <w:lvlText w:val=""/>
      <w:lvlJc w:val="left"/>
      <w:pPr>
        <w:tabs>
          <w:tab w:val="num" w:pos="6480"/>
        </w:tabs>
        <w:ind w:left="6480" w:hanging="360"/>
      </w:pPr>
      <w:rPr>
        <w:rFonts w:ascii="Wingdings" w:hAnsi="Wingdings" w:cs="Wingdings" w:hint="default"/>
        <w:sz w:val="20"/>
        <w:szCs w:val="20"/>
      </w:rPr>
    </w:lvl>
  </w:abstractNum>
  <w:abstractNum w:abstractNumId="6">
    <w:nsid w:val="0CFE0BAA"/>
    <w:multiLevelType w:val="hybridMultilevel"/>
    <w:tmpl w:val="5A501662"/>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7">
    <w:nsid w:val="0F6252AA"/>
    <w:multiLevelType w:val="hybridMultilevel"/>
    <w:tmpl w:val="2FC401C4"/>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8">
    <w:nsid w:val="0F6300F3"/>
    <w:multiLevelType w:val="hybridMultilevel"/>
    <w:tmpl w:val="6192BDA4"/>
    <w:lvl w:ilvl="0" w:tplc="7CA09AB6">
      <w:start w:val="1"/>
      <w:numFmt w:val="bullet"/>
      <w:lvlText w:val=""/>
      <w:lvlJc w:val="left"/>
      <w:pPr>
        <w:tabs>
          <w:tab w:val="num" w:pos="720"/>
        </w:tabs>
        <w:ind w:left="720" w:hanging="360"/>
      </w:pPr>
      <w:rPr>
        <w:rFonts w:ascii="Symbol" w:hAnsi="Symbol" w:cs="Symbol" w:hint="default"/>
        <w:sz w:val="20"/>
        <w:szCs w:val="20"/>
      </w:rPr>
    </w:lvl>
    <w:lvl w:ilvl="1" w:tplc="EE94389A">
      <w:start w:val="2"/>
      <w:numFmt w:val="bullet"/>
      <w:lvlText w:val="-"/>
      <w:lvlJc w:val="left"/>
      <w:pPr>
        <w:tabs>
          <w:tab w:val="num" w:pos="1440"/>
        </w:tabs>
        <w:ind w:left="1440" w:hanging="360"/>
      </w:pPr>
      <w:rPr>
        <w:rFonts w:ascii="Times New Roman" w:eastAsia="Times New Roman" w:hAnsi="Times New Roman" w:hint="default"/>
      </w:rPr>
    </w:lvl>
    <w:lvl w:ilvl="2" w:tplc="4C560048">
      <w:start w:val="1"/>
      <w:numFmt w:val="bullet"/>
      <w:lvlText w:val=""/>
      <w:lvlJc w:val="left"/>
      <w:pPr>
        <w:tabs>
          <w:tab w:val="num" w:pos="2160"/>
        </w:tabs>
        <w:ind w:left="2160" w:hanging="360"/>
      </w:pPr>
      <w:rPr>
        <w:rFonts w:ascii="Wingdings" w:hAnsi="Wingdings" w:cs="Wingdings" w:hint="default"/>
        <w:sz w:val="20"/>
        <w:szCs w:val="20"/>
      </w:rPr>
    </w:lvl>
    <w:lvl w:ilvl="3" w:tplc="1D9C3920">
      <w:start w:val="1"/>
      <w:numFmt w:val="bullet"/>
      <w:lvlText w:val=""/>
      <w:lvlJc w:val="left"/>
      <w:pPr>
        <w:tabs>
          <w:tab w:val="num" w:pos="2880"/>
        </w:tabs>
        <w:ind w:left="2880" w:hanging="360"/>
      </w:pPr>
      <w:rPr>
        <w:rFonts w:ascii="Wingdings" w:hAnsi="Wingdings" w:cs="Wingdings" w:hint="default"/>
        <w:sz w:val="20"/>
        <w:szCs w:val="20"/>
      </w:rPr>
    </w:lvl>
    <w:lvl w:ilvl="4" w:tplc="EE9447C8">
      <w:start w:val="1"/>
      <w:numFmt w:val="bullet"/>
      <w:lvlText w:val=""/>
      <w:lvlJc w:val="left"/>
      <w:pPr>
        <w:tabs>
          <w:tab w:val="num" w:pos="3600"/>
        </w:tabs>
        <w:ind w:left="3600" w:hanging="360"/>
      </w:pPr>
      <w:rPr>
        <w:rFonts w:ascii="Wingdings" w:hAnsi="Wingdings" w:cs="Wingdings" w:hint="default"/>
        <w:sz w:val="20"/>
        <w:szCs w:val="20"/>
      </w:rPr>
    </w:lvl>
    <w:lvl w:ilvl="5" w:tplc="0F5220EA">
      <w:start w:val="1"/>
      <w:numFmt w:val="bullet"/>
      <w:lvlText w:val=""/>
      <w:lvlJc w:val="left"/>
      <w:pPr>
        <w:tabs>
          <w:tab w:val="num" w:pos="4320"/>
        </w:tabs>
        <w:ind w:left="4320" w:hanging="360"/>
      </w:pPr>
      <w:rPr>
        <w:rFonts w:ascii="Wingdings" w:hAnsi="Wingdings" w:cs="Wingdings" w:hint="default"/>
        <w:sz w:val="20"/>
        <w:szCs w:val="20"/>
      </w:rPr>
    </w:lvl>
    <w:lvl w:ilvl="6" w:tplc="26D079CC">
      <w:start w:val="1"/>
      <w:numFmt w:val="bullet"/>
      <w:lvlText w:val=""/>
      <w:lvlJc w:val="left"/>
      <w:pPr>
        <w:tabs>
          <w:tab w:val="num" w:pos="5040"/>
        </w:tabs>
        <w:ind w:left="5040" w:hanging="360"/>
      </w:pPr>
      <w:rPr>
        <w:rFonts w:ascii="Wingdings" w:hAnsi="Wingdings" w:cs="Wingdings" w:hint="default"/>
        <w:sz w:val="20"/>
        <w:szCs w:val="20"/>
      </w:rPr>
    </w:lvl>
    <w:lvl w:ilvl="7" w:tplc="0482451E">
      <w:start w:val="1"/>
      <w:numFmt w:val="bullet"/>
      <w:lvlText w:val=""/>
      <w:lvlJc w:val="left"/>
      <w:pPr>
        <w:tabs>
          <w:tab w:val="num" w:pos="5760"/>
        </w:tabs>
        <w:ind w:left="5760" w:hanging="360"/>
      </w:pPr>
      <w:rPr>
        <w:rFonts w:ascii="Wingdings" w:hAnsi="Wingdings" w:cs="Wingdings" w:hint="default"/>
        <w:sz w:val="20"/>
        <w:szCs w:val="20"/>
      </w:rPr>
    </w:lvl>
    <w:lvl w:ilvl="8" w:tplc="0FFCB940">
      <w:start w:val="1"/>
      <w:numFmt w:val="bullet"/>
      <w:lvlText w:val=""/>
      <w:lvlJc w:val="left"/>
      <w:pPr>
        <w:tabs>
          <w:tab w:val="num" w:pos="6480"/>
        </w:tabs>
        <w:ind w:left="6480" w:hanging="360"/>
      </w:pPr>
      <w:rPr>
        <w:rFonts w:ascii="Wingdings" w:hAnsi="Wingdings" w:cs="Wingdings" w:hint="default"/>
        <w:sz w:val="20"/>
        <w:szCs w:val="20"/>
      </w:rPr>
    </w:lvl>
  </w:abstractNum>
  <w:abstractNum w:abstractNumId="9">
    <w:nsid w:val="10291C77"/>
    <w:multiLevelType w:val="hybridMultilevel"/>
    <w:tmpl w:val="40E27A00"/>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0">
    <w:nsid w:val="1442617F"/>
    <w:multiLevelType w:val="hybridMultilevel"/>
    <w:tmpl w:val="FDC2B56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1">
    <w:nsid w:val="1DE4656A"/>
    <w:multiLevelType w:val="hybridMultilevel"/>
    <w:tmpl w:val="BC161B26"/>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2">
    <w:nsid w:val="20796BF5"/>
    <w:multiLevelType w:val="hybridMultilevel"/>
    <w:tmpl w:val="55AE6DFE"/>
    <w:lvl w:ilvl="0" w:tplc="04190011">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3">
    <w:nsid w:val="25FF742E"/>
    <w:multiLevelType w:val="hybridMultilevel"/>
    <w:tmpl w:val="A10E34C2"/>
    <w:lvl w:ilvl="0" w:tplc="5AF26EF2">
      <w:start w:val="1"/>
      <w:numFmt w:val="bullet"/>
      <w:lvlText w:val=""/>
      <w:lvlJc w:val="left"/>
      <w:pPr>
        <w:tabs>
          <w:tab w:val="num" w:pos="720"/>
        </w:tabs>
        <w:ind w:left="720" w:hanging="360"/>
      </w:pPr>
      <w:rPr>
        <w:rFonts w:ascii="Symbol" w:hAnsi="Symbol" w:cs="Symbol" w:hint="default"/>
        <w:sz w:val="20"/>
        <w:szCs w:val="20"/>
      </w:rPr>
    </w:lvl>
    <w:lvl w:ilvl="1" w:tplc="A5B6D12C">
      <w:start w:val="1"/>
      <w:numFmt w:val="bullet"/>
      <w:lvlText w:val="o"/>
      <w:lvlJc w:val="left"/>
      <w:pPr>
        <w:tabs>
          <w:tab w:val="num" w:pos="1440"/>
        </w:tabs>
        <w:ind w:left="1440" w:hanging="360"/>
      </w:pPr>
      <w:rPr>
        <w:rFonts w:ascii="Courier New" w:hAnsi="Courier New" w:cs="Courier New" w:hint="default"/>
        <w:sz w:val="20"/>
        <w:szCs w:val="20"/>
      </w:rPr>
    </w:lvl>
    <w:lvl w:ilvl="2" w:tplc="3F4EF020">
      <w:start w:val="1"/>
      <w:numFmt w:val="bullet"/>
      <w:lvlText w:val=""/>
      <w:lvlJc w:val="left"/>
      <w:pPr>
        <w:tabs>
          <w:tab w:val="num" w:pos="2160"/>
        </w:tabs>
        <w:ind w:left="2160" w:hanging="360"/>
      </w:pPr>
      <w:rPr>
        <w:rFonts w:ascii="Wingdings" w:hAnsi="Wingdings" w:cs="Wingdings" w:hint="default"/>
        <w:sz w:val="20"/>
        <w:szCs w:val="20"/>
      </w:rPr>
    </w:lvl>
    <w:lvl w:ilvl="3" w:tplc="C164AF7E">
      <w:start w:val="1"/>
      <w:numFmt w:val="bullet"/>
      <w:lvlText w:val=""/>
      <w:lvlJc w:val="left"/>
      <w:pPr>
        <w:tabs>
          <w:tab w:val="num" w:pos="2880"/>
        </w:tabs>
        <w:ind w:left="2880" w:hanging="360"/>
      </w:pPr>
      <w:rPr>
        <w:rFonts w:ascii="Wingdings" w:hAnsi="Wingdings" w:cs="Wingdings" w:hint="default"/>
        <w:sz w:val="20"/>
        <w:szCs w:val="20"/>
      </w:rPr>
    </w:lvl>
    <w:lvl w:ilvl="4" w:tplc="E460B838">
      <w:start w:val="1"/>
      <w:numFmt w:val="bullet"/>
      <w:lvlText w:val=""/>
      <w:lvlJc w:val="left"/>
      <w:pPr>
        <w:tabs>
          <w:tab w:val="num" w:pos="3600"/>
        </w:tabs>
        <w:ind w:left="3600" w:hanging="360"/>
      </w:pPr>
      <w:rPr>
        <w:rFonts w:ascii="Wingdings" w:hAnsi="Wingdings" w:cs="Wingdings" w:hint="default"/>
        <w:sz w:val="20"/>
        <w:szCs w:val="20"/>
      </w:rPr>
    </w:lvl>
    <w:lvl w:ilvl="5" w:tplc="F65CEA44">
      <w:start w:val="1"/>
      <w:numFmt w:val="bullet"/>
      <w:lvlText w:val=""/>
      <w:lvlJc w:val="left"/>
      <w:pPr>
        <w:tabs>
          <w:tab w:val="num" w:pos="4320"/>
        </w:tabs>
        <w:ind w:left="4320" w:hanging="360"/>
      </w:pPr>
      <w:rPr>
        <w:rFonts w:ascii="Wingdings" w:hAnsi="Wingdings" w:cs="Wingdings" w:hint="default"/>
        <w:sz w:val="20"/>
        <w:szCs w:val="20"/>
      </w:rPr>
    </w:lvl>
    <w:lvl w:ilvl="6" w:tplc="F044EDDE">
      <w:start w:val="1"/>
      <w:numFmt w:val="bullet"/>
      <w:lvlText w:val=""/>
      <w:lvlJc w:val="left"/>
      <w:pPr>
        <w:tabs>
          <w:tab w:val="num" w:pos="5040"/>
        </w:tabs>
        <w:ind w:left="5040" w:hanging="360"/>
      </w:pPr>
      <w:rPr>
        <w:rFonts w:ascii="Wingdings" w:hAnsi="Wingdings" w:cs="Wingdings" w:hint="default"/>
        <w:sz w:val="20"/>
        <w:szCs w:val="20"/>
      </w:rPr>
    </w:lvl>
    <w:lvl w:ilvl="7" w:tplc="E9CE14E2">
      <w:start w:val="1"/>
      <w:numFmt w:val="bullet"/>
      <w:lvlText w:val=""/>
      <w:lvlJc w:val="left"/>
      <w:pPr>
        <w:tabs>
          <w:tab w:val="num" w:pos="5760"/>
        </w:tabs>
        <w:ind w:left="5760" w:hanging="360"/>
      </w:pPr>
      <w:rPr>
        <w:rFonts w:ascii="Wingdings" w:hAnsi="Wingdings" w:cs="Wingdings" w:hint="default"/>
        <w:sz w:val="20"/>
        <w:szCs w:val="20"/>
      </w:rPr>
    </w:lvl>
    <w:lvl w:ilvl="8" w:tplc="69C2B322">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4">
    <w:nsid w:val="2999108B"/>
    <w:multiLevelType w:val="hybridMultilevel"/>
    <w:tmpl w:val="AAA2BE8A"/>
    <w:lvl w:ilvl="0" w:tplc="687E098A">
      <w:start w:val="1"/>
      <w:numFmt w:val="bullet"/>
      <w:lvlText w:val=""/>
      <w:lvlJc w:val="left"/>
      <w:pPr>
        <w:tabs>
          <w:tab w:val="num" w:pos="720"/>
        </w:tabs>
        <w:ind w:left="720" w:hanging="360"/>
      </w:pPr>
      <w:rPr>
        <w:rFonts w:ascii="Symbol" w:hAnsi="Symbol" w:cs="Symbol" w:hint="default"/>
        <w:sz w:val="20"/>
        <w:szCs w:val="20"/>
      </w:rPr>
    </w:lvl>
    <w:lvl w:ilvl="1" w:tplc="4ED826B2">
      <w:start w:val="1"/>
      <w:numFmt w:val="bullet"/>
      <w:lvlText w:val="o"/>
      <w:lvlJc w:val="left"/>
      <w:pPr>
        <w:tabs>
          <w:tab w:val="num" w:pos="1440"/>
        </w:tabs>
        <w:ind w:left="1440" w:hanging="360"/>
      </w:pPr>
      <w:rPr>
        <w:rFonts w:ascii="Courier New" w:hAnsi="Courier New" w:cs="Courier New" w:hint="default"/>
        <w:sz w:val="20"/>
        <w:szCs w:val="20"/>
      </w:rPr>
    </w:lvl>
    <w:lvl w:ilvl="2" w:tplc="E5FCA9A8">
      <w:start w:val="1"/>
      <w:numFmt w:val="bullet"/>
      <w:lvlText w:val=""/>
      <w:lvlJc w:val="left"/>
      <w:pPr>
        <w:tabs>
          <w:tab w:val="num" w:pos="2160"/>
        </w:tabs>
        <w:ind w:left="2160" w:hanging="360"/>
      </w:pPr>
      <w:rPr>
        <w:rFonts w:ascii="Wingdings" w:hAnsi="Wingdings" w:cs="Wingdings" w:hint="default"/>
        <w:sz w:val="20"/>
        <w:szCs w:val="20"/>
      </w:rPr>
    </w:lvl>
    <w:lvl w:ilvl="3" w:tplc="339432FE">
      <w:start w:val="1"/>
      <w:numFmt w:val="bullet"/>
      <w:lvlText w:val=""/>
      <w:lvlJc w:val="left"/>
      <w:pPr>
        <w:tabs>
          <w:tab w:val="num" w:pos="2880"/>
        </w:tabs>
        <w:ind w:left="2880" w:hanging="360"/>
      </w:pPr>
      <w:rPr>
        <w:rFonts w:ascii="Wingdings" w:hAnsi="Wingdings" w:cs="Wingdings" w:hint="default"/>
        <w:sz w:val="20"/>
        <w:szCs w:val="20"/>
      </w:rPr>
    </w:lvl>
    <w:lvl w:ilvl="4" w:tplc="C6CE81E2">
      <w:start w:val="1"/>
      <w:numFmt w:val="bullet"/>
      <w:lvlText w:val=""/>
      <w:lvlJc w:val="left"/>
      <w:pPr>
        <w:tabs>
          <w:tab w:val="num" w:pos="3600"/>
        </w:tabs>
        <w:ind w:left="3600" w:hanging="360"/>
      </w:pPr>
      <w:rPr>
        <w:rFonts w:ascii="Wingdings" w:hAnsi="Wingdings" w:cs="Wingdings" w:hint="default"/>
        <w:sz w:val="20"/>
        <w:szCs w:val="20"/>
      </w:rPr>
    </w:lvl>
    <w:lvl w:ilvl="5" w:tplc="1D001004">
      <w:start w:val="1"/>
      <w:numFmt w:val="bullet"/>
      <w:lvlText w:val=""/>
      <w:lvlJc w:val="left"/>
      <w:pPr>
        <w:tabs>
          <w:tab w:val="num" w:pos="4320"/>
        </w:tabs>
        <w:ind w:left="4320" w:hanging="360"/>
      </w:pPr>
      <w:rPr>
        <w:rFonts w:ascii="Wingdings" w:hAnsi="Wingdings" w:cs="Wingdings" w:hint="default"/>
        <w:sz w:val="20"/>
        <w:szCs w:val="20"/>
      </w:rPr>
    </w:lvl>
    <w:lvl w:ilvl="6" w:tplc="A836AEAC">
      <w:start w:val="1"/>
      <w:numFmt w:val="bullet"/>
      <w:lvlText w:val=""/>
      <w:lvlJc w:val="left"/>
      <w:pPr>
        <w:tabs>
          <w:tab w:val="num" w:pos="5040"/>
        </w:tabs>
        <w:ind w:left="5040" w:hanging="360"/>
      </w:pPr>
      <w:rPr>
        <w:rFonts w:ascii="Wingdings" w:hAnsi="Wingdings" w:cs="Wingdings" w:hint="default"/>
        <w:sz w:val="20"/>
        <w:szCs w:val="20"/>
      </w:rPr>
    </w:lvl>
    <w:lvl w:ilvl="7" w:tplc="8F5409F2">
      <w:start w:val="1"/>
      <w:numFmt w:val="bullet"/>
      <w:lvlText w:val=""/>
      <w:lvlJc w:val="left"/>
      <w:pPr>
        <w:tabs>
          <w:tab w:val="num" w:pos="5760"/>
        </w:tabs>
        <w:ind w:left="5760" w:hanging="360"/>
      </w:pPr>
      <w:rPr>
        <w:rFonts w:ascii="Wingdings" w:hAnsi="Wingdings" w:cs="Wingdings" w:hint="default"/>
        <w:sz w:val="20"/>
        <w:szCs w:val="20"/>
      </w:rPr>
    </w:lvl>
    <w:lvl w:ilvl="8" w:tplc="DDBAB900">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5">
    <w:nsid w:val="2DCD3F26"/>
    <w:multiLevelType w:val="hybridMultilevel"/>
    <w:tmpl w:val="CAC20D16"/>
    <w:lvl w:ilvl="0" w:tplc="65FAA6A8">
      <w:start w:val="1"/>
      <w:numFmt w:val="bullet"/>
      <w:lvlText w:val=""/>
      <w:lvlJc w:val="left"/>
      <w:pPr>
        <w:tabs>
          <w:tab w:val="num" w:pos="720"/>
        </w:tabs>
        <w:ind w:left="720" w:hanging="360"/>
      </w:pPr>
      <w:rPr>
        <w:rFonts w:ascii="Symbol" w:hAnsi="Symbol" w:cs="Symbol" w:hint="default"/>
        <w:sz w:val="20"/>
        <w:szCs w:val="20"/>
      </w:rPr>
    </w:lvl>
    <w:lvl w:ilvl="1" w:tplc="2350F5E4">
      <w:start w:val="1"/>
      <w:numFmt w:val="bullet"/>
      <w:lvlText w:val="o"/>
      <w:lvlJc w:val="left"/>
      <w:pPr>
        <w:tabs>
          <w:tab w:val="num" w:pos="1440"/>
        </w:tabs>
        <w:ind w:left="1440" w:hanging="360"/>
      </w:pPr>
      <w:rPr>
        <w:rFonts w:ascii="Courier New" w:hAnsi="Courier New" w:cs="Courier New" w:hint="default"/>
        <w:sz w:val="20"/>
        <w:szCs w:val="20"/>
      </w:rPr>
    </w:lvl>
    <w:lvl w:ilvl="2" w:tplc="BC429E9A">
      <w:start w:val="1"/>
      <w:numFmt w:val="bullet"/>
      <w:lvlText w:val=""/>
      <w:lvlJc w:val="left"/>
      <w:pPr>
        <w:tabs>
          <w:tab w:val="num" w:pos="2160"/>
        </w:tabs>
        <w:ind w:left="2160" w:hanging="360"/>
      </w:pPr>
      <w:rPr>
        <w:rFonts w:ascii="Wingdings" w:hAnsi="Wingdings" w:cs="Wingdings" w:hint="default"/>
        <w:sz w:val="20"/>
        <w:szCs w:val="20"/>
      </w:rPr>
    </w:lvl>
    <w:lvl w:ilvl="3" w:tplc="1A347E66">
      <w:start w:val="1"/>
      <w:numFmt w:val="bullet"/>
      <w:lvlText w:val=""/>
      <w:lvlJc w:val="left"/>
      <w:pPr>
        <w:tabs>
          <w:tab w:val="num" w:pos="2880"/>
        </w:tabs>
        <w:ind w:left="2880" w:hanging="360"/>
      </w:pPr>
      <w:rPr>
        <w:rFonts w:ascii="Wingdings" w:hAnsi="Wingdings" w:cs="Wingdings" w:hint="default"/>
        <w:sz w:val="20"/>
        <w:szCs w:val="20"/>
      </w:rPr>
    </w:lvl>
    <w:lvl w:ilvl="4" w:tplc="778CA77E">
      <w:start w:val="1"/>
      <w:numFmt w:val="bullet"/>
      <w:lvlText w:val=""/>
      <w:lvlJc w:val="left"/>
      <w:pPr>
        <w:tabs>
          <w:tab w:val="num" w:pos="3600"/>
        </w:tabs>
        <w:ind w:left="3600" w:hanging="360"/>
      </w:pPr>
      <w:rPr>
        <w:rFonts w:ascii="Wingdings" w:hAnsi="Wingdings" w:cs="Wingdings" w:hint="default"/>
        <w:sz w:val="20"/>
        <w:szCs w:val="20"/>
      </w:rPr>
    </w:lvl>
    <w:lvl w:ilvl="5" w:tplc="3452AECC">
      <w:start w:val="1"/>
      <w:numFmt w:val="bullet"/>
      <w:lvlText w:val=""/>
      <w:lvlJc w:val="left"/>
      <w:pPr>
        <w:tabs>
          <w:tab w:val="num" w:pos="4320"/>
        </w:tabs>
        <w:ind w:left="4320" w:hanging="360"/>
      </w:pPr>
      <w:rPr>
        <w:rFonts w:ascii="Wingdings" w:hAnsi="Wingdings" w:cs="Wingdings" w:hint="default"/>
        <w:sz w:val="20"/>
        <w:szCs w:val="20"/>
      </w:rPr>
    </w:lvl>
    <w:lvl w:ilvl="6" w:tplc="67ACBF9A">
      <w:start w:val="1"/>
      <w:numFmt w:val="bullet"/>
      <w:lvlText w:val=""/>
      <w:lvlJc w:val="left"/>
      <w:pPr>
        <w:tabs>
          <w:tab w:val="num" w:pos="5040"/>
        </w:tabs>
        <w:ind w:left="5040" w:hanging="360"/>
      </w:pPr>
      <w:rPr>
        <w:rFonts w:ascii="Wingdings" w:hAnsi="Wingdings" w:cs="Wingdings" w:hint="default"/>
        <w:sz w:val="20"/>
        <w:szCs w:val="20"/>
      </w:rPr>
    </w:lvl>
    <w:lvl w:ilvl="7" w:tplc="EA30E9F8">
      <w:start w:val="1"/>
      <w:numFmt w:val="bullet"/>
      <w:lvlText w:val=""/>
      <w:lvlJc w:val="left"/>
      <w:pPr>
        <w:tabs>
          <w:tab w:val="num" w:pos="5760"/>
        </w:tabs>
        <w:ind w:left="5760" w:hanging="360"/>
      </w:pPr>
      <w:rPr>
        <w:rFonts w:ascii="Wingdings" w:hAnsi="Wingdings" w:cs="Wingdings" w:hint="default"/>
        <w:sz w:val="20"/>
        <w:szCs w:val="20"/>
      </w:rPr>
    </w:lvl>
    <w:lvl w:ilvl="8" w:tplc="61F8F494">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6">
    <w:nsid w:val="313A3066"/>
    <w:multiLevelType w:val="hybridMultilevel"/>
    <w:tmpl w:val="EE84ECE4"/>
    <w:lvl w:ilvl="0" w:tplc="7CA09AB6">
      <w:start w:val="1"/>
      <w:numFmt w:val="bullet"/>
      <w:lvlText w:val=""/>
      <w:lvlJc w:val="left"/>
      <w:pPr>
        <w:tabs>
          <w:tab w:val="num" w:pos="720"/>
        </w:tabs>
        <w:ind w:left="720" w:hanging="360"/>
      </w:pPr>
      <w:rPr>
        <w:rFonts w:ascii="Symbol" w:hAnsi="Symbol" w:cs="Symbol" w:hint="default"/>
        <w:sz w:val="20"/>
        <w:szCs w:val="20"/>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7">
    <w:nsid w:val="3214589C"/>
    <w:multiLevelType w:val="hybridMultilevel"/>
    <w:tmpl w:val="523E7D9E"/>
    <w:lvl w:ilvl="0" w:tplc="84DE96E6">
      <w:start w:val="1"/>
      <w:numFmt w:val="bullet"/>
      <w:lvlText w:val=""/>
      <w:lvlJc w:val="left"/>
      <w:pPr>
        <w:tabs>
          <w:tab w:val="num" w:pos="720"/>
        </w:tabs>
        <w:ind w:left="720" w:hanging="360"/>
      </w:pPr>
      <w:rPr>
        <w:rFonts w:ascii="Symbol" w:hAnsi="Symbol" w:cs="Symbol" w:hint="default"/>
        <w:sz w:val="20"/>
        <w:szCs w:val="20"/>
      </w:rPr>
    </w:lvl>
    <w:lvl w:ilvl="1" w:tplc="7A8CF20E">
      <w:start w:val="1"/>
      <w:numFmt w:val="bullet"/>
      <w:lvlText w:val="o"/>
      <w:lvlJc w:val="left"/>
      <w:pPr>
        <w:tabs>
          <w:tab w:val="num" w:pos="1440"/>
        </w:tabs>
        <w:ind w:left="1440" w:hanging="360"/>
      </w:pPr>
      <w:rPr>
        <w:rFonts w:ascii="Courier New" w:hAnsi="Courier New" w:cs="Courier New" w:hint="default"/>
        <w:sz w:val="20"/>
        <w:szCs w:val="20"/>
      </w:rPr>
    </w:lvl>
    <w:lvl w:ilvl="2" w:tplc="907C7AB4">
      <w:start w:val="1"/>
      <w:numFmt w:val="bullet"/>
      <w:lvlText w:val=""/>
      <w:lvlJc w:val="left"/>
      <w:pPr>
        <w:tabs>
          <w:tab w:val="num" w:pos="2160"/>
        </w:tabs>
        <w:ind w:left="2160" w:hanging="360"/>
      </w:pPr>
      <w:rPr>
        <w:rFonts w:ascii="Wingdings" w:hAnsi="Wingdings" w:cs="Wingdings" w:hint="default"/>
        <w:sz w:val="20"/>
        <w:szCs w:val="20"/>
      </w:rPr>
    </w:lvl>
    <w:lvl w:ilvl="3" w:tplc="D350305A">
      <w:start w:val="1"/>
      <w:numFmt w:val="bullet"/>
      <w:lvlText w:val=""/>
      <w:lvlJc w:val="left"/>
      <w:pPr>
        <w:tabs>
          <w:tab w:val="num" w:pos="2880"/>
        </w:tabs>
        <w:ind w:left="2880" w:hanging="360"/>
      </w:pPr>
      <w:rPr>
        <w:rFonts w:ascii="Wingdings" w:hAnsi="Wingdings" w:cs="Wingdings" w:hint="default"/>
        <w:sz w:val="20"/>
        <w:szCs w:val="20"/>
      </w:rPr>
    </w:lvl>
    <w:lvl w:ilvl="4" w:tplc="6BAE51F6">
      <w:start w:val="1"/>
      <w:numFmt w:val="bullet"/>
      <w:lvlText w:val=""/>
      <w:lvlJc w:val="left"/>
      <w:pPr>
        <w:tabs>
          <w:tab w:val="num" w:pos="3600"/>
        </w:tabs>
        <w:ind w:left="3600" w:hanging="360"/>
      </w:pPr>
      <w:rPr>
        <w:rFonts w:ascii="Wingdings" w:hAnsi="Wingdings" w:cs="Wingdings" w:hint="default"/>
        <w:sz w:val="20"/>
        <w:szCs w:val="20"/>
      </w:rPr>
    </w:lvl>
    <w:lvl w:ilvl="5" w:tplc="DFA201AE">
      <w:start w:val="1"/>
      <w:numFmt w:val="bullet"/>
      <w:lvlText w:val=""/>
      <w:lvlJc w:val="left"/>
      <w:pPr>
        <w:tabs>
          <w:tab w:val="num" w:pos="4320"/>
        </w:tabs>
        <w:ind w:left="4320" w:hanging="360"/>
      </w:pPr>
      <w:rPr>
        <w:rFonts w:ascii="Wingdings" w:hAnsi="Wingdings" w:cs="Wingdings" w:hint="default"/>
        <w:sz w:val="20"/>
        <w:szCs w:val="20"/>
      </w:rPr>
    </w:lvl>
    <w:lvl w:ilvl="6" w:tplc="CA6ABF8E">
      <w:start w:val="1"/>
      <w:numFmt w:val="bullet"/>
      <w:lvlText w:val=""/>
      <w:lvlJc w:val="left"/>
      <w:pPr>
        <w:tabs>
          <w:tab w:val="num" w:pos="5040"/>
        </w:tabs>
        <w:ind w:left="5040" w:hanging="360"/>
      </w:pPr>
      <w:rPr>
        <w:rFonts w:ascii="Wingdings" w:hAnsi="Wingdings" w:cs="Wingdings" w:hint="default"/>
        <w:sz w:val="20"/>
        <w:szCs w:val="20"/>
      </w:rPr>
    </w:lvl>
    <w:lvl w:ilvl="7" w:tplc="2C7267B6">
      <w:start w:val="1"/>
      <w:numFmt w:val="bullet"/>
      <w:lvlText w:val=""/>
      <w:lvlJc w:val="left"/>
      <w:pPr>
        <w:tabs>
          <w:tab w:val="num" w:pos="5760"/>
        </w:tabs>
        <w:ind w:left="5760" w:hanging="360"/>
      </w:pPr>
      <w:rPr>
        <w:rFonts w:ascii="Wingdings" w:hAnsi="Wingdings" w:cs="Wingdings" w:hint="default"/>
        <w:sz w:val="20"/>
        <w:szCs w:val="20"/>
      </w:rPr>
    </w:lvl>
    <w:lvl w:ilvl="8" w:tplc="49F250BC">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8">
    <w:nsid w:val="32DC7245"/>
    <w:multiLevelType w:val="hybridMultilevel"/>
    <w:tmpl w:val="2ECA7B92"/>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9">
    <w:nsid w:val="34F013B3"/>
    <w:multiLevelType w:val="hybridMultilevel"/>
    <w:tmpl w:val="3FD2CB6C"/>
    <w:lvl w:ilvl="0" w:tplc="0419000B">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3574F4F8">
      <w:start w:val="1"/>
      <w:numFmt w:val="bullet"/>
      <w:lvlText w:val=""/>
      <w:lvlJc w:val="left"/>
      <w:pPr>
        <w:tabs>
          <w:tab w:val="num" w:pos="927"/>
        </w:tabs>
        <w:ind w:left="567"/>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0">
    <w:nsid w:val="3D0A5B9A"/>
    <w:multiLevelType w:val="hybridMultilevel"/>
    <w:tmpl w:val="B7D88F70"/>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1">
    <w:nsid w:val="3D4005A2"/>
    <w:multiLevelType w:val="hybridMultilevel"/>
    <w:tmpl w:val="6B5C2B5C"/>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2">
    <w:nsid w:val="465608B2"/>
    <w:multiLevelType w:val="hybridMultilevel"/>
    <w:tmpl w:val="72C66FC2"/>
    <w:lvl w:ilvl="0" w:tplc="5AF26EF2">
      <w:start w:val="1"/>
      <w:numFmt w:val="bullet"/>
      <w:lvlText w:val=""/>
      <w:lvlJc w:val="left"/>
      <w:pPr>
        <w:tabs>
          <w:tab w:val="num" w:pos="720"/>
        </w:tabs>
        <w:ind w:left="720" w:hanging="360"/>
      </w:pPr>
      <w:rPr>
        <w:rFonts w:ascii="Symbol" w:hAnsi="Symbol" w:cs="Symbol" w:hint="default"/>
        <w:sz w:val="20"/>
        <w:szCs w:val="20"/>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3">
    <w:nsid w:val="4AD33919"/>
    <w:multiLevelType w:val="hybridMultilevel"/>
    <w:tmpl w:val="84147C6E"/>
    <w:lvl w:ilvl="0" w:tplc="EA0A283A">
      <w:start w:val="1"/>
      <w:numFmt w:val="decimal"/>
      <w:lvlText w:val="%1"/>
      <w:lvlJc w:val="left"/>
      <w:pPr>
        <w:tabs>
          <w:tab w:val="num" w:pos="644"/>
        </w:tabs>
        <w:ind w:left="510" w:hanging="226"/>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4">
    <w:nsid w:val="4C407849"/>
    <w:multiLevelType w:val="hybridMultilevel"/>
    <w:tmpl w:val="DA6861CA"/>
    <w:lvl w:ilvl="0" w:tplc="039CCC12">
      <w:start w:val="1"/>
      <w:numFmt w:val="bullet"/>
      <w:lvlText w:val=""/>
      <w:lvlJc w:val="left"/>
      <w:pPr>
        <w:tabs>
          <w:tab w:val="num" w:pos="720"/>
        </w:tabs>
        <w:ind w:left="720" w:hanging="360"/>
      </w:pPr>
      <w:rPr>
        <w:rFonts w:ascii="Symbol" w:hAnsi="Symbol" w:cs="Symbol" w:hint="default"/>
        <w:sz w:val="20"/>
        <w:szCs w:val="20"/>
      </w:rPr>
    </w:lvl>
    <w:lvl w:ilvl="1" w:tplc="8BAE04F0">
      <w:start w:val="1"/>
      <w:numFmt w:val="bullet"/>
      <w:lvlText w:val="o"/>
      <w:lvlJc w:val="left"/>
      <w:pPr>
        <w:tabs>
          <w:tab w:val="num" w:pos="1440"/>
        </w:tabs>
        <w:ind w:left="1440" w:hanging="360"/>
      </w:pPr>
      <w:rPr>
        <w:rFonts w:ascii="Courier New" w:hAnsi="Courier New" w:cs="Courier New" w:hint="default"/>
        <w:sz w:val="20"/>
        <w:szCs w:val="20"/>
      </w:rPr>
    </w:lvl>
    <w:lvl w:ilvl="2" w:tplc="B538C9F8">
      <w:start w:val="1"/>
      <w:numFmt w:val="bullet"/>
      <w:lvlText w:val=""/>
      <w:lvlJc w:val="left"/>
      <w:pPr>
        <w:tabs>
          <w:tab w:val="num" w:pos="2160"/>
        </w:tabs>
        <w:ind w:left="2160" w:hanging="360"/>
      </w:pPr>
      <w:rPr>
        <w:rFonts w:ascii="Wingdings" w:hAnsi="Wingdings" w:cs="Wingdings" w:hint="default"/>
        <w:sz w:val="20"/>
        <w:szCs w:val="20"/>
      </w:rPr>
    </w:lvl>
    <w:lvl w:ilvl="3" w:tplc="EA7A0A68">
      <w:start w:val="1"/>
      <w:numFmt w:val="bullet"/>
      <w:lvlText w:val=""/>
      <w:lvlJc w:val="left"/>
      <w:pPr>
        <w:tabs>
          <w:tab w:val="num" w:pos="2880"/>
        </w:tabs>
        <w:ind w:left="2880" w:hanging="360"/>
      </w:pPr>
      <w:rPr>
        <w:rFonts w:ascii="Wingdings" w:hAnsi="Wingdings" w:cs="Wingdings" w:hint="default"/>
        <w:sz w:val="20"/>
        <w:szCs w:val="20"/>
      </w:rPr>
    </w:lvl>
    <w:lvl w:ilvl="4" w:tplc="BCCC5BDA">
      <w:start w:val="1"/>
      <w:numFmt w:val="bullet"/>
      <w:lvlText w:val=""/>
      <w:lvlJc w:val="left"/>
      <w:pPr>
        <w:tabs>
          <w:tab w:val="num" w:pos="3600"/>
        </w:tabs>
        <w:ind w:left="3600" w:hanging="360"/>
      </w:pPr>
      <w:rPr>
        <w:rFonts w:ascii="Wingdings" w:hAnsi="Wingdings" w:cs="Wingdings" w:hint="default"/>
        <w:sz w:val="20"/>
        <w:szCs w:val="20"/>
      </w:rPr>
    </w:lvl>
    <w:lvl w:ilvl="5" w:tplc="4E14EB56">
      <w:start w:val="1"/>
      <w:numFmt w:val="bullet"/>
      <w:lvlText w:val=""/>
      <w:lvlJc w:val="left"/>
      <w:pPr>
        <w:tabs>
          <w:tab w:val="num" w:pos="4320"/>
        </w:tabs>
        <w:ind w:left="4320" w:hanging="360"/>
      </w:pPr>
      <w:rPr>
        <w:rFonts w:ascii="Wingdings" w:hAnsi="Wingdings" w:cs="Wingdings" w:hint="default"/>
        <w:sz w:val="20"/>
        <w:szCs w:val="20"/>
      </w:rPr>
    </w:lvl>
    <w:lvl w:ilvl="6" w:tplc="06BEE93E">
      <w:start w:val="1"/>
      <w:numFmt w:val="bullet"/>
      <w:lvlText w:val=""/>
      <w:lvlJc w:val="left"/>
      <w:pPr>
        <w:tabs>
          <w:tab w:val="num" w:pos="5040"/>
        </w:tabs>
        <w:ind w:left="5040" w:hanging="360"/>
      </w:pPr>
      <w:rPr>
        <w:rFonts w:ascii="Wingdings" w:hAnsi="Wingdings" w:cs="Wingdings" w:hint="default"/>
        <w:sz w:val="20"/>
        <w:szCs w:val="20"/>
      </w:rPr>
    </w:lvl>
    <w:lvl w:ilvl="7" w:tplc="A232F15C">
      <w:start w:val="1"/>
      <w:numFmt w:val="bullet"/>
      <w:lvlText w:val=""/>
      <w:lvlJc w:val="left"/>
      <w:pPr>
        <w:tabs>
          <w:tab w:val="num" w:pos="5760"/>
        </w:tabs>
        <w:ind w:left="5760" w:hanging="360"/>
      </w:pPr>
      <w:rPr>
        <w:rFonts w:ascii="Wingdings" w:hAnsi="Wingdings" w:cs="Wingdings" w:hint="default"/>
        <w:sz w:val="20"/>
        <w:szCs w:val="20"/>
      </w:rPr>
    </w:lvl>
    <w:lvl w:ilvl="8" w:tplc="00AAD456">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5">
    <w:nsid w:val="510F0058"/>
    <w:multiLevelType w:val="hybridMultilevel"/>
    <w:tmpl w:val="DA1AD58C"/>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6">
    <w:nsid w:val="5EE54B0E"/>
    <w:multiLevelType w:val="hybridMultilevel"/>
    <w:tmpl w:val="1E9E140E"/>
    <w:lvl w:ilvl="0" w:tplc="04190003">
      <w:start w:val="1"/>
      <w:numFmt w:val="bullet"/>
      <w:lvlText w:val="o"/>
      <w:lvlJc w:val="left"/>
      <w:pPr>
        <w:tabs>
          <w:tab w:val="num" w:pos="720"/>
        </w:tabs>
        <w:ind w:left="720" w:hanging="360"/>
      </w:pPr>
      <w:rPr>
        <w:rFonts w:ascii="Courier New" w:hAnsi="Courier New" w:cs="Courier New"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7">
    <w:nsid w:val="61DB5ACC"/>
    <w:multiLevelType w:val="hybridMultilevel"/>
    <w:tmpl w:val="0096F4CC"/>
    <w:lvl w:ilvl="0" w:tplc="0419000B">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8">
    <w:nsid w:val="61EE24D1"/>
    <w:multiLevelType w:val="hybridMultilevel"/>
    <w:tmpl w:val="258E0192"/>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9">
    <w:nsid w:val="648B6E62"/>
    <w:multiLevelType w:val="hybridMultilevel"/>
    <w:tmpl w:val="DD70D000"/>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0">
    <w:nsid w:val="698E4573"/>
    <w:multiLevelType w:val="hybridMultilevel"/>
    <w:tmpl w:val="2EB05B64"/>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1">
    <w:nsid w:val="6E5E6531"/>
    <w:multiLevelType w:val="hybridMultilevel"/>
    <w:tmpl w:val="86C821AE"/>
    <w:lvl w:ilvl="0" w:tplc="FF4CD514">
      <w:start w:val="1"/>
      <w:numFmt w:val="bullet"/>
      <w:lvlText w:val=""/>
      <w:lvlJc w:val="left"/>
      <w:pPr>
        <w:tabs>
          <w:tab w:val="num" w:pos="360"/>
        </w:tabs>
        <w:ind w:left="36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2">
    <w:nsid w:val="6F2641D0"/>
    <w:multiLevelType w:val="hybridMultilevel"/>
    <w:tmpl w:val="373C567E"/>
    <w:lvl w:ilvl="0" w:tplc="5AF26EF2">
      <w:start w:val="1"/>
      <w:numFmt w:val="bullet"/>
      <w:lvlText w:val=""/>
      <w:lvlJc w:val="left"/>
      <w:pPr>
        <w:tabs>
          <w:tab w:val="num" w:pos="720"/>
        </w:tabs>
        <w:ind w:left="720" w:hanging="360"/>
      </w:pPr>
      <w:rPr>
        <w:rFonts w:ascii="Symbol" w:hAnsi="Symbol" w:cs="Symbol" w:hint="default"/>
        <w:sz w:val="20"/>
        <w:szCs w:val="20"/>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3">
    <w:nsid w:val="765327A1"/>
    <w:multiLevelType w:val="hybridMultilevel"/>
    <w:tmpl w:val="02DA9D02"/>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4">
    <w:nsid w:val="7869242B"/>
    <w:multiLevelType w:val="hybridMultilevel"/>
    <w:tmpl w:val="996659F2"/>
    <w:lvl w:ilvl="0" w:tplc="368E4924">
      <w:start w:val="1"/>
      <w:numFmt w:val="bullet"/>
      <w:lvlText w:val=""/>
      <w:lvlJc w:val="left"/>
      <w:pPr>
        <w:tabs>
          <w:tab w:val="num" w:pos="720"/>
        </w:tabs>
        <w:ind w:left="720" w:hanging="360"/>
      </w:pPr>
      <w:rPr>
        <w:rFonts w:ascii="Symbol" w:hAnsi="Symbol" w:cs="Symbol" w:hint="default"/>
        <w:sz w:val="20"/>
        <w:szCs w:val="20"/>
      </w:rPr>
    </w:lvl>
    <w:lvl w:ilvl="1" w:tplc="57C0DBA8">
      <w:start w:val="1"/>
      <w:numFmt w:val="bullet"/>
      <w:lvlText w:val="o"/>
      <w:lvlJc w:val="left"/>
      <w:pPr>
        <w:tabs>
          <w:tab w:val="num" w:pos="1440"/>
        </w:tabs>
        <w:ind w:left="1440" w:hanging="360"/>
      </w:pPr>
      <w:rPr>
        <w:rFonts w:ascii="Courier New" w:hAnsi="Courier New" w:cs="Courier New" w:hint="default"/>
        <w:sz w:val="20"/>
        <w:szCs w:val="20"/>
      </w:rPr>
    </w:lvl>
    <w:lvl w:ilvl="2" w:tplc="69D47C84">
      <w:start w:val="1"/>
      <w:numFmt w:val="bullet"/>
      <w:lvlText w:val=""/>
      <w:lvlJc w:val="left"/>
      <w:pPr>
        <w:tabs>
          <w:tab w:val="num" w:pos="2160"/>
        </w:tabs>
        <w:ind w:left="2160" w:hanging="360"/>
      </w:pPr>
      <w:rPr>
        <w:rFonts w:ascii="Wingdings" w:hAnsi="Wingdings" w:cs="Wingdings" w:hint="default"/>
        <w:sz w:val="20"/>
        <w:szCs w:val="20"/>
      </w:rPr>
    </w:lvl>
    <w:lvl w:ilvl="3" w:tplc="4838F1D6">
      <w:start w:val="1"/>
      <w:numFmt w:val="bullet"/>
      <w:lvlText w:val=""/>
      <w:lvlJc w:val="left"/>
      <w:pPr>
        <w:tabs>
          <w:tab w:val="num" w:pos="2880"/>
        </w:tabs>
        <w:ind w:left="2880" w:hanging="360"/>
      </w:pPr>
      <w:rPr>
        <w:rFonts w:ascii="Wingdings" w:hAnsi="Wingdings" w:cs="Wingdings" w:hint="default"/>
        <w:sz w:val="20"/>
        <w:szCs w:val="20"/>
      </w:rPr>
    </w:lvl>
    <w:lvl w:ilvl="4" w:tplc="2F24BD0E">
      <w:start w:val="1"/>
      <w:numFmt w:val="bullet"/>
      <w:lvlText w:val=""/>
      <w:lvlJc w:val="left"/>
      <w:pPr>
        <w:tabs>
          <w:tab w:val="num" w:pos="3600"/>
        </w:tabs>
        <w:ind w:left="3600" w:hanging="360"/>
      </w:pPr>
      <w:rPr>
        <w:rFonts w:ascii="Wingdings" w:hAnsi="Wingdings" w:cs="Wingdings" w:hint="default"/>
        <w:sz w:val="20"/>
        <w:szCs w:val="20"/>
      </w:rPr>
    </w:lvl>
    <w:lvl w:ilvl="5" w:tplc="5FBE7DEE">
      <w:start w:val="1"/>
      <w:numFmt w:val="bullet"/>
      <w:lvlText w:val=""/>
      <w:lvlJc w:val="left"/>
      <w:pPr>
        <w:tabs>
          <w:tab w:val="num" w:pos="4320"/>
        </w:tabs>
        <w:ind w:left="4320" w:hanging="360"/>
      </w:pPr>
      <w:rPr>
        <w:rFonts w:ascii="Wingdings" w:hAnsi="Wingdings" w:cs="Wingdings" w:hint="default"/>
        <w:sz w:val="20"/>
        <w:szCs w:val="20"/>
      </w:rPr>
    </w:lvl>
    <w:lvl w:ilvl="6" w:tplc="B9EAEF64">
      <w:start w:val="1"/>
      <w:numFmt w:val="bullet"/>
      <w:lvlText w:val=""/>
      <w:lvlJc w:val="left"/>
      <w:pPr>
        <w:tabs>
          <w:tab w:val="num" w:pos="5040"/>
        </w:tabs>
        <w:ind w:left="5040" w:hanging="360"/>
      </w:pPr>
      <w:rPr>
        <w:rFonts w:ascii="Wingdings" w:hAnsi="Wingdings" w:cs="Wingdings" w:hint="default"/>
        <w:sz w:val="20"/>
        <w:szCs w:val="20"/>
      </w:rPr>
    </w:lvl>
    <w:lvl w:ilvl="7" w:tplc="93CC8562">
      <w:start w:val="1"/>
      <w:numFmt w:val="bullet"/>
      <w:lvlText w:val=""/>
      <w:lvlJc w:val="left"/>
      <w:pPr>
        <w:tabs>
          <w:tab w:val="num" w:pos="5760"/>
        </w:tabs>
        <w:ind w:left="5760" w:hanging="360"/>
      </w:pPr>
      <w:rPr>
        <w:rFonts w:ascii="Wingdings" w:hAnsi="Wingdings" w:cs="Wingdings" w:hint="default"/>
        <w:sz w:val="20"/>
        <w:szCs w:val="20"/>
      </w:rPr>
    </w:lvl>
    <w:lvl w:ilvl="8" w:tplc="8270935E">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5">
    <w:nsid w:val="7A4F787D"/>
    <w:multiLevelType w:val="hybridMultilevel"/>
    <w:tmpl w:val="4FD060B2"/>
    <w:lvl w:ilvl="0" w:tplc="016E2756">
      <w:start w:val="1"/>
      <w:numFmt w:val="bullet"/>
      <w:lvlText w:val=""/>
      <w:lvlJc w:val="left"/>
      <w:pPr>
        <w:tabs>
          <w:tab w:val="num" w:pos="720"/>
        </w:tabs>
        <w:ind w:left="720" w:hanging="360"/>
      </w:pPr>
      <w:rPr>
        <w:rFonts w:ascii="Symbol" w:hAnsi="Symbol" w:cs="Symbol" w:hint="default"/>
        <w:sz w:val="20"/>
        <w:szCs w:val="20"/>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6">
    <w:nsid w:val="7F635AD2"/>
    <w:multiLevelType w:val="hybridMultilevel"/>
    <w:tmpl w:val="D0DE58D4"/>
    <w:lvl w:ilvl="0" w:tplc="7CA09AB6">
      <w:start w:val="1"/>
      <w:numFmt w:val="bullet"/>
      <w:lvlText w:val=""/>
      <w:lvlJc w:val="left"/>
      <w:pPr>
        <w:tabs>
          <w:tab w:val="num" w:pos="720"/>
        </w:tabs>
        <w:ind w:left="720" w:hanging="360"/>
      </w:pPr>
      <w:rPr>
        <w:rFonts w:ascii="Symbol" w:hAnsi="Symbol" w:cs="Symbol" w:hint="default"/>
        <w:sz w:val="20"/>
        <w:szCs w:val="20"/>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num w:numId="1">
    <w:abstractNumId w:val="28"/>
  </w:num>
  <w:num w:numId="2">
    <w:abstractNumId w:val="20"/>
  </w:num>
  <w:num w:numId="3">
    <w:abstractNumId w:val="18"/>
  </w:num>
  <w:num w:numId="4">
    <w:abstractNumId w:val="6"/>
  </w:num>
  <w:num w:numId="5">
    <w:abstractNumId w:val="10"/>
  </w:num>
  <w:num w:numId="6">
    <w:abstractNumId w:val="7"/>
  </w:num>
  <w:num w:numId="7">
    <w:abstractNumId w:val="11"/>
  </w:num>
  <w:num w:numId="8">
    <w:abstractNumId w:val="30"/>
  </w:num>
  <w:num w:numId="9">
    <w:abstractNumId w:val="25"/>
  </w:num>
  <w:num w:numId="10">
    <w:abstractNumId w:val="33"/>
  </w:num>
  <w:num w:numId="11">
    <w:abstractNumId w:val="29"/>
  </w:num>
  <w:num w:numId="12">
    <w:abstractNumId w:val="5"/>
  </w:num>
  <w:num w:numId="13">
    <w:abstractNumId w:val="15"/>
  </w:num>
  <w:num w:numId="14">
    <w:abstractNumId w:val="17"/>
  </w:num>
  <w:num w:numId="15">
    <w:abstractNumId w:val="24"/>
  </w:num>
  <w:num w:numId="16">
    <w:abstractNumId w:val="13"/>
  </w:num>
  <w:num w:numId="17">
    <w:abstractNumId w:val="22"/>
  </w:num>
  <w:num w:numId="18">
    <w:abstractNumId w:val="32"/>
  </w:num>
  <w:num w:numId="19">
    <w:abstractNumId w:val="4"/>
  </w:num>
  <w:num w:numId="20">
    <w:abstractNumId w:val="34"/>
  </w:num>
  <w:num w:numId="21">
    <w:abstractNumId w:val="8"/>
  </w:num>
  <w:num w:numId="22">
    <w:abstractNumId w:val="14"/>
  </w:num>
  <w:num w:numId="23">
    <w:abstractNumId w:val="26"/>
  </w:num>
  <w:num w:numId="24">
    <w:abstractNumId w:val="9"/>
  </w:num>
  <w:num w:numId="25">
    <w:abstractNumId w:val="16"/>
  </w:num>
  <w:num w:numId="26">
    <w:abstractNumId w:val="36"/>
  </w:num>
  <w:num w:numId="27">
    <w:abstractNumId w:val="12"/>
  </w:num>
  <w:num w:numId="28">
    <w:abstractNumId w:val="2"/>
  </w:num>
  <w:num w:numId="29">
    <w:abstractNumId w:val="35"/>
  </w:num>
  <w:num w:numId="30">
    <w:abstractNumId w:val="1"/>
  </w:num>
  <w:num w:numId="31">
    <w:abstractNumId w:val="0"/>
  </w:num>
  <w:num w:numId="32">
    <w:abstractNumId w:val="27"/>
  </w:num>
  <w:num w:numId="33">
    <w:abstractNumId w:val="3"/>
  </w:num>
  <w:num w:numId="34">
    <w:abstractNumId w:val="23"/>
  </w:num>
  <w:num w:numId="35">
    <w:abstractNumId w:val="31"/>
  </w:num>
  <w:num w:numId="36">
    <w:abstractNumId w:val="19"/>
  </w:num>
  <w:num w:numId="37">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5093C"/>
    <w:rsid w:val="0005093C"/>
    <w:rsid w:val="00090E3B"/>
    <w:rsid w:val="00093E0F"/>
    <w:rsid w:val="00212C2B"/>
    <w:rsid w:val="00281D51"/>
    <w:rsid w:val="002A06D4"/>
    <w:rsid w:val="002F4C8F"/>
    <w:rsid w:val="00335C67"/>
    <w:rsid w:val="004741A3"/>
    <w:rsid w:val="00607F5E"/>
    <w:rsid w:val="00615F3F"/>
    <w:rsid w:val="006573DD"/>
    <w:rsid w:val="007132A8"/>
    <w:rsid w:val="007B6230"/>
    <w:rsid w:val="008079F9"/>
    <w:rsid w:val="008146BA"/>
    <w:rsid w:val="00933EB8"/>
    <w:rsid w:val="00977B56"/>
    <w:rsid w:val="00A5358E"/>
    <w:rsid w:val="00B7757B"/>
    <w:rsid w:val="00B9419C"/>
    <w:rsid w:val="00CB1032"/>
    <w:rsid w:val="00E34804"/>
    <w:rsid w:val="00E76E56"/>
    <w:rsid w:val="00E92CDD"/>
    <w:rsid w:val="00EE006F"/>
    <w:rsid w:val="00F459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5"/>
    <o:shapelayout v:ext="edit">
      <o:idmap v:ext="edit" data="1"/>
    </o:shapelayout>
  </w:shapeDefaults>
  <w:decimalSymbol w:val=","/>
  <w:listSeparator w:val=";"/>
  <w14:defaultImageDpi w14:val="0"/>
  <w15:chartTrackingRefBased/>
  <w15:docId w15:val="{32566586-A538-4918-BCC7-3B446749D2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pPr>
      <w:keepNext/>
      <w:spacing w:before="240" w:after="60"/>
      <w:outlineLvl w:val="1"/>
    </w:pPr>
    <w:rPr>
      <w:rFonts w:ascii="Arial" w:hAnsi="Arial" w:cs="Arial"/>
      <w:b/>
      <w:bCs/>
      <w:i/>
      <w:iCs/>
      <w:sz w:val="28"/>
      <w:szCs w:val="28"/>
    </w:rPr>
  </w:style>
  <w:style w:type="paragraph" w:styleId="3">
    <w:name w:val="heading 3"/>
    <w:basedOn w:val="a"/>
    <w:link w:val="30"/>
    <w:uiPriority w:val="99"/>
    <w:qFormat/>
    <w:pPr>
      <w:spacing w:before="100" w:beforeAutospacing="1" w:after="100" w:afterAutospacing="1"/>
      <w:outlineLvl w:val="2"/>
    </w:pPr>
    <w:rPr>
      <w:b/>
      <w:bCs/>
      <w:sz w:val="27"/>
      <w:szCs w:val="27"/>
    </w:rPr>
  </w:style>
  <w:style w:type="paragraph" w:styleId="4">
    <w:name w:val="heading 4"/>
    <w:basedOn w:val="a"/>
    <w:next w:val="a"/>
    <w:link w:val="40"/>
    <w:uiPriority w:val="99"/>
    <w:qFormat/>
    <w:pPr>
      <w:keepNext/>
      <w:outlineLvl w:val="3"/>
    </w:pPr>
    <w:rPr>
      <w:b/>
      <w:bCs/>
    </w:rPr>
  </w:style>
  <w:style w:type="paragraph" w:styleId="5">
    <w:name w:val="heading 5"/>
    <w:basedOn w:val="a"/>
    <w:next w:val="a"/>
    <w:link w:val="50"/>
    <w:uiPriority w:val="99"/>
    <w:qFormat/>
    <w:pPr>
      <w:keepNext/>
      <w:outlineLvl w:val="4"/>
    </w:pPr>
    <w:rPr>
      <w:rFonts w:ascii="Arial" w:hAnsi="Arial" w:cs="Arial"/>
      <w:b/>
      <w:bCs/>
      <w:i/>
      <w:iCs/>
    </w:rPr>
  </w:style>
  <w:style w:type="paragraph" w:styleId="6">
    <w:name w:val="heading 6"/>
    <w:basedOn w:val="a"/>
    <w:next w:val="a"/>
    <w:link w:val="60"/>
    <w:uiPriority w:val="99"/>
    <w:qFormat/>
    <w:pPr>
      <w:keepNext/>
      <w:outlineLvl w:val="5"/>
    </w:pPr>
    <w:rPr>
      <w:rFonts w:ascii="Arial" w:hAnsi="Arial" w:cs="Arial"/>
      <w:i/>
      <w:iCs/>
    </w:rPr>
  </w:style>
  <w:style w:type="paragraph" w:styleId="7">
    <w:name w:val="heading 7"/>
    <w:basedOn w:val="a"/>
    <w:next w:val="a"/>
    <w:link w:val="70"/>
    <w:uiPriority w:val="99"/>
    <w:qFormat/>
    <w:pPr>
      <w:keepNext/>
      <w:outlineLvl w:val="6"/>
    </w:pPr>
    <w:rPr>
      <w:rFonts w:ascii="Arial" w:hAnsi="Arial" w:cs="Arial"/>
      <w:b/>
      <w:bCs/>
      <w:i/>
      <w:iCs/>
      <w:sz w:val="29"/>
      <w:szCs w:val="29"/>
    </w:rPr>
  </w:style>
  <w:style w:type="paragraph" w:styleId="8">
    <w:name w:val="heading 8"/>
    <w:basedOn w:val="a"/>
    <w:next w:val="a"/>
    <w:link w:val="80"/>
    <w:uiPriority w:val="99"/>
    <w:qFormat/>
    <w:pPr>
      <w:spacing w:before="240" w:after="60"/>
      <w:outlineLvl w:val="7"/>
    </w:pPr>
    <w:rPr>
      <w:i/>
      <w:iCs/>
    </w:rPr>
  </w:style>
  <w:style w:type="paragraph" w:styleId="9">
    <w:name w:val="heading 9"/>
    <w:basedOn w:val="a"/>
    <w:next w:val="a"/>
    <w:link w:val="90"/>
    <w:uiPriority w:val="99"/>
    <w:qFormat/>
    <w:pPr>
      <w:keepNext/>
      <w:outlineLvl w:val="8"/>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90">
    <w:name w:val="Заголовок 9 Знак"/>
    <w:link w:val="9"/>
    <w:uiPriority w:val="9"/>
    <w:semiHidden/>
    <w:rPr>
      <w:rFonts w:ascii="Cambria" w:eastAsia="Times New Roman" w:hAnsi="Cambria" w:cs="Times New Roman"/>
    </w:rPr>
  </w:style>
  <w:style w:type="character" w:styleId="a3">
    <w:name w:val="Hyperlink"/>
    <w:uiPriority w:val="99"/>
    <w:rPr>
      <w:color w:val="auto"/>
      <w:u w:val="single"/>
    </w:rPr>
  </w:style>
  <w:style w:type="paragraph" w:styleId="a4">
    <w:name w:val="Normal (Web)"/>
    <w:basedOn w:val="a"/>
    <w:uiPriority w:val="99"/>
    <w:pPr>
      <w:spacing w:before="100" w:beforeAutospacing="1" w:after="100" w:afterAutospacing="1"/>
    </w:pPr>
  </w:style>
  <w:style w:type="character" w:styleId="a5">
    <w:name w:val="FollowedHyperlink"/>
    <w:uiPriority w:val="99"/>
    <w:rPr>
      <w:color w:val="800080"/>
      <w:u w:val="single"/>
    </w:rPr>
  </w:style>
  <w:style w:type="character" w:styleId="a6">
    <w:name w:val="Strong"/>
    <w:uiPriority w:val="99"/>
    <w:qFormat/>
    <w:rPr>
      <w:b/>
      <w:bCs/>
    </w:rPr>
  </w:style>
  <w:style w:type="paragraph" w:customStyle="1" w:styleId="fr-value100">
    <w:name w:val="fr-value100"/>
    <w:basedOn w:val="a"/>
    <w:uiPriority w:val="99"/>
    <w:pPr>
      <w:spacing w:before="100" w:beforeAutospacing="1" w:after="100" w:afterAutospacing="1" w:line="240" w:lineRule="atLeast"/>
      <w:jc w:val="center"/>
    </w:pPr>
  </w:style>
  <w:style w:type="character" w:styleId="a7">
    <w:name w:val="Emphasis"/>
    <w:uiPriority w:val="99"/>
    <w:qFormat/>
    <w:rPr>
      <w:i/>
      <w:iCs/>
    </w:rPr>
  </w:style>
  <w:style w:type="character" w:customStyle="1" w:styleId="hl21">
    <w:name w:val="hl21"/>
    <w:uiPriority w:val="99"/>
    <w:rPr>
      <w:b/>
      <w:bCs/>
      <w:sz w:val="24"/>
      <w:szCs w:val="24"/>
    </w:rPr>
  </w:style>
  <w:style w:type="paragraph" w:customStyle="1" w:styleId="fr-value60">
    <w:name w:val="fr-value60"/>
    <w:basedOn w:val="a"/>
    <w:uiPriority w:val="99"/>
    <w:pPr>
      <w:spacing w:before="100" w:beforeAutospacing="1" w:after="100" w:afterAutospacing="1" w:line="240" w:lineRule="atLeast"/>
      <w:jc w:val="center"/>
    </w:pPr>
  </w:style>
  <w:style w:type="character" w:customStyle="1" w:styleId="mw-headline">
    <w:name w:val="mw-headline"/>
    <w:uiPriority w:val="99"/>
  </w:style>
  <w:style w:type="character" w:customStyle="1" w:styleId="editsection">
    <w:name w:val="editsection"/>
    <w:uiPriority w:val="99"/>
  </w:style>
  <w:style w:type="paragraph" w:styleId="z-">
    <w:name w:val="HTML Top of Form"/>
    <w:basedOn w:val="a"/>
    <w:next w:val="a"/>
    <w:link w:val="z-0"/>
    <w:hidden/>
    <w:uiPriority w:val="99"/>
    <w:pPr>
      <w:pBdr>
        <w:bottom w:val="single" w:sz="6" w:space="1" w:color="auto"/>
      </w:pBdr>
      <w:jc w:val="center"/>
    </w:pPr>
    <w:rPr>
      <w:rFonts w:ascii="Arial" w:hAnsi="Arial" w:cs="Arial"/>
      <w:vanish/>
      <w:sz w:val="16"/>
      <w:szCs w:val="16"/>
    </w:rPr>
  </w:style>
  <w:style w:type="character" w:customStyle="1" w:styleId="z-0">
    <w:name w:val="z-Начало формы Знак"/>
    <w:link w:val="z-"/>
    <w:uiPriority w:val="99"/>
    <w:semiHidden/>
    <w:rPr>
      <w:rFonts w:ascii="Arial" w:hAnsi="Arial" w:cs="Arial"/>
      <w:vanish/>
      <w:sz w:val="16"/>
      <w:szCs w:val="16"/>
    </w:rPr>
  </w:style>
  <w:style w:type="paragraph" w:styleId="z-1">
    <w:name w:val="HTML Bottom of Form"/>
    <w:basedOn w:val="a"/>
    <w:next w:val="a"/>
    <w:link w:val="z-2"/>
    <w:hidden/>
    <w:uiPriority w:val="99"/>
    <w:pPr>
      <w:pBdr>
        <w:top w:val="single" w:sz="6" w:space="1" w:color="auto"/>
      </w:pBdr>
      <w:jc w:val="center"/>
    </w:pPr>
    <w:rPr>
      <w:rFonts w:ascii="Arial" w:hAnsi="Arial" w:cs="Arial"/>
      <w:vanish/>
      <w:sz w:val="16"/>
      <w:szCs w:val="16"/>
    </w:rPr>
  </w:style>
  <w:style w:type="character" w:customStyle="1" w:styleId="z-2">
    <w:name w:val="z-Конец формы Знак"/>
    <w:link w:val="z-1"/>
    <w:uiPriority w:val="99"/>
    <w:semiHidden/>
    <w:rPr>
      <w:rFonts w:ascii="Arial" w:hAnsi="Arial" w:cs="Arial"/>
      <w:vanish/>
      <w:sz w:val="16"/>
      <w:szCs w:val="16"/>
    </w:rPr>
  </w:style>
  <w:style w:type="character" w:customStyle="1" w:styleId="headline">
    <w:name w:val="headline"/>
    <w:uiPriority w:val="99"/>
  </w:style>
  <w:style w:type="paragraph" w:styleId="HTML">
    <w:name w:val="HTML Preformatted"/>
    <w:basedOn w:val="a"/>
    <w:link w:val="HTML0"/>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semiHidden/>
    <w:rPr>
      <w:rFonts w:ascii="Courier New" w:hAnsi="Courier New" w:cs="Courier New"/>
      <w:sz w:val="20"/>
      <w:szCs w:val="20"/>
    </w:rPr>
  </w:style>
  <w:style w:type="paragraph" w:customStyle="1" w:styleId="allbold">
    <w:name w:val="allbold"/>
    <w:basedOn w:val="a"/>
    <w:uiPriority w:val="99"/>
    <w:pPr>
      <w:spacing w:before="100" w:beforeAutospacing="1" w:after="100" w:afterAutospacing="1"/>
      <w:jc w:val="center"/>
    </w:pPr>
    <w:rPr>
      <w:b/>
      <w:bCs/>
      <w:color w:val="000000"/>
      <w:sz w:val="27"/>
      <w:szCs w:val="27"/>
    </w:rPr>
  </w:style>
  <w:style w:type="paragraph" w:styleId="a8">
    <w:name w:val="Body Text"/>
    <w:basedOn w:val="a"/>
    <w:link w:val="a9"/>
    <w:uiPriority w:val="99"/>
    <w:rPr>
      <w:rFonts w:ascii="Arial" w:hAnsi="Arial" w:cs="Arial"/>
      <w:color w:val="000000"/>
    </w:rPr>
  </w:style>
  <w:style w:type="character" w:customStyle="1" w:styleId="a9">
    <w:name w:val="Основной текст Знак"/>
    <w:link w:val="a8"/>
    <w:uiPriority w:val="99"/>
    <w:semiHidden/>
    <w:rPr>
      <w:sz w:val="24"/>
      <w:szCs w:val="24"/>
    </w:rPr>
  </w:style>
  <w:style w:type="paragraph" w:styleId="21">
    <w:name w:val="Body Text 2"/>
    <w:basedOn w:val="a"/>
    <w:link w:val="22"/>
    <w:uiPriority w:val="99"/>
    <w:pPr>
      <w:jc w:val="center"/>
    </w:pPr>
    <w:rPr>
      <w:rFonts w:ascii="Arial" w:hAnsi="Arial" w:cs="Arial"/>
      <w:b/>
      <w:bCs/>
    </w:rPr>
  </w:style>
  <w:style w:type="character" w:customStyle="1" w:styleId="22">
    <w:name w:val="Основной текст 2 Знак"/>
    <w:link w:val="21"/>
    <w:uiPriority w:val="99"/>
    <w:semiHidden/>
    <w:rPr>
      <w:sz w:val="24"/>
      <w:szCs w:val="24"/>
    </w:rPr>
  </w:style>
  <w:style w:type="paragraph" w:styleId="11">
    <w:name w:val="toc 1"/>
    <w:basedOn w:val="a"/>
    <w:next w:val="a"/>
    <w:autoRedefine/>
    <w:uiPriority w:val="99"/>
    <w:semiHidden/>
    <w:rsid w:val="00615F3F"/>
    <w:pPr>
      <w:tabs>
        <w:tab w:val="right" w:leader="dot" w:pos="9345"/>
      </w:tabs>
      <w:spacing w:before="120" w:line="480" w:lineRule="auto"/>
    </w:pPr>
    <w:rPr>
      <w:b/>
      <w:bCs/>
      <w:i/>
      <w:iCs/>
      <w:sz w:val="28"/>
      <w:szCs w:val="28"/>
    </w:rPr>
  </w:style>
  <w:style w:type="paragraph" w:styleId="23">
    <w:name w:val="toc 2"/>
    <w:basedOn w:val="a"/>
    <w:next w:val="a"/>
    <w:autoRedefine/>
    <w:uiPriority w:val="99"/>
    <w:semiHidden/>
    <w:pPr>
      <w:tabs>
        <w:tab w:val="right" w:leader="dot" w:pos="9345"/>
      </w:tabs>
      <w:spacing w:before="120"/>
      <w:ind w:left="240"/>
    </w:pPr>
    <w:rPr>
      <w:b/>
      <w:bCs/>
      <w:noProof/>
      <w:sz w:val="28"/>
      <w:szCs w:val="28"/>
    </w:rPr>
  </w:style>
  <w:style w:type="paragraph" w:styleId="31">
    <w:name w:val="toc 3"/>
    <w:basedOn w:val="a"/>
    <w:next w:val="a"/>
    <w:autoRedefine/>
    <w:uiPriority w:val="99"/>
    <w:semiHidden/>
    <w:pPr>
      <w:tabs>
        <w:tab w:val="right" w:leader="dot" w:pos="9345"/>
      </w:tabs>
      <w:ind w:left="480"/>
    </w:pPr>
    <w:rPr>
      <w:rFonts w:ascii="Arial" w:hAnsi="Arial" w:cs="Arial"/>
      <w:i/>
      <w:iCs/>
      <w:noProof/>
    </w:rPr>
  </w:style>
  <w:style w:type="paragraph" w:styleId="41">
    <w:name w:val="toc 4"/>
    <w:basedOn w:val="a"/>
    <w:next w:val="a"/>
    <w:autoRedefine/>
    <w:uiPriority w:val="99"/>
    <w:semiHidden/>
    <w:pPr>
      <w:ind w:left="720"/>
    </w:pPr>
  </w:style>
  <w:style w:type="paragraph" w:styleId="51">
    <w:name w:val="toc 5"/>
    <w:basedOn w:val="a"/>
    <w:next w:val="a"/>
    <w:autoRedefine/>
    <w:uiPriority w:val="99"/>
    <w:semiHidden/>
    <w:pPr>
      <w:ind w:left="960"/>
    </w:pPr>
  </w:style>
  <w:style w:type="paragraph" w:styleId="61">
    <w:name w:val="toc 6"/>
    <w:basedOn w:val="a"/>
    <w:next w:val="a"/>
    <w:autoRedefine/>
    <w:uiPriority w:val="99"/>
    <w:semiHidden/>
    <w:pPr>
      <w:ind w:left="1200"/>
    </w:pPr>
  </w:style>
  <w:style w:type="paragraph" w:styleId="71">
    <w:name w:val="toc 7"/>
    <w:basedOn w:val="a"/>
    <w:next w:val="a"/>
    <w:autoRedefine/>
    <w:uiPriority w:val="99"/>
    <w:semiHidden/>
    <w:pPr>
      <w:ind w:left="1440"/>
    </w:pPr>
  </w:style>
  <w:style w:type="paragraph" w:styleId="81">
    <w:name w:val="toc 8"/>
    <w:basedOn w:val="a"/>
    <w:next w:val="a"/>
    <w:autoRedefine/>
    <w:uiPriority w:val="99"/>
    <w:semiHidden/>
    <w:pPr>
      <w:ind w:left="1680"/>
    </w:pPr>
  </w:style>
  <w:style w:type="paragraph" w:styleId="91">
    <w:name w:val="toc 9"/>
    <w:basedOn w:val="a"/>
    <w:next w:val="a"/>
    <w:autoRedefine/>
    <w:uiPriority w:val="99"/>
    <w:semiHidden/>
    <w:pPr>
      <w:ind w:left="1920"/>
    </w:pPr>
  </w:style>
  <w:style w:type="paragraph" w:styleId="32">
    <w:name w:val="Body Text 3"/>
    <w:basedOn w:val="a"/>
    <w:link w:val="33"/>
    <w:uiPriority w:val="99"/>
    <w:rPr>
      <w:rFonts w:ascii="Arial" w:hAnsi="Arial" w:cs="Arial"/>
      <w:b/>
      <w:bCs/>
      <w:i/>
      <w:iCs/>
    </w:rPr>
  </w:style>
  <w:style w:type="character" w:customStyle="1" w:styleId="33">
    <w:name w:val="Основной текст 3 Знак"/>
    <w:link w:val="32"/>
    <w:uiPriority w:val="99"/>
    <w:semiHidden/>
    <w:rPr>
      <w:sz w:val="16"/>
      <w:szCs w:val="16"/>
    </w:rPr>
  </w:style>
  <w:style w:type="paragraph" w:customStyle="1" w:styleId="font5">
    <w:name w:val="font5"/>
    <w:basedOn w:val="a"/>
    <w:uiPriority w:val="99"/>
    <w:pPr>
      <w:spacing w:before="100" w:beforeAutospacing="1" w:after="100" w:afterAutospacing="1"/>
    </w:pPr>
    <w:rPr>
      <w:i/>
      <w:iCs/>
      <w:color w:val="000000"/>
    </w:rPr>
  </w:style>
  <w:style w:type="paragraph" w:customStyle="1" w:styleId="xl24">
    <w:name w:val="xl24"/>
    <w:basedOn w:val="a"/>
    <w:uiPriority w:val="99"/>
    <w:pPr>
      <w:spacing w:before="100" w:beforeAutospacing="1" w:after="100" w:afterAutospacing="1"/>
      <w:textAlignment w:val="top"/>
    </w:pPr>
    <w:rPr>
      <w:rFonts w:ascii="Arial" w:hAnsi="Arial" w:cs="Arial"/>
      <w:color w:val="000000"/>
    </w:rPr>
  </w:style>
  <w:style w:type="paragraph" w:customStyle="1" w:styleId="xl25">
    <w:name w:val="xl25"/>
    <w:basedOn w:val="a"/>
    <w:uiPriority w:val="99"/>
    <w:pPr>
      <w:spacing w:before="100" w:beforeAutospacing="1" w:after="100" w:afterAutospacing="1"/>
      <w:jc w:val="right"/>
    </w:pPr>
    <w:rPr>
      <w:color w:val="000000"/>
    </w:rPr>
  </w:style>
  <w:style w:type="paragraph" w:customStyle="1" w:styleId="xl26">
    <w:name w:val="xl26"/>
    <w:basedOn w:val="a"/>
    <w:uiPriority w:val="99"/>
    <w:pPr>
      <w:pBdr>
        <w:top w:val="single" w:sz="8" w:space="0" w:color="auto"/>
        <w:left w:val="single" w:sz="8" w:space="0" w:color="auto"/>
        <w:bottom w:val="single" w:sz="8" w:space="0" w:color="000000"/>
      </w:pBdr>
      <w:spacing w:before="100" w:beforeAutospacing="1" w:after="100" w:afterAutospacing="1"/>
      <w:textAlignment w:val="center"/>
    </w:pPr>
    <w:rPr>
      <w:b/>
      <w:bCs/>
      <w:color w:val="000000"/>
    </w:rPr>
  </w:style>
  <w:style w:type="paragraph" w:customStyle="1" w:styleId="xl27">
    <w:name w:val="xl27"/>
    <w:basedOn w:val="a"/>
    <w:uiPriority w:val="99"/>
    <w:pPr>
      <w:pBdr>
        <w:top w:val="single" w:sz="8" w:space="0" w:color="auto"/>
        <w:left w:val="single" w:sz="8" w:space="0" w:color="auto"/>
        <w:bottom w:val="single" w:sz="8" w:space="0" w:color="000000"/>
        <w:right w:val="single" w:sz="8" w:space="0" w:color="auto"/>
      </w:pBdr>
      <w:spacing w:before="100" w:beforeAutospacing="1" w:after="100" w:afterAutospacing="1"/>
      <w:jc w:val="center"/>
      <w:textAlignment w:val="center"/>
    </w:pPr>
    <w:rPr>
      <w:color w:val="000000"/>
    </w:rPr>
  </w:style>
  <w:style w:type="paragraph" w:customStyle="1" w:styleId="xl28">
    <w:name w:val="xl28"/>
    <w:basedOn w:val="a"/>
    <w:uiPriority w:val="99"/>
    <w:pPr>
      <w:pBdr>
        <w:top w:val="single" w:sz="8" w:space="0" w:color="000000"/>
        <w:left w:val="single" w:sz="8" w:space="9" w:color="auto"/>
        <w:bottom w:val="single" w:sz="4" w:space="0" w:color="000000"/>
      </w:pBdr>
      <w:spacing w:before="100" w:beforeAutospacing="1" w:after="100" w:afterAutospacing="1"/>
      <w:ind w:firstLineChars="100" w:firstLine="100"/>
      <w:textAlignment w:val="center"/>
    </w:pPr>
    <w:rPr>
      <w:b/>
      <w:bCs/>
      <w:color w:val="000000"/>
    </w:rPr>
  </w:style>
  <w:style w:type="paragraph" w:customStyle="1" w:styleId="xl29">
    <w:name w:val="xl29"/>
    <w:basedOn w:val="a"/>
    <w:uiPriority w:val="99"/>
    <w:pPr>
      <w:pBdr>
        <w:top w:val="single" w:sz="8" w:space="0" w:color="000000"/>
        <w:left w:val="single" w:sz="8" w:space="0" w:color="000000"/>
        <w:bottom w:val="single" w:sz="4" w:space="0" w:color="000000"/>
        <w:right w:val="single" w:sz="4" w:space="0" w:color="000000"/>
      </w:pBdr>
      <w:spacing w:before="100" w:beforeAutospacing="1" w:after="100" w:afterAutospacing="1"/>
      <w:textAlignment w:val="center"/>
    </w:pPr>
    <w:rPr>
      <w:b/>
      <w:bCs/>
      <w:color w:val="000000"/>
    </w:rPr>
  </w:style>
  <w:style w:type="paragraph" w:customStyle="1" w:styleId="xl30">
    <w:name w:val="xl30"/>
    <w:basedOn w:val="a"/>
    <w:uiPriority w:val="99"/>
    <w:pPr>
      <w:pBdr>
        <w:top w:val="single" w:sz="8" w:space="0" w:color="000000"/>
        <w:left w:val="single" w:sz="4" w:space="0" w:color="000000"/>
        <w:bottom w:val="single" w:sz="4" w:space="0" w:color="000000"/>
        <w:right w:val="single" w:sz="4" w:space="0" w:color="000000"/>
      </w:pBdr>
      <w:spacing w:before="100" w:beforeAutospacing="1" w:after="100" w:afterAutospacing="1"/>
      <w:textAlignment w:val="center"/>
    </w:pPr>
    <w:rPr>
      <w:b/>
      <w:bCs/>
      <w:color w:val="000000"/>
    </w:rPr>
  </w:style>
  <w:style w:type="paragraph" w:customStyle="1" w:styleId="xl31">
    <w:name w:val="xl31"/>
    <w:basedOn w:val="a"/>
    <w:uiPriority w:val="99"/>
    <w:pPr>
      <w:pBdr>
        <w:top w:val="single" w:sz="8" w:space="0" w:color="000000"/>
        <w:left w:val="single" w:sz="4" w:space="0" w:color="000000"/>
        <w:bottom w:val="single" w:sz="4" w:space="0" w:color="000000"/>
        <w:right w:val="single" w:sz="8" w:space="0" w:color="000000"/>
      </w:pBdr>
      <w:spacing w:before="100" w:beforeAutospacing="1" w:after="100" w:afterAutospacing="1"/>
      <w:textAlignment w:val="center"/>
    </w:pPr>
    <w:rPr>
      <w:b/>
      <w:bCs/>
      <w:color w:val="000000"/>
    </w:rPr>
  </w:style>
  <w:style w:type="paragraph" w:customStyle="1" w:styleId="xl32">
    <w:name w:val="xl32"/>
    <w:basedOn w:val="a"/>
    <w:uiPriority w:val="99"/>
    <w:pPr>
      <w:pBdr>
        <w:top w:val="single" w:sz="4" w:space="0" w:color="000000"/>
        <w:left w:val="single" w:sz="8" w:space="0" w:color="auto"/>
        <w:bottom w:val="single" w:sz="4" w:space="0" w:color="000000"/>
      </w:pBdr>
      <w:spacing w:before="100" w:beforeAutospacing="1" w:after="100" w:afterAutospacing="1"/>
      <w:jc w:val="center"/>
      <w:textAlignment w:val="center"/>
    </w:pPr>
    <w:rPr>
      <w:color w:val="000000"/>
    </w:rPr>
  </w:style>
  <w:style w:type="paragraph" w:customStyle="1" w:styleId="xl33">
    <w:name w:val="xl33"/>
    <w:basedOn w:val="a"/>
    <w:uiPriority w:val="99"/>
    <w:pPr>
      <w:pBdr>
        <w:top w:val="single" w:sz="4" w:space="0" w:color="000000"/>
        <w:left w:val="single" w:sz="8" w:space="0" w:color="000000"/>
        <w:bottom w:val="single" w:sz="4" w:space="0" w:color="000000"/>
        <w:right w:val="single" w:sz="4" w:space="0" w:color="000000"/>
      </w:pBdr>
      <w:spacing w:before="100" w:beforeAutospacing="1" w:after="100" w:afterAutospacing="1"/>
      <w:textAlignment w:val="center"/>
    </w:pPr>
    <w:rPr>
      <w:color w:val="000000"/>
    </w:rPr>
  </w:style>
  <w:style w:type="paragraph" w:customStyle="1" w:styleId="xl34">
    <w:name w:val="xl34"/>
    <w:basedOn w:val="a"/>
    <w:uiPriority w:val="99"/>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color w:val="000000"/>
    </w:rPr>
  </w:style>
  <w:style w:type="paragraph" w:customStyle="1" w:styleId="xl35">
    <w:name w:val="xl35"/>
    <w:basedOn w:val="a"/>
    <w:uiPriority w:val="99"/>
    <w:pPr>
      <w:pBdr>
        <w:top w:val="single" w:sz="4" w:space="0" w:color="000000"/>
        <w:left w:val="single" w:sz="4" w:space="0" w:color="000000"/>
        <w:bottom w:val="single" w:sz="4" w:space="0" w:color="000000"/>
        <w:right w:val="single" w:sz="8" w:space="0" w:color="000000"/>
      </w:pBdr>
      <w:spacing w:before="100" w:beforeAutospacing="1" w:after="100" w:afterAutospacing="1"/>
      <w:textAlignment w:val="center"/>
    </w:pPr>
    <w:rPr>
      <w:color w:val="000000"/>
    </w:rPr>
  </w:style>
  <w:style w:type="paragraph" w:customStyle="1" w:styleId="xl36">
    <w:name w:val="xl36"/>
    <w:basedOn w:val="a"/>
    <w:uiPriority w:val="99"/>
    <w:pPr>
      <w:pBdr>
        <w:top w:val="single" w:sz="4" w:space="0" w:color="000000"/>
        <w:left w:val="single" w:sz="8" w:space="18" w:color="auto"/>
        <w:bottom w:val="single" w:sz="4" w:space="0" w:color="000000"/>
      </w:pBdr>
      <w:spacing w:before="100" w:beforeAutospacing="1" w:after="100" w:afterAutospacing="1"/>
      <w:ind w:firstLineChars="200" w:firstLine="200"/>
      <w:textAlignment w:val="center"/>
    </w:pPr>
    <w:rPr>
      <w:color w:val="000000"/>
    </w:rPr>
  </w:style>
  <w:style w:type="paragraph" w:customStyle="1" w:styleId="xl37">
    <w:name w:val="xl37"/>
    <w:basedOn w:val="a"/>
    <w:uiPriority w:val="99"/>
    <w:pPr>
      <w:pBdr>
        <w:top w:val="single" w:sz="4" w:space="0" w:color="000000"/>
        <w:left w:val="single" w:sz="8" w:space="9" w:color="auto"/>
        <w:bottom w:val="single" w:sz="8" w:space="0" w:color="auto"/>
      </w:pBdr>
      <w:spacing w:before="100" w:beforeAutospacing="1" w:after="100" w:afterAutospacing="1"/>
      <w:ind w:firstLineChars="100" w:firstLine="100"/>
      <w:textAlignment w:val="center"/>
    </w:pPr>
    <w:rPr>
      <w:color w:val="000000"/>
    </w:rPr>
  </w:style>
  <w:style w:type="paragraph" w:customStyle="1" w:styleId="xl38">
    <w:name w:val="xl38"/>
    <w:basedOn w:val="a"/>
    <w:uiPriority w:val="99"/>
    <w:pPr>
      <w:pBdr>
        <w:top w:val="single" w:sz="4" w:space="0" w:color="000000"/>
        <w:left w:val="single" w:sz="8" w:space="0" w:color="000000"/>
        <w:bottom w:val="single" w:sz="8" w:space="0" w:color="000000"/>
        <w:right w:val="single" w:sz="4" w:space="0" w:color="000000"/>
      </w:pBdr>
      <w:spacing w:before="100" w:beforeAutospacing="1" w:after="100" w:afterAutospacing="1"/>
      <w:textAlignment w:val="center"/>
    </w:pPr>
    <w:rPr>
      <w:color w:val="000000"/>
    </w:rPr>
  </w:style>
  <w:style w:type="paragraph" w:customStyle="1" w:styleId="xl39">
    <w:name w:val="xl39"/>
    <w:basedOn w:val="a"/>
    <w:uiPriority w:val="99"/>
    <w:pPr>
      <w:pBdr>
        <w:top w:val="single" w:sz="4" w:space="0" w:color="000000"/>
        <w:left w:val="single" w:sz="4" w:space="0" w:color="000000"/>
        <w:bottom w:val="single" w:sz="8" w:space="0" w:color="000000"/>
        <w:right w:val="single" w:sz="4" w:space="0" w:color="000000"/>
      </w:pBdr>
      <w:spacing w:before="100" w:beforeAutospacing="1" w:after="100" w:afterAutospacing="1"/>
      <w:textAlignment w:val="center"/>
    </w:pPr>
    <w:rPr>
      <w:color w:val="000000"/>
    </w:rPr>
  </w:style>
  <w:style w:type="paragraph" w:customStyle="1" w:styleId="xl40">
    <w:name w:val="xl40"/>
    <w:basedOn w:val="a"/>
    <w:uiPriority w:val="99"/>
    <w:pPr>
      <w:spacing w:before="100" w:beforeAutospacing="1" w:after="100" w:afterAutospacing="1"/>
      <w:textAlignment w:val="top"/>
    </w:pPr>
    <w:rPr>
      <w:rFonts w:ascii="Arial" w:hAnsi="Arial" w:cs="Arial"/>
      <w:color w:val="000000"/>
    </w:rPr>
  </w:style>
  <w:style w:type="paragraph" w:customStyle="1" w:styleId="xl41">
    <w:name w:val="xl41"/>
    <w:basedOn w:val="a"/>
    <w:uiPriority w:val="99"/>
    <w:pPr>
      <w:spacing w:before="100" w:beforeAutospacing="1" w:after="100" w:afterAutospacing="1"/>
      <w:textAlignment w:val="center"/>
    </w:pPr>
    <w:rPr>
      <w:b/>
      <w:bCs/>
      <w:color w:val="000000"/>
    </w:rPr>
  </w:style>
  <w:style w:type="paragraph" w:customStyle="1" w:styleId="xl42">
    <w:name w:val="xl42"/>
    <w:basedOn w:val="a"/>
    <w:uiPriority w:val="99"/>
    <w:pPr>
      <w:spacing w:before="100" w:beforeAutospacing="1" w:after="100" w:afterAutospacing="1"/>
      <w:textAlignment w:val="center"/>
    </w:pPr>
    <w:rPr>
      <w:b/>
      <w:bCs/>
      <w:color w:val="000000"/>
    </w:rPr>
  </w:style>
  <w:style w:type="paragraph" w:customStyle="1" w:styleId="xl43">
    <w:name w:val="xl43"/>
    <w:basedOn w:val="a"/>
    <w:uiPriority w:val="99"/>
    <w:pPr>
      <w:spacing w:before="100" w:beforeAutospacing="1" w:after="100" w:afterAutospacing="1"/>
      <w:textAlignment w:val="center"/>
    </w:pPr>
    <w:rPr>
      <w:b/>
      <w:bCs/>
      <w:color w:val="000000"/>
    </w:rPr>
  </w:style>
  <w:style w:type="paragraph" w:customStyle="1" w:styleId="xl44">
    <w:name w:val="xl44"/>
    <w:basedOn w:val="a"/>
    <w:uiPriority w:val="99"/>
    <w:pPr>
      <w:spacing w:before="100" w:beforeAutospacing="1" w:after="100" w:afterAutospacing="1"/>
      <w:textAlignment w:val="center"/>
    </w:pPr>
    <w:rPr>
      <w:b/>
      <w:bCs/>
      <w:color w:val="000000"/>
    </w:rPr>
  </w:style>
  <w:style w:type="paragraph" w:customStyle="1" w:styleId="xl45">
    <w:name w:val="xl45"/>
    <w:basedOn w:val="a"/>
    <w:uiPriority w:val="99"/>
    <w:pPr>
      <w:pBdr>
        <w:top w:val="single" w:sz="8" w:space="0" w:color="auto"/>
        <w:left w:val="single" w:sz="8" w:space="18" w:color="auto"/>
      </w:pBdr>
      <w:spacing w:before="100" w:beforeAutospacing="1" w:after="100" w:afterAutospacing="1"/>
      <w:ind w:firstLineChars="200" w:firstLine="200"/>
      <w:textAlignment w:val="center"/>
    </w:pPr>
    <w:rPr>
      <w:b/>
      <w:bCs/>
      <w:color w:val="000000"/>
    </w:rPr>
  </w:style>
  <w:style w:type="paragraph" w:customStyle="1" w:styleId="xl46">
    <w:name w:val="xl46"/>
    <w:basedOn w:val="a"/>
    <w:uiPriority w:val="99"/>
    <w:pPr>
      <w:pBdr>
        <w:top w:val="single" w:sz="8" w:space="0" w:color="auto"/>
        <w:left w:val="single" w:sz="8" w:space="18" w:color="auto"/>
        <w:bottom w:val="single" w:sz="4" w:space="0" w:color="000000"/>
      </w:pBdr>
      <w:spacing w:before="100" w:beforeAutospacing="1" w:after="100" w:afterAutospacing="1"/>
      <w:ind w:firstLineChars="200" w:firstLine="200"/>
      <w:textAlignment w:val="center"/>
    </w:pPr>
    <w:rPr>
      <w:b/>
      <w:bCs/>
      <w:color w:val="000000"/>
    </w:rPr>
  </w:style>
  <w:style w:type="paragraph" w:customStyle="1" w:styleId="xl47">
    <w:name w:val="xl47"/>
    <w:basedOn w:val="a"/>
    <w:uiPriority w:val="99"/>
    <w:pPr>
      <w:pBdr>
        <w:top w:val="single" w:sz="8" w:space="0" w:color="auto"/>
        <w:left w:val="single" w:sz="8" w:space="0" w:color="000000"/>
        <w:bottom w:val="single" w:sz="4" w:space="0" w:color="000000"/>
        <w:right w:val="single" w:sz="4" w:space="0" w:color="000000"/>
      </w:pBdr>
      <w:spacing w:before="100" w:beforeAutospacing="1" w:after="100" w:afterAutospacing="1"/>
      <w:textAlignment w:val="center"/>
    </w:pPr>
    <w:rPr>
      <w:b/>
      <w:bCs/>
      <w:color w:val="000000"/>
    </w:rPr>
  </w:style>
  <w:style w:type="paragraph" w:customStyle="1" w:styleId="xl48">
    <w:name w:val="xl48"/>
    <w:basedOn w:val="a"/>
    <w:uiPriority w:val="99"/>
    <w:pPr>
      <w:pBdr>
        <w:top w:val="single" w:sz="8" w:space="0" w:color="auto"/>
        <w:left w:val="single" w:sz="4" w:space="0" w:color="000000"/>
        <w:bottom w:val="single" w:sz="4" w:space="0" w:color="000000"/>
        <w:right w:val="single" w:sz="4" w:space="0" w:color="000000"/>
      </w:pBdr>
      <w:spacing w:before="100" w:beforeAutospacing="1" w:after="100" w:afterAutospacing="1"/>
      <w:textAlignment w:val="center"/>
    </w:pPr>
    <w:rPr>
      <w:b/>
      <w:bCs/>
      <w:color w:val="000000"/>
    </w:rPr>
  </w:style>
  <w:style w:type="paragraph" w:customStyle="1" w:styleId="xl49">
    <w:name w:val="xl49"/>
    <w:basedOn w:val="a"/>
    <w:uiPriority w:val="99"/>
    <w:pPr>
      <w:pBdr>
        <w:top w:val="single" w:sz="8" w:space="0" w:color="auto"/>
        <w:left w:val="single" w:sz="4" w:space="0" w:color="000000"/>
        <w:bottom w:val="single" w:sz="4" w:space="0" w:color="000000"/>
        <w:right w:val="single" w:sz="8" w:space="0" w:color="auto"/>
      </w:pBdr>
      <w:spacing w:before="100" w:beforeAutospacing="1" w:after="100" w:afterAutospacing="1"/>
      <w:textAlignment w:val="center"/>
    </w:pPr>
    <w:rPr>
      <w:b/>
      <w:bCs/>
      <w:color w:val="000000"/>
    </w:rPr>
  </w:style>
  <w:style w:type="paragraph" w:customStyle="1" w:styleId="xl50">
    <w:name w:val="xl50"/>
    <w:basedOn w:val="a"/>
    <w:uiPriority w:val="99"/>
    <w:pPr>
      <w:pBdr>
        <w:top w:val="single" w:sz="4" w:space="0" w:color="000000"/>
        <w:left w:val="single" w:sz="4" w:space="0" w:color="000000"/>
        <w:bottom w:val="single" w:sz="4" w:space="0" w:color="000000"/>
        <w:right w:val="single" w:sz="8" w:space="0" w:color="auto"/>
      </w:pBdr>
      <w:spacing w:before="100" w:beforeAutospacing="1" w:after="100" w:afterAutospacing="1"/>
      <w:textAlignment w:val="center"/>
    </w:pPr>
    <w:rPr>
      <w:color w:val="000000"/>
    </w:rPr>
  </w:style>
  <w:style w:type="paragraph" w:customStyle="1" w:styleId="xl51">
    <w:name w:val="xl51"/>
    <w:basedOn w:val="a"/>
    <w:uiPriority w:val="99"/>
    <w:pPr>
      <w:pBdr>
        <w:top w:val="single" w:sz="4" w:space="0" w:color="000000"/>
        <w:left w:val="single" w:sz="8" w:space="0" w:color="auto"/>
        <w:bottom w:val="single" w:sz="8" w:space="0" w:color="auto"/>
      </w:pBdr>
      <w:spacing w:before="100" w:beforeAutospacing="1" w:after="100" w:afterAutospacing="1"/>
      <w:jc w:val="center"/>
      <w:textAlignment w:val="center"/>
    </w:pPr>
    <w:rPr>
      <w:color w:val="000000"/>
    </w:rPr>
  </w:style>
  <w:style w:type="paragraph" w:customStyle="1" w:styleId="xl52">
    <w:name w:val="xl52"/>
    <w:basedOn w:val="a"/>
    <w:uiPriority w:val="99"/>
    <w:pPr>
      <w:pBdr>
        <w:top w:val="single" w:sz="4" w:space="0" w:color="000000"/>
        <w:left w:val="single" w:sz="8" w:space="0" w:color="000000"/>
        <w:bottom w:val="single" w:sz="8" w:space="0" w:color="auto"/>
        <w:right w:val="single" w:sz="4" w:space="0" w:color="000000"/>
      </w:pBdr>
      <w:spacing w:before="100" w:beforeAutospacing="1" w:after="100" w:afterAutospacing="1"/>
      <w:textAlignment w:val="center"/>
    </w:pPr>
    <w:rPr>
      <w:color w:val="000000"/>
    </w:rPr>
  </w:style>
  <w:style w:type="paragraph" w:customStyle="1" w:styleId="xl53">
    <w:name w:val="xl53"/>
    <w:basedOn w:val="a"/>
    <w:uiPriority w:val="99"/>
    <w:pPr>
      <w:pBdr>
        <w:top w:val="single" w:sz="4" w:space="0" w:color="000000"/>
        <w:left w:val="single" w:sz="4" w:space="0" w:color="000000"/>
        <w:bottom w:val="single" w:sz="8" w:space="0" w:color="auto"/>
        <w:right w:val="single" w:sz="4" w:space="0" w:color="000000"/>
      </w:pBdr>
      <w:spacing w:before="100" w:beforeAutospacing="1" w:after="100" w:afterAutospacing="1"/>
      <w:textAlignment w:val="center"/>
    </w:pPr>
    <w:rPr>
      <w:color w:val="000000"/>
    </w:rPr>
  </w:style>
  <w:style w:type="paragraph" w:customStyle="1" w:styleId="xl54">
    <w:name w:val="xl54"/>
    <w:basedOn w:val="a"/>
    <w:uiPriority w:val="99"/>
    <w:pPr>
      <w:pBdr>
        <w:top w:val="single" w:sz="4" w:space="0" w:color="000000"/>
        <w:left w:val="single" w:sz="4" w:space="0" w:color="000000"/>
        <w:bottom w:val="single" w:sz="8" w:space="0" w:color="auto"/>
        <w:right w:val="single" w:sz="8" w:space="0" w:color="auto"/>
      </w:pBdr>
      <w:spacing w:before="100" w:beforeAutospacing="1" w:after="100" w:afterAutospacing="1"/>
      <w:textAlignment w:val="center"/>
    </w:pPr>
    <w:rPr>
      <w:color w:val="000000"/>
    </w:rPr>
  </w:style>
  <w:style w:type="paragraph" w:customStyle="1" w:styleId="xl55">
    <w:name w:val="xl55"/>
    <w:basedOn w:val="a"/>
    <w:uiPriority w:val="99"/>
    <w:pPr>
      <w:pBdr>
        <w:top w:val="single" w:sz="8" w:space="0" w:color="auto"/>
        <w:left w:val="single" w:sz="8" w:space="18" w:color="auto"/>
        <w:bottom w:val="single" w:sz="4" w:space="0" w:color="000000"/>
      </w:pBdr>
      <w:spacing w:before="100" w:beforeAutospacing="1" w:after="100" w:afterAutospacing="1"/>
      <w:ind w:firstLineChars="200" w:firstLine="200"/>
      <w:textAlignment w:val="center"/>
    </w:pPr>
    <w:rPr>
      <w:color w:val="000000"/>
    </w:rPr>
  </w:style>
  <w:style w:type="paragraph" w:customStyle="1" w:styleId="xl56">
    <w:name w:val="xl56"/>
    <w:basedOn w:val="a"/>
    <w:uiPriority w:val="99"/>
    <w:pPr>
      <w:pBdr>
        <w:top w:val="single" w:sz="8" w:space="0" w:color="auto"/>
        <w:left w:val="single" w:sz="8" w:space="0" w:color="000000"/>
        <w:bottom w:val="single" w:sz="4" w:space="0" w:color="000000"/>
        <w:right w:val="single" w:sz="4" w:space="0" w:color="000000"/>
      </w:pBdr>
      <w:spacing w:before="100" w:beforeAutospacing="1" w:after="100" w:afterAutospacing="1"/>
      <w:textAlignment w:val="center"/>
    </w:pPr>
    <w:rPr>
      <w:color w:val="000000"/>
    </w:rPr>
  </w:style>
  <w:style w:type="paragraph" w:customStyle="1" w:styleId="xl57">
    <w:name w:val="xl57"/>
    <w:basedOn w:val="a"/>
    <w:uiPriority w:val="99"/>
    <w:pPr>
      <w:pBdr>
        <w:top w:val="single" w:sz="8" w:space="0" w:color="auto"/>
        <w:left w:val="single" w:sz="4" w:space="0" w:color="000000"/>
        <w:bottom w:val="single" w:sz="4" w:space="0" w:color="000000"/>
        <w:right w:val="single" w:sz="4" w:space="0" w:color="000000"/>
      </w:pBdr>
      <w:spacing w:before="100" w:beforeAutospacing="1" w:after="100" w:afterAutospacing="1"/>
      <w:textAlignment w:val="center"/>
    </w:pPr>
    <w:rPr>
      <w:color w:val="000000"/>
    </w:rPr>
  </w:style>
  <w:style w:type="paragraph" w:customStyle="1" w:styleId="xl58">
    <w:name w:val="xl58"/>
    <w:basedOn w:val="a"/>
    <w:uiPriority w:val="99"/>
    <w:pPr>
      <w:pBdr>
        <w:top w:val="single" w:sz="8" w:space="0" w:color="auto"/>
        <w:left w:val="single" w:sz="4" w:space="0" w:color="000000"/>
        <w:bottom w:val="single" w:sz="4" w:space="0" w:color="000000"/>
        <w:right w:val="single" w:sz="8" w:space="0" w:color="auto"/>
      </w:pBdr>
      <w:spacing w:before="100" w:beforeAutospacing="1" w:after="100" w:afterAutospacing="1"/>
      <w:textAlignment w:val="center"/>
    </w:pPr>
    <w:rPr>
      <w:color w:val="000000"/>
    </w:rPr>
  </w:style>
  <w:style w:type="paragraph" w:customStyle="1" w:styleId="xl59">
    <w:name w:val="xl59"/>
    <w:basedOn w:val="a"/>
    <w:uiPriority w:val="99"/>
    <w:pPr>
      <w:pBdr>
        <w:top w:val="single" w:sz="4" w:space="0" w:color="000000"/>
        <w:left w:val="single" w:sz="8" w:space="18" w:color="auto"/>
        <w:bottom w:val="single" w:sz="8" w:space="0" w:color="auto"/>
      </w:pBdr>
      <w:spacing w:before="100" w:beforeAutospacing="1" w:after="100" w:afterAutospacing="1"/>
      <w:ind w:firstLineChars="200" w:firstLine="200"/>
      <w:textAlignment w:val="center"/>
    </w:pPr>
    <w:rPr>
      <w:color w:val="000000"/>
    </w:rPr>
  </w:style>
  <w:style w:type="paragraph" w:customStyle="1" w:styleId="xl60">
    <w:name w:val="xl60"/>
    <w:basedOn w:val="a"/>
    <w:uiPriority w:val="99"/>
    <w:pPr>
      <w:pBdr>
        <w:top w:val="single" w:sz="8" w:space="0" w:color="auto"/>
        <w:left w:val="single" w:sz="8" w:space="9" w:color="auto"/>
        <w:bottom w:val="single" w:sz="4" w:space="0" w:color="000000"/>
      </w:pBdr>
      <w:spacing w:before="100" w:beforeAutospacing="1" w:after="100" w:afterAutospacing="1"/>
      <w:ind w:firstLineChars="100" w:firstLine="100"/>
      <w:textAlignment w:val="center"/>
    </w:pPr>
    <w:rPr>
      <w:color w:val="000000"/>
    </w:rPr>
  </w:style>
  <w:style w:type="paragraph" w:customStyle="1" w:styleId="xl61">
    <w:name w:val="xl61"/>
    <w:basedOn w:val="a"/>
    <w:uiPriority w:val="99"/>
    <w:pPr>
      <w:pBdr>
        <w:top w:val="single" w:sz="4" w:space="0" w:color="000000"/>
        <w:left w:val="single" w:sz="8" w:space="18" w:color="auto"/>
      </w:pBdr>
      <w:spacing w:before="100" w:beforeAutospacing="1" w:after="100" w:afterAutospacing="1"/>
      <w:ind w:firstLineChars="200" w:firstLine="200"/>
      <w:textAlignment w:val="center"/>
    </w:pPr>
    <w:rPr>
      <w:color w:val="000000"/>
    </w:rPr>
  </w:style>
  <w:style w:type="paragraph" w:customStyle="1" w:styleId="xl62">
    <w:name w:val="xl62"/>
    <w:basedOn w:val="a"/>
    <w:uiPriority w:val="99"/>
    <w:pPr>
      <w:pBdr>
        <w:top w:val="single" w:sz="4" w:space="0" w:color="000000"/>
        <w:left w:val="single" w:sz="8" w:space="0" w:color="000000"/>
        <w:right w:val="single" w:sz="4" w:space="0" w:color="000000"/>
      </w:pBdr>
      <w:spacing w:before="100" w:beforeAutospacing="1" w:after="100" w:afterAutospacing="1"/>
      <w:textAlignment w:val="center"/>
    </w:pPr>
    <w:rPr>
      <w:color w:val="000000"/>
    </w:rPr>
  </w:style>
  <w:style w:type="paragraph" w:customStyle="1" w:styleId="xl63">
    <w:name w:val="xl63"/>
    <w:basedOn w:val="a"/>
    <w:uiPriority w:val="99"/>
    <w:pPr>
      <w:pBdr>
        <w:top w:val="single" w:sz="4" w:space="0" w:color="000000"/>
        <w:left w:val="single" w:sz="4" w:space="0" w:color="000000"/>
        <w:right w:val="single" w:sz="4" w:space="0" w:color="000000"/>
      </w:pBdr>
      <w:spacing w:before="100" w:beforeAutospacing="1" w:after="100" w:afterAutospacing="1"/>
      <w:textAlignment w:val="center"/>
    </w:pPr>
    <w:rPr>
      <w:color w:val="000000"/>
    </w:rPr>
  </w:style>
  <w:style w:type="paragraph" w:customStyle="1" w:styleId="xl64">
    <w:name w:val="xl64"/>
    <w:basedOn w:val="a"/>
    <w:uiPriority w:val="99"/>
    <w:pPr>
      <w:pBdr>
        <w:top w:val="single" w:sz="4" w:space="0" w:color="000000"/>
        <w:left w:val="single" w:sz="4" w:space="0" w:color="000000"/>
        <w:right w:val="single" w:sz="8" w:space="0" w:color="auto"/>
      </w:pBdr>
      <w:spacing w:before="100" w:beforeAutospacing="1" w:after="100" w:afterAutospacing="1"/>
      <w:textAlignment w:val="center"/>
    </w:pPr>
    <w:rPr>
      <w:color w:val="000000"/>
    </w:rPr>
  </w:style>
  <w:style w:type="paragraph" w:customStyle="1" w:styleId="xl65">
    <w:name w:val="xl65"/>
    <w:basedOn w:val="a"/>
    <w:uiPriority w:val="99"/>
    <w:pPr>
      <w:pBdr>
        <w:top w:val="single" w:sz="8" w:space="0" w:color="auto"/>
        <w:left w:val="single" w:sz="8" w:space="0" w:color="auto"/>
        <w:bottom w:val="single" w:sz="8" w:space="0" w:color="auto"/>
      </w:pBdr>
      <w:spacing w:before="100" w:beforeAutospacing="1" w:after="100" w:afterAutospacing="1"/>
      <w:textAlignment w:val="center"/>
    </w:pPr>
    <w:rPr>
      <w:color w:val="000000"/>
    </w:rPr>
  </w:style>
  <w:style w:type="paragraph" w:customStyle="1" w:styleId="xl66">
    <w:name w:val="xl66"/>
    <w:basedOn w:val="a"/>
    <w:uiPriority w:val="99"/>
    <w:pPr>
      <w:pBdr>
        <w:top w:val="single" w:sz="8" w:space="0" w:color="auto"/>
        <w:left w:val="single" w:sz="8" w:space="0" w:color="000000"/>
        <w:bottom w:val="single" w:sz="8" w:space="0" w:color="auto"/>
        <w:right w:val="single" w:sz="4" w:space="0" w:color="000000"/>
      </w:pBdr>
      <w:spacing w:before="100" w:beforeAutospacing="1" w:after="100" w:afterAutospacing="1"/>
      <w:textAlignment w:val="center"/>
    </w:pPr>
    <w:rPr>
      <w:color w:val="000000"/>
    </w:rPr>
  </w:style>
  <w:style w:type="paragraph" w:customStyle="1" w:styleId="xl67">
    <w:name w:val="xl67"/>
    <w:basedOn w:val="a"/>
    <w:uiPriority w:val="99"/>
    <w:pPr>
      <w:pBdr>
        <w:top w:val="single" w:sz="8" w:space="0" w:color="auto"/>
        <w:left w:val="single" w:sz="4" w:space="0" w:color="000000"/>
        <w:bottom w:val="single" w:sz="8" w:space="0" w:color="auto"/>
        <w:right w:val="single" w:sz="4" w:space="0" w:color="000000"/>
      </w:pBdr>
      <w:spacing w:before="100" w:beforeAutospacing="1" w:after="100" w:afterAutospacing="1"/>
      <w:textAlignment w:val="center"/>
    </w:pPr>
    <w:rPr>
      <w:color w:val="000000"/>
    </w:rPr>
  </w:style>
  <w:style w:type="paragraph" w:customStyle="1" w:styleId="xl68">
    <w:name w:val="xl68"/>
    <w:basedOn w:val="a"/>
    <w:uiPriority w:val="99"/>
    <w:pPr>
      <w:pBdr>
        <w:top w:val="single" w:sz="8" w:space="0" w:color="auto"/>
        <w:left w:val="single" w:sz="4" w:space="0" w:color="000000"/>
        <w:bottom w:val="single" w:sz="8" w:space="0" w:color="auto"/>
        <w:right w:val="single" w:sz="8" w:space="0" w:color="auto"/>
      </w:pBdr>
      <w:spacing w:before="100" w:beforeAutospacing="1" w:after="100" w:afterAutospacing="1"/>
      <w:textAlignment w:val="center"/>
    </w:pPr>
    <w:rPr>
      <w:color w:val="000000"/>
    </w:rPr>
  </w:style>
  <w:style w:type="paragraph" w:customStyle="1" w:styleId="xl69">
    <w:name w:val="xl69"/>
    <w:basedOn w:val="a"/>
    <w:uiPriority w:val="99"/>
    <w:pPr>
      <w:pBdr>
        <w:top w:val="single" w:sz="8" w:space="0" w:color="auto"/>
        <w:left w:val="single" w:sz="8" w:space="0" w:color="auto"/>
        <w:bottom w:val="single" w:sz="4" w:space="0" w:color="000000"/>
      </w:pBdr>
      <w:spacing w:before="100" w:beforeAutospacing="1" w:after="100" w:afterAutospacing="1"/>
      <w:textAlignment w:val="top"/>
    </w:pPr>
    <w:rPr>
      <w:color w:val="000000"/>
    </w:rPr>
  </w:style>
  <w:style w:type="paragraph" w:customStyle="1" w:styleId="xl70">
    <w:name w:val="xl70"/>
    <w:basedOn w:val="a"/>
    <w:uiPriority w:val="99"/>
    <w:pPr>
      <w:pBdr>
        <w:top w:val="single" w:sz="4" w:space="0" w:color="000000"/>
        <w:left w:val="single" w:sz="8" w:space="9" w:color="auto"/>
        <w:bottom w:val="single" w:sz="4" w:space="0" w:color="000000"/>
      </w:pBdr>
      <w:spacing w:before="100" w:beforeAutospacing="1" w:after="100" w:afterAutospacing="1"/>
      <w:ind w:firstLineChars="100" w:firstLine="100"/>
      <w:textAlignment w:val="center"/>
    </w:pPr>
    <w:rPr>
      <w:color w:val="000000"/>
    </w:rPr>
  </w:style>
  <w:style w:type="paragraph" w:customStyle="1" w:styleId="xl71">
    <w:name w:val="xl71"/>
    <w:basedOn w:val="a"/>
    <w:uiPriority w:val="99"/>
    <w:pPr>
      <w:pBdr>
        <w:top w:val="single" w:sz="4" w:space="0" w:color="000000"/>
        <w:left w:val="single" w:sz="4" w:space="0" w:color="000000"/>
        <w:bottom w:val="single" w:sz="4" w:space="0" w:color="000000"/>
        <w:right w:val="single" w:sz="8" w:space="0" w:color="auto"/>
      </w:pBdr>
      <w:spacing w:before="100" w:beforeAutospacing="1" w:after="100" w:afterAutospacing="1"/>
      <w:jc w:val="right"/>
      <w:textAlignment w:val="center"/>
    </w:pPr>
    <w:rPr>
      <w:color w:val="000000"/>
    </w:rPr>
  </w:style>
  <w:style w:type="paragraph" w:customStyle="1" w:styleId="xl72">
    <w:name w:val="xl72"/>
    <w:basedOn w:val="a"/>
    <w:uiPriority w:val="99"/>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Arial" w:hAnsi="Arial" w:cs="Arial"/>
      <w:color w:val="000000"/>
    </w:rPr>
  </w:style>
  <w:style w:type="paragraph" w:customStyle="1" w:styleId="xl73">
    <w:name w:val="xl73"/>
    <w:basedOn w:val="a"/>
    <w:uiPriority w:val="99"/>
    <w:pPr>
      <w:pBdr>
        <w:left w:val="single" w:sz="8" w:space="0" w:color="auto"/>
        <w:bottom w:val="single" w:sz="4" w:space="0" w:color="auto"/>
        <w:right w:val="single" w:sz="8" w:space="0" w:color="auto"/>
      </w:pBdr>
      <w:spacing w:before="100" w:beforeAutospacing="1" w:after="100" w:afterAutospacing="1"/>
      <w:textAlignment w:val="center"/>
    </w:pPr>
    <w:rPr>
      <w:b/>
      <w:bCs/>
      <w:color w:val="000000"/>
    </w:rPr>
  </w:style>
  <w:style w:type="paragraph" w:customStyle="1" w:styleId="xl74">
    <w:name w:val="xl74"/>
    <w:basedOn w:val="a"/>
    <w:uiPriority w:val="99"/>
    <w:pPr>
      <w:pBdr>
        <w:bottom w:val="single" w:sz="4" w:space="0" w:color="auto"/>
        <w:right w:val="single" w:sz="4" w:space="0" w:color="auto"/>
      </w:pBdr>
      <w:spacing w:before="100" w:beforeAutospacing="1" w:after="100" w:afterAutospacing="1"/>
      <w:jc w:val="right"/>
      <w:textAlignment w:val="center"/>
    </w:pPr>
    <w:rPr>
      <w:b/>
      <w:bCs/>
      <w:color w:val="000000"/>
    </w:rPr>
  </w:style>
  <w:style w:type="paragraph" w:customStyle="1" w:styleId="xl75">
    <w:name w:val="xl75"/>
    <w:basedOn w:val="a"/>
    <w:uiPriority w:val="99"/>
    <w:pPr>
      <w:pBdr>
        <w:left w:val="single" w:sz="4" w:space="0" w:color="auto"/>
        <w:bottom w:val="single" w:sz="4" w:space="0" w:color="auto"/>
        <w:right w:val="single" w:sz="4" w:space="0" w:color="auto"/>
      </w:pBdr>
      <w:spacing w:before="100" w:beforeAutospacing="1" w:after="100" w:afterAutospacing="1"/>
      <w:jc w:val="right"/>
      <w:textAlignment w:val="center"/>
    </w:pPr>
    <w:rPr>
      <w:b/>
      <w:bCs/>
      <w:color w:val="000000"/>
    </w:rPr>
  </w:style>
  <w:style w:type="paragraph" w:customStyle="1" w:styleId="xl76">
    <w:name w:val="xl76"/>
    <w:basedOn w:val="a"/>
    <w:uiPriority w:val="99"/>
    <w:pPr>
      <w:pBdr>
        <w:left w:val="single" w:sz="4" w:space="0" w:color="auto"/>
        <w:bottom w:val="single" w:sz="4" w:space="0" w:color="auto"/>
        <w:right w:val="single" w:sz="8" w:space="0" w:color="auto"/>
      </w:pBdr>
      <w:spacing w:before="100" w:beforeAutospacing="1" w:after="100" w:afterAutospacing="1"/>
      <w:jc w:val="right"/>
      <w:textAlignment w:val="center"/>
    </w:pPr>
    <w:rPr>
      <w:b/>
      <w:bCs/>
      <w:color w:val="000000"/>
    </w:rPr>
  </w:style>
  <w:style w:type="paragraph" w:customStyle="1" w:styleId="xl77">
    <w:name w:val="xl77"/>
    <w:basedOn w:val="a"/>
    <w:uiPriority w:val="99"/>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color w:val="000000"/>
    </w:rPr>
  </w:style>
  <w:style w:type="paragraph" w:customStyle="1" w:styleId="xl78">
    <w:name w:val="xl78"/>
    <w:basedOn w:val="a"/>
    <w:uiPriority w:val="99"/>
    <w:pPr>
      <w:pBdr>
        <w:top w:val="single" w:sz="4" w:space="0" w:color="auto"/>
        <w:bottom w:val="single" w:sz="4" w:space="0" w:color="auto"/>
        <w:right w:val="single" w:sz="4" w:space="0" w:color="auto"/>
      </w:pBdr>
      <w:spacing w:before="100" w:beforeAutospacing="1" w:after="100" w:afterAutospacing="1"/>
      <w:jc w:val="right"/>
      <w:textAlignment w:val="center"/>
    </w:pPr>
    <w:rPr>
      <w:b/>
      <w:bCs/>
      <w:color w:val="000000"/>
      <w:sz w:val="18"/>
      <w:szCs w:val="18"/>
    </w:rPr>
  </w:style>
  <w:style w:type="paragraph" w:customStyle="1" w:styleId="xl79">
    <w:name w:val="xl79"/>
    <w:basedOn w:val="a"/>
    <w:uiPriority w:val="9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color w:val="000000"/>
      <w:sz w:val="18"/>
      <w:szCs w:val="18"/>
    </w:rPr>
  </w:style>
  <w:style w:type="paragraph" w:customStyle="1" w:styleId="xl80">
    <w:name w:val="xl80"/>
    <w:basedOn w:val="a"/>
    <w:uiPriority w:val="99"/>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b/>
      <w:bCs/>
      <w:color w:val="000000"/>
      <w:sz w:val="18"/>
      <w:szCs w:val="18"/>
    </w:rPr>
  </w:style>
  <w:style w:type="paragraph" w:customStyle="1" w:styleId="xl81">
    <w:name w:val="xl81"/>
    <w:basedOn w:val="a"/>
    <w:uiPriority w:val="99"/>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color w:val="000000"/>
    </w:rPr>
  </w:style>
  <w:style w:type="paragraph" w:customStyle="1" w:styleId="xl82">
    <w:name w:val="xl82"/>
    <w:basedOn w:val="a"/>
    <w:uiPriority w:val="99"/>
    <w:pPr>
      <w:pBdr>
        <w:top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83">
    <w:name w:val="xl83"/>
    <w:basedOn w:val="a"/>
    <w:uiPriority w:val="9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84">
    <w:name w:val="xl84"/>
    <w:basedOn w:val="a"/>
    <w:uiPriority w:val="99"/>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color w:val="000000"/>
    </w:rPr>
  </w:style>
  <w:style w:type="paragraph" w:customStyle="1" w:styleId="xl85">
    <w:name w:val="xl85"/>
    <w:basedOn w:val="a"/>
    <w:uiPriority w:val="99"/>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color w:val="000000"/>
    </w:rPr>
  </w:style>
  <w:style w:type="paragraph" w:customStyle="1" w:styleId="xl86">
    <w:name w:val="xl86"/>
    <w:basedOn w:val="a"/>
    <w:uiPriority w:val="99"/>
    <w:pPr>
      <w:pBdr>
        <w:left w:val="single" w:sz="8" w:space="0" w:color="auto"/>
        <w:bottom w:val="single" w:sz="4" w:space="0" w:color="000000"/>
        <w:right w:val="single" w:sz="8" w:space="0" w:color="auto"/>
      </w:pBdr>
      <w:spacing w:before="100" w:beforeAutospacing="1" w:after="100" w:afterAutospacing="1"/>
      <w:textAlignment w:val="center"/>
    </w:pPr>
    <w:rPr>
      <w:color w:val="000000"/>
    </w:rPr>
  </w:style>
  <w:style w:type="paragraph" w:customStyle="1" w:styleId="xl87">
    <w:name w:val="xl87"/>
    <w:basedOn w:val="a"/>
    <w:uiPriority w:val="99"/>
    <w:pPr>
      <w:pBdr>
        <w:top w:val="single" w:sz="4" w:space="0" w:color="000000"/>
        <w:left w:val="single" w:sz="8" w:space="0" w:color="auto"/>
        <w:bottom w:val="single" w:sz="8" w:space="0" w:color="auto"/>
        <w:right w:val="single" w:sz="8" w:space="0" w:color="auto"/>
      </w:pBdr>
      <w:spacing w:before="100" w:beforeAutospacing="1" w:after="100" w:afterAutospacing="1"/>
      <w:textAlignment w:val="center"/>
    </w:pPr>
    <w:rPr>
      <w:color w:val="000000"/>
    </w:rPr>
  </w:style>
  <w:style w:type="paragraph" w:customStyle="1" w:styleId="xl88">
    <w:name w:val="xl88"/>
    <w:basedOn w:val="a"/>
    <w:uiPriority w:val="99"/>
    <w:pPr>
      <w:pBdr>
        <w:top w:val="single" w:sz="4" w:space="0" w:color="auto"/>
        <w:bottom w:val="single" w:sz="8" w:space="0" w:color="auto"/>
        <w:right w:val="single" w:sz="4" w:space="0" w:color="auto"/>
      </w:pBdr>
      <w:spacing w:before="100" w:beforeAutospacing="1" w:after="100" w:afterAutospacing="1"/>
      <w:textAlignment w:val="center"/>
    </w:pPr>
    <w:rPr>
      <w:color w:val="000000"/>
    </w:rPr>
  </w:style>
  <w:style w:type="paragraph" w:customStyle="1" w:styleId="xl89">
    <w:name w:val="xl89"/>
    <w:basedOn w:val="a"/>
    <w:uiPriority w:val="99"/>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color w:val="000000"/>
    </w:rPr>
  </w:style>
  <w:style w:type="paragraph" w:customStyle="1" w:styleId="xl90">
    <w:name w:val="xl90"/>
    <w:basedOn w:val="a"/>
    <w:uiPriority w:val="99"/>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rPr>
      <w:color w:val="000000"/>
    </w:rPr>
  </w:style>
  <w:style w:type="paragraph" w:customStyle="1" w:styleId="xl91">
    <w:name w:val="xl91"/>
    <w:basedOn w:val="a"/>
    <w:uiPriority w:val="99"/>
    <w:pPr>
      <w:spacing w:before="100" w:beforeAutospacing="1" w:after="100" w:afterAutospacing="1"/>
      <w:jc w:val="center"/>
      <w:textAlignment w:val="center"/>
    </w:pPr>
    <w:rPr>
      <w:b/>
      <w:bCs/>
      <w:color w:val="000000"/>
    </w:rPr>
  </w:style>
  <w:style w:type="paragraph" w:styleId="aa">
    <w:name w:val="footer"/>
    <w:basedOn w:val="a"/>
    <w:link w:val="ab"/>
    <w:uiPriority w:val="99"/>
    <w:pPr>
      <w:tabs>
        <w:tab w:val="center" w:pos="4677"/>
        <w:tab w:val="right" w:pos="9355"/>
      </w:tabs>
    </w:pPr>
  </w:style>
  <w:style w:type="character" w:customStyle="1" w:styleId="ab">
    <w:name w:val="Нижний колонтитул Знак"/>
    <w:link w:val="aa"/>
    <w:uiPriority w:val="99"/>
    <w:semiHidden/>
    <w:rPr>
      <w:sz w:val="24"/>
      <w:szCs w:val="24"/>
    </w:rPr>
  </w:style>
  <w:style w:type="character" w:styleId="ac">
    <w:name w:val="page number"/>
    <w:uiPriority w:val="99"/>
  </w:style>
  <w:style w:type="paragraph" w:styleId="ad">
    <w:name w:val="Plain Text"/>
    <w:basedOn w:val="a"/>
    <w:link w:val="ae"/>
    <w:uiPriority w:val="99"/>
    <w:rPr>
      <w:rFonts w:ascii="Courier New" w:hAnsi="Courier New" w:cs="Courier New"/>
      <w:sz w:val="20"/>
      <w:szCs w:val="20"/>
    </w:rPr>
  </w:style>
  <w:style w:type="character" w:customStyle="1" w:styleId="ae">
    <w:name w:val="Текст Знак"/>
    <w:link w:val="ad"/>
    <w:uiPriority w:val="99"/>
    <w:semiHidden/>
    <w:rPr>
      <w:rFonts w:ascii="Courier New" w:hAnsi="Courier New" w:cs="Courier New"/>
      <w:sz w:val="20"/>
      <w:szCs w:val="20"/>
    </w:rPr>
  </w:style>
  <w:style w:type="character" w:styleId="af">
    <w:name w:val="footnote reference"/>
    <w:uiPriority w:val="99"/>
    <w:semiHidden/>
    <w:rPr>
      <w:vertAlign w:val="superscript"/>
    </w:rPr>
  </w:style>
  <w:style w:type="paragraph" w:customStyle="1" w:styleId="000">
    <w:name w:val="Основной текст с отст000"/>
    <w:basedOn w:val="a"/>
    <w:uiPriority w:val="99"/>
    <w:pPr>
      <w:ind w:left="1985" w:hanging="1985"/>
    </w:pPr>
    <w:rPr>
      <w:rFonts w:ascii="Arial" w:hAnsi="Arial" w:cs="Arial"/>
      <w:b/>
      <w:bCs/>
    </w:rPr>
  </w:style>
  <w:style w:type="paragraph" w:styleId="af0">
    <w:name w:val="Body Text Indent"/>
    <w:aliases w:val="Основной текст 1,Нумерованный список !!"/>
    <w:basedOn w:val="a"/>
    <w:link w:val="af1"/>
    <w:uiPriority w:val="99"/>
    <w:pPr>
      <w:ind w:firstLine="720"/>
      <w:jc w:val="right"/>
    </w:pPr>
    <w:rPr>
      <w:rFonts w:ascii="Arial" w:hAnsi="Arial" w:cs="Arial"/>
    </w:rPr>
  </w:style>
  <w:style w:type="character" w:customStyle="1" w:styleId="af1">
    <w:name w:val="Основной текст с отступом Знак"/>
    <w:aliases w:val="Основной текст 1 Знак,Нумерованный список !! Знак"/>
    <w:link w:val="af0"/>
    <w:uiPriority w:val="99"/>
    <w:semiHidden/>
    <w:rPr>
      <w:sz w:val="24"/>
      <w:szCs w:val="24"/>
    </w:rPr>
  </w:style>
  <w:style w:type="paragraph" w:styleId="af2">
    <w:name w:val="footnote text"/>
    <w:basedOn w:val="a"/>
    <w:link w:val="af3"/>
    <w:uiPriority w:val="99"/>
    <w:semiHidden/>
    <w:rPr>
      <w:sz w:val="20"/>
      <w:szCs w:val="20"/>
    </w:rPr>
  </w:style>
  <w:style w:type="character" w:customStyle="1" w:styleId="af3">
    <w:name w:val="Текст сноски Знак"/>
    <w:link w:val="af2"/>
    <w:uiPriority w:val="99"/>
    <w:semiHidden/>
    <w:rPr>
      <w:sz w:val="20"/>
      <w:szCs w:val="20"/>
    </w:rPr>
  </w:style>
  <w:style w:type="paragraph" w:customStyle="1" w:styleId="text">
    <w:name w:val="text"/>
    <w:basedOn w:val="a"/>
    <w:uiPriority w:val="99"/>
    <w:pPr>
      <w:spacing w:before="100" w:beforeAutospacing="1" w:after="100" w:afterAutospacing="1"/>
      <w:ind w:firstLine="1000"/>
      <w:jc w:val="both"/>
    </w:pPr>
    <w:rPr>
      <w:rFonts w:ascii="Verdana" w:hAnsi="Verdana" w:cs="Verdana"/>
      <w:sz w:val="20"/>
      <w:szCs w:val="20"/>
    </w:rPr>
  </w:style>
  <w:style w:type="paragraph" w:styleId="af4">
    <w:name w:val="header"/>
    <w:basedOn w:val="a"/>
    <w:link w:val="af5"/>
    <w:uiPriority w:val="99"/>
    <w:rsid w:val="00615F3F"/>
    <w:pPr>
      <w:tabs>
        <w:tab w:val="center" w:pos="4677"/>
        <w:tab w:val="right" w:pos="9355"/>
      </w:tabs>
    </w:pPr>
  </w:style>
  <w:style w:type="character" w:customStyle="1" w:styleId="af5">
    <w:name w:val="Верхний колонтитул Знак"/>
    <w:link w:val="af4"/>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png"/><Relationship Id="rId18" Type="http://schemas.openxmlformats.org/officeDocument/2006/relationships/hyperlink" Target="http://ora.ffoms.ru" TargetMode="External"/><Relationship Id="rId3" Type="http://schemas.openxmlformats.org/officeDocument/2006/relationships/settings" Target="settings.xml"/><Relationship Id="rId21" Type="http://schemas.openxmlformats.org/officeDocument/2006/relationships/hyperlink" Target="http://www.city.samara.ru/" TargetMode="External"/><Relationship Id="rId7" Type="http://schemas.openxmlformats.org/officeDocument/2006/relationships/image" Target="media/image1.jpeg"/><Relationship Id="rId12" Type="http://schemas.openxmlformats.org/officeDocument/2006/relationships/image" Target="media/image6.png"/><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ru.wikipedia.org/wiki/2008_%D0%B3%D0%BE%D0%B4" TargetMode="External"/><Relationship Id="rId20" Type="http://schemas.openxmlformats.org/officeDocument/2006/relationships/hyperlink" Target="http://www.r63.nalog.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theme" Target="theme/theme1.xml"/><Relationship Id="rId10" Type="http://schemas.openxmlformats.org/officeDocument/2006/relationships/image" Target="media/image4.jpeg"/><Relationship Id="rId19" Type="http://schemas.openxmlformats.org/officeDocument/2006/relationships/hyperlink" Target="http://www.rostrud.info"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21204</Words>
  <Characters>120863</Characters>
  <Application>Microsoft Office Word</Application>
  <DocSecurity>0</DocSecurity>
  <Lines>1007</Lines>
  <Paragraphs>283</Paragraphs>
  <ScaleCrop>false</ScaleCrop>
  <HeadingPairs>
    <vt:vector size="2" baseType="variant">
      <vt:variant>
        <vt:lpstr>Название</vt:lpstr>
      </vt:variant>
      <vt:variant>
        <vt:i4>1</vt:i4>
      </vt:variant>
    </vt:vector>
  </HeadingPairs>
  <TitlesOfParts>
    <vt:vector size="1" baseType="lpstr">
      <vt:lpstr>Налог - это обязательный, индивидуально безвозмездный платеж, взимаемый с организаций и физических лиц в форме отчуждения прин</vt:lpstr>
    </vt:vector>
  </TitlesOfParts>
  <Company>dom</Company>
  <LinksUpToDate>false</LinksUpToDate>
  <CharactersWithSpaces>141784</CharactersWithSpaces>
  <SharedDoc>false</SharedDoc>
  <HLinks>
    <vt:vector size="30" baseType="variant">
      <vt:variant>
        <vt:i4>3014775</vt:i4>
      </vt:variant>
      <vt:variant>
        <vt:i4>36</vt:i4>
      </vt:variant>
      <vt:variant>
        <vt:i4>0</vt:i4>
      </vt:variant>
      <vt:variant>
        <vt:i4>5</vt:i4>
      </vt:variant>
      <vt:variant>
        <vt:lpwstr>http://www.city.samara.ru/</vt:lpwstr>
      </vt:variant>
      <vt:variant>
        <vt:lpwstr/>
      </vt:variant>
      <vt:variant>
        <vt:i4>5373981</vt:i4>
      </vt:variant>
      <vt:variant>
        <vt:i4>33</vt:i4>
      </vt:variant>
      <vt:variant>
        <vt:i4>0</vt:i4>
      </vt:variant>
      <vt:variant>
        <vt:i4>5</vt:i4>
      </vt:variant>
      <vt:variant>
        <vt:lpwstr>http://www.r63.nalog.ru/</vt:lpwstr>
      </vt:variant>
      <vt:variant>
        <vt:lpwstr/>
      </vt:variant>
      <vt:variant>
        <vt:i4>1835025</vt:i4>
      </vt:variant>
      <vt:variant>
        <vt:i4>30</vt:i4>
      </vt:variant>
      <vt:variant>
        <vt:i4>0</vt:i4>
      </vt:variant>
      <vt:variant>
        <vt:i4>5</vt:i4>
      </vt:variant>
      <vt:variant>
        <vt:lpwstr>http://www.rostrud.info/</vt:lpwstr>
      </vt:variant>
      <vt:variant>
        <vt:lpwstr/>
      </vt:variant>
      <vt:variant>
        <vt:i4>131077</vt:i4>
      </vt:variant>
      <vt:variant>
        <vt:i4>27</vt:i4>
      </vt:variant>
      <vt:variant>
        <vt:i4>0</vt:i4>
      </vt:variant>
      <vt:variant>
        <vt:i4>5</vt:i4>
      </vt:variant>
      <vt:variant>
        <vt:lpwstr>http://ora.ffoms.ru/</vt:lpwstr>
      </vt:variant>
      <vt:variant>
        <vt:lpwstr/>
      </vt:variant>
      <vt:variant>
        <vt:i4>7733329</vt:i4>
      </vt:variant>
      <vt:variant>
        <vt:i4>24</vt:i4>
      </vt:variant>
      <vt:variant>
        <vt:i4>0</vt:i4>
      </vt:variant>
      <vt:variant>
        <vt:i4>5</vt:i4>
      </vt:variant>
      <vt:variant>
        <vt:lpwstr>http://ru.wikipedia.org/wiki/2008_%D0%B3%D0%BE%D0%B4</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Налог - это обязательный, индивидуально безвозмездный платеж, взимаемый с организаций и физических лиц в форме отчуждения прин</dc:title>
  <dc:subject/>
  <dc:creator>oleg</dc:creator>
  <cp:keywords/>
  <dc:description/>
  <cp:lastModifiedBy>admin</cp:lastModifiedBy>
  <cp:revision>2</cp:revision>
  <dcterms:created xsi:type="dcterms:W3CDTF">2014-03-27T20:27:00Z</dcterms:created>
  <dcterms:modified xsi:type="dcterms:W3CDTF">2014-03-27T20:27:00Z</dcterms:modified>
</cp:coreProperties>
</file>