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3C2" w:rsidRPr="004C1668" w:rsidRDefault="00B813C2" w:rsidP="000B5F48">
      <w:pPr>
        <w:pStyle w:val="ae"/>
        <w:spacing w:before="0" w:line="360" w:lineRule="auto"/>
        <w:ind w:firstLine="709"/>
        <w:jc w:val="both"/>
        <w:rPr>
          <w:rFonts w:ascii="Times New Roman" w:hAnsi="Times New Roman"/>
          <w:noProof/>
          <w:color w:val="000000"/>
        </w:rPr>
      </w:pPr>
      <w:bookmarkStart w:id="0" w:name="_Toc277354003"/>
      <w:r w:rsidRPr="004C1668">
        <w:rPr>
          <w:rFonts w:ascii="Times New Roman" w:hAnsi="Times New Roman"/>
          <w:noProof/>
          <w:color w:val="000000"/>
        </w:rPr>
        <w:t>Содержание</w:t>
      </w:r>
    </w:p>
    <w:p w:rsidR="000B5F48" w:rsidRPr="004C1668" w:rsidRDefault="000B5F48" w:rsidP="000B5F48">
      <w:pPr>
        <w:pStyle w:val="11"/>
        <w:tabs>
          <w:tab w:val="right" w:leader="dot" w:pos="9344"/>
        </w:tabs>
        <w:spacing w:after="0" w:line="360" w:lineRule="auto"/>
        <w:ind w:firstLine="709"/>
        <w:jc w:val="both"/>
        <w:rPr>
          <w:rFonts w:ascii="Times New Roman" w:hAnsi="Times New Roman"/>
          <w:noProof/>
          <w:color w:val="000000"/>
          <w:sz w:val="28"/>
        </w:rPr>
      </w:pPr>
    </w:p>
    <w:p w:rsidR="00B813C2" w:rsidRPr="004C1668" w:rsidRDefault="00B813C2" w:rsidP="000B5F48">
      <w:pPr>
        <w:pStyle w:val="11"/>
        <w:tabs>
          <w:tab w:val="right" w:leader="dot" w:pos="9344"/>
        </w:tabs>
        <w:spacing w:after="0" w:line="360" w:lineRule="auto"/>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Введение</w:t>
      </w:r>
    </w:p>
    <w:p w:rsidR="00B813C2" w:rsidRPr="004C1668" w:rsidRDefault="00B813C2" w:rsidP="000B5F48">
      <w:pPr>
        <w:pStyle w:val="11"/>
        <w:tabs>
          <w:tab w:val="right" w:leader="dot" w:pos="9344"/>
        </w:tabs>
        <w:spacing w:after="0" w:line="360" w:lineRule="auto"/>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1. Инвестиции как экономическая категория</w:t>
      </w:r>
    </w:p>
    <w:p w:rsidR="00B813C2" w:rsidRPr="004C1668" w:rsidRDefault="00B813C2" w:rsidP="000B5F48">
      <w:pPr>
        <w:pStyle w:val="23"/>
        <w:tabs>
          <w:tab w:val="right" w:leader="dot" w:pos="9344"/>
        </w:tabs>
        <w:spacing w:after="0" w:line="360" w:lineRule="auto"/>
        <w:ind w:left="0"/>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1.1 Понятие, сущность, структура и роль инвестиций в экономической системе страны</w:t>
      </w:r>
    </w:p>
    <w:p w:rsidR="00B813C2" w:rsidRPr="004C1668" w:rsidRDefault="00B813C2" w:rsidP="000B5F48">
      <w:pPr>
        <w:pStyle w:val="23"/>
        <w:tabs>
          <w:tab w:val="right" w:leader="dot" w:pos="9344"/>
        </w:tabs>
        <w:spacing w:after="0" w:line="360" w:lineRule="auto"/>
        <w:ind w:left="0"/>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1.2 Источники финансирования инвестиций</w:t>
      </w:r>
    </w:p>
    <w:p w:rsidR="00B813C2" w:rsidRPr="004C1668" w:rsidRDefault="00B813C2" w:rsidP="000B5F48">
      <w:pPr>
        <w:pStyle w:val="11"/>
        <w:tabs>
          <w:tab w:val="right" w:leader="dot" w:pos="9344"/>
        </w:tabs>
        <w:spacing w:after="0" w:line="360" w:lineRule="auto"/>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2. Роль инвестиций в экономике Пермского края</w:t>
      </w:r>
    </w:p>
    <w:p w:rsidR="00B813C2" w:rsidRPr="004C1668" w:rsidRDefault="00B813C2" w:rsidP="000B5F48">
      <w:pPr>
        <w:pStyle w:val="23"/>
        <w:tabs>
          <w:tab w:val="right" w:leader="dot" w:pos="9344"/>
        </w:tabs>
        <w:spacing w:after="0" w:line="360" w:lineRule="auto"/>
        <w:ind w:left="0"/>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2.1 Инвестиционный климат Пермского края</w:t>
      </w:r>
    </w:p>
    <w:p w:rsidR="00B813C2" w:rsidRPr="004C1668" w:rsidRDefault="00B813C2" w:rsidP="000B5F48">
      <w:pPr>
        <w:pStyle w:val="23"/>
        <w:tabs>
          <w:tab w:val="right" w:leader="dot" w:pos="9344"/>
        </w:tabs>
        <w:spacing w:after="0" w:line="360" w:lineRule="auto"/>
        <w:ind w:left="0"/>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2.2 Повышение инвестиционной привлекательности Пермского края</w:t>
      </w:r>
    </w:p>
    <w:p w:rsidR="00B813C2" w:rsidRPr="004C1668" w:rsidRDefault="00B813C2" w:rsidP="000B5F48">
      <w:pPr>
        <w:pStyle w:val="11"/>
        <w:tabs>
          <w:tab w:val="right" w:leader="dot" w:pos="9344"/>
        </w:tabs>
        <w:spacing w:after="0" w:line="360" w:lineRule="auto"/>
        <w:jc w:val="both"/>
        <w:rPr>
          <w:rFonts w:ascii="Times New Roman" w:hAnsi="Times New Roman"/>
          <w:noProof/>
          <w:color w:val="000000"/>
          <w:sz w:val="28"/>
          <w:szCs w:val="28"/>
          <w:lang w:eastAsia="ru-RU"/>
        </w:rPr>
      </w:pPr>
      <w:r w:rsidRPr="00344E44">
        <w:rPr>
          <w:rFonts w:ascii="Times New Roman" w:hAnsi="Times New Roman"/>
          <w:noProof/>
          <w:color w:val="000000"/>
          <w:sz w:val="28"/>
          <w:szCs w:val="28"/>
        </w:rPr>
        <w:t>Заключение</w:t>
      </w:r>
    </w:p>
    <w:p w:rsidR="00B813C2" w:rsidRPr="004C1668" w:rsidRDefault="00C13E13" w:rsidP="000B5F48">
      <w:pPr>
        <w:pStyle w:val="11"/>
        <w:tabs>
          <w:tab w:val="right" w:leader="dot" w:pos="9344"/>
        </w:tabs>
        <w:spacing w:after="0" w:line="360" w:lineRule="auto"/>
        <w:jc w:val="both"/>
        <w:rPr>
          <w:rStyle w:val="ab"/>
          <w:rFonts w:ascii="Times New Roman" w:hAnsi="Times New Roman"/>
          <w:noProof/>
          <w:color w:val="000000"/>
          <w:sz w:val="28"/>
          <w:szCs w:val="28"/>
        </w:rPr>
      </w:pPr>
      <w:r w:rsidRPr="00344E44">
        <w:rPr>
          <w:rFonts w:ascii="Times New Roman" w:eastAsia="TTE217BAC8t00" w:hAnsi="Times New Roman"/>
          <w:noProof/>
          <w:color w:val="000000"/>
          <w:sz w:val="28"/>
          <w:szCs w:val="28"/>
        </w:rPr>
        <w:t>Список использованных</w:t>
      </w:r>
      <w:r w:rsidR="00B813C2" w:rsidRPr="00344E44">
        <w:rPr>
          <w:rFonts w:ascii="Times New Roman" w:eastAsia="TTE217BAC8t00" w:hAnsi="Times New Roman"/>
          <w:noProof/>
          <w:color w:val="000000"/>
          <w:sz w:val="28"/>
          <w:szCs w:val="28"/>
        </w:rPr>
        <w:t xml:space="preserve"> источников</w:t>
      </w:r>
    </w:p>
    <w:p w:rsidR="00B813C2" w:rsidRPr="004C1668" w:rsidRDefault="00C13E13" w:rsidP="000B5F48">
      <w:pPr>
        <w:spacing w:after="0" w:line="360" w:lineRule="auto"/>
        <w:jc w:val="both"/>
        <w:rPr>
          <w:rFonts w:ascii="Times New Roman" w:hAnsi="Times New Roman"/>
          <w:noProof/>
          <w:color w:val="000000"/>
          <w:sz w:val="28"/>
          <w:szCs w:val="28"/>
        </w:rPr>
      </w:pPr>
      <w:r w:rsidRPr="004C1668">
        <w:rPr>
          <w:rFonts w:ascii="Times New Roman" w:hAnsi="Times New Roman"/>
          <w:noProof/>
          <w:color w:val="000000"/>
          <w:sz w:val="28"/>
          <w:szCs w:val="28"/>
        </w:rPr>
        <w:t>Приложения</w:t>
      </w:r>
    </w:p>
    <w:p w:rsidR="00A066D3" w:rsidRPr="004C1668" w:rsidRDefault="00A066D3" w:rsidP="000B5F48">
      <w:pPr>
        <w:spacing w:after="0" w:line="360" w:lineRule="auto"/>
        <w:jc w:val="both"/>
        <w:rPr>
          <w:rFonts w:ascii="Times New Roman" w:hAnsi="Times New Roman"/>
          <w:noProof/>
          <w:color w:val="000000"/>
          <w:sz w:val="28"/>
          <w:szCs w:val="28"/>
        </w:rPr>
      </w:pPr>
    </w:p>
    <w:p w:rsidR="00A65FF3" w:rsidRPr="004C1668" w:rsidRDefault="00A066D3" w:rsidP="000B5F48">
      <w:pPr>
        <w:spacing w:after="0" w:line="360" w:lineRule="auto"/>
        <w:ind w:firstLine="709"/>
        <w:jc w:val="both"/>
        <w:rPr>
          <w:rFonts w:ascii="Times New Roman" w:hAnsi="Times New Roman"/>
          <w:b/>
          <w:noProof/>
          <w:color w:val="000000"/>
          <w:sz w:val="28"/>
          <w:szCs w:val="28"/>
        </w:rPr>
      </w:pPr>
      <w:r w:rsidRPr="004C1668">
        <w:rPr>
          <w:rFonts w:ascii="Times New Roman" w:hAnsi="Times New Roman"/>
          <w:noProof/>
          <w:color w:val="000000"/>
          <w:sz w:val="28"/>
          <w:szCs w:val="28"/>
        </w:rPr>
        <w:br w:type="page"/>
      </w:r>
      <w:bookmarkStart w:id="1" w:name="_Toc277423597"/>
      <w:bookmarkStart w:id="2" w:name="_Toc278730269"/>
      <w:r w:rsidR="00A65FF3" w:rsidRPr="004C1668">
        <w:rPr>
          <w:rFonts w:ascii="Times New Roman" w:hAnsi="Times New Roman"/>
          <w:b/>
          <w:noProof/>
          <w:color w:val="000000"/>
          <w:sz w:val="28"/>
          <w:szCs w:val="28"/>
        </w:rPr>
        <w:t>Введение</w:t>
      </w:r>
      <w:bookmarkEnd w:id="0"/>
      <w:bookmarkEnd w:id="1"/>
      <w:bookmarkEnd w:id="2"/>
    </w:p>
    <w:p w:rsidR="000B5F48" w:rsidRPr="004C1668" w:rsidRDefault="000B5F48" w:rsidP="000B5F48">
      <w:pPr>
        <w:pStyle w:val="bodytxt"/>
        <w:spacing w:before="0" w:beforeAutospacing="0" w:after="0" w:afterAutospacing="0" w:line="360" w:lineRule="auto"/>
        <w:ind w:firstLine="709"/>
        <w:contextualSpacing/>
        <w:jc w:val="both"/>
        <w:rPr>
          <w:rFonts w:ascii="Times New Roman" w:hAnsi="Times New Roman" w:cs="Times New Roman"/>
          <w:noProof/>
          <w:color w:val="000000"/>
          <w:sz w:val="28"/>
          <w:szCs w:val="28"/>
        </w:rPr>
      </w:pPr>
    </w:p>
    <w:p w:rsidR="000B5F48" w:rsidRPr="004C1668" w:rsidRDefault="00850EE8" w:rsidP="000B5F48">
      <w:pPr>
        <w:pStyle w:val="bodytxt"/>
        <w:spacing w:before="0" w:beforeAutospacing="0" w:after="0" w:afterAutospacing="0" w:line="360" w:lineRule="auto"/>
        <w:ind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 xml:space="preserve">Инвестиции играют важнейшую роль в поддержании и наращивании экономического </w:t>
      </w:r>
      <w:r w:rsidR="008C57F7" w:rsidRPr="004C1668">
        <w:rPr>
          <w:rFonts w:ascii="Times New Roman" w:hAnsi="Times New Roman" w:cs="Times New Roman"/>
          <w:noProof/>
          <w:color w:val="000000"/>
          <w:sz w:val="28"/>
          <w:szCs w:val="28"/>
        </w:rPr>
        <w:t>потенциала,</w:t>
      </w:r>
      <w:r w:rsidRPr="004C1668">
        <w:rPr>
          <w:rFonts w:ascii="Times New Roman" w:hAnsi="Times New Roman" w:cs="Times New Roman"/>
          <w:noProof/>
          <w:color w:val="000000"/>
          <w:sz w:val="28"/>
          <w:szCs w:val="28"/>
        </w:rPr>
        <w:t xml:space="preserve"> как страны, так и отдельного региона. Это, в свою очередь, благоприятно сказывается на деятельности предприятий, ведет к увеличению валового национального продукта, повышает активность страны на внешнем рынке.</w:t>
      </w:r>
      <w:r w:rsidR="00BE7DFA" w:rsidRPr="004C1668">
        <w:rPr>
          <w:rFonts w:ascii="Times New Roman" w:hAnsi="Times New Roman" w:cs="Times New Roman"/>
          <w:noProof/>
          <w:color w:val="000000"/>
          <w:sz w:val="28"/>
          <w:szCs w:val="28"/>
        </w:rPr>
        <w:t xml:space="preserve"> Динамичное и эффективное развитие инвестиционной деятельности является необходимым условием стабильного функционирования и развития экономики. Масштабы, структура и эффективность использования инвестиций во многом определяют результаты хозяйствования на различных уровнях экономической системы, состояние, перспективы развития и </w:t>
      </w:r>
      <w:r w:rsidR="008C57F7" w:rsidRPr="004C1668">
        <w:rPr>
          <w:rFonts w:ascii="Times New Roman" w:hAnsi="Times New Roman" w:cs="Times New Roman"/>
          <w:noProof/>
          <w:color w:val="000000"/>
          <w:sz w:val="28"/>
          <w:szCs w:val="28"/>
        </w:rPr>
        <w:t>конкурентоспособность</w:t>
      </w:r>
      <w:r w:rsidR="00BE7DFA" w:rsidRPr="004C1668">
        <w:rPr>
          <w:rFonts w:ascii="Times New Roman" w:hAnsi="Times New Roman" w:cs="Times New Roman"/>
          <w:noProof/>
          <w:color w:val="000000"/>
          <w:sz w:val="28"/>
          <w:szCs w:val="28"/>
        </w:rPr>
        <w:t xml:space="preserve"> национального хозяйства.</w:t>
      </w:r>
      <w:r w:rsidR="005C69DA" w:rsidRPr="004C1668">
        <w:rPr>
          <w:rFonts w:ascii="Times New Roman" w:hAnsi="Times New Roman" w:cs="Times New Roman"/>
          <w:noProof/>
          <w:color w:val="000000"/>
          <w:sz w:val="28"/>
          <w:szCs w:val="28"/>
        </w:rPr>
        <w:t xml:space="preserve"> </w:t>
      </w:r>
    </w:p>
    <w:p w:rsidR="005C69DA" w:rsidRPr="004C1668" w:rsidRDefault="00BE7DFA" w:rsidP="000B5F48">
      <w:pPr>
        <w:pStyle w:val="bodytxt"/>
        <w:spacing w:before="0" w:beforeAutospacing="0" w:after="0" w:afterAutospacing="0" w:line="360" w:lineRule="auto"/>
        <w:ind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И</w:t>
      </w:r>
      <w:r w:rsidR="00850EE8" w:rsidRPr="004C1668">
        <w:rPr>
          <w:rFonts w:ascii="Times New Roman" w:hAnsi="Times New Roman" w:cs="Times New Roman"/>
          <w:noProof/>
          <w:color w:val="000000"/>
          <w:sz w:val="28"/>
          <w:szCs w:val="28"/>
        </w:rPr>
        <w:t>менно инвестиционной деятельности отводится ключевое место в процессе проведения крупномасштабных политических, экономических и социальных преобразований, направленных на создание благоприятных условий для устойчивого экономического роста. С позиции сущности реформирования экономики проблема повышения инвестиционной активности и улучшения инвестиционного климата является одной из узловых.</w:t>
      </w:r>
      <w:r w:rsidRPr="004C1668">
        <w:rPr>
          <w:rFonts w:ascii="Times New Roman" w:hAnsi="Times New Roman" w:cs="Times New Roman"/>
          <w:noProof/>
          <w:color w:val="000000"/>
          <w:sz w:val="28"/>
          <w:szCs w:val="28"/>
        </w:rPr>
        <w:t xml:space="preserve"> Без инвестиций невозможно современное создание капитала, обеспечение конкурентоспособности товаропроизводителей на внешних и внутренних рынках. Они играют важнейшую </w:t>
      </w:r>
      <w:r w:rsidR="008C57F7" w:rsidRPr="004C1668">
        <w:rPr>
          <w:rFonts w:ascii="Times New Roman" w:hAnsi="Times New Roman" w:cs="Times New Roman"/>
          <w:noProof/>
          <w:color w:val="000000"/>
          <w:sz w:val="28"/>
          <w:szCs w:val="28"/>
        </w:rPr>
        <w:t>роль,</w:t>
      </w:r>
      <w:r w:rsidRPr="004C1668">
        <w:rPr>
          <w:rFonts w:ascii="Times New Roman" w:hAnsi="Times New Roman" w:cs="Times New Roman"/>
          <w:noProof/>
          <w:color w:val="000000"/>
          <w:sz w:val="28"/>
          <w:szCs w:val="28"/>
        </w:rPr>
        <w:t xml:space="preserve"> как на макр</w:t>
      </w:r>
      <w:r w:rsidR="008C57F7" w:rsidRPr="004C1668">
        <w:rPr>
          <w:rFonts w:ascii="Times New Roman" w:hAnsi="Times New Roman" w:cs="Times New Roman"/>
          <w:noProof/>
          <w:color w:val="000000"/>
          <w:sz w:val="28"/>
          <w:szCs w:val="28"/>
        </w:rPr>
        <w:t>о -</w:t>
      </w:r>
      <w:r w:rsidRPr="004C1668">
        <w:rPr>
          <w:rFonts w:ascii="Times New Roman" w:hAnsi="Times New Roman" w:cs="Times New Roman"/>
          <w:noProof/>
          <w:color w:val="000000"/>
          <w:sz w:val="28"/>
          <w:szCs w:val="28"/>
        </w:rPr>
        <w:t>, так и на микроуровне. По сути, они определяют будущее страны в целом, отдельного региона, предприятия и являются одним из основных факторов развития экономики в целом.</w:t>
      </w:r>
      <w:r w:rsidR="00C134C8" w:rsidRPr="004C1668">
        <w:rPr>
          <w:rFonts w:ascii="Times New Roman" w:hAnsi="Times New Roman" w:cs="Times New Roman"/>
          <w:noProof/>
          <w:color w:val="000000"/>
          <w:sz w:val="28"/>
          <w:szCs w:val="28"/>
        </w:rPr>
        <w:t xml:space="preserve"> </w:t>
      </w:r>
    </w:p>
    <w:p w:rsidR="000B5F48" w:rsidRPr="004C1668" w:rsidRDefault="00C134C8" w:rsidP="000B5F48">
      <w:pPr>
        <w:pStyle w:val="bodytxt"/>
        <w:spacing w:before="0" w:beforeAutospacing="0" w:after="0" w:afterAutospacing="0" w:line="360" w:lineRule="auto"/>
        <w:ind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 xml:space="preserve">Привлечение инвестиций в регионы – важнейший аспект российской экономической политики. «В современных условиях именно инвестиции способны заметно увеличить объемы валового регионального продукта и существенно пополнить местные бюджеты. И для </w:t>
      </w:r>
      <w:r w:rsidR="008C57F7" w:rsidRPr="004C1668">
        <w:rPr>
          <w:rFonts w:ascii="Times New Roman" w:hAnsi="Times New Roman" w:cs="Times New Roman"/>
          <w:noProof/>
          <w:color w:val="000000"/>
          <w:sz w:val="28"/>
          <w:szCs w:val="28"/>
        </w:rPr>
        <w:t>большинства</w:t>
      </w:r>
      <w:r w:rsidRPr="004C1668">
        <w:rPr>
          <w:rFonts w:ascii="Times New Roman" w:hAnsi="Times New Roman" w:cs="Times New Roman"/>
          <w:noProof/>
          <w:color w:val="000000"/>
          <w:sz w:val="28"/>
          <w:szCs w:val="28"/>
        </w:rPr>
        <w:t xml:space="preserve"> российских территорий это реальная возможность укрепить конкурентные преимущества</w:t>
      </w:r>
      <w:r w:rsidR="008C57F7" w:rsidRPr="004C1668">
        <w:rPr>
          <w:rFonts w:ascii="Times New Roman" w:hAnsi="Times New Roman" w:cs="Times New Roman"/>
          <w:noProof/>
          <w:color w:val="000000"/>
          <w:sz w:val="28"/>
          <w:szCs w:val="28"/>
        </w:rPr>
        <w:t xml:space="preserve">, </w:t>
      </w:r>
      <w:r w:rsidRPr="004C1668">
        <w:rPr>
          <w:rFonts w:ascii="Times New Roman" w:hAnsi="Times New Roman" w:cs="Times New Roman"/>
          <w:noProof/>
          <w:color w:val="000000"/>
          <w:sz w:val="28"/>
          <w:szCs w:val="28"/>
        </w:rPr>
        <w:t>завоевать новые экономические ниши, раскрыть свой инновационный потенциал».- подчеркивал В.В.Путин.</w:t>
      </w:r>
      <w:r w:rsidR="003D4310" w:rsidRPr="004C1668">
        <w:rPr>
          <w:rFonts w:ascii="Times New Roman" w:hAnsi="Times New Roman" w:cs="Times New Roman"/>
          <w:noProof/>
          <w:color w:val="000000"/>
          <w:sz w:val="28"/>
          <w:szCs w:val="28"/>
        </w:rPr>
        <w:t xml:space="preserve"> </w:t>
      </w:r>
    </w:p>
    <w:p w:rsidR="003D4310" w:rsidRPr="004C1668" w:rsidRDefault="003D4310" w:rsidP="000B5F48">
      <w:pPr>
        <w:pStyle w:val="bodytxt"/>
        <w:spacing w:before="0" w:beforeAutospacing="0" w:after="0" w:afterAutospacing="0" w:line="360" w:lineRule="auto"/>
        <w:ind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П</w:t>
      </w:r>
      <w:r w:rsidR="005C69DA" w:rsidRPr="004C1668">
        <w:rPr>
          <w:rFonts w:ascii="Times New Roman" w:hAnsi="Times New Roman" w:cs="Times New Roman"/>
          <w:noProof/>
          <w:color w:val="000000"/>
          <w:sz w:val="28"/>
          <w:szCs w:val="28"/>
        </w:rPr>
        <w:t>о оценкам ведущего рейтингового агентства Эксперт РА (2009г.), Пермский край</w:t>
      </w:r>
      <w:r w:rsidRPr="004C1668">
        <w:rPr>
          <w:rFonts w:ascii="Times New Roman" w:hAnsi="Times New Roman" w:cs="Times New Roman"/>
          <w:noProof/>
          <w:color w:val="000000"/>
          <w:sz w:val="28"/>
          <w:szCs w:val="28"/>
        </w:rPr>
        <w:t xml:space="preserve"> </w:t>
      </w:r>
      <w:r w:rsidR="005C69DA" w:rsidRPr="004C1668">
        <w:rPr>
          <w:rFonts w:ascii="Times New Roman" w:hAnsi="Times New Roman" w:cs="Times New Roman"/>
          <w:noProof/>
          <w:color w:val="000000"/>
          <w:sz w:val="28"/>
          <w:szCs w:val="28"/>
        </w:rPr>
        <w:t>относится к группе регионов с высоким инвестиционным потенциалом, занимая 8-е место</w:t>
      </w:r>
      <w:r w:rsidRPr="004C1668">
        <w:rPr>
          <w:rFonts w:ascii="Times New Roman" w:hAnsi="Times New Roman" w:cs="Times New Roman"/>
          <w:noProof/>
          <w:color w:val="000000"/>
          <w:sz w:val="28"/>
          <w:szCs w:val="28"/>
        </w:rPr>
        <w:t xml:space="preserve"> </w:t>
      </w:r>
      <w:r w:rsidR="005C69DA" w:rsidRPr="004C1668">
        <w:rPr>
          <w:rFonts w:ascii="Times New Roman" w:hAnsi="Times New Roman" w:cs="Times New Roman"/>
          <w:noProof/>
          <w:color w:val="000000"/>
          <w:sz w:val="28"/>
          <w:szCs w:val="28"/>
        </w:rPr>
        <w:t>среди российских регионов, и умеренным инвестиционным риском.</w:t>
      </w:r>
      <w:r w:rsidRPr="004C1668">
        <w:rPr>
          <w:rFonts w:ascii="Times New Roman" w:hAnsi="Times New Roman" w:cs="Times New Roman"/>
          <w:noProof/>
          <w:color w:val="000000"/>
          <w:sz w:val="28"/>
          <w:szCs w:val="28"/>
        </w:rPr>
        <w:t xml:space="preserve"> Администрация края ведет активную политику по привлечению инвестиций и развитию инвестиционного процесса в регионе. Ею была проведена большая работа по созданию системы поддержки инвестиционной деятельности и формированию инвестиционного климата, а также разработаны инструменты и механизмы государственной поддержки инвестиций.</w:t>
      </w:r>
    </w:p>
    <w:p w:rsidR="005C69DA" w:rsidRPr="004C1668" w:rsidRDefault="003D4310" w:rsidP="000B5F48">
      <w:pPr>
        <w:pStyle w:val="bodytxt"/>
        <w:spacing w:before="0" w:beforeAutospacing="0" w:after="0" w:afterAutospacing="0" w:line="360" w:lineRule="auto"/>
        <w:ind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 xml:space="preserve">Целью данной работы является изучение структуры и сущности инвестиций, оценка инвестиционного климата Пермского края, а также рассмотрение и оценка путей привлечения инвестиций в регион. </w:t>
      </w:r>
    </w:p>
    <w:p w:rsidR="00BE7DFA" w:rsidRPr="004C1668" w:rsidRDefault="0059648C" w:rsidP="000B5F48">
      <w:pPr>
        <w:pStyle w:val="bodytxt"/>
        <w:spacing w:before="0" w:beforeAutospacing="0" w:after="0" w:afterAutospacing="0" w:line="360" w:lineRule="auto"/>
        <w:ind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 xml:space="preserve">Для достижения поставленных целей, возникла необходимость решения ряда задач: </w:t>
      </w:r>
    </w:p>
    <w:p w:rsidR="0059648C" w:rsidRPr="004C1668" w:rsidRDefault="0059648C" w:rsidP="000B5F48">
      <w:pPr>
        <w:pStyle w:val="bodytxt"/>
        <w:numPr>
          <w:ilvl w:val="0"/>
          <w:numId w:val="20"/>
        </w:numPr>
        <w:spacing w:before="0" w:beforeAutospacing="0" w:after="0" w:afterAutospacing="0" w:line="360" w:lineRule="auto"/>
        <w:ind w:left="0"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Изучение теоретического материала такого экономического явления как инвестиции</w:t>
      </w:r>
      <w:r w:rsidR="00F156B2" w:rsidRPr="004C1668">
        <w:rPr>
          <w:rFonts w:ascii="Times New Roman" w:hAnsi="Times New Roman" w:cs="Times New Roman"/>
          <w:noProof/>
          <w:color w:val="000000"/>
          <w:sz w:val="28"/>
          <w:szCs w:val="28"/>
        </w:rPr>
        <w:t>;</w:t>
      </w:r>
    </w:p>
    <w:p w:rsidR="0059648C" w:rsidRPr="004C1668" w:rsidRDefault="00F156B2" w:rsidP="000B5F48">
      <w:pPr>
        <w:pStyle w:val="bodytxt"/>
        <w:numPr>
          <w:ilvl w:val="0"/>
          <w:numId w:val="20"/>
        </w:numPr>
        <w:spacing w:before="0" w:beforeAutospacing="0" w:after="0" w:afterAutospacing="0" w:line="360" w:lineRule="auto"/>
        <w:ind w:left="0"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Сбор материала, касающегося инвестиционной привлекательности Пермского края;</w:t>
      </w:r>
    </w:p>
    <w:p w:rsidR="00F156B2" w:rsidRPr="004C1668" w:rsidRDefault="00F156B2" w:rsidP="000B5F48">
      <w:pPr>
        <w:pStyle w:val="bodytxt"/>
        <w:numPr>
          <w:ilvl w:val="0"/>
          <w:numId w:val="20"/>
        </w:numPr>
        <w:spacing w:before="0" w:beforeAutospacing="0" w:after="0" w:afterAutospacing="0" w:line="360" w:lineRule="auto"/>
        <w:ind w:left="0"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Знакомство с</w:t>
      </w:r>
      <w:r w:rsidR="000B5F48" w:rsidRPr="004C1668">
        <w:rPr>
          <w:rFonts w:ascii="Times New Roman" w:hAnsi="Times New Roman" w:cs="Times New Roman"/>
          <w:noProof/>
          <w:color w:val="000000"/>
          <w:sz w:val="28"/>
          <w:szCs w:val="28"/>
        </w:rPr>
        <w:t xml:space="preserve"> </w:t>
      </w:r>
      <w:r w:rsidRPr="004C1668">
        <w:rPr>
          <w:rFonts w:ascii="Times New Roman" w:hAnsi="Times New Roman" w:cs="Times New Roman"/>
          <w:noProof/>
          <w:color w:val="000000"/>
          <w:sz w:val="28"/>
          <w:szCs w:val="28"/>
        </w:rPr>
        <w:t>Проектом «Концепции Программы социально-экономического развития Пермского края в 2009-2012 годах и на период до 2017 года»;</w:t>
      </w:r>
    </w:p>
    <w:p w:rsidR="00F156B2" w:rsidRPr="004C1668" w:rsidRDefault="00F156B2" w:rsidP="000B5F48">
      <w:pPr>
        <w:pStyle w:val="bodytxt"/>
        <w:numPr>
          <w:ilvl w:val="0"/>
          <w:numId w:val="20"/>
        </w:numPr>
        <w:spacing w:before="0" w:beforeAutospacing="0" w:after="0" w:afterAutospacing="0" w:line="360" w:lineRule="auto"/>
        <w:ind w:left="0"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Знакомство с инвестиционными проектами на территории Пермского края;</w:t>
      </w:r>
    </w:p>
    <w:p w:rsidR="00F156B2" w:rsidRPr="004C1668" w:rsidRDefault="00F156B2" w:rsidP="000B5F48">
      <w:pPr>
        <w:pStyle w:val="bodytxt"/>
        <w:numPr>
          <w:ilvl w:val="0"/>
          <w:numId w:val="20"/>
        </w:numPr>
        <w:spacing w:before="0" w:beforeAutospacing="0" w:after="0" w:afterAutospacing="0" w:line="360" w:lineRule="auto"/>
        <w:ind w:left="0"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Рассмотрение и оценка путей привлечения инвестиций в регион;</w:t>
      </w:r>
    </w:p>
    <w:p w:rsidR="00F156B2" w:rsidRPr="004C1668" w:rsidRDefault="00F156B2" w:rsidP="000B5F48">
      <w:pPr>
        <w:pStyle w:val="bodytxt"/>
        <w:numPr>
          <w:ilvl w:val="0"/>
          <w:numId w:val="20"/>
        </w:numPr>
        <w:spacing w:before="0" w:beforeAutospacing="0" w:after="0" w:afterAutospacing="0" w:line="360" w:lineRule="auto"/>
        <w:ind w:left="0" w:firstLine="709"/>
        <w:contextualSpacing/>
        <w:jc w:val="both"/>
        <w:rPr>
          <w:rFonts w:ascii="Times New Roman" w:hAnsi="Times New Roman" w:cs="Times New Roman"/>
          <w:noProof/>
          <w:color w:val="000000"/>
          <w:sz w:val="28"/>
          <w:szCs w:val="28"/>
        </w:rPr>
      </w:pPr>
      <w:r w:rsidRPr="004C1668">
        <w:rPr>
          <w:rFonts w:ascii="Times New Roman" w:hAnsi="Times New Roman" w:cs="Times New Roman"/>
          <w:noProof/>
          <w:color w:val="000000"/>
          <w:sz w:val="28"/>
          <w:szCs w:val="28"/>
        </w:rPr>
        <w:t>Формирование выводов.</w:t>
      </w:r>
    </w:p>
    <w:p w:rsidR="000B5F48" w:rsidRPr="004C1668" w:rsidRDefault="000B5F48" w:rsidP="000B5F48">
      <w:pPr>
        <w:pStyle w:val="1"/>
        <w:spacing w:before="0" w:beforeAutospacing="0" w:after="0" w:afterAutospacing="0" w:line="360" w:lineRule="auto"/>
        <w:ind w:firstLine="709"/>
        <w:jc w:val="both"/>
        <w:rPr>
          <w:noProof/>
          <w:color w:val="000000"/>
          <w:sz w:val="28"/>
        </w:rPr>
      </w:pPr>
    </w:p>
    <w:p w:rsidR="008C1B7A" w:rsidRPr="004C1668" w:rsidRDefault="00A65FF3" w:rsidP="000B5F48">
      <w:pPr>
        <w:pStyle w:val="1"/>
        <w:spacing w:before="0" w:beforeAutospacing="0" w:after="0" w:afterAutospacing="0" w:line="360" w:lineRule="auto"/>
        <w:ind w:firstLine="709"/>
        <w:jc w:val="both"/>
        <w:rPr>
          <w:noProof/>
          <w:color w:val="000000"/>
          <w:sz w:val="28"/>
          <w:szCs w:val="28"/>
        </w:rPr>
      </w:pPr>
      <w:r w:rsidRPr="004C1668">
        <w:rPr>
          <w:noProof/>
          <w:color w:val="000000"/>
          <w:sz w:val="28"/>
        </w:rPr>
        <w:br w:type="page"/>
      </w:r>
      <w:bookmarkStart w:id="3" w:name="_Toc277354004"/>
      <w:bookmarkStart w:id="4" w:name="_Toc277423598"/>
      <w:bookmarkStart w:id="5" w:name="_Toc278730270"/>
      <w:r w:rsidR="008C1B7A" w:rsidRPr="004C1668">
        <w:rPr>
          <w:noProof/>
          <w:color w:val="000000"/>
          <w:sz w:val="28"/>
          <w:szCs w:val="28"/>
        </w:rPr>
        <w:t>1. Инвестиции как экономическая категория</w:t>
      </w:r>
      <w:bookmarkEnd w:id="3"/>
      <w:bookmarkEnd w:id="4"/>
      <w:bookmarkEnd w:id="5"/>
    </w:p>
    <w:p w:rsidR="000B5F48" w:rsidRPr="004C1668" w:rsidRDefault="000B5F48" w:rsidP="000B5F48">
      <w:pPr>
        <w:pStyle w:val="2"/>
        <w:spacing w:before="0" w:beforeAutospacing="0" w:after="0" w:afterAutospacing="0" w:line="360" w:lineRule="auto"/>
        <w:ind w:firstLine="709"/>
        <w:jc w:val="both"/>
        <w:rPr>
          <w:noProof/>
          <w:color w:val="000000"/>
          <w:sz w:val="28"/>
          <w:szCs w:val="28"/>
        </w:rPr>
      </w:pPr>
      <w:bookmarkStart w:id="6" w:name="_Toc277354005"/>
      <w:bookmarkStart w:id="7" w:name="_Toc277423599"/>
      <w:bookmarkStart w:id="8" w:name="_Toc278730271"/>
    </w:p>
    <w:p w:rsidR="008C1B7A" w:rsidRPr="004C1668" w:rsidRDefault="008C1B7A" w:rsidP="000B5F48">
      <w:pPr>
        <w:pStyle w:val="2"/>
        <w:spacing w:before="0" w:beforeAutospacing="0" w:after="0" w:afterAutospacing="0" w:line="360" w:lineRule="auto"/>
        <w:ind w:firstLine="709"/>
        <w:jc w:val="both"/>
        <w:rPr>
          <w:noProof/>
          <w:color w:val="000000"/>
          <w:sz w:val="28"/>
          <w:szCs w:val="28"/>
        </w:rPr>
      </w:pPr>
      <w:r w:rsidRPr="004C1668">
        <w:rPr>
          <w:noProof/>
          <w:color w:val="000000"/>
          <w:sz w:val="28"/>
          <w:szCs w:val="28"/>
        </w:rPr>
        <w:t>1.1 Понятие, сущность, структура и роль инвестиций в экономической системе страны</w:t>
      </w:r>
      <w:bookmarkEnd w:id="6"/>
      <w:bookmarkEnd w:id="7"/>
      <w:bookmarkEnd w:id="8"/>
    </w:p>
    <w:p w:rsidR="000B5F48" w:rsidRPr="004C1668" w:rsidRDefault="000B5F48" w:rsidP="000B5F48">
      <w:pPr>
        <w:pStyle w:val="21"/>
        <w:spacing w:after="0" w:line="360" w:lineRule="auto"/>
        <w:ind w:left="0" w:firstLine="709"/>
        <w:jc w:val="both"/>
        <w:rPr>
          <w:rFonts w:ascii="Times New Roman" w:hAnsi="Times New Roman"/>
          <w:noProof/>
          <w:color w:val="000000"/>
          <w:sz w:val="28"/>
          <w:szCs w:val="28"/>
        </w:rPr>
      </w:pPr>
    </w:p>
    <w:p w:rsidR="008C1B7A" w:rsidRPr="004C1668" w:rsidRDefault="008C1B7A"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Инвестиции (от английского investments) означают «капитальные вложения», однако, в настоящее время этот термин трактуют более широко. С началом осуществления в России рыночных преобразований точка зрения на содержание категории «инвестиции» изменилась, и это нашло отражение в законодательстве. </w:t>
      </w:r>
    </w:p>
    <w:p w:rsidR="008C1B7A" w:rsidRPr="004C1668" w:rsidRDefault="008C1B7A"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В ФЗ РФ от 25 февраля 1999 г. №39-ФЗ «Об инвестиционной деятельности в Российской Федерации, осуществляемой в форме капитальных вложений» (в ред. От 02.01.2000 г. № 22-ФЗ, от 22.08.2004 г. № 122-ФЗ, от 02.02.2006 г. № 19-ФЗ) даны понятия: инвестиции, инвестиционная деятельность, капитальные вложения, инвестиционный проект, приоритетный инвестиционный проект, срок окупаемости инвестиционного проекта, совокупная налоговая нагрузка. </w:t>
      </w:r>
    </w:p>
    <w:p w:rsidR="00E22D22" w:rsidRPr="004C1668" w:rsidRDefault="008C1B7A"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Инвестиции в соответствии с действующим законом - это денежные средства, ценные бумаги, иное имущество, в том числе имущественные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r w:rsidR="00E22D22" w:rsidRPr="004C1668">
        <w:rPr>
          <w:rFonts w:ascii="Times New Roman" w:hAnsi="Times New Roman"/>
          <w:noProof/>
          <w:color w:val="000000"/>
          <w:sz w:val="28"/>
          <w:szCs w:val="28"/>
        </w:rPr>
        <w:t xml:space="preserve"> Инвестициями являются также денежные средства, целевые банковские вклады, паи, ценные бумаги, машины, оборудование, технологии, кредиты, любое имущество и имущественные права, интеллектуальные ценности, вкладываемые в объекты предпринимательской деятельности и других видов деятельности в целях получения дополнительного капитала и достижения положительного экономического и социального эффекта. </w:t>
      </w:r>
    </w:p>
    <w:p w:rsidR="00E22D22" w:rsidRPr="004C1668" w:rsidRDefault="00E22D22"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Таким образом, инвестиции с экономической точки зрения представляют собой вложение капитала в ту или иную сферу деятельности с целью последующего его прироста. В более глубоком понятии инвестиции означают процесс расставания с деньгами или с другими материальными ценностями с целью получения в будущем своей экономической выгоды. </w:t>
      </w:r>
    </w:p>
    <w:p w:rsidR="000B5F48" w:rsidRPr="004C1668" w:rsidRDefault="00E22D22" w:rsidP="000B5F48">
      <w:pPr>
        <w:pStyle w:val="a4"/>
        <w:rPr>
          <w:noProof/>
          <w:color w:val="000000"/>
          <w:szCs w:val="28"/>
        </w:rPr>
      </w:pPr>
      <w:r w:rsidRPr="004C1668">
        <w:rPr>
          <w:noProof/>
          <w:color w:val="000000"/>
          <w:szCs w:val="28"/>
        </w:rPr>
        <w:t>Инвестиции как экономическая категория выполняют ряд важнейших функций, без которых немыслимо нормальное развитие экономики любого государства. Инвестиции на макроуровне являются основой:</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осуществления политики расширенного воспроизводства;</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ускорения НТП, улучшения качества и обеспечения конкурентоспособности отечественной продукции;</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структурной перестройки общественного производства и сбалансированного развития всех отраслей народного хозяйства;</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создания необходимой сырьевой базы промышленности;</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гражданского строительства, развития здравоохранения, культуры, высшей и средней школы, а также для решения других социальных проблем;</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смягчения или решения проблемы безработицы;</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охраны природной среды;</w:t>
      </w:r>
    </w:p>
    <w:p w:rsidR="000B5F48" w:rsidRPr="004C1668" w:rsidRDefault="00E22D22" w:rsidP="000B5F48">
      <w:pPr>
        <w:pStyle w:val="a4"/>
        <w:numPr>
          <w:ilvl w:val="0"/>
          <w:numId w:val="4"/>
        </w:numPr>
        <w:ind w:left="0" w:firstLine="709"/>
        <w:rPr>
          <w:noProof/>
          <w:color w:val="000000"/>
          <w:szCs w:val="28"/>
        </w:rPr>
      </w:pPr>
      <w:r w:rsidRPr="004C1668">
        <w:rPr>
          <w:noProof/>
          <w:color w:val="000000"/>
          <w:szCs w:val="28"/>
        </w:rPr>
        <w:t>для конверсии военно-промышленного комплекса;</w:t>
      </w:r>
    </w:p>
    <w:p w:rsidR="00E22D22" w:rsidRPr="004C1668" w:rsidRDefault="00E22D22" w:rsidP="000B5F48">
      <w:pPr>
        <w:pStyle w:val="a4"/>
        <w:numPr>
          <w:ilvl w:val="0"/>
          <w:numId w:val="4"/>
        </w:numPr>
        <w:ind w:left="0" w:firstLine="709"/>
        <w:rPr>
          <w:noProof/>
          <w:color w:val="000000"/>
          <w:szCs w:val="28"/>
        </w:rPr>
      </w:pPr>
      <w:r w:rsidRPr="004C1668">
        <w:rPr>
          <w:noProof/>
          <w:color w:val="000000"/>
          <w:szCs w:val="28"/>
        </w:rPr>
        <w:t>для обеспечения обороноспособности государства и решения многих других проблем.</w:t>
      </w:r>
    </w:p>
    <w:p w:rsidR="008C1B7A" w:rsidRPr="004C1668" w:rsidRDefault="00E22D22"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 конечном итоге они необходимы для обеспечения нормального функционирования предприятия в будущем, стабильного финансового состояния и максимизации прибыли.</w:t>
      </w:r>
    </w:p>
    <w:p w:rsidR="00E22D22" w:rsidRPr="004C1668" w:rsidRDefault="00E22D22"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Инвестиции обладают рядом признаков, наиболее важные и существенные из них: </w:t>
      </w:r>
    </w:p>
    <w:p w:rsidR="00E22D22" w:rsidRPr="004C1668" w:rsidRDefault="00E22D22" w:rsidP="000B5F48">
      <w:pPr>
        <w:pStyle w:val="21"/>
        <w:numPr>
          <w:ilvl w:val="0"/>
          <w:numId w:val="5"/>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потенциальная способность инвестиций приносить доход;</w:t>
      </w:r>
    </w:p>
    <w:p w:rsidR="00E22D22" w:rsidRPr="004C1668" w:rsidRDefault="00E22D22" w:rsidP="000B5F48">
      <w:pPr>
        <w:pStyle w:val="21"/>
        <w:numPr>
          <w:ilvl w:val="0"/>
          <w:numId w:val="5"/>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осуществление вложений лицами (инвесторами), которые имеют собственные цели, не всегда совпадающие с общеэкономической выгодой;</w:t>
      </w:r>
    </w:p>
    <w:p w:rsidR="00E22D22" w:rsidRPr="004C1668" w:rsidRDefault="00E22D22" w:rsidP="000B5F48">
      <w:pPr>
        <w:pStyle w:val="21"/>
        <w:numPr>
          <w:ilvl w:val="0"/>
          <w:numId w:val="5"/>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определенный срок вложения средств (всегда индивидуальный);</w:t>
      </w:r>
    </w:p>
    <w:p w:rsidR="00E22D22" w:rsidRPr="004C1668" w:rsidRDefault="00E22D22" w:rsidP="000B5F48">
      <w:pPr>
        <w:pStyle w:val="21"/>
        <w:numPr>
          <w:ilvl w:val="0"/>
          <w:numId w:val="5"/>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целенаправленный характер вложения капитала в объекты и инструменты инвестирования;</w:t>
      </w:r>
    </w:p>
    <w:p w:rsidR="00E22D22" w:rsidRPr="004C1668" w:rsidRDefault="00E22D22" w:rsidP="000B5F48">
      <w:pPr>
        <w:pStyle w:val="21"/>
        <w:numPr>
          <w:ilvl w:val="0"/>
          <w:numId w:val="5"/>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использование разных инвестиционных ресурсов, характеризующихся спросом, предложением и ценой, в процессе осуществления инвестиций;</w:t>
      </w:r>
    </w:p>
    <w:p w:rsidR="00E22D22" w:rsidRPr="004C1668" w:rsidRDefault="00E22D22" w:rsidP="000B5F48">
      <w:pPr>
        <w:pStyle w:val="21"/>
        <w:numPr>
          <w:ilvl w:val="0"/>
          <w:numId w:val="5"/>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наличие риска вложения капитала.</w:t>
      </w:r>
      <w:r w:rsidR="006D78C0" w:rsidRPr="004C1668">
        <w:rPr>
          <w:rFonts w:ascii="Times New Roman" w:hAnsi="Times New Roman"/>
          <w:noProof/>
          <w:color w:val="000000"/>
          <w:sz w:val="28"/>
          <w:szCs w:val="28"/>
        </w:rPr>
        <w:t xml:space="preserve"> </w:t>
      </w:r>
    </w:p>
    <w:p w:rsidR="006D78C0" w:rsidRPr="004C1668" w:rsidRDefault="006D78C0"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Экономическая сущность инвестиций может быть более глубоко раскрыта при группировке многочисленных видов инвестиций по различным классификационным признакам. Методологические вопросы главным образом касаются определения критериев классификации инвестиций, позволяющих получить представление о многообразии их видов. В частности с точки зрения сфер рынка, на которых они фигурируют, и объектов вложения инвестиции могут иметь форму либо капиталообразующих (реальных), либо портфельных инвестиций.</w:t>
      </w:r>
    </w:p>
    <w:p w:rsidR="00C03EE9" w:rsidRPr="004C1668" w:rsidRDefault="006D78C0"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Портфельные инвестиции – это сумма средств, необходимых для приобретения совокупности различных фондовых ценностей (государственных и частных ценных бумаг, </w:t>
      </w:r>
      <w:r w:rsidR="00C03EE9" w:rsidRPr="004C1668">
        <w:rPr>
          <w:rFonts w:ascii="Times New Roman" w:hAnsi="Times New Roman"/>
          <w:noProof/>
          <w:color w:val="000000"/>
          <w:sz w:val="28"/>
          <w:szCs w:val="28"/>
        </w:rPr>
        <w:t>производных фондовых продуктов, любых других продуктов рынка ценных бумаг), а также иных финансовых активов (страховых полисов, целевых вкладов, залогов)</w:t>
      </w:r>
      <w:r w:rsidR="008C57F7" w:rsidRPr="004C1668">
        <w:rPr>
          <w:rFonts w:ascii="Times New Roman" w:hAnsi="Times New Roman"/>
          <w:noProof/>
          <w:color w:val="000000"/>
          <w:sz w:val="28"/>
          <w:szCs w:val="28"/>
        </w:rPr>
        <w:t>, о</w:t>
      </w:r>
      <w:r w:rsidR="00C03EE9" w:rsidRPr="004C1668">
        <w:rPr>
          <w:rFonts w:ascii="Times New Roman" w:hAnsi="Times New Roman"/>
          <w:noProof/>
          <w:color w:val="000000"/>
          <w:sz w:val="28"/>
          <w:szCs w:val="28"/>
        </w:rPr>
        <w:t xml:space="preserve">беспечивающих выгодное и надежное размещение. </w:t>
      </w:r>
    </w:p>
    <w:p w:rsidR="00C03EE9" w:rsidRPr="004C1668" w:rsidRDefault="00C03EE9"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Реальные инвестиции – это финансирование капитального строительства и капитальных вложений, направленных на создание основных фондов производственного и непроизводственного назначения. </w:t>
      </w:r>
    </w:p>
    <w:p w:rsidR="00C03EE9" w:rsidRPr="004C1668" w:rsidRDefault="00C03EE9"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 соответствии с целями и задачами инвестиционной деятельности и для всестороннего учета и анализа средств, направленных на воспроизводство основных фондов, их следует группировать по следующим признакам.</w:t>
      </w:r>
    </w:p>
    <w:p w:rsidR="006D78C0" w:rsidRPr="004C1668" w:rsidRDefault="00C03EE9"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 характеру участия в инвестировании выделяют прямые и непрямые инвестиции. Под прямыми инвестициями понимают непосредственное участие инвестора в выборе объектов инвестирования и вложения средств. Под непрямыми инвестициями подразумевают </w:t>
      </w:r>
      <w:r w:rsidR="00377F98" w:rsidRPr="004C1668">
        <w:rPr>
          <w:rFonts w:ascii="Times New Roman" w:hAnsi="Times New Roman"/>
          <w:noProof/>
          <w:color w:val="000000"/>
          <w:sz w:val="28"/>
          <w:szCs w:val="28"/>
        </w:rPr>
        <w:t xml:space="preserve">инвестирование, опосредствуемое другими лицами (инвестиционными или иными финансовыми посредниками). </w:t>
      </w:r>
    </w:p>
    <w:p w:rsidR="0051044E" w:rsidRPr="004C1668" w:rsidRDefault="00377F9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 периоду инвестирования различают </w:t>
      </w:r>
      <w:r w:rsidR="0051044E" w:rsidRPr="004C1668">
        <w:rPr>
          <w:rFonts w:ascii="Times New Roman" w:hAnsi="Times New Roman"/>
          <w:noProof/>
          <w:color w:val="000000"/>
          <w:sz w:val="28"/>
          <w:szCs w:val="28"/>
        </w:rPr>
        <w:t xml:space="preserve">краткосрочные (1 – 3 года), среднесрочные (4 -10 лет), долгосрочные (более 10 лет) </w:t>
      </w:r>
      <w:r w:rsidRPr="004C1668">
        <w:rPr>
          <w:rFonts w:ascii="Times New Roman" w:hAnsi="Times New Roman"/>
          <w:noProof/>
          <w:color w:val="000000"/>
          <w:sz w:val="28"/>
          <w:szCs w:val="28"/>
        </w:rPr>
        <w:t xml:space="preserve">инвестиции. </w:t>
      </w:r>
    </w:p>
    <w:p w:rsidR="00377F98" w:rsidRPr="004C1668" w:rsidRDefault="00377F9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 формам собственности инвесторов выделяют частные, государственные, иностранные и совместные инвестиции. </w:t>
      </w:r>
    </w:p>
    <w:p w:rsidR="00CA3B58" w:rsidRPr="004C1668" w:rsidRDefault="00377F9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 хронологическому порядку инвестиции подразделяются на начальные и </w:t>
      </w:r>
      <w:r w:rsidR="00CA3B58" w:rsidRPr="004C1668">
        <w:rPr>
          <w:rFonts w:ascii="Times New Roman" w:hAnsi="Times New Roman"/>
          <w:noProof/>
          <w:color w:val="000000"/>
          <w:sz w:val="28"/>
          <w:szCs w:val="28"/>
        </w:rPr>
        <w:t>брутто-инвестиции. Начальные инвестиции состоят из финансовых вложений при создании предприятия или его приобретении (покупке). Их также называют нетто-инвестициями.</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Брутто-инвестиции – включают в себя нетто-инвестиции и реинвестиции.</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Реинвестиции – состоят из свободных денежных средств (прибыли, амортизации внеоборотных активов и др.). По своей экономической природе они больше всего тяготеют к активно-пассивным инвестициям, так как направлены на покупку нового оборудования, ресурсосберегающих технологий, создание собственными силами новых основных средств (фондов), замену устаревшего оборудования, модернизацию, а также диверсификацию капитала. В свою очередь инвестиции, направленные на расширение производства и захват новых рынков сбыта, увеличение конечной реализации выпущенной (изготовленной) продукции, приобретение влияния на другие фирмы, называются экстенсивными инвестициями. Интенсивные инвестиции – направлены на сокращение затрат сырья и материалов, повышение производительности труда, уменьшение потребности в производственных площадях и емкостях, сокращение энергопотребления, фондозатрат, т.е. материальных, трудовых и финансовых ресурсов.</w:t>
      </w:r>
    </w:p>
    <w:p w:rsidR="00377F98" w:rsidRPr="004C1668" w:rsidRDefault="00377F9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Все типы инвестиций можно разделить на активные и пассивные.</w:t>
      </w:r>
    </w:p>
    <w:p w:rsidR="00377F98" w:rsidRPr="004C1668" w:rsidRDefault="00377F9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Активные инвестиции – это, как правило, агрессивные или диверсификационные инвестиции, направленные на захват новых рынков. Через финансовые инструменты (портфельные инвестиции) они могут поглощать конкурентов или ослаблять их позиции на рынке. Здесь может быть применен механизм демпинговых цен, внедрение новейших технологий в области производства и менеджмента. Данные инвестиции могут обеспечить наибольшую прибыль, но не исключен и существенный риск.</w:t>
      </w:r>
    </w:p>
    <w:p w:rsidR="00377F98" w:rsidRPr="004C1668" w:rsidRDefault="00377F9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Пассивные инвестиции – в отличие от активных инвестиций менее рискованные и направлены на поддержание (стабилизацию) финансового состояния предприятия за счет замены изношенного оборудования, технологий и подготовки вновь принятого персонала, поддержания на соответствующем уровне менеджмента. </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Инвестиционное развитие предполагает набор параметров (показателей), определяющих направление и характер капиталовложений. </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Здесь очень важно сочетание макроэкономических параметров с институциональной средой инвестирования. </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К макроэкономическим показателям относят:</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темпы роста ВВП;</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темпы роста сбережений;</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темпы роста инвестиций;</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темпы роста экспорта;</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темпы роста импорта;</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структурные изменения отраслей хозяйствования;</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уровень воспроизводства отдельных отраслей;</w:t>
      </w:r>
    </w:p>
    <w:p w:rsidR="00CA3B58" w:rsidRPr="004C1668" w:rsidRDefault="00CA3B58" w:rsidP="000B5F48">
      <w:pPr>
        <w:pStyle w:val="21"/>
        <w:numPr>
          <w:ilvl w:val="0"/>
          <w:numId w:val="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уровень воспроизводства региона.</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Институциональная среда инвестирования характеризуется следующими параметрами:</w:t>
      </w:r>
    </w:p>
    <w:p w:rsidR="00CA3B58" w:rsidRPr="004C1668" w:rsidRDefault="00CA3B58" w:rsidP="000B5F48">
      <w:pPr>
        <w:pStyle w:val="21"/>
        <w:numPr>
          <w:ilvl w:val="0"/>
          <w:numId w:val="7"/>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развитием финансовой системы;</w:t>
      </w:r>
    </w:p>
    <w:p w:rsidR="00CA3B58" w:rsidRPr="004C1668" w:rsidRDefault="00CA3B58" w:rsidP="000B5F48">
      <w:pPr>
        <w:pStyle w:val="21"/>
        <w:numPr>
          <w:ilvl w:val="0"/>
          <w:numId w:val="7"/>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развитием источников финансирования инвестиций;</w:t>
      </w:r>
    </w:p>
    <w:p w:rsidR="00CA3B58" w:rsidRPr="004C1668" w:rsidRDefault="00CA3B58" w:rsidP="000B5F48">
      <w:pPr>
        <w:pStyle w:val="21"/>
        <w:numPr>
          <w:ilvl w:val="0"/>
          <w:numId w:val="7"/>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развитием межотраслевого и межрегионального перелива капитала.</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Следует отметить существенное значение роста роли инвестиций в среднесрочном и долгосрочном их использовании в развитии экономики в рыночных условиях. Такой подход обусловлен наличием постсоветского периода, выявлением глубоких проблем структурного и воспроизводственного характера, а именно:</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повышенная энергоемкость производства;</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экономически не обоснованное расположение предприятий;</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неэффективное использование земельного фонда;</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наличие существенного объема неконкурентоспособной (неликвидной) продукции в общем объеме выпуска продукции (товаров, работ, услуг);</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гипертрофированное развитие отраслей тяжелой промышленности;</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переход к выпуску новых продуктов;</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завоевание новых рынков капитала, труда, ресурсов, сбыта и т.д.;</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наличие устаревших технологий и внедрение новых управленческих технологий;</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возникновение новых собственников;</w:t>
      </w:r>
    </w:p>
    <w:p w:rsidR="00CA3B58" w:rsidRPr="004C1668" w:rsidRDefault="00CA3B58" w:rsidP="000B5F48">
      <w:pPr>
        <w:pStyle w:val="21"/>
        <w:numPr>
          <w:ilvl w:val="0"/>
          <w:numId w:val="8"/>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создание и развитие новых финансовых институтов.</w:t>
      </w:r>
    </w:p>
    <w:p w:rsidR="00CA3B58" w:rsidRPr="004C1668" w:rsidRDefault="00CA3B58"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Следует заметить, что решение проблем инвестирования предполагает укрепить экономику России и является необходимым условием стабилизации национальной валюты.</w:t>
      </w:r>
    </w:p>
    <w:p w:rsidR="00E22D22" w:rsidRPr="00BB159F" w:rsidRDefault="00CF4BAC" w:rsidP="000B5F48">
      <w:pPr>
        <w:pStyle w:val="21"/>
        <w:spacing w:after="0" w:line="360" w:lineRule="auto"/>
        <w:ind w:left="0" w:firstLine="709"/>
        <w:jc w:val="both"/>
        <w:rPr>
          <w:rFonts w:ascii="Times New Roman" w:hAnsi="Times New Roman"/>
          <w:noProof/>
          <w:color w:val="FFFFFF"/>
          <w:sz w:val="28"/>
          <w:szCs w:val="28"/>
        </w:rPr>
      </w:pPr>
      <w:r w:rsidRPr="00BB159F">
        <w:rPr>
          <w:rFonts w:ascii="Times New Roman" w:hAnsi="Times New Roman"/>
          <w:noProof/>
          <w:color w:val="FFFFFF"/>
          <w:sz w:val="28"/>
          <w:szCs w:val="28"/>
        </w:rPr>
        <w:t>инвестиция финансирование пермский</w:t>
      </w:r>
    </w:p>
    <w:p w:rsidR="00A0024A" w:rsidRPr="004C1668" w:rsidRDefault="00A0024A" w:rsidP="000B5F48">
      <w:pPr>
        <w:pStyle w:val="2"/>
        <w:spacing w:before="0" w:beforeAutospacing="0" w:after="0" w:afterAutospacing="0" w:line="360" w:lineRule="auto"/>
        <w:ind w:firstLine="709"/>
        <w:jc w:val="both"/>
        <w:rPr>
          <w:rStyle w:val="a7"/>
          <w:b/>
          <w:bCs/>
          <w:smallCaps w:val="0"/>
          <w:noProof/>
          <w:color w:val="000000"/>
          <w:spacing w:val="0"/>
          <w:sz w:val="28"/>
          <w:szCs w:val="28"/>
        </w:rPr>
      </w:pPr>
      <w:bookmarkStart w:id="9" w:name="_Toc277354006"/>
      <w:bookmarkStart w:id="10" w:name="_Toc277423600"/>
      <w:bookmarkStart w:id="11" w:name="_Toc278730272"/>
      <w:r w:rsidRPr="004C1668">
        <w:rPr>
          <w:rStyle w:val="a7"/>
          <w:b/>
          <w:bCs/>
          <w:smallCaps w:val="0"/>
          <w:noProof/>
          <w:color w:val="000000"/>
          <w:spacing w:val="0"/>
          <w:sz w:val="28"/>
          <w:szCs w:val="28"/>
        </w:rPr>
        <w:t>1.2 Источники финансирования инвестиций</w:t>
      </w:r>
      <w:bookmarkEnd w:id="9"/>
      <w:bookmarkEnd w:id="10"/>
      <w:bookmarkEnd w:id="11"/>
    </w:p>
    <w:p w:rsidR="000B5F48" w:rsidRPr="004C1668" w:rsidRDefault="000B5F48" w:rsidP="000B5F48">
      <w:pPr>
        <w:pStyle w:val="21"/>
        <w:spacing w:after="0" w:line="360" w:lineRule="auto"/>
        <w:ind w:left="0" w:firstLine="709"/>
        <w:jc w:val="both"/>
        <w:rPr>
          <w:rFonts w:ascii="Times New Roman" w:hAnsi="Times New Roman"/>
          <w:noProof/>
          <w:color w:val="000000"/>
          <w:sz w:val="28"/>
          <w:szCs w:val="28"/>
        </w:rPr>
      </w:pP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Любой разработанный инвестиционный проект требует денежных средств на его осуществление.</w:t>
      </w: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Поиск источников финансирования инвестиций является одной из ключевых проблем в инвестиционной деятельности в России.</w:t>
      </w: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Согласно Федеральному закону от 25.02.1999 № 39-ФЗ «Об инвестиционной деятельности в Российской Федерации, осуществляемой в форме капитальных вложений» инвестиционная деятельность на территории Российской Федерации может осуществляться за счет: </w:t>
      </w:r>
    </w:p>
    <w:p w:rsidR="00E8313D" w:rsidRPr="004C1668" w:rsidRDefault="00E8313D" w:rsidP="000B5F48">
      <w:pPr>
        <w:pStyle w:val="21"/>
        <w:numPr>
          <w:ilvl w:val="0"/>
          <w:numId w:val="9"/>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собственных финансовых ресурсов и внутрихозяйственных; резервов инвестора (прибыль, амортизационные отчисления и др.);</w:t>
      </w:r>
    </w:p>
    <w:p w:rsidR="00E8313D" w:rsidRPr="004C1668" w:rsidRDefault="00E8313D" w:rsidP="000B5F48">
      <w:pPr>
        <w:pStyle w:val="21"/>
        <w:numPr>
          <w:ilvl w:val="0"/>
          <w:numId w:val="9"/>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заемных финансовых средств инвестора (банковские и бюджетные кредиты, облигационные займы и др.);</w:t>
      </w:r>
    </w:p>
    <w:p w:rsidR="00E8313D" w:rsidRPr="004C1668" w:rsidRDefault="00E8313D" w:rsidP="000B5F48">
      <w:pPr>
        <w:pStyle w:val="21"/>
        <w:numPr>
          <w:ilvl w:val="0"/>
          <w:numId w:val="9"/>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привлечение финансовых средств инвестора (средства, получаемые от продажи акций, паевые и иные взносы членов трудовых коллективов, граждан, юридических лиц);</w:t>
      </w:r>
    </w:p>
    <w:p w:rsidR="00E8313D" w:rsidRPr="004C1668" w:rsidRDefault="00E8313D" w:rsidP="000B5F48">
      <w:pPr>
        <w:pStyle w:val="21"/>
        <w:numPr>
          <w:ilvl w:val="0"/>
          <w:numId w:val="9"/>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денежных средств, централизуемых объединениями предприятий;</w:t>
      </w:r>
    </w:p>
    <w:p w:rsidR="00E8313D" w:rsidRPr="004C1668" w:rsidRDefault="00E8313D" w:rsidP="000B5F48">
      <w:pPr>
        <w:pStyle w:val="21"/>
        <w:numPr>
          <w:ilvl w:val="0"/>
          <w:numId w:val="9"/>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инвестиционных ассигнований из государственных бюджетов и внебюджетных фондов;</w:t>
      </w:r>
    </w:p>
    <w:p w:rsidR="00E8313D" w:rsidRPr="004C1668" w:rsidRDefault="00E8313D" w:rsidP="000B5F48">
      <w:pPr>
        <w:pStyle w:val="21"/>
        <w:numPr>
          <w:ilvl w:val="0"/>
          <w:numId w:val="9"/>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иностранных инвестиций. </w:t>
      </w: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Финансирование проекта решает две задачи:</w:t>
      </w: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1.обеспечивает поток денежных поступлений, необходимых для своевременного выполнения этапов проекта;</w:t>
      </w: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2.устанавливает контроль за целевым использованием финансовых ресурсов, эффективностью их использования.</w:t>
      </w: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Финансирование предполагает не только денежные средства, но и их эквиваленты, к которым можно отнести:</w:t>
      </w:r>
    </w:p>
    <w:p w:rsidR="00E8313D" w:rsidRPr="004C1668" w:rsidRDefault="00E8313D" w:rsidP="000B5F48">
      <w:pPr>
        <w:pStyle w:val="21"/>
        <w:numPr>
          <w:ilvl w:val="0"/>
          <w:numId w:val="10"/>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основные и оборотные средства;</w:t>
      </w:r>
    </w:p>
    <w:p w:rsidR="00E8313D" w:rsidRPr="004C1668" w:rsidRDefault="00E8313D" w:rsidP="000B5F48">
      <w:pPr>
        <w:pStyle w:val="21"/>
        <w:numPr>
          <w:ilvl w:val="0"/>
          <w:numId w:val="10"/>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имущественные права;</w:t>
      </w:r>
    </w:p>
    <w:p w:rsidR="00E8313D" w:rsidRPr="004C1668" w:rsidRDefault="00E8313D" w:rsidP="000B5F48">
      <w:pPr>
        <w:pStyle w:val="21"/>
        <w:numPr>
          <w:ilvl w:val="0"/>
          <w:numId w:val="10"/>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нематериальные активы;</w:t>
      </w:r>
    </w:p>
    <w:p w:rsidR="00E8313D" w:rsidRPr="004C1668" w:rsidRDefault="00E8313D" w:rsidP="000B5F48">
      <w:pPr>
        <w:pStyle w:val="21"/>
        <w:numPr>
          <w:ilvl w:val="0"/>
          <w:numId w:val="10"/>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кредиты;</w:t>
      </w:r>
    </w:p>
    <w:p w:rsidR="00E8313D" w:rsidRPr="004C1668" w:rsidRDefault="00E8313D" w:rsidP="000B5F48">
      <w:pPr>
        <w:pStyle w:val="21"/>
        <w:numPr>
          <w:ilvl w:val="0"/>
          <w:numId w:val="10"/>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займы;</w:t>
      </w:r>
    </w:p>
    <w:p w:rsidR="00E8313D" w:rsidRPr="004C1668" w:rsidRDefault="00E8313D" w:rsidP="000B5F48">
      <w:pPr>
        <w:pStyle w:val="21"/>
        <w:numPr>
          <w:ilvl w:val="0"/>
          <w:numId w:val="10"/>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залоги;</w:t>
      </w:r>
    </w:p>
    <w:p w:rsidR="00E8313D" w:rsidRPr="004C1668" w:rsidRDefault="00E8313D" w:rsidP="000B5F48">
      <w:pPr>
        <w:pStyle w:val="21"/>
        <w:numPr>
          <w:ilvl w:val="0"/>
          <w:numId w:val="10"/>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права пользования земельными участками.</w:t>
      </w:r>
    </w:p>
    <w:p w:rsidR="00E8313D" w:rsidRPr="004C1668" w:rsidRDefault="00E8313D"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Своевременное финансирование способствует снижению риска и затрат на реализацию инвестиционного проекта. Инвестиционный проект предполагает наличие многообразия его участников, поэтому и ресурсы финансирования также будут многообразны.</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 этой связи источники финансирования можно классифицировать на собственные и внешние.</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Потребность в финансовых и других ресурсах зависит от конкретного круга инвесторов и наличия плана финансирования проекта на всех этапах его реализации. </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План финансирования инвестиционного проекта предполагает:</w:t>
      </w:r>
    </w:p>
    <w:p w:rsidR="00643533" w:rsidRPr="004C1668" w:rsidRDefault="00643533" w:rsidP="000B5F48">
      <w:pPr>
        <w:pStyle w:val="21"/>
        <w:numPr>
          <w:ilvl w:val="0"/>
          <w:numId w:val="1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деловую заинтересованность каждого инвестора;</w:t>
      </w:r>
    </w:p>
    <w:p w:rsidR="00643533" w:rsidRPr="004C1668" w:rsidRDefault="00643533" w:rsidP="000B5F48">
      <w:pPr>
        <w:pStyle w:val="21"/>
        <w:numPr>
          <w:ilvl w:val="0"/>
          <w:numId w:val="1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уровень риска, возлагаемый (делегирующий) на инвестора;</w:t>
      </w:r>
    </w:p>
    <w:p w:rsidR="00643533" w:rsidRPr="004C1668" w:rsidRDefault="00643533" w:rsidP="000B5F48">
      <w:pPr>
        <w:pStyle w:val="21"/>
        <w:numPr>
          <w:ilvl w:val="0"/>
          <w:numId w:val="1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наличие налоговых преимуществ для каждого в отдельности участника проекта;</w:t>
      </w:r>
    </w:p>
    <w:p w:rsidR="00643533" w:rsidRPr="004C1668" w:rsidRDefault="00643533" w:rsidP="000B5F48">
      <w:pPr>
        <w:pStyle w:val="21"/>
        <w:numPr>
          <w:ilvl w:val="0"/>
          <w:numId w:val="1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возможность эмиссии различных видов ценных бумаг;</w:t>
      </w:r>
    </w:p>
    <w:p w:rsidR="00643533" w:rsidRPr="004C1668" w:rsidRDefault="00643533" w:rsidP="000B5F48">
      <w:pPr>
        <w:pStyle w:val="21"/>
        <w:numPr>
          <w:ilvl w:val="0"/>
          <w:numId w:val="1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наличие реальных альтернатив источников финансирования проекта, предполагающих определение стоимости привлекаемых инвестиционных ресурсов и систему финансирования капитальных затрат с указанием срока погашения задолженности. Наличие подобного плана предполагает избежать:</w:t>
      </w:r>
    </w:p>
    <w:p w:rsidR="00643533" w:rsidRPr="004C1668" w:rsidRDefault="00643533" w:rsidP="000B5F48">
      <w:pPr>
        <w:pStyle w:val="21"/>
        <w:numPr>
          <w:ilvl w:val="2"/>
          <w:numId w:val="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риска нежизнеспособности проекта;</w:t>
      </w:r>
    </w:p>
    <w:p w:rsidR="00643533" w:rsidRPr="004C1668" w:rsidRDefault="00643533" w:rsidP="000B5F48">
      <w:pPr>
        <w:pStyle w:val="21"/>
        <w:numPr>
          <w:ilvl w:val="2"/>
          <w:numId w:val="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налогового риска;</w:t>
      </w:r>
    </w:p>
    <w:p w:rsidR="00643533" w:rsidRPr="004C1668" w:rsidRDefault="00643533" w:rsidP="000B5F48">
      <w:pPr>
        <w:pStyle w:val="21"/>
        <w:numPr>
          <w:ilvl w:val="2"/>
          <w:numId w:val="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риска неуплаты задолженностей;</w:t>
      </w:r>
    </w:p>
    <w:p w:rsidR="00643533" w:rsidRPr="004C1668" w:rsidRDefault="00643533" w:rsidP="000B5F48">
      <w:pPr>
        <w:pStyle w:val="21"/>
        <w:numPr>
          <w:ilvl w:val="2"/>
          <w:numId w:val="1"/>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риска незавершения строительства.</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Подводя итог, следует отметить, что финансовый план и его отдельные составляющие должны содержать:</w:t>
      </w:r>
    </w:p>
    <w:p w:rsidR="00643533" w:rsidRPr="004C1668" w:rsidRDefault="00643533" w:rsidP="000B5F48">
      <w:pPr>
        <w:pStyle w:val="21"/>
        <w:numPr>
          <w:ilvl w:val="0"/>
          <w:numId w:val="2"/>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график капитальных затрат;</w:t>
      </w:r>
    </w:p>
    <w:p w:rsidR="00643533" w:rsidRPr="004C1668" w:rsidRDefault="00643533" w:rsidP="000B5F48">
      <w:pPr>
        <w:pStyle w:val="21"/>
        <w:numPr>
          <w:ilvl w:val="0"/>
          <w:numId w:val="2"/>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график погашения задолженности;</w:t>
      </w:r>
    </w:p>
    <w:p w:rsidR="00643533" w:rsidRPr="004C1668" w:rsidRDefault="00643533" w:rsidP="000B5F48">
      <w:pPr>
        <w:pStyle w:val="21"/>
        <w:numPr>
          <w:ilvl w:val="0"/>
          <w:numId w:val="2"/>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финансовые соглашения между участниками проекта и инвесторами.</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Все вместе взятое будет способствовать минимизации возможных рисков.</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По степени риска финансирования инвестиции проектов разделяются на безрисковые и рисковые.</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К рисковым источникам относят заемные и привлеченные средства, так как это обусловлено возвратом долга и стоимостью долга.</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К безрисковым источникам финансирования относят:</w:t>
      </w:r>
    </w:p>
    <w:p w:rsidR="00643533" w:rsidRPr="004C1668" w:rsidRDefault="00643533" w:rsidP="000B5F48">
      <w:pPr>
        <w:pStyle w:val="21"/>
        <w:numPr>
          <w:ilvl w:val="0"/>
          <w:numId w:val="12"/>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нераспределенную прибыль;</w:t>
      </w:r>
    </w:p>
    <w:p w:rsidR="00643533" w:rsidRPr="004C1668" w:rsidRDefault="00643533" w:rsidP="000B5F48">
      <w:pPr>
        <w:pStyle w:val="21"/>
        <w:numPr>
          <w:ilvl w:val="0"/>
          <w:numId w:val="12"/>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амортизационные исчисления;</w:t>
      </w:r>
    </w:p>
    <w:p w:rsidR="00643533" w:rsidRPr="004C1668" w:rsidRDefault="00643533" w:rsidP="000B5F48">
      <w:pPr>
        <w:pStyle w:val="21"/>
        <w:numPr>
          <w:ilvl w:val="0"/>
          <w:numId w:val="12"/>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фонд развития потребительской кооперации (в системе потребительской кооперации);</w:t>
      </w:r>
    </w:p>
    <w:p w:rsidR="00643533" w:rsidRPr="004C1668" w:rsidRDefault="00643533" w:rsidP="000B5F48">
      <w:pPr>
        <w:pStyle w:val="21"/>
        <w:numPr>
          <w:ilvl w:val="0"/>
          <w:numId w:val="12"/>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внутрисистемное целевое финансирование.</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Рассматривая финансирование инвестиций, необходимо различать:</w:t>
      </w:r>
    </w:p>
    <w:p w:rsidR="00643533" w:rsidRPr="004C1668" w:rsidRDefault="00643533" w:rsidP="000B5F48">
      <w:pPr>
        <w:pStyle w:val="21"/>
        <w:numPr>
          <w:ilvl w:val="0"/>
          <w:numId w:val="13"/>
        </w:numPr>
        <w:tabs>
          <w:tab w:val="left" w:pos="142"/>
        </w:tabs>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источники финансирования;</w:t>
      </w:r>
    </w:p>
    <w:p w:rsidR="00643533" w:rsidRPr="004C1668" w:rsidRDefault="00643533" w:rsidP="000B5F48">
      <w:pPr>
        <w:pStyle w:val="21"/>
        <w:numPr>
          <w:ilvl w:val="0"/>
          <w:numId w:val="13"/>
        </w:numPr>
        <w:tabs>
          <w:tab w:val="left" w:pos="142"/>
        </w:tabs>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методы финансирования инвестиций.</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Источники финансирования инвестиций – денежные средства и другие активы, используемые в качестве инвестиционных ресурсов.</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Метод финансирования инвестиций – способ привлечения инвестиционных ресурсов, основанный на договорной, нормативно-законодательной основе и предполагающий соблюдение интересов одной из сторон либо обоюдные, коллективные интересы.</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Выделяют следующие методы финансирования:</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система бюджетного финансирования;</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самофинансирование;</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финансирование за счет выпуска, реализации акций, ценных бумаг;</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досрочное долговое (кредитное) финансирование; </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лизинговое финансирование;</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смешанное финансирование;</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проектное финансирование;</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система налогового финансирования;</w:t>
      </w:r>
    </w:p>
    <w:p w:rsidR="00643533" w:rsidRPr="004C1668" w:rsidRDefault="00643533" w:rsidP="000B5F48">
      <w:pPr>
        <w:pStyle w:val="21"/>
        <w:numPr>
          <w:ilvl w:val="0"/>
          <w:numId w:val="14"/>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система внешнего заимствования;</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Бюджетное финансирование – направление финансовых ресурсов из федерального бюджета на развитие производственной и социальной инфраструктуры. Преимущественно направляется на первостепенные потребности социальной сферы – жилищного и муниципального строительства, здравоохранения, культуры, науки.</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Источниками финансирования в этом сегменте являются средства федерального бюджета и внебюджетных фондов.</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К внебюджетным источникам относят: паевые инвестиционные фонды, страховые организации и пенсионные фонды. </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Самофинансирование предполагает использование чистой прибыли, т.е. использование ее на развитие производства, а точнее – вложение в основной капитал и (или) капитализацию прибыли. Объем амортизационных отчислений зависит от структуры внеоборотных активов, так как чем выше удельный вес активной части основных производственных фондов, тем больше амортизационные отчисления.</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Акционерное финансирование – используется в акционерных обществах. Возможными инвесторами могут быть коммерческие банки, институциональные инвесторы. Получателями заемных средств являются корпорации и предприятия. Преимуществом акционерного финансирования является вариабельность использования инвестиций у корпораций. Оно относится к коллективному инвестированию и является альтернативой кредитного финансирования.</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Долговое (кредитное) финансирование заключается в предоставлении кредита заемщику.</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Смешанное финансирование – это такой вид финансирования, когда используются собственные средства и несколько видов привлеченных и заемных средств. В этом виде финансирования важную роль играет контроль за собственными источниками.</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Лизинг – вид инвестиционной деятельности по приобретению имущества и передаче его на основе договора лизинга физическим 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Проектное финансирование – это финансирование инвестиционных проектов, где непосредственно инвестиционный проект обслуживает долговые обязательства. Финансирующие субъекты производят оценку инвестиционного проекта на его уровень дохода, степень достаточности дохода на погашение предоставленной инвесторам ссуды, займов и иных вложенных капиталов. </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Проектное инвестирование непосредственно не зависит от государственных субсидий или корпоративных источников. В проектном финансировании учет и управление рисками распределяются между участниками проекта. Одновременно определяется оценка затрат и доходов с учетом распределения риска.</w:t>
      </w:r>
    </w:p>
    <w:p w:rsidR="00643533" w:rsidRPr="004C1668" w:rsidRDefault="00643533" w:rsidP="000B5F48">
      <w:pPr>
        <w:pStyle w:val="21"/>
        <w:spacing w:after="0" w:line="360" w:lineRule="auto"/>
        <w:ind w:left="0" w:firstLine="709"/>
        <w:jc w:val="both"/>
        <w:rPr>
          <w:rFonts w:ascii="Times New Roman" w:hAnsi="Times New Roman"/>
          <w:noProof/>
          <w:color w:val="000000"/>
          <w:sz w:val="28"/>
          <w:szCs w:val="28"/>
        </w:rPr>
      </w:pPr>
    </w:p>
    <w:p w:rsidR="001366B1" w:rsidRPr="004C1668" w:rsidRDefault="000B5F48" w:rsidP="000B5F48">
      <w:pPr>
        <w:pStyle w:val="1"/>
        <w:spacing w:before="0" w:beforeAutospacing="0" w:after="0" w:afterAutospacing="0" w:line="360" w:lineRule="auto"/>
        <w:ind w:firstLine="709"/>
        <w:contextualSpacing/>
        <w:jc w:val="both"/>
        <w:rPr>
          <w:noProof/>
          <w:color w:val="000000"/>
          <w:sz w:val="28"/>
          <w:szCs w:val="28"/>
        </w:rPr>
      </w:pPr>
      <w:bookmarkStart w:id="12" w:name="_Toc277354007"/>
      <w:bookmarkStart w:id="13" w:name="_Toc277423601"/>
      <w:bookmarkStart w:id="14" w:name="_Toc278730273"/>
      <w:r w:rsidRPr="004C1668">
        <w:rPr>
          <w:noProof/>
          <w:color w:val="000000"/>
          <w:sz w:val="28"/>
          <w:szCs w:val="28"/>
        </w:rPr>
        <w:br w:type="page"/>
      </w:r>
      <w:r w:rsidR="001366B1" w:rsidRPr="004C1668">
        <w:rPr>
          <w:noProof/>
          <w:color w:val="000000"/>
          <w:sz w:val="28"/>
          <w:szCs w:val="28"/>
        </w:rPr>
        <w:t>2. Роль инвестиций в экономике Пермского края</w:t>
      </w:r>
      <w:bookmarkEnd w:id="12"/>
      <w:bookmarkEnd w:id="13"/>
      <w:bookmarkEnd w:id="14"/>
    </w:p>
    <w:p w:rsidR="000B5F48" w:rsidRPr="004C1668" w:rsidRDefault="000B5F48" w:rsidP="000B5F48">
      <w:pPr>
        <w:pStyle w:val="2"/>
        <w:spacing w:before="0" w:beforeAutospacing="0" w:after="0" w:afterAutospacing="0" w:line="360" w:lineRule="auto"/>
        <w:ind w:firstLine="709"/>
        <w:contextualSpacing/>
        <w:jc w:val="both"/>
        <w:rPr>
          <w:noProof/>
          <w:color w:val="000000"/>
          <w:sz w:val="28"/>
          <w:szCs w:val="28"/>
        </w:rPr>
      </w:pPr>
      <w:bookmarkStart w:id="15" w:name="_Toc277354008"/>
      <w:bookmarkStart w:id="16" w:name="_Toc277423602"/>
      <w:bookmarkStart w:id="17" w:name="_Toc278730274"/>
    </w:p>
    <w:p w:rsidR="001366B1" w:rsidRPr="004C1668" w:rsidRDefault="00BD0236" w:rsidP="000B5F48">
      <w:pPr>
        <w:pStyle w:val="2"/>
        <w:spacing w:before="0" w:beforeAutospacing="0" w:after="0" w:afterAutospacing="0" w:line="360" w:lineRule="auto"/>
        <w:ind w:firstLine="709"/>
        <w:contextualSpacing/>
        <w:jc w:val="both"/>
        <w:rPr>
          <w:noProof/>
          <w:color w:val="000000"/>
          <w:sz w:val="28"/>
          <w:szCs w:val="28"/>
        </w:rPr>
      </w:pPr>
      <w:r w:rsidRPr="004C1668">
        <w:rPr>
          <w:noProof/>
          <w:color w:val="000000"/>
          <w:sz w:val="28"/>
          <w:szCs w:val="28"/>
        </w:rPr>
        <w:t>2.1 Инвестиционный климат Пермского края</w:t>
      </w:r>
      <w:bookmarkEnd w:id="15"/>
      <w:bookmarkEnd w:id="16"/>
      <w:bookmarkEnd w:id="17"/>
    </w:p>
    <w:p w:rsidR="000B5F48" w:rsidRPr="004C1668" w:rsidRDefault="000B5F48" w:rsidP="000B5F48">
      <w:pPr>
        <w:spacing w:after="0" w:line="360" w:lineRule="auto"/>
        <w:ind w:firstLine="709"/>
        <w:contextualSpacing/>
        <w:jc w:val="both"/>
        <w:rPr>
          <w:rFonts w:ascii="Times New Roman" w:hAnsi="Times New Roman"/>
          <w:noProof/>
          <w:color w:val="000000"/>
          <w:sz w:val="28"/>
          <w:szCs w:val="28"/>
        </w:rPr>
      </w:pPr>
    </w:p>
    <w:p w:rsidR="00FB645A" w:rsidRPr="004C1668" w:rsidRDefault="006F6A56"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rPr>
        <w:t xml:space="preserve">Пермский край образован 1 декабря 2005 года в результате объединения Пермской области и Коми-Пермяцкого автономного округа. </w:t>
      </w:r>
      <w:r w:rsidR="00FB645A" w:rsidRPr="004C1668">
        <w:rPr>
          <w:rFonts w:ascii="Times New Roman" w:hAnsi="Times New Roman"/>
          <w:noProof/>
          <w:color w:val="000000"/>
          <w:sz w:val="28"/>
          <w:szCs w:val="28"/>
          <w:lang w:eastAsia="ru-RU"/>
        </w:rPr>
        <w:t>Численность населения (на 01.01.2009 г.) - 2708,4 тыс. человек, городское население составляет 74,6%. В г. Пермь проживает 985,8 тыс. человек</w:t>
      </w:r>
    </w:p>
    <w:p w:rsidR="000B5F48" w:rsidRPr="004C1668" w:rsidRDefault="006F6A56" w:rsidP="000B5F48">
      <w:pPr>
        <w:pStyle w:val="a4"/>
        <w:rPr>
          <w:noProof/>
          <w:color w:val="000000"/>
        </w:rPr>
      </w:pPr>
      <w:r w:rsidRPr="004C1668">
        <w:rPr>
          <w:noProof/>
          <w:color w:val="000000"/>
          <w:szCs w:val="28"/>
        </w:rPr>
        <w:t>Регион входит</w:t>
      </w:r>
      <w:r w:rsidRPr="004C1668">
        <w:rPr>
          <w:noProof/>
          <w:color w:val="000000"/>
        </w:rPr>
        <w:t xml:space="preserve"> в Приволжский Федеральный округ.</w:t>
      </w:r>
      <w:r w:rsidR="000B5F48" w:rsidRPr="004C1668">
        <w:rPr>
          <w:noProof/>
          <w:color w:val="000000"/>
        </w:rPr>
        <w:t xml:space="preserve"> </w:t>
      </w:r>
    </w:p>
    <w:p w:rsidR="006F6A56" w:rsidRPr="004C1668" w:rsidRDefault="006F6A56" w:rsidP="000B5F48">
      <w:pPr>
        <w:pStyle w:val="a4"/>
        <w:rPr>
          <w:noProof/>
          <w:color w:val="000000"/>
        </w:rPr>
      </w:pPr>
      <w:r w:rsidRPr="004C1668">
        <w:rPr>
          <w:noProof/>
          <w:color w:val="000000"/>
        </w:rPr>
        <w:t xml:space="preserve">Определяющей предпосылкой устойчивого развития региона является его инвестиционное развитие. В качестве основных составляющих инвестиционной привлекательности регионов России в официальных расчетах приняты две характеристики: инвестиционный риск и инвестиционный потенциал. </w:t>
      </w:r>
    </w:p>
    <w:p w:rsidR="000B5F48" w:rsidRPr="004C1668" w:rsidRDefault="006F6A56" w:rsidP="000B5F48">
      <w:pPr>
        <w:pStyle w:val="a4"/>
        <w:rPr>
          <w:noProof/>
          <w:color w:val="000000"/>
        </w:rPr>
      </w:pPr>
      <w:r w:rsidRPr="004C1668">
        <w:rPr>
          <w:noProof/>
          <w:color w:val="000000"/>
        </w:rPr>
        <w:t xml:space="preserve">Инвестиционный потенциал, как оценочный показатель, учитывает основные макроэкономические характеристики, такие как насыщенность территории факторами производства, потребительский спрос населения и другие показатели. Совокупный инвестиционный потенциал региона складывается из восьми частных потенциалов (потребительского, трудового, интеллектуального, производственного, инфраструктурного, инновационного, финансового, природно-ресурсного), каждый из которых, в свою очередь, характеризуется целой группой показателей. </w:t>
      </w:r>
    </w:p>
    <w:p w:rsidR="00FB645A" w:rsidRPr="004C1668" w:rsidRDefault="006F6A56" w:rsidP="000B5F48">
      <w:pPr>
        <w:pStyle w:val="a4"/>
        <w:rPr>
          <w:noProof/>
          <w:color w:val="000000"/>
        </w:rPr>
      </w:pPr>
      <w:r w:rsidRPr="004C1668">
        <w:rPr>
          <w:noProof/>
          <w:color w:val="000000"/>
        </w:rPr>
        <w:t xml:space="preserve">Среди регионов России по инвестиционному потенциалу Пермский край занимает 13-е место. </w:t>
      </w:r>
      <w:r w:rsidR="00A923E1" w:rsidRPr="004C1668">
        <w:rPr>
          <w:noProof/>
          <w:color w:val="000000"/>
        </w:rPr>
        <w:t>В 2010 году опубликован рейтинг самых перспективных мегаполисов по версии журнала «Русский репортер», в котором Пермь заняла</w:t>
      </w:r>
      <w:r w:rsidR="000B5F48" w:rsidRPr="004C1668">
        <w:rPr>
          <w:noProof/>
          <w:color w:val="000000"/>
        </w:rPr>
        <w:t xml:space="preserve"> </w:t>
      </w:r>
      <w:r w:rsidR="00A923E1" w:rsidRPr="004C1668">
        <w:rPr>
          <w:noProof/>
          <w:color w:val="000000"/>
        </w:rPr>
        <w:t>6-е место.</w:t>
      </w:r>
    </w:p>
    <w:p w:rsidR="00FB645A" w:rsidRPr="004C1668" w:rsidRDefault="006F6A56" w:rsidP="000B5F48">
      <w:pPr>
        <w:pStyle w:val="a4"/>
        <w:rPr>
          <w:noProof/>
          <w:color w:val="000000"/>
        </w:rPr>
      </w:pPr>
      <w:r w:rsidRPr="004C1668">
        <w:rPr>
          <w:noProof/>
          <w:color w:val="000000"/>
        </w:rPr>
        <w:t xml:space="preserve">Инвестиционно-привлекательный имидж Пермского края формируется на основе уникальных конкурентных преимуществ региона: </w:t>
      </w:r>
    </w:p>
    <w:p w:rsidR="00A85ABD" w:rsidRPr="004C1668" w:rsidRDefault="0085609A" w:rsidP="000B5F48">
      <w:pPr>
        <w:pStyle w:val="a4"/>
        <w:numPr>
          <w:ilvl w:val="0"/>
          <w:numId w:val="15"/>
        </w:numPr>
        <w:ind w:left="0" w:firstLine="709"/>
        <w:rPr>
          <w:noProof/>
          <w:color w:val="000000"/>
        </w:rPr>
      </w:pPr>
      <w:r w:rsidRPr="004C1668">
        <w:rPr>
          <w:noProof/>
          <w:color w:val="000000"/>
        </w:rPr>
        <w:t>география,</w:t>
      </w:r>
      <w:r w:rsidR="00A85ABD" w:rsidRPr="004C1668">
        <w:rPr>
          <w:noProof/>
          <w:color w:val="000000"/>
        </w:rPr>
        <w:t xml:space="preserve"> </w:t>
      </w:r>
      <w:r w:rsidR="006F6A56" w:rsidRPr="004C1668">
        <w:rPr>
          <w:noProof/>
          <w:color w:val="000000"/>
        </w:rPr>
        <w:t>ресурсы;</w:t>
      </w:r>
    </w:p>
    <w:p w:rsidR="00A85ABD" w:rsidRPr="004C1668" w:rsidRDefault="00A85ABD" w:rsidP="000B5F48">
      <w:pPr>
        <w:pStyle w:val="a4"/>
        <w:numPr>
          <w:ilvl w:val="0"/>
          <w:numId w:val="15"/>
        </w:numPr>
        <w:ind w:left="0" w:firstLine="709"/>
        <w:rPr>
          <w:noProof/>
          <w:color w:val="000000"/>
        </w:rPr>
      </w:pPr>
      <w:r w:rsidRPr="004C1668">
        <w:rPr>
          <w:noProof/>
          <w:color w:val="000000"/>
        </w:rPr>
        <w:t>социальная и финансовая инфраструктура;</w:t>
      </w:r>
    </w:p>
    <w:p w:rsidR="00A85ABD" w:rsidRPr="004C1668" w:rsidRDefault="00A85ABD" w:rsidP="000B5F48">
      <w:pPr>
        <w:pStyle w:val="a4"/>
        <w:numPr>
          <w:ilvl w:val="0"/>
          <w:numId w:val="15"/>
        </w:numPr>
        <w:ind w:left="0" w:firstLine="709"/>
        <w:rPr>
          <w:noProof/>
          <w:color w:val="000000"/>
        </w:rPr>
      </w:pPr>
      <w:r w:rsidRPr="004C1668">
        <w:rPr>
          <w:noProof/>
          <w:color w:val="000000"/>
        </w:rPr>
        <w:t>развитый транспорт;</w:t>
      </w:r>
    </w:p>
    <w:p w:rsidR="00A85ABD" w:rsidRPr="004C1668" w:rsidRDefault="00A85ABD" w:rsidP="000B5F48">
      <w:pPr>
        <w:pStyle w:val="a4"/>
        <w:numPr>
          <w:ilvl w:val="0"/>
          <w:numId w:val="15"/>
        </w:numPr>
        <w:ind w:left="0" w:firstLine="709"/>
        <w:rPr>
          <w:noProof/>
          <w:color w:val="000000"/>
        </w:rPr>
      </w:pPr>
      <w:r w:rsidRPr="004C1668">
        <w:rPr>
          <w:noProof/>
          <w:color w:val="000000"/>
        </w:rPr>
        <w:t xml:space="preserve">промышленный и научный потенциал; </w:t>
      </w:r>
    </w:p>
    <w:p w:rsidR="00A85ABD" w:rsidRPr="004C1668" w:rsidRDefault="00A85ABD" w:rsidP="000B5F48">
      <w:pPr>
        <w:pStyle w:val="a4"/>
        <w:numPr>
          <w:ilvl w:val="0"/>
          <w:numId w:val="15"/>
        </w:numPr>
        <w:ind w:left="0" w:firstLine="709"/>
        <w:rPr>
          <w:noProof/>
          <w:color w:val="000000"/>
        </w:rPr>
      </w:pPr>
      <w:r w:rsidRPr="004C1668">
        <w:rPr>
          <w:noProof/>
          <w:color w:val="000000"/>
        </w:rPr>
        <w:t>трудовые ресурсы;</w:t>
      </w:r>
    </w:p>
    <w:p w:rsidR="00A85ABD" w:rsidRPr="004C1668" w:rsidRDefault="00A85ABD" w:rsidP="000B5F48">
      <w:pPr>
        <w:pStyle w:val="a4"/>
        <w:numPr>
          <w:ilvl w:val="0"/>
          <w:numId w:val="15"/>
        </w:numPr>
        <w:ind w:left="0" w:firstLine="709"/>
        <w:rPr>
          <w:noProof/>
          <w:color w:val="000000"/>
        </w:rPr>
      </w:pPr>
      <w:r w:rsidRPr="004C1668">
        <w:rPr>
          <w:noProof/>
          <w:color w:val="000000"/>
        </w:rPr>
        <w:t xml:space="preserve">наука и образование; </w:t>
      </w:r>
    </w:p>
    <w:p w:rsidR="00A85ABD" w:rsidRPr="004C1668" w:rsidRDefault="00A85ABD" w:rsidP="000B5F48">
      <w:pPr>
        <w:pStyle w:val="a4"/>
        <w:numPr>
          <w:ilvl w:val="0"/>
          <w:numId w:val="15"/>
        </w:numPr>
        <w:ind w:left="0" w:firstLine="709"/>
        <w:rPr>
          <w:noProof/>
          <w:color w:val="000000"/>
        </w:rPr>
      </w:pPr>
      <w:r w:rsidRPr="004C1668">
        <w:rPr>
          <w:noProof/>
          <w:color w:val="000000"/>
        </w:rPr>
        <w:t>развитие инвестиционного законодательства;</w:t>
      </w:r>
    </w:p>
    <w:p w:rsidR="00A85ABD" w:rsidRPr="004C1668" w:rsidRDefault="00A85ABD" w:rsidP="000B5F48">
      <w:pPr>
        <w:pStyle w:val="a4"/>
        <w:numPr>
          <w:ilvl w:val="0"/>
          <w:numId w:val="15"/>
        </w:numPr>
        <w:ind w:left="0" w:firstLine="709"/>
        <w:rPr>
          <w:noProof/>
          <w:color w:val="000000"/>
        </w:rPr>
      </w:pPr>
      <w:r w:rsidRPr="004C1668">
        <w:rPr>
          <w:noProof/>
          <w:color w:val="000000"/>
        </w:rPr>
        <w:t xml:space="preserve">историческое и культурное наследие; </w:t>
      </w:r>
    </w:p>
    <w:p w:rsidR="000B5F48" w:rsidRPr="004C1668" w:rsidRDefault="00A85ABD" w:rsidP="000B5F48">
      <w:pPr>
        <w:pStyle w:val="a4"/>
        <w:numPr>
          <w:ilvl w:val="0"/>
          <w:numId w:val="15"/>
        </w:numPr>
        <w:ind w:left="0" w:firstLine="709"/>
        <w:rPr>
          <w:noProof/>
          <w:color w:val="000000"/>
        </w:rPr>
      </w:pPr>
      <w:r w:rsidRPr="004C1668">
        <w:rPr>
          <w:noProof/>
          <w:color w:val="000000"/>
        </w:rPr>
        <w:t>экономическая и политическая стабильность.</w:t>
      </w:r>
    </w:p>
    <w:p w:rsidR="002A43A5" w:rsidRPr="004C1668" w:rsidRDefault="006F6A56" w:rsidP="000B5F48">
      <w:pPr>
        <w:pStyle w:val="a4"/>
        <w:rPr>
          <w:noProof/>
          <w:color w:val="000000"/>
        </w:rPr>
      </w:pPr>
      <w:r w:rsidRPr="004C1668">
        <w:rPr>
          <w:noProof/>
          <w:color w:val="000000"/>
        </w:rPr>
        <w:t>Наибольший потенциал края – природно-ресурсный. Помимо него также лидирующее положение занимают финансовый и инновационный потенциалы. Хуже состояние потребительского, производственного, институционального потенциалов. Плохим является состояние трудового потенциала и наиболее слабым – состояние инфраструктурного потенциала. Таким образом, основные акценты должны быть сделаны на развитие: инфраст</w:t>
      </w:r>
      <w:r w:rsidR="00FB645A" w:rsidRPr="004C1668">
        <w:rPr>
          <w:noProof/>
          <w:color w:val="000000"/>
        </w:rPr>
        <w:t>руктурного потенциала</w:t>
      </w:r>
      <w:r w:rsidR="000B5F48" w:rsidRPr="004C1668">
        <w:rPr>
          <w:noProof/>
          <w:color w:val="000000"/>
        </w:rPr>
        <w:t>,</w:t>
      </w:r>
      <w:r w:rsidR="00FB645A" w:rsidRPr="004C1668">
        <w:rPr>
          <w:noProof/>
          <w:color w:val="000000"/>
        </w:rPr>
        <w:t xml:space="preserve"> трудового потенциала</w:t>
      </w:r>
      <w:r w:rsidR="000B5F48" w:rsidRPr="004C1668">
        <w:rPr>
          <w:noProof/>
          <w:color w:val="000000"/>
        </w:rPr>
        <w:t xml:space="preserve"> </w:t>
      </w:r>
      <w:r w:rsidRPr="004C1668">
        <w:rPr>
          <w:noProof/>
          <w:color w:val="000000"/>
        </w:rPr>
        <w:t>и производственного потенц</w:t>
      </w:r>
      <w:r w:rsidR="00FB645A" w:rsidRPr="004C1668">
        <w:rPr>
          <w:noProof/>
          <w:color w:val="000000"/>
        </w:rPr>
        <w:t>иала.</w:t>
      </w:r>
      <w:r w:rsidR="002A43A5" w:rsidRPr="004C1668">
        <w:rPr>
          <w:noProof/>
          <w:color w:val="000000"/>
        </w:rPr>
        <w:t xml:space="preserve"> </w:t>
      </w:r>
    </w:p>
    <w:p w:rsidR="00FB645A" w:rsidRPr="004C1668" w:rsidRDefault="006F6A56" w:rsidP="000B5F48">
      <w:pPr>
        <w:pStyle w:val="a4"/>
        <w:rPr>
          <w:noProof/>
          <w:color w:val="000000"/>
        </w:rPr>
      </w:pPr>
      <w:r w:rsidRPr="004C1668">
        <w:rPr>
          <w:noProof/>
          <w:color w:val="000000"/>
        </w:rPr>
        <w:t xml:space="preserve">Пермский край располагает как разнообразными природными ресурсами, так и мощным промышленным потенциалом. Энергоресурсы реки Камы здесь сочетаются с каменным углем Кизеловского бассейна, нефтью и газом. На российском и мировом рынках ведущими отраслями специализации Пермского края являются машиностроение, химия и нефтехимия, металлургия, топливная промышленность, лесная, деревообрабатывающая и целлюлозно-бумажная промышленность. Топливная и химическая отрасли развиваются преимущественно на местной сырьевой базе. Основной объем производства топливной продукции приходится на предприятия нефтяной и газовой промышленности. Создан и успешно работает современный, мощный, диверсифицированный комплекс предприятий по добыче и переработке нефти и газа. На севере края находятся крупнейшие в Европе залежи калийных солей. На долю Пермского края приходится 100 % производимых в России калийных удобрений. Кроме того, химические предприятия производят такие виды экспорто-ориентированной и высокотехнологичной продукции как метанол и продукты его переработки, аммиак и азотные удобрения, уникальные хладоны и фторополимеры, </w:t>
      </w:r>
      <w:r w:rsidR="00FB645A" w:rsidRPr="004C1668">
        <w:rPr>
          <w:noProof/>
          <w:color w:val="000000"/>
        </w:rPr>
        <w:t>флокулянты и активные угли.</w:t>
      </w:r>
    </w:p>
    <w:p w:rsidR="00FB645A" w:rsidRPr="004C1668" w:rsidRDefault="006F6A56" w:rsidP="000B5F48">
      <w:pPr>
        <w:pStyle w:val="a4"/>
        <w:rPr>
          <w:noProof/>
          <w:color w:val="000000"/>
        </w:rPr>
      </w:pPr>
      <w:r w:rsidRPr="004C1668">
        <w:rPr>
          <w:noProof/>
          <w:color w:val="000000"/>
        </w:rPr>
        <w:t>Имеются драгоценные (алмазы) и поделочные (селенит) камни, золото и платина, хромовые руды, металлургическое и цементное сырье, карбонатное сырье. В крае открыто 205 месторождений нефти и газа, на севере – восемь месторождений россыпных алмазов. Значитель</w:t>
      </w:r>
      <w:r w:rsidR="00FB645A" w:rsidRPr="004C1668">
        <w:rPr>
          <w:noProof/>
          <w:color w:val="000000"/>
        </w:rPr>
        <w:t xml:space="preserve">ны и лесные ресурсы области. </w:t>
      </w:r>
      <w:r w:rsidRPr="004C1668">
        <w:rPr>
          <w:noProof/>
          <w:color w:val="000000"/>
        </w:rPr>
        <w:t>Выгодное географическое положение определяет полноценную структуру транспортной системы. На территории края пересекаются трансконтинентальные железнодорожные, автомобильные и воздушные линии, находятся четыре самых восточных порта единой глубоководной системы европейской части России, обеспечивающих выход в Север</w:t>
      </w:r>
      <w:r w:rsidR="00FB645A" w:rsidRPr="004C1668">
        <w:rPr>
          <w:noProof/>
          <w:color w:val="000000"/>
        </w:rPr>
        <w:t xml:space="preserve">ную и Южную Европу. </w:t>
      </w:r>
    </w:p>
    <w:p w:rsidR="000B5F48" w:rsidRPr="004C1668" w:rsidRDefault="006F6A56" w:rsidP="000B5F48">
      <w:pPr>
        <w:pStyle w:val="a4"/>
        <w:rPr>
          <w:noProof/>
          <w:color w:val="000000"/>
        </w:rPr>
      </w:pPr>
      <w:r w:rsidRPr="004C1668">
        <w:rPr>
          <w:noProof/>
          <w:color w:val="000000"/>
        </w:rPr>
        <w:t>Наличие специализированных научных центров и высококвалифицированных кадров обеспечивают лидирующие позиции машиностроения региона в российском производстве авиационных и ракетных двигателей, топливной аппаратуры, газоперекачивающих агрегатов и газотурбинных электростанций, нефтепромыслового оборудования, аппаратуры цифровых и волоконно-оптических систем передачи информации, навигационной аппаратуры. Также Пермский регион на российском рынке занимает лидирующие позиции по разработке и выпуску магниевых и титановых сплавов.</w:t>
      </w:r>
      <w:r w:rsidR="00A97F46" w:rsidRPr="004C1668">
        <w:rPr>
          <w:noProof/>
          <w:color w:val="000000"/>
        </w:rPr>
        <w:t xml:space="preserve"> Вообще металлургическая промышленность представлена предприятиями по производству и переработке черных, цветных и редкоземельных металлов, а также предприятиями порошковой металлургии. В крае работает единственное в России предприятие по производству титановой губки. Подавляющая часть от общероссийских объемов производства магния принадлежит компаниям Пермского края.</w:t>
      </w:r>
    </w:p>
    <w:p w:rsidR="000B5F48" w:rsidRPr="004C1668" w:rsidRDefault="00A97F46" w:rsidP="000B5F48">
      <w:pPr>
        <w:pStyle w:val="a4"/>
        <w:rPr>
          <w:noProof/>
          <w:color w:val="000000"/>
        </w:rPr>
      </w:pPr>
      <w:r w:rsidRPr="004C1668">
        <w:rPr>
          <w:noProof/>
          <w:color w:val="000000"/>
        </w:rPr>
        <w:t xml:space="preserve">Лесопромышленный комплекс Прикамья занимает одно из ведущих мест в России в сфере заготовки и переработки древесины. Предприятия целлюлозно-бумажной промышленности производят около 20% от общероссийского объема бумаги различного назначения. </w:t>
      </w:r>
    </w:p>
    <w:p w:rsidR="00A97F46" w:rsidRPr="004C1668" w:rsidRDefault="00A97F46" w:rsidP="000B5F48">
      <w:pPr>
        <w:pStyle w:val="a4"/>
        <w:rPr>
          <w:noProof/>
          <w:color w:val="000000"/>
        </w:rPr>
      </w:pPr>
      <w:r w:rsidRPr="004C1668">
        <w:rPr>
          <w:noProof/>
          <w:color w:val="000000"/>
        </w:rPr>
        <w:t>На территории края действуют Кам</w:t>
      </w:r>
      <w:r w:rsidR="00A85ABD" w:rsidRPr="004C1668">
        <w:rPr>
          <w:noProof/>
          <w:color w:val="000000"/>
        </w:rPr>
        <w:t xml:space="preserve">ская и Боткинская ГЭС и </w:t>
      </w:r>
      <w:r w:rsidRPr="004C1668">
        <w:rPr>
          <w:noProof/>
          <w:color w:val="000000"/>
        </w:rPr>
        <w:t xml:space="preserve">Пермская ГРЭС. </w:t>
      </w:r>
    </w:p>
    <w:p w:rsidR="001366B1" w:rsidRPr="004C1668" w:rsidRDefault="001366B1" w:rsidP="000B5F48">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Развитие инвестиционной деятельности дает основания предполагать рост экономического потенциала Перми в долгосрочной перспективе. Инвестиционный климат в Пермском крае и в городе Перми оценивается экспертами неоднозначно, его слабыми сторонами считаются недостаточные</w:t>
      </w:r>
    </w:p>
    <w:p w:rsidR="00A923E1" w:rsidRPr="004C1668" w:rsidRDefault="001366B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условия безопасности для бизнеса, риски социальной нестабильности.</w:t>
      </w:r>
      <w:r w:rsidR="00A923E1" w:rsidRPr="004C1668">
        <w:rPr>
          <w:rFonts w:ascii="Times New Roman" w:hAnsi="Times New Roman"/>
          <w:noProof/>
          <w:color w:val="000000"/>
          <w:sz w:val="28"/>
          <w:szCs w:val="28"/>
        </w:rPr>
        <w:t xml:space="preserve"> </w:t>
      </w:r>
    </w:p>
    <w:p w:rsidR="00A923E1" w:rsidRPr="004C1668" w:rsidRDefault="00A923E1" w:rsidP="000B5F48">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«Плюсы» инвестиционного климата:</w:t>
      </w:r>
    </w:p>
    <w:p w:rsidR="00A923E1" w:rsidRPr="004C1668" w:rsidRDefault="00A923E1" w:rsidP="000B5F48">
      <w:pPr>
        <w:autoSpaceDE w:val="0"/>
        <w:autoSpaceDN w:val="0"/>
        <w:adjustRightInd w:val="0"/>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-Государственная политика Пермского края по снижению налога на прибыль с 24 до 15,5% создает в крае наиболее привлекательные условия в сравнении с другими регионами и городами–конкурентами;</w:t>
      </w:r>
    </w:p>
    <w:p w:rsidR="00A923E1" w:rsidRPr="004C1668" w:rsidRDefault="00A923E1" w:rsidP="000B5F48">
      <w:pPr>
        <w:autoSpaceDE w:val="0"/>
        <w:autoSpaceDN w:val="0"/>
        <w:adjustRightInd w:val="0"/>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 Принятая программа привлечения инвесторов и центров прибыли компаний на территории Пермского края, призвана оказать стимулирующее воздействие на начало новых проектов;</w:t>
      </w:r>
    </w:p>
    <w:p w:rsidR="00A923E1" w:rsidRPr="004C1668" w:rsidRDefault="00A923E1" w:rsidP="000B5F48">
      <w:pPr>
        <w:autoSpaceDE w:val="0"/>
        <w:autoSpaceDN w:val="0"/>
        <w:adjustRightInd w:val="0"/>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 Реализуемые и планируемые к реализации проекты в Перми имеют положительный оценочный эффект не только для города, но и для всей Р</w:t>
      </w:r>
      <w:r w:rsidR="0035316E" w:rsidRPr="004C1668">
        <w:rPr>
          <w:rFonts w:ascii="Times New Roman" w:eastAsia="TTE217BAC8t00" w:hAnsi="Times New Roman"/>
          <w:noProof/>
          <w:color w:val="000000"/>
          <w:sz w:val="28"/>
          <w:szCs w:val="28"/>
        </w:rPr>
        <w:t>оссии.</w:t>
      </w:r>
    </w:p>
    <w:p w:rsidR="00A923E1" w:rsidRPr="004C1668" w:rsidRDefault="00A923E1" w:rsidP="000B5F48">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«Минусы» инвестиционного климата:</w:t>
      </w:r>
    </w:p>
    <w:p w:rsidR="00A923E1" w:rsidRPr="004C1668" w:rsidRDefault="00A923E1" w:rsidP="000B5F48">
      <w:pPr>
        <w:autoSpaceDE w:val="0"/>
        <w:autoSpaceDN w:val="0"/>
        <w:adjustRightInd w:val="0"/>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 Отсутствие в Перми «работающей программы» развития малого и среднего бизнеса во взаимодействии с крупными предприятиями;</w:t>
      </w:r>
    </w:p>
    <w:p w:rsidR="000B5F48" w:rsidRPr="004C1668" w:rsidRDefault="00A923E1" w:rsidP="000B5F48">
      <w:pPr>
        <w:autoSpaceDE w:val="0"/>
        <w:autoSpaceDN w:val="0"/>
        <w:adjustRightInd w:val="0"/>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 По оценке рейтинговых агентств, Пермь часто проигрывает городам – своим традиционным конкурентам по условиям ведения бизнеса (</w:t>
      </w:r>
      <w:r w:rsidR="00A66513" w:rsidRPr="004C1668">
        <w:rPr>
          <w:rFonts w:ascii="Times New Roman" w:eastAsia="TTE217BAC8t00" w:hAnsi="Times New Roman"/>
          <w:noProof/>
          <w:color w:val="000000"/>
          <w:sz w:val="28"/>
          <w:szCs w:val="28"/>
        </w:rPr>
        <w:t>приложение 1</w:t>
      </w:r>
      <w:r w:rsidR="004F6D26" w:rsidRPr="004C1668">
        <w:rPr>
          <w:rFonts w:ascii="Times New Roman" w:eastAsia="TTE217BAC8t00" w:hAnsi="Times New Roman"/>
          <w:noProof/>
          <w:color w:val="000000"/>
          <w:sz w:val="28"/>
          <w:szCs w:val="28"/>
        </w:rPr>
        <w:t xml:space="preserve"> </w:t>
      </w:r>
      <w:r w:rsidR="00A66513" w:rsidRPr="004C1668">
        <w:rPr>
          <w:rFonts w:ascii="Times New Roman" w:eastAsia="TTE217BAC8t00" w:hAnsi="Times New Roman"/>
          <w:noProof/>
          <w:color w:val="000000"/>
          <w:sz w:val="28"/>
          <w:szCs w:val="28"/>
        </w:rPr>
        <w:t>- таблица 1,</w:t>
      </w:r>
      <w:r w:rsidR="004F6D26" w:rsidRPr="004C1668">
        <w:rPr>
          <w:rFonts w:ascii="Times New Roman" w:eastAsia="TTE217BAC8t00" w:hAnsi="Times New Roman"/>
          <w:noProof/>
          <w:color w:val="000000"/>
          <w:sz w:val="28"/>
          <w:szCs w:val="28"/>
        </w:rPr>
        <w:t xml:space="preserve"> приложение 1 – рисунок 1,</w:t>
      </w:r>
      <w:r w:rsidRPr="004C1668">
        <w:rPr>
          <w:rFonts w:ascii="Times New Roman" w:eastAsia="TTE217BAC8t00" w:hAnsi="Times New Roman"/>
          <w:noProof/>
          <w:color w:val="000000"/>
          <w:sz w:val="28"/>
          <w:szCs w:val="28"/>
        </w:rPr>
        <w:t xml:space="preserve"> результаты рейтинга Forbes «Лучшие города для</w:t>
      </w:r>
      <w:r w:rsidR="004F6D26" w:rsidRPr="004C1668">
        <w:rPr>
          <w:rFonts w:ascii="Times New Roman" w:eastAsia="TTE217BAC8t00" w:hAnsi="Times New Roman"/>
          <w:noProof/>
          <w:color w:val="000000"/>
          <w:sz w:val="28"/>
          <w:szCs w:val="28"/>
        </w:rPr>
        <w:t xml:space="preserve"> </w:t>
      </w:r>
      <w:r w:rsidRPr="004C1668">
        <w:rPr>
          <w:rFonts w:ascii="Times New Roman" w:eastAsia="TTE217BAC8t00" w:hAnsi="Times New Roman"/>
          <w:noProof/>
          <w:color w:val="000000"/>
          <w:sz w:val="28"/>
          <w:szCs w:val="28"/>
        </w:rPr>
        <w:t xml:space="preserve">Бизнеса», июнь 2009 года), причем, в основном, по показателям создания условий безопасности для бизнеса, социальной стабильности. </w:t>
      </w:r>
    </w:p>
    <w:p w:rsidR="000B5F48" w:rsidRPr="004C1668" w:rsidRDefault="001366B1" w:rsidP="000B5F48">
      <w:pPr>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Самые крупные инвестиционные проекты (стоимостью свыше 5 млрд. руб.) сосредоточены в традиционно основных в структуре экономики отраслях - машиностроении, энергетике, строительстве и нефтепереработке (</w:t>
      </w:r>
      <w:r w:rsidR="00CD1EEC" w:rsidRPr="004C1668">
        <w:rPr>
          <w:rFonts w:ascii="Times New Roman" w:eastAsia="TTE217BAC8t00" w:hAnsi="Times New Roman"/>
          <w:noProof/>
          <w:color w:val="000000"/>
          <w:sz w:val="28"/>
          <w:szCs w:val="28"/>
        </w:rPr>
        <w:t>приложение 2 – рисунок 1</w:t>
      </w:r>
      <w:r w:rsidRPr="004C1668">
        <w:rPr>
          <w:rFonts w:ascii="Times New Roman" w:eastAsia="TTE217BAC8t00" w:hAnsi="Times New Roman"/>
          <w:noProof/>
          <w:color w:val="000000"/>
          <w:sz w:val="28"/>
          <w:szCs w:val="28"/>
        </w:rPr>
        <w:t xml:space="preserve">). Наибольшая доля проектов осуществляется за счет собственных средств предприятий и организаций (69,1%) со средним уровнем внутренней рентабельности 31,9% и сроком окупаемости 5–7 лет, что снижает риск «сворачивания проектов» в условиях дефицита «длинных денег» под воздействием финансового кризиса. Реализуемые проекты направлены на модернизацию и расширение производств, предусматривающих создание в городе около 8,5 тыс. рабочих мест. </w:t>
      </w:r>
    </w:p>
    <w:p w:rsidR="00BD0236" w:rsidRPr="004C1668" w:rsidRDefault="00BD0236" w:rsidP="000B5F48">
      <w:pPr>
        <w:spacing w:after="0" w:line="360" w:lineRule="auto"/>
        <w:ind w:firstLine="709"/>
        <w:contextualSpacing/>
        <w:jc w:val="both"/>
        <w:rPr>
          <w:rFonts w:ascii="Times New Roman" w:hAnsi="Times New Roman"/>
          <w:i/>
          <w:noProof/>
          <w:color w:val="000000"/>
          <w:sz w:val="28"/>
          <w:szCs w:val="28"/>
        </w:rPr>
      </w:pPr>
      <w:r w:rsidRPr="004C1668">
        <w:rPr>
          <w:rStyle w:val="ad"/>
          <w:rFonts w:ascii="Times New Roman" w:hAnsi="Times New Roman"/>
          <w:i w:val="0"/>
          <w:noProof/>
          <w:color w:val="000000"/>
          <w:sz w:val="28"/>
          <w:szCs w:val="28"/>
        </w:rPr>
        <w:t>Инвестиционная политика Пермского края осуществляется по следующим основным направлениям:</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развитие регионального инвестиционного законодательства и нормативно-правовой базы в сфере поддержки бизнеса;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создание специализированной рыночной инфраструктуры, обеспечивающей инвестиционный процесс;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развитие внешнеэкономической деятельности предприятий Пермской области;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повышение эффективности функционирования инфраструктурных отраслей народного хозяйства;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раскрытие научного, экономического и социального потенциала региона;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реструктуризация предприятий с целью повышения их инвестиционной привлекательности;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интеграция предприятий области в мировое экономическое пространство;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повышение эффективности управления государственной собственностью;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развитие рынков земли и иных объектов недвижимости;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формирование информационной открытости региона; </w:t>
      </w:r>
    </w:p>
    <w:p w:rsidR="00BD0236" w:rsidRPr="004C1668" w:rsidRDefault="00BD0236" w:rsidP="000B5F48">
      <w:pPr>
        <w:numPr>
          <w:ilvl w:val="0"/>
          <w:numId w:val="3"/>
        </w:numPr>
        <w:spacing w:after="0" w:line="360" w:lineRule="auto"/>
        <w:ind w:left="0"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формирование позитивного инновационного имиджа региона среди российских и иностранных инвесторов. </w:t>
      </w:r>
    </w:p>
    <w:p w:rsidR="00BD0236" w:rsidRPr="004C1668" w:rsidRDefault="00244FD2" w:rsidP="000B5F48">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Среди регионов России Пермский край по инвестиционному риску занимает 49-е место.</w:t>
      </w:r>
      <w:r w:rsidR="0045590A"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Инвестиционный риск характеризует вероятность потери инвестиций и дохода от них. Интегральная оценка риска складывается из оценок семи видов риска: законодательного, экономического, политического, финансового, социального, криминального, экологического.</w:t>
      </w:r>
      <w:r w:rsidR="0045590A" w:rsidRPr="004C1668">
        <w:rPr>
          <w:rFonts w:ascii="Times New Roman" w:hAnsi="Times New Roman"/>
          <w:noProof/>
          <w:color w:val="000000"/>
          <w:sz w:val="28"/>
          <w:szCs w:val="28"/>
        </w:rPr>
        <w:t xml:space="preserve"> Анализ составляющих инвестиционного риска Пермского края позволяет сделать вывод о том, что наиболее значительными являются криминальный, экологический и политические риски, уровень экономического риска также достаточно высок, а финансовый и социальный риски имеют наименьшие ранги. То есть наименьший инвестиционный риск – финансовый, наибольший – законодательный.</w:t>
      </w:r>
    </w:p>
    <w:p w:rsidR="0045590A" w:rsidRPr="004C1668" w:rsidRDefault="0045590A" w:rsidP="000B5F48">
      <w:pPr>
        <w:autoSpaceDE w:val="0"/>
        <w:autoSpaceDN w:val="0"/>
        <w:adjustRightInd w:val="0"/>
        <w:spacing w:after="0" w:line="360" w:lineRule="auto"/>
        <w:ind w:firstLine="709"/>
        <w:contextualSpacing/>
        <w:jc w:val="both"/>
        <w:rPr>
          <w:rFonts w:ascii="Times New Roman" w:hAnsi="Times New Roman"/>
          <w:b/>
          <w:noProof/>
          <w:color w:val="000000"/>
          <w:sz w:val="28"/>
          <w:szCs w:val="28"/>
        </w:rPr>
      </w:pPr>
      <w:r w:rsidRPr="004C1668">
        <w:rPr>
          <w:rFonts w:ascii="Times New Roman" w:hAnsi="Times New Roman"/>
          <w:noProof/>
          <w:color w:val="000000"/>
          <w:sz w:val="28"/>
          <w:szCs w:val="28"/>
        </w:rPr>
        <w:t>Пермский край имеет ряд экономических недостатков. В первую очередь они связаны с тем, что в регионе неблагоприятны природно-климатические условия для ведения сельского хозяйства и самообеспечения населения продовольствием. В ряде районов и городов края результатом промышленного развития стала неблагоприятная экологическая ситуация (особенно в районе городов Березники и Соликамск).</w:t>
      </w:r>
    </w:p>
    <w:p w:rsidR="0045590A" w:rsidRPr="004C1668" w:rsidRDefault="0045590A"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Что касается антикризисной устойчивости, то по рейтингу финансовой устойчивости регион относится к группе глубокого спада, по рейтингу экономической устойчивости – к группе значительного спада, по рейтингу социальной устойчивости – к группе глубокого спада и по комплексному рейтингу антикризисной устойчивости – к группе глубокого спада. Напряженность на рынке труда региона повышается и в первом квартале 2009 г. составила 5676 зарегистрированных безработных на 1000 вакантных рабочих мест, против 1265 в первом квартале 2008 г. </w:t>
      </w:r>
    </w:p>
    <w:p w:rsidR="000B5F48" w:rsidRPr="004C1668" w:rsidRDefault="0045590A"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На взгляд аналитиков инвестиционного холдинга «ФИНАМ», основной недостаток Пермского края — традиционный путь развития экономики, тогда как регион, несомненно, нуждается в новых импульсах роста. Для дальнейшего развития Пермскому краю необходимо перейти к новому этапу экономического развития, постепенно замещая сырьевую составляющую ВРП на высокотехнологичную, наукоемкую продукцию, более эффективно использовать научно-технический потенциал Пермского края.</w:t>
      </w:r>
      <w:r w:rsidR="000B5F48" w:rsidRPr="004C1668">
        <w:rPr>
          <w:rFonts w:ascii="Times New Roman" w:hAnsi="Times New Roman"/>
          <w:noProof/>
          <w:color w:val="000000"/>
          <w:sz w:val="28"/>
          <w:szCs w:val="28"/>
        </w:rPr>
        <w:t xml:space="preserve"> </w:t>
      </w:r>
    </w:p>
    <w:p w:rsidR="00787B5E" w:rsidRPr="004C1668" w:rsidRDefault="0045590A"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По оценкам Федеральной службы по финансовым рынкам, Пермский край лидирует в Приволжском федеральном округе по числу рейдерских атак. И это связано с инвестиционной привлекательностью региона. В крае традиционно развивалась промышленность и созданы условия для развития различных направлений, и даже в непростые постперестроечные годы Пермская область не утратила статуса ведущего региона. Этот факт стимулировал интерес к предприятиям Пермского края</w:t>
      </w:r>
      <w:r w:rsidR="00787B5E" w:rsidRPr="004C1668">
        <w:rPr>
          <w:rFonts w:ascii="Times New Roman" w:hAnsi="Times New Roman"/>
          <w:noProof/>
          <w:color w:val="000000"/>
          <w:sz w:val="28"/>
          <w:szCs w:val="28"/>
        </w:rPr>
        <w:t>,</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в том числе и со стороны иностранных партнеров.</w:t>
      </w:r>
    </w:p>
    <w:p w:rsidR="000B5F48" w:rsidRPr="004C1668" w:rsidRDefault="00D41B5E"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Основными импортерами иностранных инвестиций в край на протяжении 5 лет являются: Великобритания, США, Германия. Их доля в общем объеме иностранных инвестиций за данный период времени составляет 67%. При этом основные получатели – предприятия области: ООО "Лукойл – Пермь", ОАО "Лукойл ПНОС", ОАО "Уралсвязьинформ".</w:t>
      </w:r>
    </w:p>
    <w:p w:rsidR="006C4DB3" w:rsidRPr="004C1668" w:rsidRDefault="00D41B5E"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Динамика объема инвестиций в основной капитал в 2008 году полностью повторяла тренд развития экономики региона. Первые три квартала ситуация продолжала ситуацию инвестиционного бума, сложившуюся в регионе в 2006–2007 гг.: ежеквартальные темпы роста объема вложений составляли 112–120%. Однако начиная с октября инвестиции в развитие бизнеса стали резко падать. Отрицательная динамика этого показателя сохранялась на протяжении всего четвертого квартала, более того, с каждым месяцем ситуация ухудшалась. В итоге рост января – сентября был фактически нивелирован, и индекс объема инвестиций в основной капитал в 2008 г., по данным Пермьстата, составил 100,8% в сопоставимой оценке, аналогичная динамика наблюдалась в 2004 г. В 2009 году так же наблюдается отрицательная динамика, объем иностранных инвестиций, поступивших в экономику Пермского края за 9 месяцев 2009 года, составил $267 млн. По сравнению с аналогичным показателем 2008 года, данный результат снижен на 33,6%, говорится в отчете Пермьстат. </w:t>
      </w:r>
      <w:r w:rsidRPr="004C1668">
        <w:rPr>
          <w:rFonts w:ascii="Times New Roman" w:hAnsi="Times New Roman"/>
          <w:noProof/>
          <w:color w:val="000000"/>
          <w:sz w:val="28"/>
          <w:szCs w:val="28"/>
          <w:lang w:eastAsia="ru-RU"/>
        </w:rPr>
        <w:t>Прямые инвестиции в Пермский край в январе-сентябре сократились по сравнению с соответствующим периодом прошлого года в 3,6 раза и составили $36 млн 670,8 тыс. ($131,9 млн в январе-сентябре 2008 года). Портфельные инвестиции составили $11 млн 465,2 тыс., что в 9,5 раза меньше, чем в январе-сентябре 2008 г. ($109,4 млн).</w:t>
      </w:r>
      <w:r w:rsidR="000B5F48" w:rsidRPr="004C1668">
        <w:rPr>
          <w:rFonts w:ascii="Times New Roman" w:hAnsi="Times New Roman"/>
          <w:noProof/>
          <w:color w:val="000000"/>
          <w:sz w:val="28"/>
          <w:szCs w:val="28"/>
          <w:lang w:eastAsia="ru-RU"/>
        </w:rPr>
        <w:t xml:space="preserve"> </w:t>
      </w:r>
      <w:r w:rsidR="00B4783F" w:rsidRPr="004C1668">
        <w:rPr>
          <w:rFonts w:ascii="Times New Roman" w:hAnsi="Times New Roman"/>
          <w:noProof/>
          <w:color w:val="000000"/>
          <w:sz w:val="28"/>
          <w:szCs w:val="28"/>
        </w:rPr>
        <w:t>В</w:t>
      </w:r>
      <w:r w:rsidR="00686A1B" w:rsidRPr="004C1668">
        <w:rPr>
          <w:rFonts w:ascii="Times New Roman" w:hAnsi="Times New Roman"/>
          <w:noProof/>
          <w:color w:val="000000"/>
          <w:sz w:val="28"/>
          <w:szCs w:val="28"/>
        </w:rPr>
        <w:t xml:space="preserve"> первом полугодии 2010 года предприятия края всех форм собственности направили 51759,6 млн. руб. инвестиций в основной капитал, что составило 103,8% к соответств</w:t>
      </w:r>
      <w:r w:rsidR="00D8261E" w:rsidRPr="004C1668">
        <w:rPr>
          <w:rFonts w:ascii="Times New Roman" w:hAnsi="Times New Roman"/>
          <w:noProof/>
          <w:color w:val="000000"/>
          <w:sz w:val="28"/>
          <w:szCs w:val="28"/>
        </w:rPr>
        <w:t>ую</w:t>
      </w:r>
      <w:r w:rsidR="00D11A18" w:rsidRPr="004C1668">
        <w:rPr>
          <w:rFonts w:ascii="Times New Roman" w:hAnsi="Times New Roman"/>
          <w:noProof/>
          <w:color w:val="000000"/>
          <w:sz w:val="28"/>
          <w:szCs w:val="28"/>
        </w:rPr>
        <w:t>щему периоду предыдущего года (приложение 3 – т</w:t>
      </w:r>
      <w:r w:rsidR="00D8261E" w:rsidRPr="004C1668">
        <w:rPr>
          <w:rFonts w:ascii="Times New Roman" w:hAnsi="Times New Roman"/>
          <w:noProof/>
          <w:color w:val="000000"/>
          <w:sz w:val="28"/>
          <w:szCs w:val="28"/>
        </w:rPr>
        <w:t>аблица 1).</w:t>
      </w:r>
      <w:r w:rsidR="00686A1B" w:rsidRPr="004C1668">
        <w:rPr>
          <w:rFonts w:ascii="Times New Roman" w:hAnsi="Times New Roman"/>
          <w:noProof/>
          <w:color w:val="000000"/>
          <w:sz w:val="28"/>
          <w:szCs w:val="28"/>
        </w:rPr>
        <w:t xml:space="preserve"> По этому показателю Пермский край занял 3 позицию среди регионов ПФО после Татарстана и Нижегородской области. Особенно успешно шло развитие организаций по добыче полезных ископаемых. Объем инвестиций возрос здесь почти в 2 раза. Всего по виду деятельности «добыча полезных ископаемы</w:t>
      </w:r>
      <w:r w:rsidR="006C4DB3" w:rsidRPr="004C1668">
        <w:rPr>
          <w:rFonts w:ascii="Times New Roman" w:hAnsi="Times New Roman"/>
          <w:noProof/>
          <w:color w:val="000000"/>
          <w:sz w:val="28"/>
          <w:szCs w:val="28"/>
        </w:rPr>
        <w:t>х» было освоено 6046,1 млн. руб</w:t>
      </w:r>
      <w:r w:rsidR="00686A1B" w:rsidRPr="004C1668">
        <w:rPr>
          <w:rFonts w:ascii="Times New Roman" w:hAnsi="Times New Roman"/>
          <w:noProof/>
          <w:color w:val="000000"/>
          <w:sz w:val="28"/>
          <w:szCs w:val="28"/>
        </w:rPr>
        <w:t xml:space="preserve">. </w:t>
      </w:r>
    </w:p>
    <w:p w:rsidR="00D41B5E" w:rsidRPr="004C1668" w:rsidRDefault="00686A1B"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rPr>
        <w:t>Вложения, направленные на развитие сельского хозяйства, охоты и лесного хозяйства, увеличились почти в 1,3 раза, составив 1064,5 млн. руб. Увеличение объемов инвестиций в основной капитал по сравнению с аналогичным периодом прошлого года отмечалось также и в других видах экономической деятельности: рыболовство и рыбоводство (171,3%); производство и распределение электроэнергии, газа и воды (в 3,1р.); строительство (109,4%); оптовая торговля (114,9%); деятельность гостиниц и ресторанов (в 2,5р.) и др. Вместе с тем сократились объемы инвестиций, направляемых в сферу торговли автотранспортными средствами и мотоциклами и розничной торговли, в деятельность сухопутного и воздушного транспорта, в развитие связи.</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Основные социально-экономические показатели Пермского края варьируются в пределах от 1,5 до 3%, что говорит о среднем вкладе в экономику страны в целом. Удельный вес региона в общероссийских экономических показателях составляет: по ВРП – 1,8%. За 2008 г. по объему промышленного производства – 3,0%, по объему продукции сельского хозяйства – 1,0%, по объему розничного товарооборота – 2,0%, по объему инвестиций в основной капитал – 1,8%. </w:t>
      </w:r>
    </w:p>
    <w:p w:rsidR="00846441"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По объемам валового регионального продукта, который превышает 300 млрд рублей ежегодно, Пермский край входит в число наиболее развитых субъектов Российской Федерации.</w:t>
      </w:r>
    </w:p>
    <w:p w:rsidR="001366B1" w:rsidRPr="004C1668" w:rsidRDefault="001366B1" w:rsidP="000B5F48">
      <w:pPr>
        <w:spacing w:after="0" w:line="360" w:lineRule="auto"/>
        <w:ind w:firstLine="709"/>
        <w:contextualSpacing/>
        <w:jc w:val="both"/>
        <w:rPr>
          <w:rFonts w:ascii="Times New Roman" w:hAnsi="Times New Roman"/>
          <w:b/>
          <w:noProof/>
          <w:color w:val="000000"/>
          <w:sz w:val="28"/>
          <w:szCs w:val="28"/>
          <w:lang w:eastAsia="ru-RU"/>
        </w:rPr>
      </w:pPr>
    </w:p>
    <w:p w:rsidR="0035355A" w:rsidRPr="004C1668" w:rsidRDefault="00BD0236" w:rsidP="000B5F48">
      <w:pPr>
        <w:pStyle w:val="2"/>
        <w:spacing w:before="0" w:beforeAutospacing="0" w:after="0" w:afterAutospacing="0" w:line="360" w:lineRule="auto"/>
        <w:ind w:firstLine="709"/>
        <w:jc w:val="both"/>
        <w:rPr>
          <w:noProof/>
          <w:color w:val="000000"/>
          <w:sz w:val="28"/>
          <w:szCs w:val="28"/>
        </w:rPr>
      </w:pPr>
      <w:bookmarkStart w:id="18" w:name="_Toc277354009"/>
      <w:bookmarkStart w:id="19" w:name="_Toc277423603"/>
      <w:bookmarkStart w:id="20" w:name="_Toc278730275"/>
      <w:r w:rsidRPr="004C1668">
        <w:rPr>
          <w:noProof/>
          <w:color w:val="000000"/>
          <w:sz w:val="28"/>
          <w:szCs w:val="28"/>
        </w:rPr>
        <w:t>2.2 Повышение инвестиционной привлекательности Пермского края</w:t>
      </w:r>
      <w:bookmarkEnd w:id="18"/>
      <w:bookmarkEnd w:id="19"/>
      <w:bookmarkEnd w:id="20"/>
    </w:p>
    <w:p w:rsidR="000B5F48" w:rsidRPr="004C1668" w:rsidRDefault="000B5F48" w:rsidP="000B5F48">
      <w:pPr>
        <w:pStyle w:val="a8"/>
        <w:spacing w:before="0" w:beforeAutospacing="0" w:after="0" w:afterAutospacing="0" w:line="360" w:lineRule="auto"/>
        <w:ind w:firstLine="709"/>
        <w:jc w:val="both"/>
        <w:rPr>
          <w:rFonts w:ascii="Times New Roman" w:hAnsi="Times New Roman" w:cs="Times New Roman"/>
          <w:noProof/>
          <w:sz w:val="28"/>
          <w:szCs w:val="28"/>
        </w:rPr>
      </w:pPr>
    </w:p>
    <w:p w:rsidR="00E2681C" w:rsidRPr="004C1668" w:rsidRDefault="00E2681C" w:rsidP="000B5F48">
      <w:pPr>
        <w:pStyle w:val="a8"/>
        <w:spacing w:before="0" w:beforeAutospacing="0" w:after="0" w:afterAutospacing="0" w:line="360" w:lineRule="auto"/>
        <w:ind w:firstLine="709"/>
        <w:jc w:val="both"/>
        <w:rPr>
          <w:rFonts w:ascii="Times New Roman" w:hAnsi="Times New Roman" w:cs="Times New Roman"/>
          <w:noProof/>
          <w:sz w:val="28"/>
          <w:szCs w:val="28"/>
        </w:rPr>
      </w:pPr>
      <w:r w:rsidRPr="004C1668">
        <w:rPr>
          <w:rFonts w:ascii="Times New Roman" w:hAnsi="Times New Roman" w:cs="Times New Roman"/>
          <w:noProof/>
          <w:sz w:val="28"/>
          <w:szCs w:val="28"/>
        </w:rPr>
        <w:t>На сегодняшний день проблема инвестиционного климата в России и ее регионах является актуальной.</w:t>
      </w:r>
    </w:p>
    <w:p w:rsidR="00E2681C" w:rsidRPr="004C1668" w:rsidRDefault="008E0FF6" w:rsidP="000B5F48">
      <w:pPr>
        <w:pStyle w:val="a8"/>
        <w:spacing w:before="0" w:beforeAutospacing="0" w:after="0" w:afterAutospacing="0" w:line="360" w:lineRule="auto"/>
        <w:ind w:firstLine="709"/>
        <w:jc w:val="both"/>
        <w:rPr>
          <w:rFonts w:ascii="Times New Roman" w:hAnsi="Times New Roman" w:cs="Times New Roman"/>
          <w:noProof/>
          <w:sz w:val="28"/>
          <w:szCs w:val="28"/>
        </w:rPr>
      </w:pPr>
      <w:r w:rsidRPr="004C1668">
        <w:rPr>
          <w:rFonts w:ascii="Times New Roman" w:hAnsi="Times New Roman" w:cs="Times New Roman"/>
          <w:noProof/>
          <w:sz w:val="28"/>
          <w:szCs w:val="28"/>
        </w:rPr>
        <w:t xml:space="preserve">Пермский край </w:t>
      </w:r>
      <w:r w:rsidR="00E2681C" w:rsidRPr="004C1668">
        <w:rPr>
          <w:rFonts w:ascii="Times New Roman" w:hAnsi="Times New Roman" w:cs="Times New Roman"/>
          <w:noProof/>
          <w:sz w:val="28"/>
          <w:szCs w:val="28"/>
        </w:rPr>
        <w:t>обладает значительным потенциалом в различных направлениях: природными ресурсами, производственными мощностями, квалифицированной рабочей силой. Но значительный потенциал сам по себе не является гарантией социально-экономического развития. Для трансформации потенциала в развитие необходимо эффективно вовлечь все составляющие потенциала в хозяйственный оборот, сформировать среду, в которой бизнес, преследуя собственные цели, работает на общество. И здесь невозможно обойтись без инвестиций – того инструмента, который превращает потенциал -</w:t>
      </w:r>
      <w:r w:rsidR="000B5F48" w:rsidRPr="004C1668">
        <w:rPr>
          <w:rFonts w:ascii="Times New Roman" w:hAnsi="Times New Roman" w:cs="Times New Roman"/>
          <w:noProof/>
          <w:sz w:val="28"/>
          <w:szCs w:val="28"/>
        </w:rPr>
        <w:t xml:space="preserve"> </w:t>
      </w:r>
      <w:r w:rsidR="00E2681C" w:rsidRPr="004C1668">
        <w:rPr>
          <w:rFonts w:ascii="Times New Roman" w:hAnsi="Times New Roman" w:cs="Times New Roman"/>
          <w:noProof/>
          <w:sz w:val="28"/>
          <w:szCs w:val="28"/>
        </w:rPr>
        <w:t>природные богатства, достижения науки, интеллектуальные ресурсы - в добавленную стоимость, в новые рабочие места, в рост валового регионального продукта и в достойный уровень жизни</w:t>
      </w:r>
      <w:r w:rsidR="000B5F48" w:rsidRPr="004C1668">
        <w:rPr>
          <w:rFonts w:ascii="Times New Roman" w:hAnsi="Times New Roman" w:cs="Times New Roman"/>
          <w:noProof/>
          <w:sz w:val="28"/>
          <w:szCs w:val="28"/>
        </w:rPr>
        <w:t xml:space="preserve"> </w:t>
      </w:r>
      <w:r w:rsidR="00E2681C" w:rsidRPr="004C1668">
        <w:rPr>
          <w:rFonts w:ascii="Times New Roman" w:hAnsi="Times New Roman" w:cs="Times New Roman"/>
          <w:noProof/>
          <w:sz w:val="28"/>
          <w:szCs w:val="28"/>
        </w:rPr>
        <w:t>граждан. Необходима</w:t>
      </w:r>
      <w:r w:rsidR="000B5F48" w:rsidRPr="004C1668">
        <w:rPr>
          <w:rFonts w:ascii="Times New Roman" w:hAnsi="Times New Roman" w:cs="Times New Roman"/>
          <w:noProof/>
          <w:sz w:val="28"/>
          <w:szCs w:val="28"/>
        </w:rPr>
        <w:t xml:space="preserve"> </w:t>
      </w:r>
      <w:r w:rsidR="00E2681C" w:rsidRPr="004C1668">
        <w:rPr>
          <w:rFonts w:ascii="Times New Roman" w:hAnsi="Times New Roman" w:cs="Times New Roman"/>
          <w:noProof/>
          <w:sz w:val="28"/>
          <w:szCs w:val="28"/>
        </w:rPr>
        <w:t xml:space="preserve">политика властей по привлечению инвестиций в регион, по созданию рабочих мест и налогового потенциала региона. И такая политика проводится в Пермской области. Она направлена на создание общих благоприятных условий для ведения бизнеса, на привлечение в регион крупных инвесторов и реализацию значительных инвестиционных проектов. </w:t>
      </w:r>
    </w:p>
    <w:p w:rsidR="008A55AF" w:rsidRPr="004C1668" w:rsidRDefault="00E2681C" w:rsidP="000B5F48">
      <w:pPr>
        <w:pStyle w:val="a8"/>
        <w:spacing w:before="0" w:beforeAutospacing="0" w:after="0" w:afterAutospacing="0" w:line="360" w:lineRule="auto"/>
        <w:ind w:firstLine="709"/>
        <w:contextualSpacing/>
        <w:jc w:val="both"/>
        <w:rPr>
          <w:rFonts w:ascii="Times New Roman" w:hAnsi="Times New Roman" w:cs="Times New Roman"/>
          <w:noProof/>
          <w:sz w:val="28"/>
          <w:szCs w:val="28"/>
        </w:rPr>
      </w:pPr>
      <w:r w:rsidRPr="004C1668">
        <w:rPr>
          <w:rFonts w:ascii="Times New Roman" w:hAnsi="Times New Roman" w:cs="Times New Roman"/>
          <w:noProof/>
          <w:sz w:val="28"/>
          <w:szCs w:val="28"/>
        </w:rPr>
        <w:t>Основным приоритетом экономической политики Администрации Пермского края является создание благоприятных условий для привлечения инвестиций и развития инвестиционного процесса в регионе. Пермский край, являясь одним из крупнейших субъектов Российской Федерации по экономическому, научно-техническому и кадровому потенциалу, использует все доступные инструменты стимулирования инвестиционного роста. На протяжении ряда последних лет Администрацией пермского края была проведена большая работа по созданию системы поддержки инвестиционной деятельности и формированию инвестиционного климата, а также разработаны инструменты и механизмы государственной поддержки инвестиций.</w:t>
      </w:r>
      <w:r w:rsidR="008A55AF" w:rsidRPr="004C1668">
        <w:rPr>
          <w:rFonts w:ascii="Times New Roman" w:hAnsi="Times New Roman" w:cs="Times New Roman"/>
          <w:noProof/>
          <w:sz w:val="28"/>
          <w:szCs w:val="28"/>
        </w:rPr>
        <w:t xml:space="preserve"> </w:t>
      </w:r>
    </w:p>
    <w:p w:rsidR="008A55AF" w:rsidRPr="004C1668" w:rsidRDefault="00077CFD" w:rsidP="000B5F48">
      <w:pPr>
        <w:pStyle w:val="a8"/>
        <w:spacing w:before="0" w:beforeAutospacing="0" w:after="0" w:afterAutospacing="0" w:line="360" w:lineRule="auto"/>
        <w:ind w:firstLine="709"/>
        <w:contextualSpacing/>
        <w:jc w:val="both"/>
        <w:rPr>
          <w:rFonts w:ascii="Times New Roman" w:hAnsi="Times New Roman" w:cs="Times New Roman"/>
          <w:noProof/>
          <w:sz w:val="28"/>
          <w:szCs w:val="28"/>
        </w:rPr>
      </w:pPr>
      <w:r w:rsidRPr="004C1668">
        <w:rPr>
          <w:rFonts w:ascii="Times New Roman" w:hAnsi="Times New Roman" w:cs="Times New Roman"/>
          <w:noProof/>
          <w:sz w:val="28"/>
          <w:szCs w:val="28"/>
        </w:rPr>
        <w:t>В Пермском крае создана система взаимосвязанных нормативно-законодательных документов, стимулирующих инвестиционную активность, что помогает инвесторам строить долгосрочные финансовые планы.</w:t>
      </w:r>
      <w:r w:rsidR="000B5F48" w:rsidRPr="004C1668">
        <w:rPr>
          <w:rFonts w:ascii="Times New Roman" w:hAnsi="Times New Roman" w:cs="Times New Roman"/>
          <w:noProof/>
          <w:sz w:val="28"/>
          <w:szCs w:val="28"/>
        </w:rPr>
        <w:t xml:space="preserve"> </w:t>
      </w:r>
      <w:r w:rsidRPr="004C1668">
        <w:rPr>
          <w:rFonts w:ascii="Times New Roman" w:hAnsi="Times New Roman" w:cs="Times New Roman"/>
          <w:noProof/>
          <w:sz w:val="28"/>
          <w:szCs w:val="28"/>
        </w:rPr>
        <w:t>Прежде всего - это Законы Пермской области «Об иностранных инвестициях в Пермском крае», «О налогообложении в Пермской области», «О бюджете содействия инвестициям в Пермской области».</w:t>
      </w:r>
      <w:r w:rsidR="008A55AF" w:rsidRPr="004C1668">
        <w:rPr>
          <w:rFonts w:ascii="Times New Roman" w:hAnsi="Times New Roman" w:cs="Times New Roman"/>
          <w:noProof/>
          <w:sz w:val="28"/>
          <w:szCs w:val="28"/>
        </w:rPr>
        <w:t xml:space="preserve"> </w:t>
      </w:r>
    </w:p>
    <w:p w:rsidR="00077CFD" w:rsidRPr="004C1668" w:rsidRDefault="00077CFD" w:rsidP="000B5F48">
      <w:pPr>
        <w:pStyle w:val="a8"/>
        <w:spacing w:before="0" w:beforeAutospacing="0" w:after="0" w:afterAutospacing="0" w:line="360" w:lineRule="auto"/>
        <w:ind w:firstLine="709"/>
        <w:contextualSpacing/>
        <w:jc w:val="both"/>
        <w:rPr>
          <w:rFonts w:ascii="Times New Roman" w:hAnsi="Times New Roman" w:cs="Times New Roman"/>
          <w:noProof/>
          <w:sz w:val="28"/>
          <w:szCs w:val="28"/>
        </w:rPr>
      </w:pPr>
      <w:r w:rsidRPr="004C1668">
        <w:rPr>
          <w:rFonts w:ascii="Times New Roman" w:hAnsi="Times New Roman" w:cs="Times New Roman"/>
          <w:noProof/>
          <w:sz w:val="28"/>
          <w:szCs w:val="28"/>
        </w:rPr>
        <w:t>Действующим законодательством предусмотрены следующие формы государственной поддержки разработки и реализации инвестиционных проектов: финансирование капитальных расходов; участие в уставных (складочных) капиталах и имуществе юридических лиц; предоставление инвесторам бюджетных кредитов; предоставление</w:t>
      </w:r>
      <w:r w:rsidR="000B5F48" w:rsidRPr="004C1668">
        <w:rPr>
          <w:rFonts w:ascii="Times New Roman" w:hAnsi="Times New Roman" w:cs="Times New Roman"/>
          <w:noProof/>
          <w:sz w:val="28"/>
          <w:szCs w:val="28"/>
        </w:rPr>
        <w:t xml:space="preserve"> </w:t>
      </w:r>
      <w:r w:rsidRPr="004C1668">
        <w:rPr>
          <w:rFonts w:ascii="Times New Roman" w:hAnsi="Times New Roman" w:cs="Times New Roman"/>
          <w:noProof/>
          <w:sz w:val="28"/>
          <w:szCs w:val="28"/>
        </w:rPr>
        <w:t>инвесторам гарантий Пермской области.</w:t>
      </w:r>
    </w:p>
    <w:p w:rsidR="00077CFD" w:rsidRPr="004C1668" w:rsidRDefault="00077CF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Основным критерием предоставления государственной поддержки разработки и реализации инвестиционных проектов является социальная, экономическая и бюджетная эффективность инвестиционного проекта.</w:t>
      </w:r>
    </w:p>
    <w:p w:rsidR="00077CFD" w:rsidRPr="004C1668" w:rsidRDefault="00077CF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 xml:space="preserve">В целях государственной поддержки инвестиционных проектов в Пермском крае созданы организации </w:t>
      </w:r>
      <w:r w:rsidRPr="004C1668">
        <w:rPr>
          <w:rFonts w:ascii="Times New Roman" w:hAnsi="Times New Roman"/>
          <w:iCs/>
          <w:noProof/>
          <w:color w:val="000000"/>
          <w:sz w:val="28"/>
          <w:szCs w:val="28"/>
          <w:lang w:eastAsia="ru-RU"/>
        </w:rPr>
        <w:t>инвестиционной инфраструктуры</w:t>
      </w:r>
      <w:r w:rsidRPr="004C1668">
        <w:rPr>
          <w:rFonts w:ascii="Times New Roman" w:hAnsi="Times New Roman"/>
          <w:noProof/>
          <w:color w:val="000000"/>
          <w:sz w:val="28"/>
          <w:szCs w:val="28"/>
          <w:lang w:eastAsia="ru-RU"/>
        </w:rPr>
        <w:t>:</w:t>
      </w:r>
    </w:p>
    <w:p w:rsidR="00077CFD" w:rsidRPr="004C1668" w:rsidRDefault="00077CF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w:t>
      </w:r>
      <w:r w:rsidR="000B5F48" w:rsidRPr="004C1668">
        <w:rPr>
          <w:rFonts w:ascii="Times New Roman" w:hAnsi="Times New Roman"/>
          <w:noProof/>
          <w:color w:val="000000"/>
          <w:sz w:val="28"/>
          <w:szCs w:val="28"/>
          <w:lang w:eastAsia="ru-RU"/>
        </w:rPr>
        <w:t xml:space="preserve"> </w:t>
      </w:r>
      <w:r w:rsidRPr="004C1668">
        <w:rPr>
          <w:rFonts w:ascii="Times New Roman" w:hAnsi="Times New Roman"/>
          <w:noProof/>
          <w:color w:val="000000"/>
          <w:sz w:val="28"/>
          <w:szCs w:val="28"/>
          <w:lang w:eastAsia="ru-RU"/>
        </w:rPr>
        <w:t>Фонд содействия развитию венчурных инвестиций в малые предприятия в научно-технической сфере Пермской области - обеспечивает развитие на территории Пермского края системы венчурного инвестирования путем совместного с частными инвесторами финансирования инновационных проектов;</w:t>
      </w:r>
    </w:p>
    <w:p w:rsidR="00077CFD" w:rsidRPr="004C1668" w:rsidRDefault="00077CF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w:t>
      </w:r>
      <w:r w:rsidR="000B5F48" w:rsidRPr="004C1668">
        <w:rPr>
          <w:rFonts w:ascii="Times New Roman" w:hAnsi="Times New Roman"/>
          <w:noProof/>
          <w:color w:val="000000"/>
          <w:sz w:val="28"/>
          <w:szCs w:val="28"/>
          <w:lang w:eastAsia="ru-RU"/>
        </w:rPr>
        <w:t xml:space="preserve"> </w:t>
      </w:r>
      <w:r w:rsidRPr="004C1668">
        <w:rPr>
          <w:rFonts w:ascii="Times New Roman" w:hAnsi="Times New Roman"/>
          <w:noProof/>
          <w:color w:val="000000"/>
          <w:sz w:val="28"/>
          <w:szCs w:val="28"/>
          <w:lang w:eastAsia="ru-RU"/>
        </w:rPr>
        <w:t>ОАО «Агентство содействия инвестициям Пермского</w:t>
      </w:r>
      <w:r w:rsidR="000B5F48" w:rsidRPr="004C1668">
        <w:rPr>
          <w:rFonts w:ascii="Times New Roman" w:hAnsi="Times New Roman"/>
          <w:noProof/>
          <w:color w:val="000000"/>
          <w:sz w:val="28"/>
          <w:szCs w:val="28"/>
          <w:lang w:eastAsia="ru-RU"/>
        </w:rPr>
        <w:t xml:space="preserve"> </w:t>
      </w:r>
      <w:r w:rsidRPr="004C1668">
        <w:rPr>
          <w:rFonts w:ascii="Times New Roman" w:hAnsi="Times New Roman"/>
          <w:noProof/>
          <w:color w:val="000000"/>
          <w:sz w:val="28"/>
          <w:szCs w:val="28"/>
          <w:lang w:eastAsia="ru-RU"/>
        </w:rPr>
        <w:t>края» - обеспечивает поддержку крупных инвестиционных проектов;</w:t>
      </w:r>
    </w:p>
    <w:p w:rsidR="00077CFD" w:rsidRPr="004C1668" w:rsidRDefault="00077CF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w:t>
      </w:r>
      <w:r w:rsidR="000B5F48" w:rsidRPr="004C1668">
        <w:rPr>
          <w:rFonts w:ascii="Times New Roman" w:hAnsi="Times New Roman"/>
          <w:noProof/>
          <w:color w:val="000000"/>
          <w:sz w:val="28"/>
          <w:szCs w:val="28"/>
          <w:lang w:eastAsia="ru-RU"/>
        </w:rPr>
        <w:t xml:space="preserve"> </w:t>
      </w:r>
      <w:r w:rsidRPr="004C1668">
        <w:rPr>
          <w:rFonts w:ascii="Times New Roman" w:hAnsi="Times New Roman"/>
          <w:noProof/>
          <w:color w:val="000000"/>
          <w:sz w:val="28"/>
          <w:szCs w:val="28"/>
          <w:lang w:eastAsia="ru-RU"/>
        </w:rPr>
        <w:t>ОАО «Пермское агентство по ипотечному жилищному кредитованию» - обеспечивает стимулирование жилищного строительства путем реализации ипотечного кредитования;</w:t>
      </w:r>
    </w:p>
    <w:p w:rsidR="00077CFD" w:rsidRPr="004C1668" w:rsidRDefault="00077CF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w:t>
      </w:r>
      <w:r w:rsidR="000B5F48" w:rsidRPr="004C1668">
        <w:rPr>
          <w:rFonts w:ascii="Times New Roman" w:hAnsi="Times New Roman"/>
          <w:noProof/>
          <w:color w:val="000000"/>
          <w:sz w:val="28"/>
          <w:szCs w:val="28"/>
          <w:lang w:eastAsia="ru-RU"/>
        </w:rPr>
        <w:t xml:space="preserve"> </w:t>
      </w:r>
      <w:r w:rsidRPr="004C1668">
        <w:rPr>
          <w:rFonts w:ascii="Times New Roman" w:hAnsi="Times New Roman"/>
          <w:noProof/>
          <w:color w:val="000000"/>
          <w:sz w:val="28"/>
          <w:szCs w:val="28"/>
          <w:lang w:eastAsia="ru-RU"/>
        </w:rPr>
        <w:t>ОАО «Пермский центр развития предпринимательства» - обеспечивает поддержку и развитие малого предпринимательства.</w:t>
      </w:r>
    </w:p>
    <w:p w:rsidR="008A7B51" w:rsidRPr="004C1668" w:rsidRDefault="00077CF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 xml:space="preserve">Основным направлением </w:t>
      </w:r>
      <w:r w:rsidRPr="004C1668">
        <w:rPr>
          <w:rFonts w:ascii="Times New Roman" w:hAnsi="Times New Roman"/>
          <w:bCs/>
          <w:noProof/>
          <w:color w:val="000000"/>
          <w:sz w:val="28"/>
          <w:szCs w:val="28"/>
          <w:lang w:eastAsia="ru-RU"/>
        </w:rPr>
        <w:t xml:space="preserve">деятельности Правительства Пермского края </w:t>
      </w:r>
      <w:r w:rsidRPr="004C1668">
        <w:rPr>
          <w:rFonts w:ascii="Times New Roman" w:hAnsi="Times New Roman"/>
          <w:noProof/>
          <w:color w:val="000000"/>
          <w:sz w:val="28"/>
          <w:szCs w:val="28"/>
          <w:lang w:eastAsia="ru-RU"/>
        </w:rPr>
        <w:t>является целенаправленная политика по улучшению инвестиционного климата и привлечению новых инвесторов в регион.</w:t>
      </w:r>
      <w:r w:rsidR="008A7B51" w:rsidRPr="004C1668">
        <w:rPr>
          <w:rFonts w:ascii="Times New Roman" w:hAnsi="Times New Roman"/>
          <w:noProof/>
          <w:color w:val="000000"/>
          <w:sz w:val="28"/>
          <w:szCs w:val="28"/>
          <w:lang w:eastAsia="ru-RU"/>
        </w:rPr>
        <w:t xml:space="preserve"> </w:t>
      </w:r>
    </w:p>
    <w:p w:rsidR="008A7B51" w:rsidRPr="004C1668" w:rsidRDefault="008E0FF6"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lang w:eastAsia="ru-RU"/>
        </w:rPr>
        <w:t xml:space="preserve">Также </w:t>
      </w:r>
      <w:r w:rsidR="008A7B51" w:rsidRPr="004C1668">
        <w:rPr>
          <w:rFonts w:ascii="Times New Roman" w:hAnsi="Times New Roman"/>
          <w:noProof/>
          <w:color w:val="000000"/>
          <w:sz w:val="28"/>
          <w:szCs w:val="28"/>
        </w:rPr>
        <w:t>на повышение инвестиционной привлекательности региона, привлечение инвестиций в экономику края, снижение издержек бизнеса направлен ключевой проект с рабочим названием «24-20», в рамках которого, начиная с 2006 года, в крае снижена ставка налога на прибыль с 24% до 20% для налогоплательщиков. Снижение в Пермском крае налога на прибыль является единственным примером в Российской Федерации, когда налоговая нагрузка на бизнес снижена за счет регионального бюджета.</w:t>
      </w:r>
    </w:p>
    <w:p w:rsidR="00077CFD" w:rsidRPr="004C1668" w:rsidRDefault="008E0FF6"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Для предприятий, инвестирующих в основные фонды, в крае установлена льгота по налогу на имущество. Одни из самых низких в России ставки выкупа земли являются еще одним существенным конкурентным преимуществом Пермского края. В рамках тарифной политики ликвидировано перекрестное субсидирование в теплоэнергетике, последовательно снижается в электроэнергетике, в услугах водоснабжения и водоотведения, введены тарифы на подключение к электрическим сетям.</w:t>
      </w:r>
    </w:p>
    <w:p w:rsidR="00B02F9D" w:rsidRPr="004C1668" w:rsidRDefault="00B02F9D"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На фоне активной политики краевых властей по стимулированию инвестиций на территории Пермского края реализуются крупные инвестиционные проекты.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30 августа 2008 года в Пермском крае прошел финал I</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Регионального конкурса инвестиционных проектов. Победитель выбирался из 8</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проектов, для реализации которых необходимо не менее 100</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млн.</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рублей инвестиций.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Финалистами конкурса стали лучшие инвестиционные проекты в сфере строительства, девелопмента, логистики и производства: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 строительство коттеджного поселка бизнес-класса Green Hill;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программа развития территории ЗАТО</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"Звездный" (управляющая компания "Император");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девелопмент и строительство</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 "Авиатор", "Альпийская горка", "Боровик" (строительная компания "Камская долина");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 строительство завода по производству стальных конструкций, производственное предприятие в Гремячинске (компания "РК-Логистика")4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строительство логистического центра и инвестиционный проект в развитие действующего бизнеса ЗАО</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"Пермрыба" (логистический центр "Гигант", ЗАО</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"Пермрыба");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строительство логистического центра широкого профиля применения (ООО</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"Линия</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7").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Общая стоимость этих инвестпроектов</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- 23 млрд. рублей.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Конкурс был организован правительством Пермского края, НП</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"Клуб финансовых директоров" и корпорацией "Стратум" с целью привлечь ведущие финансовые институты и фонды прямых инвестиций к сотрудничеству с динамично развивающимися предприятиями региона. В состав экспертного совета вошли такие ведущие российские и международные финансовые институты, как Alur Investments, Ernst</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&amp;</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Young, Eagle Venture Partners, Бейкер Тили Русаудит.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На сегодняшний день в Пермском крае реализуется инвестиционная программа по увеличению энергомощностей. </w:t>
      </w:r>
    </w:p>
    <w:p w:rsidR="00846441"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Общий объем финансирования Инвестпрограммы энергохолдинга до 2011 г. составит 3,1 трлн. рублей. </w:t>
      </w:r>
    </w:p>
    <w:p w:rsidR="00846441"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ОАО «Пермэнерго» планирует до 2015 гг. привлечь в развитие электросетевого хозяйства Пермского края более 14 млрд.рублей. Только в Пермско-Закамском узле планируется осуществить строительство и реконструкцию 30 подстанций, 228 трансформаторных и распределительных пунктов, 1611 км воздушных и кабельных линий электропередач. В Березниковско-Соликамском узле предусматривается строительство и реконструкция 8 подстанций, 60 трансформаторных и распределительных пунктов, 150 км воздушных и кабельных линий электропередач. Большой объем работ будет осуществлен и в других «точках роста» Пермского края.</w:t>
      </w:r>
    </w:p>
    <w:p w:rsidR="00846441"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Техническим проектом Пермской ГРЭС предусматривается возможность размещения в существующей ячейке двух парогазовых энергоблоков общей мощностью 1600 МВт. </w:t>
      </w:r>
    </w:p>
    <w:p w:rsidR="000B5F48" w:rsidRPr="004C1668" w:rsidRDefault="00846441"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На 2008-2012 гг. намечено строительство новых энергоблоков на Яйвинской ГРЭС – рассматривается возможность установки двух парогазовых установок мощностью по 400 МВт. Стоимость проекта реконструкции Яйвинской ГРЭС оценивается примерно в 29 млрд. рублей.</w:t>
      </w:r>
    </w:p>
    <w:p w:rsidR="00846441" w:rsidRPr="004C1668" w:rsidRDefault="0051183F"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В рамках программы развития и повышения инвестиционной привлекательности края реализуются и другие проекты.</w:t>
      </w:r>
    </w:p>
    <w:p w:rsidR="00B02F9D" w:rsidRPr="004C1668" w:rsidRDefault="00B02F9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 xml:space="preserve">Проект «Авиакрай» нацелен на содействие в получении государственного финансирования на разработку и производство на Пермском моторостроительном комплексе гражданского двигателя пятого поколения для перспективного самолета МС-21. Проект подразумевает создание в Пермском крае научно-исследовательского университета на базе образовательных учреждений, готовящих специалистов в сфере авиаракетодвигателестроения при поддержке и участии инженерных центров и предприятий ОПК «Оборонпром» для воспроизводства инженерной культуры в стране и обеспечения деятельности по созданию прорывных продуктов в сфере авиаракетодвигателестроения. </w:t>
      </w:r>
    </w:p>
    <w:p w:rsidR="00D60481" w:rsidRPr="004C1668" w:rsidRDefault="00B02F9D"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В строительной отрасли, благодаря наличию на территории Пермского края необходимых запасов полезных ископаемых, реализуются проекты по обеспечению отрасли строительными материалами. Компания «Millhaus Capital» инвестирует в строительство нового цементного производства в Горнозаводском районе Пермского края, а еще один инвестор ООО «Юнис» - в строительство завода по производству сухих строительных смесей в Ординском районе.</w:t>
      </w:r>
    </w:p>
    <w:p w:rsidR="00B02F9D" w:rsidRPr="004C1668" w:rsidRDefault="00D60481"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П</w:t>
      </w:r>
      <w:r w:rsidR="00B02F9D" w:rsidRPr="004C1668">
        <w:rPr>
          <w:rFonts w:ascii="Times New Roman" w:hAnsi="Times New Roman"/>
          <w:noProof/>
          <w:color w:val="000000"/>
          <w:sz w:val="28"/>
          <w:szCs w:val="28"/>
          <w:lang w:eastAsia="ru-RU"/>
        </w:rPr>
        <w:t xml:space="preserve">роект «Торговые площадки. Развитие логистического кластера и качественных торговых площадей в Пермском крае» по задумке властей должен обеспечить регион качественными торговыми площадями. Они, в свою очередь, создадут все условия для удовлетворения покупательского спроса жителей и гостей Пермского края, развития рынка розничной торговли и сферы услуг, создания условий для формирования конкурентной среды, увеличения инвестиций в торговлю и смежные отрасли. Также этот проект поможет приблизить торговую и логистическую инфраструктуру края к европейского уровню. Уже в июле 2008 г. при содействии Министерства развития предпринимательства и торговли был открыт первый в Перми логистический терминал класса «А» компании «Линия 7». </w:t>
      </w:r>
    </w:p>
    <w:p w:rsidR="00D60481" w:rsidRPr="004C1668" w:rsidRDefault="00D60481"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 xml:space="preserve">Успешным примером является проект «Пермская картошка», который реализуется в крае с 2008 г. В 2009 году сельхозпредприятия края получили самую высокую урожайность картофеля за всю историю выращивания этой культуры в регионе. С 1 га собрано в среднем 228 ц, что на 30% больше, чем в 2008 году. Валовой сбор составил 70 тыс. т, что на 60% превышает итоги 2008 г. Примечательно, что продукт под этим брендом впервые вышел в другие регионы: Краснодарский край, Екатеринбург, Московскую область. </w:t>
      </w:r>
    </w:p>
    <w:p w:rsidR="00D60481" w:rsidRPr="004C1668" w:rsidRDefault="00D60481"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 xml:space="preserve">Проект «Молочный бизнес в Пермском крае» направлен на повышение конкурентоспособности молочной продукции и увеличение доли производства высокоэффективной продукции в общем объеме производимого молока путем строительства, реконструкции и переоборудования животноводческих комплексов. Производство молока в Пермском крае в 2009 г. по сравнению с прошлым увеличилось на 5%. </w:t>
      </w:r>
    </w:p>
    <w:p w:rsidR="00D60481" w:rsidRPr="004C1668" w:rsidRDefault="00D60481"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 xml:space="preserve">Еще один проект - «Прикамское село». Развитие социальной и инженерной инфраструктуры в рамках федеральной целевой программы «Социальное развитие села до 2012 года» прежде всего, ориентировано на «точки роста» - территории, где реализуются инвестиционные проекты в области сельского хозяйства. Реализация инвестиционных проектов предполагает создание новых рабочих мест, а обеспечение предприятия высококвалифицированными кадрами возможно, только если создана комфортная среда обитания. Именно поэтому важно проводить газ и строить водопроводы в «точках роста». Там, где есть стабильная работа для населения, растет уровень жизни населения, улучшается демографическая ситуация и, значит, существует необходимость в объектах социальной инфраструктуры. В 2008 г. в сельских территориях края построено 45,4 км газопроводов, 39,4 км водопроводов, свидетельства на приобретение и строительство жилья получили более 100 семей, проживающих в сельской местности. </w:t>
      </w:r>
    </w:p>
    <w:p w:rsidR="000B5F48" w:rsidRPr="004C1668" w:rsidRDefault="00D60481" w:rsidP="000B5F48">
      <w:pPr>
        <w:spacing w:after="0" w:line="360" w:lineRule="auto"/>
        <w:ind w:firstLine="709"/>
        <w:contextualSpacing/>
        <w:jc w:val="both"/>
        <w:rPr>
          <w:rFonts w:ascii="Times New Roman" w:hAnsi="Times New Roman"/>
          <w:noProof/>
          <w:color w:val="000000"/>
          <w:sz w:val="28"/>
          <w:szCs w:val="28"/>
          <w:lang w:eastAsia="ru-RU"/>
        </w:rPr>
      </w:pPr>
      <w:r w:rsidRPr="004C1668">
        <w:rPr>
          <w:rFonts w:ascii="Times New Roman" w:hAnsi="Times New Roman"/>
          <w:noProof/>
          <w:color w:val="000000"/>
          <w:sz w:val="28"/>
          <w:szCs w:val="28"/>
          <w:lang w:eastAsia="ru-RU"/>
        </w:rPr>
        <w:t xml:space="preserve">Проект по развитию малых форм хозяйствования на селе в рамках программы развития АПК на 2009-2012 гг. осуществляется по таким направлениям, как субсидирование процентной ставки по кредитам, тиражирование технологий мелкотоварного сельскохозяйственного производства (агрофраншиз), субсидирование затрат в рамках инвестиционных проектов, текущая поддержка в рамках Программы. </w:t>
      </w:r>
    </w:p>
    <w:p w:rsidR="000B5F48" w:rsidRPr="004C1668" w:rsidRDefault="00435150"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Большое значение в Пермском крае придается развитию туристической отрасли в регионе, поскольку наличие разнообразного ландшафта на территории Прикамья позволяет удовлетворить самые изысканные потребности туристов. Осуществляется сбор и сведение в единый реестр информации об инвестиционных площадках Пермского края под строительство объектов туристического и гостиничного бизнеса.</w:t>
      </w:r>
      <w:r w:rsidRPr="004C1668">
        <w:rPr>
          <w:rFonts w:ascii="Times New Roman" w:hAnsi="Times New Roman"/>
          <w:noProof/>
          <w:color w:val="000000"/>
          <w:sz w:val="28"/>
          <w:szCs w:val="28"/>
          <w:lang w:eastAsia="ru-RU"/>
        </w:rPr>
        <w:t xml:space="preserve"> </w:t>
      </w:r>
      <w:r w:rsidRPr="004C1668">
        <w:rPr>
          <w:rFonts w:ascii="Times New Roman" w:hAnsi="Times New Roman"/>
          <w:noProof/>
          <w:color w:val="000000"/>
          <w:sz w:val="28"/>
          <w:szCs w:val="28"/>
        </w:rPr>
        <w:t>Обеспечивается сопровождение инвестиционных проектов по организационным и административным вопросам</w:t>
      </w:r>
      <w:r w:rsidR="00766127" w:rsidRPr="004C1668">
        <w:rPr>
          <w:rFonts w:ascii="Times New Roman" w:hAnsi="Times New Roman"/>
          <w:noProof/>
          <w:color w:val="000000"/>
          <w:sz w:val="28"/>
          <w:szCs w:val="28"/>
        </w:rPr>
        <w:t>.</w:t>
      </w:r>
    </w:p>
    <w:p w:rsidR="003B3BAE" w:rsidRPr="004C1668" w:rsidRDefault="00435150"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Туристский поток в регионе по прогнозам возрастет с 427 тыс. человек в 2007 году до 600 тыс. человек к 2012 году (за счет мероприятий по расширению существующих и созданию новых турпотоков).</w:t>
      </w:r>
      <w:r w:rsidR="00B81F0A"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В результате реализации планируемых мероприятий значительно улучшится инфраструктура гостеприимства в Пермском крае (будет создана краевая туристская информационная система, построен информационно-туристский центр, </w:t>
      </w:r>
      <w:r w:rsidR="00C83DB5" w:rsidRPr="004C1668">
        <w:rPr>
          <w:rFonts w:ascii="Times New Roman" w:hAnsi="Times New Roman"/>
          <w:noProof/>
          <w:color w:val="000000"/>
          <w:sz w:val="28"/>
          <w:szCs w:val="28"/>
        </w:rPr>
        <w:t>уже появились</w:t>
      </w:r>
      <w:r w:rsidRPr="004C1668">
        <w:rPr>
          <w:rFonts w:ascii="Times New Roman" w:hAnsi="Times New Roman"/>
          <w:noProof/>
          <w:color w:val="000000"/>
          <w:sz w:val="28"/>
          <w:szCs w:val="28"/>
        </w:rPr>
        <w:t xml:space="preserve"> указатели о месторасположении основных достопримечательностей региона, совместно с туроператорами будет разработана система сертификации экскурсоводов, гидов-проводников).</w:t>
      </w:r>
      <w:r w:rsidR="00B81F0A"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Численность занятых в отрасли «Туризм» возрастет на 2 529 человек и к концу 2011 года составит 14 259 чел.</w:t>
      </w:r>
      <w:r w:rsidR="00B81F0A"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Средняя зарплата в отрасли «Туризм» вырастет на 2 093 рубля и составит 8 827 руб./мес.</w:t>
      </w:r>
      <w:r w:rsidR="003B3BAE" w:rsidRPr="004C1668">
        <w:rPr>
          <w:rFonts w:ascii="Times New Roman" w:hAnsi="Times New Roman"/>
          <w:noProof/>
          <w:color w:val="000000"/>
          <w:sz w:val="28"/>
          <w:szCs w:val="28"/>
        </w:rPr>
        <w:t xml:space="preserve"> </w:t>
      </w:r>
    </w:p>
    <w:p w:rsidR="003B3BAE" w:rsidRPr="004C1668" w:rsidRDefault="003B3BAE"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Правительством края ведется работа по повышению доступности информации для представителей бизнеса. С этой целью планируется: </w:t>
      </w:r>
    </w:p>
    <w:p w:rsidR="003B3BAE" w:rsidRPr="004C1668" w:rsidRDefault="003B3BAE" w:rsidP="000B5F48">
      <w:pPr>
        <w:pStyle w:val="ac"/>
        <w:numPr>
          <w:ilvl w:val="0"/>
          <w:numId w:val="1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модернизировать сайт </w:t>
      </w:r>
      <w:r w:rsidRPr="00344E44">
        <w:rPr>
          <w:rFonts w:ascii="Times New Roman" w:hAnsi="Times New Roman"/>
          <w:noProof/>
          <w:color w:val="000000"/>
          <w:sz w:val="28"/>
          <w:szCs w:val="28"/>
        </w:rPr>
        <w:t>www.g2b.perm.ru</w:t>
      </w:r>
      <w:r w:rsidRPr="004C1668">
        <w:rPr>
          <w:rFonts w:ascii="Times New Roman" w:hAnsi="Times New Roman"/>
          <w:noProof/>
          <w:color w:val="000000"/>
          <w:sz w:val="28"/>
          <w:szCs w:val="28"/>
        </w:rPr>
        <w:t xml:space="preserve"> для оперативного взаимодействия власти и бизнеса; </w:t>
      </w:r>
    </w:p>
    <w:p w:rsidR="003B3BAE" w:rsidRPr="004C1668" w:rsidRDefault="003B3BAE" w:rsidP="000B5F48">
      <w:pPr>
        <w:pStyle w:val="ac"/>
        <w:numPr>
          <w:ilvl w:val="0"/>
          <w:numId w:val="1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создать электронную торговую площадку с целью стимулирования сбыта продукции краевых производителей;</w:t>
      </w:r>
    </w:p>
    <w:p w:rsidR="003B3BAE" w:rsidRPr="004C1668" w:rsidRDefault="003B3BAE" w:rsidP="000B5F48">
      <w:pPr>
        <w:pStyle w:val="ac"/>
        <w:numPr>
          <w:ilvl w:val="0"/>
          <w:numId w:val="16"/>
        </w:numPr>
        <w:spacing w:after="0" w:line="360" w:lineRule="auto"/>
        <w:ind w:left="0"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 xml:space="preserve">открыть региональное представительство Европейского Информационного Корреспондентского центра для оказания содействия малым и средним предприятиям (МСП) России в реализации их экспортного потенциала и успешном развитии внешнеэкономической деятельности. </w:t>
      </w:r>
    </w:p>
    <w:p w:rsidR="003B3BAE" w:rsidRPr="004C1668" w:rsidRDefault="003B3BAE" w:rsidP="000B5F48">
      <w:pPr>
        <w:pStyle w:val="a9"/>
        <w:spacing w:before="0" w:line="360" w:lineRule="auto"/>
        <w:contextualSpacing/>
        <w:rPr>
          <w:noProof/>
          <w:color w:val="000000"/>
        </w:rPr>
      </w:pPr>
      <w:r w:rsidRPr="004C1668">
        <w:rPr>
          <w:noProof/>
          <w:color w:val="000000"/>
        </w:rPr>
        <w:t xml:space="preserve">На современном этапе экономических преобразований в Российской Федерации выставочно-ярмарочная и конгрессная деятельность превратилась в заметный сегмент рынка. В стране создана выставочная индустрия, имеющая собственную инфраструктуру, материально-техническую базу, специализированные кадры. </w:t>
      </w:r>
    </w:p>
    <w:p w:rsidR="003B3BAE" w:rsidRPr="004C1668" w:rsidRDefault="003B3BAE" w:rsidP="000B5F48">
      <w:pPr>
        <w:pStyle w:val="a9"/>
        <w:spacing w:before="0" w:line="360" w:lineRule="auto"/>
        <w:contextualSpacing/>
        <w:rPr>
          <w:noProof/>
          <w:color w:val="000000"/>
        </w:rPr>
      </w:pPr>
      <w:r w:rsidRPr="004C1668">
        <w:rPr>
          <w:noProof/>
          <w:color w:val="000000"/>
        </w:rPr>
        <w:t xml:space="preserve">Выставочно-ярмарочная деятельность является важным инструментом макроэкономической и инвестиционной политики, обеспечивает мобильность рынка, создает необходимое информационное поле, формирует значительные финансовые потоки, а также приносит дополнительный доход в бюджеты всех уровней и создает новые рабочие места. </w:t>
      </w:r>
    </w:p>
    <w:p w:rsidR="003B3BAE" w:rsidRPr="004C1668" w:rsidRDefault="003B3BAE" w:rsidP="000B5F48">
      <w:pPr>
        <w:pStyle w:val="a9"/>
        <w:spacing w:before="0" w:line="360" w:lineRule="auto"/>
        <w:contextualSpacing/>
        <w:rPr>
          <w:bCs/>
          <w:noProof/>
          <w:color w:val="000000"/>
        </w:rPr>
      </w:pPr>
      <w:r w:rsidRPr="004C1668">
        <w:rPr>
          <w:noProof/>
          <w:color w:val="000000"/>
        </w:rPr>
        <w:t>В Пермском крае</w:t>
      </w:r>
      <w:r w:rsidR="000B5F48" w:rsidRPr="004C1668">
        <w:rPr>
          <w:noProof/>
          <w:color w:val="000000"/>
        </w:rPr>
        <w:t xml:space="preserve"> </w:t>
      </w:r>
      <w:r w:rsidRPr="004C1668">
        <w:rPr>
          <w:noProof/>
          <w:color w:val="000000"/>
        </w:rPr>
        <w:t>выставочно-ярмарочная деятельность осуществляется в соответствии с указом губернатора Пермского края от 25.10.2007 № 81 «О расходах на финансирование выставочно-ярмарочных и конгрессных мероприятий».</w:t>
      </w:r>
    </w:p>
    <w:p w:rsidR="003B3BAE" w:rsidRPr="004C1668" w:rsidRDefault="003B3BAE" w:rsidP="000B5F48">
      <w:pPr>
        <w:pStyle w:val="a9"/>
        <w:spacing w:before="0" w:line="360" w:lineRule="auto"/>
        <w:contextualSpacing/>
        <w:rPr>
          <w:b/>
          <w:noProof/>
          <w:color w:val="000000"/>
        </w:rPr>
      </w:pPr>
      <w:r w:rsidRPr="004C1668">
        <w:rPr>
          <w:noProof/>
          <w:color w:val="000000"/>
        </w:rPr>
        <w:t>Результатом участия Пермского края в выставочно-ярмарочной и конгрессной деятельности за пределами края будет являться содействие</w:t>
      </w:r>
      <w:r w:rsidRPr="004C1668">
        <w:rPr>
          <w:b/>
          <w:noProof/>
          <w:color w:val="000000"/>
        </w:rPr>
        <w:t>:</w:t>
      </w:r>
    </w:p>
    <w:p w:rsidR="003B3BAE" w:rsidRPr="004C1668" w:rsidRDefault="003B3BAE" w:rsidP="000B5F48">
      <w:pPr>
        <w:pStyle w:val="a9"/>
        <w:numPr>
          <w:ilvl w:val="0"/>
          <w:numId w:val="17"/>
        </w:numPr>
        <w:spacing w:before="0" w:line="360" w:lineRule="auto"/>
        <w:ind w:left="0" w:firstLine="709"/>
        <w:contextualSpacing/>
        <w:rPr>
          <w:noProof/>
          <w:color w:val="000000"/>
        </w:rPr>
      </w:pPr>
      <w:r w:rsidRPr="004C1668">
        <w:rPr>
          <w:noProof/>
          <w:color w:val="000000"/>
        </w:rPr>
        <w:t xml:space="preserve">увеличению объема инвестиций в региональную экономику; </w:t>
      </w:r>
    </w:p>
    <w:p w:rsidR="003B3BAE" w:rsidRPr="004C1668" w:rsidRDefault="003B3BAE" w:rsidP="000B5F48">
      <w:pPr>
        <w:pStyle w:val="a9"/>
        <w:numPr>
          <w:ilvl w:val="0"/>
          <w:numId w:val="17"/>
        </w:numPr>
        <w:spacing w:before="0" w:line="360" w:lineRule="auto"/>
        <w:ind w:left="0" w:firstLine="709"/>
        <w:contextualSpacing/>
        <w:rPr>
          <w:noProof/>
          <w:color w:val="000000"/>
        </w:rPr>
      </w:pPr>
      <w:r w:rsidRPr="004C1668">
        <w:rPr>
          <w:noProof/>
          <w:color w:val="000000"/>
        </w:rPr>
        <w:t>расширению рынков сбыта товаров и услуг, производимых и оказываемых на территории региона;</w:t>
      </w:r>
    </w:p>
    <w:p w:rsidR="003B3BAE" w:rsidRPr="004C1668" w:rsidRDefault="003B3BAE" w:rsidP="000B5F48">
      <w:pPr>
        <w:pStyle w:val="a9"/>
        <w:numPr>
          <w:ilvl w:val="0"/>
          <w:numId w:val="17"/>
        </w:numPr>
        <w:spacing w:before="0" w:line="360" w:lineRule="auto"/>
        <w:ind w:left="0" w:firstLine="709"/>
        <w:contextualSpacing/>
        <w:rPr>
          <w:noProof/>
          <w:color w:val="000000"/>
        </w:rPr>
      </w:pPr>
      <w:r w:rsidRPr="004C1668">
        <w:rPr>
          <w:noProof/>
          <w:color w:val="000000"/>
        </w:rPr>
        <w:t>развитию малого и среднего бизнеса Пермского края;</w:t>
      </w:r>
    </w:p>
    <w:p w:rsidR="003B3BAE" w:rsidRPr="004C1668" w:rsidRDefault="003B3BAE" w:rsidP="000B5F48">
      <w:pPr>
        <w:pStyle w:val="a9"/>
        <w:numPr>
          <w:ilvl w:val="0"/>
          <w:numId w:val="17"/>
        </w:numPr>
        <w:spacing w:before="0" w:line="360" w:lineRule="auto"/>
        <w:ind w:left="0" w:firstLine="709"/>
        <w:contextualSpacing/>
        <w:rPr>
          <w:noProof/>
          <w:color w:val="000000"/>
        </w:rPr>
      </w:pPr>
      <w:r w:rsidRPr="004C1668">
        <w:rPr>
          <w:noProof/>
          <w:color w:val="000000"/>
        </w:rPr>
        <w:t>повышению имиджа региона;</w:t>
      </w:r>
    </w:p>
    <w:p w:rsidR="003B3BAE" w:rsidRPr="004C1668" w:rsidRDefault="003B3BAE" w:rsidP="000B5F48">
      <w:pPr>
        <w:pStyle w:val="a9"/>
        <w:numPr>
          <w:ilvl w:val="0"/>
          <w:numId w:val="17"/>
        </w:numPr>
        <w:spacing w:before="0" w:line="360" w:lineRule="auto"/>
        <w:ind w:left="0" w:firstLine="709"/>
        <w:contextualSpacing/>
        <w:rPr>
          <w:noProof/>
          <w:color w:val="000000"/>
        </w:rPr>
      </w:pPr>
      <w:r w:rsidRPr="004C1668">
        <w:rPr>
          <w:noProof/>
          <w:color w:val="000000"/>
        </w:rPr>
        <w:t>обмену инновационным опытом с российскими регионами, странами ближнего и дальнего зарубежья;</w:t>
      </w:r>
    </w:p>
    <w:p w:rsidR="003B3BAE" w:rsidRPr="004C1668" w:rsidRDefault="003B3BAE" w:rsidP="000B5F48">
      <w:pPr>
        <w:pStyle w:val="a9"/>
        <w:numPr>
          <w:ilvl w:val="0"/>
          <w:numId w:val="17"/>
        </w:numPr>
        <w:spacing w:before="0" w:line="360" w:lineRule="auto"/>
        <w:ind w:left="0" w:firstLine="709"/>
        <w:contextualSpacing/>
        <w:rPr>
          <w:noProof/>
          <w:color w:val="000000"/>
        </w:rPr>
      </w:pPr>
      <w:r w:rsidRPr="004C1668">
        <w:rPr>
          <w:noProof/>
          <w:color w:val="000000"/>
        </w:rPr>
        <w:t>создание единого информационного пространства в целях развития региона.</w:t>
      </w:r>
    </w:p>
    <w:p w:rsidR="003B3BAE" w:rsidRPr="004C1668" w:rsidRDefault="003B3BAE" w:rsidP="000B5F48">
      <w:pPr>
        <w:pStyle w:val="a9"/>
        <w:spacing w:before="0" w:line="360" w:lineRule="auto"/>
        <w:contextualSpacing/>
        <w:rPr>
          <w:noProof/>
          <w:color w:val="000000"/>
        </w:rPr>
      </w:pPr>
      <w:r w:rsidRPr="004C1668">
        <w:rPr>
          <w:noProof/>
          <w:color w:val="000000"/>
        </w:rPr>
        <w:t>Выставочно-ярмарочная деятельность будет способствовать реализации краевых проектов «24-20» («Снижения налога на прибыль предприятий края с 01.01.2006 с 24 до 20%»), «Продвижение продукции пермских производителей», «Развитие внутреннего и въездного туризма в Пермском крае в 2008-2012 гг.», «Развитие приоритетных отраслей растениеводства в Пермском крае») продвижению на федеральный и международный уровни и способствовать достижению целевых показателей по данным проектам.</w:t>
      </w:r>
    </w:p>
    <w:p w:rsidR="003B3BAE" w:rsidRPr="004C1668" w:rsidRDefault="003B3BAE" w:rsidP="000B5F48">
      <w:pPr>
        <w:pStyle w:val="a9"/>
        <w:spacing w:before="0" w:line="360" w:lineRule="auto"/>
        <w:contextualSpacing/>
        <w:rPr>
          <w:noProof/>
          <w:color w:val="000000"/>
        </w:rPr>
      </w:pPr>
      <w:r w:rsidRPr="004C1668">
        <w:rPr>
          <w:noProof/>
          <w:color w:val="000000"/>
        </w:rPr>
        <w:t xml:space="preserve">Для дальнейшего развития выставочной деятельности на федеральном и международном уровне на территории края необходимо содействовать развитию выставочно-конгрессной инфраструктуры, а также инфраструктуры гостеприимства Пермского края. </w:t>
      </w:r>
    </w:p>
    <w:p w:rsidR="003B3BAE" w:rsidRPr="004C1668" w:rsidRDefault="003B3BAE" w:rsidP="000B5F48">
      <w:pPr>
        <w:pStyle w:val="a9"/>
        <w:spacing w:before="0" w:line="360" w:lineRule="auto"/>
        <w:contextualSpacing/>
        <w:rPr>
          <w:noProof/>
          <w:color w:val="000000"/>
        </w:rPr>
      </w:pPr>
      <w:r w:rsidRPr="004C1668">
        <w:rPr>
          <w:noProof/>
          <w:color w:val="000000"/>
        </w:rPr>
        <w:t>Важным аспектом выставочно-ярмарочной деятельности, осуществляемой</w:t>
      </w:r>
      <w:r w:rsidR="000B5F48" w:rsidRPr="004C1668">
        <w:rPr>
          <w:noProof/>
          <w:color w:val="000000"/>
        </w:rPr>
        <w:t xml:space="preserve"> </w:t>
      </w:r>
      <w:r w:rsidRPr="004C1668">
        <w:rPr>
          <w:noProof/>
          <w:color w:val="000000"/>
        </w:rPr>
        <w:t>на территории края,</w:t>
      </w:r>
      <w:r w:rsidR="000B5F48" w:rsidRPr="004C1668">
        <w:rPr>
          <w:noProof/>
          <w:color w:val="000000"/>
        </w:rPr>
        <w:t xml:space="preserve"> </w:t>
      </w:r>
      <w:r w:rsidRPr="004C1668">
        <w:rPr>
          <w:noProof/>
          <w:color w:val="000000"/>
        </w:rPr>
        <w:t>является ее социально-экономическая направленность, выражающаяся в создании новых рабочих мест на территории края.</w:t>
      </w:r>
    </w:p>
    <w:p w:rsidR="00153B6F" w:rsidRPr="004C1668" w:rsidRDefault="00153B6F" w:rsidP="000B5F48">
      <w:pPr>
        <w:pStyle w:val="a9"/>
        <w:spacing w:before="0" w:line="360" w:lineRule="auto"/>
        <w:contextualSpacing/>
        <w:rPr>
          <w:noProof/>
          <w:color w:val="000000"/>
        </w:rPr>
      </w:pPr>
      <w:r w:rsidRPr="004C1668">
        <w:rPr>
          <w:noProof/>
          <w:color w:val="000000"/>
        </w:rPr>
        <w:t>Развитие малого и среднего предпринимательства</w:t>
      </w:r>
      <w:r w:rsidR="000B5F48" w:rsidRPr="004C1668">
        <w:rPr>
          <w:noProof/>
          <w:color w:val="000000"/>
        </w:rPr>
        <w:t xml:space="preserve"> </w:t>
      </w:r>
      <w:r w:rsidRPr="004C1668">
        <w:rPr>
          <w:noProof/>
          <w:color w:val="000000"/>
        </w:rPr>
        <w:t>сегодня является одним из приоритетов деятельности как Правительства Российской Федерации, так и Правительства Пермского края.</w:t>
      </w:r>
    </w:p>
    <w:p w:rsidR="00153B6F" w:rsidRPr="004C1668" w:rsidRDefault="00153B6F" w:rsidP="000B5F48">
      <w:pPr>
        <w:pStyle w:val="a9"/>
        <w:spacing w:before="0" w:line="360" w:lineRule="auto"/>
        <w:contextualSpacing/>
        <w:rPr>
          <w:noProof/>
          <w:color w:val="000000"/>
        </w:rPr>
      </w:pPr>
      <w:r w:rsidRPr="004C1668">
        <w:rPr>
          <w:noProof/>
          <w:color w:val="000000"/>
        </w:rPr>
        <w:t>Анализ развития малых предприятий за последние три года в Пермском крае указывает на поступательное расширение данного сектора экономики. Число малых предприятий за указанный период</w:t>
      </w:r>
      <w:r w:rsidR="000B5F48" w:rsidRPr="004C1668">
        <w:rPr>
          <w:noProof/>
          <w:color w:val="000000"/>
        </w:rPr>
        <w:t xml:space="preserve"> </w:t>
      </w:r>
      <w:r w:rsidRPr="004C1668">
        <w:rPr>
          <w:noProof/>
          <w:color w:val="000000"/>
        </w:rPr>
        <w:t xml:space="preserve">(к уровню 2005 года) возросло на 18,9%. Объемы оборота малых предприятий увеличились за последние три года в 2,4 раза. </w:t>
      </w:r>
    </w:p>
    <w:p w:rsidR="00153B6F" w:rsidRPr="004C1668" w:rsidRDefault="00153B6F" w:rsidP="000B5F48">
      <w:pPr>
        <w:pStyle w:val="a9"/>
        <w:spacing w:before="0" w:line="360" w:lineRule="auto"/>
        <w:contextualSpacing/>
        <w:rPr>
          <w:noProof/>
          <w:color w:val="000000"/>
        </w:rPr>
      </w:pPr>
      <w:r w:rsidRPr="004C1668">
        <w:rPr>
          <w:noProof/>
          <w:color w:val="000000"/>
        </w:rPr>
        <w:t>Объем инвестиций в основной капитал малых предприятий в 2007 году по сравнению с 2005 годом увеличился более чем в 1,5 раза. Доля продукции, произведенной малыми предприятиями, в общем объеме ВРП края в 2007 году составила</w:t>
      </w:r>
      <w:r w:rsidR="000B5F48" w:rsidRPr="004C1668">
        <w:rPr>
          <w:noProof/>
          <w:color w:val="000000"/>
        </w:rPr>
        <w:t xml:space="preserve"> </w:t>
      </w:r>
      <w:r w:rsidRPr="004C1668">
        <w:rPr>
          <w:noProof/>
          <w:color w:val="000000"/>
        </w:rPr>
        <w:t xml:space="preserve">8,6%. Фонд начисленной заработной платы работников организаций малого бизнеса в 2006 году составил 5,6 млрд. рублей, в 2007 году – 12 млрд. рублей, увеличившись в 2 раза по сравнению с 2006 годом. </w:t>
      </w:r>
    </w:p>
    <w:p w:rsidR="00FF39EA" w:rsidRPr="004C1668" w:rsidRDefault="00FF39EA" w:rsidP="000B5F48">
      <w:pPr>
        <w:pStyle w:val="a9"/>
        <w:spacing w:before="0" w:line="360" w:lineRule="auto"/>
        <w:contextualSpacing/>
        <w:rPr>
          <w:noProof/>
          <w:color w:val="000000"/>
        </w:rPr>
      </w:pPr>
      <w:r w:rsidRPr="004C1668">
        <w:rPr>
          <w:noProof/>
          <w:color w:val="000000"/>
        </w:rPr>
        <w:t>В Пермском крае запущена целевая программа «Развитие малого и среднего предпринимательства в Пермском крае на 2008-2011 годы» её целью является увеличение численности занятого населения в сфере малого и среднего предпринимательства и повышение конкурентоспособности данного сектора в экономическом потенциале Пермского края.</w:t>
      </w:r>
    </w:p>
    <w:p w:rsidR="00FF39EA" w:rsidRPr="004C1668" w:rsidRDefault="00FF39EA" w:rsidP="000B5F48">
      <w:pPr>
        <w:pStyle w:val="a9"/>
        <w:spacing w:before="0" w:line="360" w:lineRule="auto"/>
        <w:contextualSpacing/>
        <w:rPr>
          <w:noProof/>
          <w:color w:val="000000"/>
        </w:rPr>
      </w:pPr>
      <w:r w:rsidRPr="004C1668">
        <w:rPr>
          <w:noProof/>
          <w:color w:val="000000"/>
        </w:rPr>
        <w:t>В результате реализации программы «Развитие малого и среднего предпринимательства в Пермском крае на 2008-2011 годы»</w:t>
      </w:r>
      <w:r w:rsidR="000B5F48" w:rsidRPr="004C1668">
        <w:rPr>
          <w:noProof/>
          <w:color w:val="000000"/>
        </w:rPr>
        <w:t xml:space="preserve"> </w:t>
      </w:r>
      <w:r w:rsidRPr="004C1668">
        <w:rPr>
          <w:noProof/>
          <w:color w:val="000000"/>
        </w:rPr>
        <w:t>численность работающих на малых предприятиях, по предварительным расчетам, увеличится с 129</w:t>
      </w:r>
      <w:r w:rsidR="000B5F48" w:rsidRPr="004C1668">
        <w:rPr>
          <w:noProof/>
          <w:color w:val="000000"/>
        </w:rPr>
        <w:t xml:space="preserve"> </w:t>
      </w:r>
      <w:r w:rsidRPr="004C1668">
        <w:rPr>
          <w:noProof/>
          <w:color w:val="000000"/>
        </w:rPr>
        <w:t>100 до 145</w:t>
      </w:r>
      <w:r w:rsidR="000B5F48" w:rsidRPr="004C1668">
        <w:rPr>
          <w:noProof/>
          <w:color w:val="000000"/>
        </w:rPr>
        <w:t xml:space="preserve"> </w:t>
      </w:r>
      <w:r w:rsidRPr="004C1668">
        <w:rPr>
          <w:noProof/>
          <w:color w:val="000000"/>
        </w:rPr>
        <w:t>300 чел.; доля продукции, производимой малыми предприятиями, в общем объеме ВРП изменится с 8,6 до 12,6%; средняя заработная плата в субъектах малого и среднего предпринимательства повысится с 8120,0 до 11900,0 руб.; доля среднесписочной численности работников малых предприятий в среднесписочной численности всех предприятий вырастет с 13,6 до 15,9%.</w:t>
      </w:r>
    </w:p>
    <w:p w:rsidR="00FF39EA" w:rsidRPr="004C1668" w:rsidRDefault="00FF39EA" w:rsidP="000B5F48">
      <w:pPr>
        <w:pStyle w:val="a9"/>
        <w:spacing w:before="0" w:line="360" w:lineRule="auto"/>
        <w:contextualSpacing/>
        <w:rPr>
          <w:noProof/>
          <w:color w:val="000000"/>
        </w:rPr>
      </w:pPr>
      <w:r w:rsidRPr="004C1668">
        <w:rPr>
          <w:noProof/>
          <w:color w:val="000000"/>
        </w:rPr>
        <w:t>Программа развития предпринимательства, представляющая собой комплекс системных мероприятий общекраевого уровня и мероприятий для муниципальных образований края, будет реализовываться при непосредственном участии муниципалитетов. При этом муниципалитеты будут ориентировать предпринимателей, осуществляющих свою деятельность</w:t>
      </w:r>
      <w:r w:rsidR="000B5F48" w:rsidRPr="004C1668">
        <w:rPr>
          <w:noProof/>
          <w:color w:val="000000"/>
        </w:rPr>
        <w:t xml:space="preserve"> </w:t>
      </w:r>
      <w:r w:rsidRPr="004C1668">
        <w:rPr>
          <w:noProof/>
          <w:color w:val="000000"/>
        </w:rPr>
        <w:t>на их территориях, как на участие в общекраевых мероприятиях, так и на реализацию собственных муниципальных программ развития предпринимательства.</w:t>
      </w:r>
    </w:p>
    <w:p w:rsidR="00240936" w:rsidRPr="004C1668" w:rsidRDefault="00240936" w:rsidP="000B5F48">
      <w:pPr>
        <w:spacing w:after="0" w:line="360" w:lineRule="auto"/>
        <w:ind w:firstLine="709"/>
        <w:contextualSpacing/>
        <w:jc w:val="both"/>
        <w:rPr>
          <w:rFonts w:ascii="Times New Roman" w:hAnsi="Times New Roman"/>
          <w:noProof/>
          <w:color w:val="000000"/>
          <w:sz w:val="28"/>
          <w:szCs w:val="28"/>
          <w:lang w:eastAsia="ru-RU"/>
        </w:rPr>
      </w:pPr>
    </w:p>
    <w:p w:rsidR="00D60481" w:rsidRPr="004C1668" w:rsidRDefault="00240936" w:rsidP="000B5F48">
      <w:pPr>
        <w:spacing w:after="0" w:line="360" w:lineRule="auto"/>
        <w:ind w:firstLine="709"/>
        <w:jc w:val="both"/>
        <w:rPr>
          <w:rFonts w:ascii="Times New Roman" w:hAnsi="Times New Roman"/>
          <w:b/>
          <w:noProof/>
          <w:color w:val="000000"/>
          <w:sz w:val="28"/>
          <w:szCs w:val="28"/>
        </w:rPr>
      </w:pPr>
      <w:r w:rsidRPr="004C1668">
        <w:rPr>
          <w:rFonts w:ascii="Times New Roman" w:hAnsi="Times New Roman"/>
          <w:noProof/>
          <w:color w:val="000000"/>
          <w:sz w:val="28"/>
          <w:szCs w:val="28"/>
          <w:lang w:eastAsia="ru-RU"/>
        </w:rPr>
        <w:br w:type="page"/>
      </w:r>
      <w:bookmarkStart w:id="21" w:name="_Toc277354010"/>
      <w:bookmarkStart w:id="22" w:name="_Toc277423604"/>
      <w:bookmarkStart w:id="23" w:name="_Toc278730276"/>
      <w:r w:rsidRPr="004C1668">
        <w:rPr>
          <w:rFonts w:ascii="Times New Roman" w:hAnsi="Times New Roman"/>
          <w:b/>
          <w:noProof/>
          <w:color w:val="000000"/>
          <w:sz w:val="28"/>
          <w:szCs w:val="28"/>
        </w:rPr>
        <w:t>Заключение</w:t>
      </w:r>
      <w:bookmarkEnd w:id="21"/>
      <w:bookmarkEnd w:id="22"/>
      <w:bookmarkEnd w:id="23"/>
    </w:p>
    <w:p w:rsidR="000B5F48" w:rsidRPr="004C1668" w:rsidRDefault="000B5F48" w:rsidP="000B5F48">
      <w:pPr>
        <w:pStyle w:val="a8"/>
        <w:spacing w:before="0" w:beforeAutospacing="0" w:after="0" w:afterAutospacing="0" w:line="360" w:lineRule="auto"/>
        <w:ind w:firstLine="709"/>
        <w:contextualSpacing/>
        <w:jc w:val="both"/>
        <w:rPr>
          <w:rFonts w:ascii="Times New Roman" w:hAnsi="Times New Roman" w:cs="Times New Roman"/>
          <w:noProof/>
          <w:sz w:val="28"/>
          <w:szCs w:val="28"/>
        </w:rPr>
      </w:pPr>
    </w:p>
    <w:p w:rsidR="00240936" w:rsidRPr="004C1668" w:rsidRDefault="00240936" w:rsidP="000B5F48">
      <w:pPr>
        <w:pStyle w:val="a8"/>
        <w:spacing w:before="0" w:beforeAutospacing="0" w:after="0" w:afterAutospacing="0" w:line="360" w:lineRule="auto"/>
        <w:ind w:firstLine="709"/>
        <w:contextualSpacing/>
        <w:jc w:val="both"/>
        <w:rPr>
          <w:rFonts w:ascii="Times New Roman" w:hAnsi="Times New Roman" w:cs="Times New Roman"/>
          <w:noProof/>
          <w:sz w:val="28"/>
          <w:szCs w:val="28"/>
        </w:rPr>
      </w:pPr>
      <w:r w:rsidRPr="004C1668">
        <w:rPr>
          <w:rFonts w:ascii="Times New Roman" w:hAnsi="Times New Roman" w:cs="Times New Roman"/>
          <w:noProof/>
          <w:sz w:val="28"/>
          <w:szCs w:val="28"/>
        </w:rPr>
        <w:t xml:space="preserve">В результате проделанной работы нами: изучена </w:t>
      </w:r>
      <w:r w:rsidRPr="004C1668">
        <w:rPr>
          <w:rFonts w:ascii="Times New Roman" w:hAnsi="Times New Roman" w:cs="Times New Roman"/>
          <w:noProof/>
          <w:sz w:val="28"/>
        </w:rPr>
        <w:t xml:space="preserve">предмет, сущность, роль и структура инвестиций, источники их финансирования, </w:t>
      </w:r>
      <w:r w:rsidRPr="004C1668">
        <w:rPr>
          <w:rFonts w:ascii="Times New Roman" w:hAnsi="Times New Roman" w:cs="Times New Roman"/>
          <w:noProof/>
          <w:sz w:val="28"/>
          <w:szCs w:val="28"/>
        </w:rPr>
        <w:t xml:space="preserve">охарактеризован инвестиционный климат Пермского края, выделены </w:t>
      </w:r>
      <w:r w:rsidRPr="004C1668">
        <w:rPr>
          <w:rFonts w:ascii="Times New Roman" w:hAnsi="Times New Roman" w:cs="Times New Roman"/>
          <w:bCs/>
          <w:noProof/>
          <w:sz w:val="28"/>
          <w:szCs w:val="28"/>
        </w:rPr>
        <w:t xml:space="preserve">отраслевые приоритеты региональной инвестиционной </w:t>
      </w:r>
      <w:r w:rsidRPr="004C1668">
        <w:rPr>
          <w:rFonts w:ascii="Times New Roman" w:hAnsi="Times New Roman" w:cs="Times New Roman"/>
          <w:noProof/>
          <w:sz w:val="28"/>
          <w:szCs w:val="28"/>
        </w:rPr>
        <w:t>политики, проанализирован инвест</w:t>
      </w:r>
      <w:r w:rsidR="008C57F7" w:rsidRPr="004C1668">
        <w:rPr>
          <w:rFonts w:ascii="Times New Roman" w:hAnsi="Times New Roman" w:cs="Times New Roman"/>
          <w:noProof/>
          <w:sz w:val="28"/>
          <w:szCs w:val="28"/>
        </w:rPr>
        <w:t>иционный паспорт Пермского края и сделаны соответствующие выводы:</w:t>
      </w:r>
    </w:p>
    <w:p w:rsidR="000B5F48" w:rsidRPr="004C1668" w:rsidRDefault="00240936" w:rsidP="000B5F48">
      <w:pPr>
        <w:autoSpaceDE w:val="0"/>
        <w:autoSpaceDN w:val="0"/>
        <w:adjustRightInd w:val="0"/>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Конкурентные позиции города Перми по созданию привлекательных условий для развития экономической и инвестиционной деятельности могут быть улучшены посредством организации взаимодействия с бизнесом в рамках реализации совместных проектов. При этом одной из приоритетных задач местной администрации должно быть обеспечение безопасности и</w:t>
      </w:r>
      <w:r w:rsidR="000B5F48" w:rsidRPr="004C1668">
        <w:rPr>
          <w:rFonts w:ascii="Times New Roman" w:eastAsia="TTE217BAC8t00" w:hAnsi="Times New Roman"/>
          <w:noProof/>
          <w:color w:val="000000"/>
          <w:sz w:val="28"/>
          <w:szCs w:val="28"/>
        </w:rPr>
        <w:t xml:space="preserve"> </w:t>
      </w:r>
      <w:r w:rsidRPr="004C1668">
        <w:rPr>
          <w:rFonts w:ascii="Times New Roman" w:eastAsia="TTE217BAC8t00" w:hAnsi="Times New Roman"/>
          <w:noProof/>
          <w:color w:val="000000"/>
          <w:sz w:val="28"/>
          <w:szCs w:val="28"/>
        </w:rPr>
        <w:t>национальной стабильности.</w:t>
      </w:r>
    </w:p>
    <w:p w:rsidR="00240936" w:rsidRPr="004C1668" w:rsidRDefault="00240936" w:rsidP="000B5F48">
      <w:pPr>
        <w:autoSpaceDE w:val="0"/>
        <w:autoSpaceDN w:val="0"/>
        <w:adjustRightInd w:val="0"/>
        <w:spacing w:after="0" w:line="360" w:lineRule="auto"/>
        <w:ind w:firstLine="709"/>
        <w:contextualSpacing/>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Расширение практики частно-государственного партнерства, в рамках которой администрация города осуществляет административное сопровождение проекта, а частные компании –</w:t>
      </w:r>
      <w:r w:rsidR="000B5F48" w:rsidRPr="004C1668">
        <w:rPr>
          <w:rFonts w:ascii="Times New Roman" w:eastAsia="TTE217BAC8t00" w:hAnsi="Times New Roman"/>
          <w:noProof/>
          <w:color w:val="000000"/>
          <w:sz w:val="28"/>
          <w:szCs w:val="28"/>
        </w:rPr>
        <w:t xml:space="preserve"> </w:t>
      </w:r>
      <w:r w:rsidRPr="004C1668">
        <w:rPr>
          <w:rFonts w:ascii="Times New Roman" w:eastAsia="TTE217BAC8t00" w:hAnsi="Times New Roman"/>
          <w:noProof/>
          <w:color w:val="000000"/>
          <w:sz w:val="28"/>
          <w:szCs w:val="28"/>
        </w:rPr>
        <w:t>инвестирование, может стать мощным стимулом к росту внебюджетных инвестиций в экономику и инфраструктуру города.</w:t>
      </w:r>
    </w:p>
    <w:p w:rsidR="008C57F7" w:rsidRPr="004C1668" w:rsidRDefault="008C57F7" w:rsidP="000B5F48">
      <w:pPr>
        <w:autoSpaceDE w:val="0"/>
        <w:autoSpaceDN w:val="0"/>
        <w:adjustRightInd w:val="0"/>
        <w:spacing w:after="0" w:line="360" w:lineRule="auto"/>
        <w:ind w:firstLine="709"/>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Среди муниципальных образований город Пермь занимает ведущие позиции в рейтинговых оценках инвестиционного климата, при этом своим</w:t>
      </w:r>
      <w:r w:rsidR="000B5F48" w:rsidRPr="004C1668">
        <w:rPr>
          <w:rFonts w:ascii="Times New Roman" w:eastAsia="TTE217BAC8t00" w:hAnsi="Times New Roman"/>
          <w:noProof/>
          <w:color w:val="000000"/>
          <w:sz w:val="28"/>
          <w:szCs w:val="28"/>
        </w:rPr>
        <w:t xml:space="preserve"> </w:t>
      </w:r>
      <w:r w:rsidRPr="004C1668">
        <w:rPr>
          <w:rFonts w:ascii="Times New Roman" w:eastAsia="TTE217BAC8t00" w:hAnsi="Times New Roman"/>
          <w:noProof/>
          <w:color w:val="000000"/>
          <w:sz w:val="28"/>
          <w:szCs w:val="28"/>
        </w:rPr>
        <w:t xml:space="preserve">традиционным конкурентам Пермь уступает по условиям безопасности инвестиционного климата. </w:t>
      </w:r>
    </w:p>
    <w:p w:rsidR="008C57F7" w:rsidRPr="004C1668" w:rsidRDefault="008C57F7" w:rsidP="000B5F48">
      <w:pPr>
        <w:pStyle w:val="a8"/>
        <w:spacing w:before="0" w:beforeAutospacing="0" w:after="0" w:afterAutospacing="0" w:line="360" w:lineRule="auto"/>
        <w:ind w:firstLine="709"/>
        <w:contextualSpacing/>
        <w:jc w:val="both"/>
        <w:rPr>
          <w:rFonts w:ascii="Times New Roman" w:hAnsi="Times New Roman" w:cs="Times New Roman"/>
          <w:noProof/>
          <w:sz w:val="28"/>
          <w:szCs w:val="28"/>
        </w:rPr>
      </w:pPr>
      <w:r w:rsidRPr="004C1668">
        <w:rPr>
          <w:rFonts w:ascii="Times New Roman" w:hAnsi="Times New Roman" w:cs="Times New Roman"/>
          <w:noProof/>
          <w:sz w:val="28"/>
          <w:szCs w:val="28"/>
        </w:rPr>
        <w:t>Создание благоприятных условий для ведения бизнеса – необходимое условие для привлечения инвестиций. Для привлечения инвесторов в Пермский регион, особенно крупных, требуется создать систему прямой поддержки крупных инвестиционных проектов. Это система, равно как и создание общих условий, также должна ориентироваться на результат – создание новых производств на территории области, увеличение рабочих мест и налогового потенциала.</w:t>
      </w:r>
    </w:p>
    <w:p w:rsidR="008C57F7" w:rsidRPr="004C1668" w:rsidRDefault="00344EBE" w:rsidP="000B5F48">
      <w:pPr>
        <w:spacing w:after="0" w:line="360" w:lineRule="auto"/>
        <w:ind w:firstLine="709"/>
        <w:jc w:val="both"/>
        <w:rPr>
          <w:rFonts w:ascii="Times New Roman" w:eastAsia="TTE217BAC8t00" w:hAnsi="Times New Roman"/>
          <w:b/>
          <w:noProof/>
          <w:color w:val="000000"/>
          <w:sz w:val="28"/>
          <w:szCs w:val="28"/>
        </w:rPr>
      </w:pPr>
      <w:r w:rsidRPr="004C1668">
        <w:rPr>
          <w:rFonts w:ascii="Times New Roman" w:eastAsia="TTE217BAC8t00" w:hAnsi="Times New Roman"/>
          <w:noProof/>
          <w:color w:val="000000"/>
          <w:sz w:val="28"/>
          <w:szCs w:val="28"/>
        </w:rPr>
        <w:br w:type="page"/>
      </w:r>
      <w:bookmarkStart w:id="24" w:name="_Toc277354011"/>
      <w:bookmarkStart w:id="25" w:name="_Toc277423605"/>
      <w:bookmarkStart w:id="26" w:name="_Toc278730277"/>
      <w:r w:rsidRPr="004C1668">
        <w:rPr>
          <w:rFonts w:ascii="Times New Roman" w:eastAsia="TTE217BAC8t00" w:hAnsi="Times New Roman"/>
          <w:b/>
          <w:noProof/>
          <w:color w:val="000000"/>
          <w:sz w:val="28"/>
          <w:szCs w:val="28"/>
        </w:rPr>
        <w:t xml:space="preserve">Список </w:t>
      </w:r>
      <w:bookmarkEnd w:id="24"/>
      <w:bookmarkEnd w:id="25"/>
      <w:r w:rsidR="003252A5" w:rsidRPr="004C1668">
        <w:rPr>
          <w:rFonts w:ascii="Times New Roman" w:eastAsia="TTE217BAC8t00" w:hAnsi="Times New Roman"/>
          <w:b/>
          <w:noProof/>
          <w:color w:val="000000"/>
          <w:sz w:val="28"/>
          <w:szCs w:val="28"/>
        </w:rPr>
        <w:t>использованных</w:t>
      </w:r>
      <w:r w:rsidR="007C01C5" w:rsidRPr="004C1668">
        <w:rPr>
          <w:rFonts w:ascii="Times New Roman" w:eastAsia="TTE217BAC8t00" w:hAnsi="Times New Roman"/>
          <w:b/>
          <w:noProof/>
          <w:color w:val="000000"/>
          <w:sz w:val="28"/>
          <w:szCs w:val="28"/>
        </w:rPr>
        <w:t xml:space="preserve"> источников</w:t>
      </w:r>
      <w:bookmarkEnd w:id="26"/>
    </w:p>
    <w:p w:rsidR="000B5F48" w:rsidRPr="004C1668" w:rsidRDefault="000B5F48" w:rsidP="000B5F48">
      <w:pPr>
        <w:spacing w:after="0" w:line="360" w:lineRule="auto"/>
        <w:ind w:firstLine="709"/>
        <w:jc w:val="both"/>
        <w:rPr>
          <w:rFonts w:ascii="Times New Roman" w:eastAsia="TTE217BAC8t00" w:hAnsi="Times New Roman"/>
          <w:noProof/>
          <w:color w:val="000000"/>
          <w:sz w:val="28"/>
          <w:szCs w:val="28"/>
        </w:rPr>
      </w:pPr>
    </w:p>
    <w:p w:rsidR="007C01C5" w:rsidRPr="004C1668" w:rsidRDefault="007C01C5" w:rsidP="000B5F48">
      <w:pPr>
        <w:pStyle w:val="a4"/>
        <w:numPr>
          <w:ilvl w:val="0"/>
          <w:numId w:val="19"/>
        </w:numPr>
        <w:ind w:left="0" w:firstLine="0"/>
        <w:rPr>
          <w:noProof/>
          <w:color w:val="000000"/>
        </w:rPr>
      </w:pPr>
      <w:r w:rsidRPr="004C1668">
        <w:rPr>
          <w:noProof/>
          <w:color w:val="000000"/>
        </w:rPr>
        <w:t>Федеральный закон от 25.02.1999г. № 39-ФЗ «Об инвестиционной деятельности в РФ, осуществляемой в форме капитальных вложений».</w:t>
      </w:r>
    </w:p>
    <w:p w:rsidR="007C01C5" w:rsidRPr="004C1668" w:rsidRDefault="007C01C5" w:rsidP="000B5F48">
      <w:pPr>
        <w:pStyle w:val="a4"/>
        <w:numPr>
          <w:ilvl w:val="0"/>
          <w:numId w:val="19"/>
        </w:numPr>
        <w:ind w:left="0" w:firstLine="0"/>
        <w:rPr>
          <w:rFonts w:eastAsia="TTE217BAC8t00"/>
          <w:noProof/>
          <w:color w:val="000000"/>
          <w:szCs w:val="28"/>
        </w:rPr>
      </w:pPr>
      <w:r w:rsidRPr="004C1668">
        <w:rPr>
          <w:rFonts w:eastAsia="TTE217BAC8t00"/>
          <w:noProof/>
          <w:color w:val="000000"/>
          <w:szCs w:val="28"/>
        </w:rPr>
        <w:t xml:space="preserve">Уткин Ю.А. </w:t>
      </w:r>
      <w:r w:rsidRPr="004C1668">
        <w:rPr>
          <w:bCs/>
          <w:noProof/>
          <w:color w:val="000000"/>
          <w:szCs w:val="28"/>
        </w:rPr>
        <w:t xml:space="preserve">Пермский край - территория конкурентного развития// </w:t>
      </w:r>
      <w:r w:rsidRPr="004C1668">
        <w:rPr>
          <w:noProof/>
          <w:color w:val="000000"/>
          <w:szCs w:val="28"/>
        </w:rPr>
        <w:t>Недвижимость и инвестиции. Правовое регулирование. – 2009. - № 4. – с. 41</w:t>
      </w:r>
    </w:p>
    <w:p w:rsidR="007C01C5" w:rsidRPr="004C1668" w:rsidRDefault="007C01C5" w:rsidP="000B5F48">
      <w:pPr>
        <w:pStyle w:val="a4"/>
        <w:numPr>
          <w:ilvl w:val="0"/>
          <w:numId w:val="19"/>
        </w:numPr>
        <w:ind w:left="0" w:firstLine="0"/>
        <w:rPr>
          <w:rFonts w:eastAsia="TTE217BAC8t00"/>
          <w:noProof/>
          <w:color w:val="000000"/>
          <w:szCs w:val="28"/>
        </w:rPr>
      </w:pPr>
      <w:r w:rsidRPr="004C1668">
        <w:rPr>
          <w:noProof/>
          <w:color w:val="000000"/>
          <w:szCs w:val="28"/>
        </w:rPr>
        <w:t>Проект «Концепции Программы социально-экономического развития Пермского края в 2009-2012 годах и на период до 2017 года»</w:t>
      </w:r>
      <w:r w:rsidRPr="004C1668">
        <w:rPr>
          <w:noProof/>
          <w:color w:val="000000"/>
        </w:rPr>
        <w:t xml:space="preserve"> </w:t>
      </w:r>
      <w:r w:rsidRPr="004C1668">
        <w:rPr>
          <w:noProof/>
          <w:color w:val="000000"/>
          <w:szCs w:val="28"/>
        </w:rPr>
        <w:t>[Электронный ресурс]. – Режим доступа:</w:t>
      </w:r>
      <w:r w:rsidRPr="004C1668">
        <w:rPr>
          <w:noProof/>
          <w:color w:val="000000"/>
        </w:rPr>
        <w:t xml:space="preserve"> </w:t>
      </w:r>
      <w:r w:rsidRPr="00344E44">
        <w:rPr>
          <w:noProof/>
          <w:color w:val="000000"/>
          <w:szCs w:val="28"/>
        </w:rPr>
        <w:t>http://permkrai.ru/</w:t>
      </w:r>
      <w:r w:rsidRPr="004C1668">
        <w:rPr>
          <w:noProof/>
          <w:color w:val="000000"/>
          <w:szCs w:val="28"/>
        </w:rPr>
        <w:t>, дата 30.10.2010</w:t>
      </w:r>
    </w:p>
    <w:p w:rsidR="007C01C5" w:rsidRPr="004C1668" w:rsidRDefault="007C01C5" w:rsidP="000B5F48">
      <w:pPr>
        <w:pStyle w:val="a4"/>
        <w:numPr>
          <w:ilvl w:val="0"/>
          <w:numId w:val="19"/>
        </w:numPr>
        <w:ind w:left="0" w:firstLine="0"/>
        <w:rPr>
          <w:rFonts w:eastAsia="TTE217BAC8t00"/>
          <w:noProof/>
          <w:color w:val="000000"/>
          <w:szCs w:val="28"/>
        </w:rPr>
      </w:pPr>
      <w:r w:rsidRPr="004C1668">
        <w:rPr>
          <w:noProof/>
          <w:color w:val="000000"/>
          <w:szCs w:val="28"/>
        </w:rPr>
        <w:t>Пермский региональный сервер / [Электронный ресурс]. – Режим доступа: http://www.perm.ru/economiq/, дата 30.10.2010</w:t>
      </w:r>
    </w:p>
    <w:p w:rsidR="007C01C5" w:rsidRPr="004C1668" w:rsidRDefault="007C01C5" w:rsidP="000B5F48">
      <w:pPr>
        <w:pStyle w:val="a4"/>
        <w:numPr>
          <w:ilvl w:val="0"/>
          <w:numId w:val="19"/>
        </w:numPr>
        <w:ind w:left="0" w:firstLine="0"/>
        <w:rPr>
          <w:noProof/>
          <w:color w:val="000000"/>
        </w:rPr>
      </w:pPr>
      <w:r w:rsidRPr="004C1668">
        <w:rPr>
          <w:noProof/>
          <w:color w:val="000000"/>
        </w:rPr>
        <w:t>Инвестиции: учеб. пособие/К.П.Янковский.- СПб. [и др.]</w:t>
      </w:r>
      <w:r w:rsidR="000B5F48" w:rsidRPr="004C1668">
        <w:rPr>
          <w:noProof/>
          <w:color w:val="000000"/>
        </w:rPr>
        <w:t>:</w:t>
      </w:r>
      <w:r w:rsidRPr="004C1668">
        <w:rPr>
          <w:noProof/>
          <w:color w:val="000000"/>
        </w:rPr>
        <w:t xml:space="preserve"> Питер, 2008. – 368с.</w:t>
      </w:r>
    </w:p>
    <w:p w:rsidR="007C01C5" w:rsidRPr="004C1668" w:rsidRDefault="007C01C5" w:rsidP="000B5F48">
      <w:pPr>
        <w:pStyle w:val="a4"/>
        <w:numPr>
          <w:ilvl w:val="0"/>
          <w:numId w:val="19"/>
        </w:numPr>
        <w:ind w:left="0" w:firstLine="0"/>
        <w:rPr>
          <w:rFonts w:eastAsia="TTE217BAC8t00"/>
          <w:noProof/>
          <w:color w:val="000000"/>
        </w:rPr>
      </w:pPr>
      <w:r w:rsidRPr="004C1668">
        <w:rPr>
          <w:rFonts w:eastAsia="TTE217BAC8t00"/>
          <w:noProof/>
          <w:color w:val="000000"/>
        </w:rPr>
        <w:t xml:space="preserve">Инвестиции: источники и методы финансирования/А.Г. Ивасенко, Я.И. Никонова. – М.: Омега – Л, 2006. – 253 с. </w:t>
      </w:r>
    </w:p>
    <w:p w:rsidR="007C01C5" w:rsidRPr="004C1668" w:rsidRDefault="007C01C5" w:rsidP="000B5F48">
      <w:pPr>
        <w:pStyle w:val="a4"/>
        <w:numPr>
          <w:ilvl w:val="0"/>
          <w:numId w:val="19"/>
        </w:numPr>
        <w:ind w:left="0" w:firstLine="0"/>
        <w:rPr>
          <w:rFonts w:eastAsia="TTE217BAC8t00"/>
          <w:noProof/>
          <w:color w:val="000000"/>
          <w:szCs w:val="28"/>
        </w:rPr>
      </w:pPr>
      <w:r w:rsidRPr="004C1668">
        <w:rPr>
          <w:noProof/>
          <w:color w:val="000000"/>
          <w:szCs w:val="28"/>
        </w:rPr>
        <w:t>Агентство содействия инвестициям Пермского края/ Презентация «Пермский край. 4 инвестиционных измерения» / [Электронный ресурс]. – Режим доступа: http://www.perm.ru/economiq/invest/, дата 30.10.2010</w:t>
      </w:r>
    </w:p>
    <w:p w:rsidR="007C01C5" w:rsidRPr="004C1668" w:rsidRDefault="007C01C5" w:rsidP="000B5F48">
      <w:pPr>
        <w:pStyle w:val="a4"/>
        <w:numPr>
          <w:ilvl w:val="0"/>
          <w:numId w:val="19"/>
        </w:numPr>
        <w:ind w:left="0" w:firstLine="0"/>
        <w:rPr>
          <w:rFonts w:eastAsia="TTE217BAC8t00"/>
          <w:noProof/>
          <w:color w:val="000000"/>
          <w:szCs w:val="28"/>
        </w:rPr>
      </w:pPr>
      <w:r w:rsidRPr="004C1668">
        <w:rPr>
          <w:noProof/>
          <w:color w:val="000000"/>
          <w:szCs w:val="28"/>
        </w:rPr>
        <w:t>Агенство содействия инвестициям пермского края / [Электронный ресурс]. -</w:t>
      </w:r>
      <w:r w:rsidR="000B5F48" w:rsidRPr="004C1668">
        <w:rPr>
          <w:noProof/>
          <w:color w:val="000000"/>
          <w:szCs w:val="28"/>
        </w:rPr>
        <w:t xml:space="preserve"> </w:t>
      </w:r>
      <w:r w:rsidRPr="004C1668">
        <w:rPr>
          <w:noProof/>
          <w:color w:val="000000"/>
          <w:szCs w:val="28"/>
        </w:rPr>
        <w:t>Режим доступа: http://www.investperm.ru/main/page.php?menuid=63, дата 30.10.2010</w:t>
      </w:r>
    </w:p>
    <w:p w:rsidR="00240936" w:rsidRPr="004C1668" w:rsidRDefault="00240936" w:rsidP="000B5F48">
      <w:pPr>
        <w:pStyle w:val="a4"/>
        <w:rPr>
          <w:noProof/>
          <w:color w:val="000000"/>
          <w:szCs w:val="28"/>
        </w:rPr>
      </w:pPr>
    </w:p>
    <w:p w:rsidR="00FE7E28" w:rsidRPr="004C1668" w:rsidRDefault="000B5F48" w:rsidP="000B5F48">
      <w:pPr>
        <w:spacing w:after="0" w:line="360" w:lineRule="auto"/>
        <w:ind w:firstLine="709"/>
        <w:jc w:val="both"/>
        <w:rPr>
          <w:rFonts w:ascii="Times New Roman" w:hAnsi="Times New Roman"/>
          <w:b/>
          <w:noProof/>
          <w:color w:val="000000"/>
          <w:sz w:val="28"/>
          <w:szCs w:val="28"/>
        </w:rPr>
      </w:pPr>
      <w:r w:rsidRPr="004C1668">
        <w:rPr>
          <w:rFonts w:ascii="Times New Roman" w:hAnsi="Times New Roman"/>
          <w:noProof/>
          <w:color w:val="000000"/>
          <w:sz w:val="28"/>
          <w:szCs w:val="28"/>
        </w:rPr>
        <w:br w:type="page"/>
      </w:r>
      <w:r w:rsidRPr="004C1668">
        <w:rPr>
          <w:rFonts w:ascii="Times New Roman" w:hAnsi="Times New Roman"/>
          <w:b/>
          <w:noProof/>
          <w:color w:val="000000"/>
          <w:sz w:val="28"/>
          <w:szCs w:val="28"/>
        </w:rPr>
        <w:t>Приложение 1</w:t>
      </w:r>
    </w:p>
    <w:p w:rsidR="000B5F48" w:rsidRPr="004C1668" w:rsidRDefault="000B5F48" w:rsidP="000B5F48">
      <w:pPr>
        <w:spacing w:after="0" w:line="360" w:lineRule="auto"/>
        <w:ind w:firstLine="709"/>
        <w:jc w:val="both"/>
        <w:rPr>
          <w:rFonts w:ascii="Times New Roman" w:eastAsia="TTE217BAC8t00" w:hAnsi="Times New Roman"/>
          <w:noProof/>
          <w:color w:val="000000"/>
          <w:sz w:val="28"/>
          <w:szCs w:val="28"/>
        </w:rPr>
      </w:pPr>
    </w:p>
    <w:p w:rsidR="00FE7E28" w:rsidRPr="004C1668" w:rsidRDefault="00FE7E28" w:rsidP="000B5F48">
      <w:pPr>
        <w:spacing w:after="0" w:line="360" w:lineRule="auto"/>
        <w:ind w:firstLine="709"/>
        <w:jc w:val="both"/>
        <w:rPr>
          <w:rFonts w:ascii="Times New Roman" w:eastAsia="TTE217BAC8t00" w:hAnsi="Times New Roman"/>
          <w:noProof/>
          <w:color w:val="000000"/>
          <w:sz w:val="28"/>
          <w:szCs w:val="28"/>
        </w:rPr>
      </w:pPr>
      <w:r w:rsidRPr="004C1668">
        <w:rPr>
          <w:rFonts w:ascii="Times New Roman" w:eastAsia="TTE217BAC8t00" w:hAnsi="Times New Roman"/>
          <w:noProof/>
          <w:color w:val="000000"/>
          <w:sz w:val="28"/>
          <w:szCs w:val="28"/>
        </w:rPr>
        <w:t>Таблица 1 - Результаты рейтинга Forbes «Лучшие города для Бизнеса», июнь 2009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1"/>
        <w:gridCol w:w="1289"/>
        <w:gridCol w:w="1437"/>
        <w:gridCol w:w="1389"/>
        <w:gridCol w:w="875"/>
        <w:gridCol w:w="1300"/>
        <w:gridCol w:w="1469"/>
        <w:gridCol w:w="1351"/>
      </w:tblGrid>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 п/п</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Город</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Социальные характеристики</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Покупательная способность населения</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Деловой климат</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Устойчивость к кризису</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инфраструктура</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Комфортность ведения бизнеса</w:t>
            </w: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Краснодар</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11</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14</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w:t>
            </w: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Казань</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18</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3</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3</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20</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w:t>
            </w: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3</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Самара</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4</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7</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26</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9</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6</w:t>
            </w: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4</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Екатеринбург</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6</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4</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16</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18</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4</w:t>
            </w: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Новосибирск</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7</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4</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22</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18</w:t>
            </w: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17</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Пермь</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16</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9</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16</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29</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23</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8</w:t>
            </w: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p>
        </w:tc>
      </w:tr>
      <w:tr w:rsidR="000B5F48" w:rsidRPr="00BB159F" w:rsidTr="00BB159F">
        <w:trPr>
          <w:trHeight w:val="23"/>
        </w:trPr>
        <w:tc>
          <w:tcPr>
            <w:tcW w:w="24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20</w:t>
            </w:r>
          </w:p>
        </w:tc>
        <w:tc>
          <w:tcPr>
            <w:tcW w:w="673"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Волгоград</w:t>
            </w:r>
          </w:p>
        </w:tc>
        <w:tc>
          <w:tcPr>
            <w:tcW w:w="751"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8</w:t>
            </w:r>
          </w:p>
        </w:tc>
        <w:tc>
          <w:tcPr>
            <w:tcW w:w="72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23</w:t>
            </w:r>
          </w:p>
        </w:tc>
        <w:tc>
          <w:tcPr>
            <w:tcW w:w="45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9</w:t>
            </w:r>
          </w:p>
        </w:tc>
        <w:tc>
          <w:tcPr>
            <w:tcW w:w="679"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20</w:t>
            </w:r>
          </w:p>
        </w:tc>
        <w:tc>
          <w:tcPr>
            <w:tcW w:w="767"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4</w:t>
            </w:r>
          </w:p>
        </w:tc>
        <w:tc>
          <w:tcPr>
            <w:tcW w:w="706" w:type="pct"/>
            <w:shd w:val="clear" w:color="auto" w:fill="auto"/>
          </w:tcPr>
          <w:p w:rsidR="00FE7E28" w:rsidRPr="00BB159F" w:rsidRDefault="00FE7E28" w:rsidP="00BB159F">
            <w:pPr>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21</w:t>
            </w:r>
          </w:p>
        </w:tc>
      </w:tr>
    </w:tbl>
    <w:p w:rsidR="00FE7E28" w:rsidRPr="004C1668" w:rsidRDefault="00FE7E28" w:rsidP="000B5F48">
      <w:pPr>
        <w:spacing w:after="0" w:line="360" w:lineRule="auto"/>
        <w:ind w:firstLine="709"/>
        <w:jc w:val="both"/>
        <w:rPr>
          <w:rFonts w:ascii="Times New Roman" w:hAnsi="Times New Roman"/>
          <w:noProof/>
          <w:color w:val="000000"/>
          <w:sz w:val="28"/>
        </w:rPr>
      </w:pPr>
    </w:p>
    <w:p w:rsidR="00FE7E28" w:rsidRPr="004C1668" w:rsidRDefault="004B1AA0" w:rsidP="000B5F48">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63.5pt">
            <v:imagedata r:id="rId8" o:title=""/>
            <o:lock v:ext="edit" aspectratio="f"/>
          </v:shape>
        </w:pict>
      </w:r>
    </w:p>
    <w:p w:rsidR="00FE7E28" w:rsidRPr="004C1668" w:rsidRDefault="00FE7E28" w:rsidP="000B5F48">
      <w:pPr>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Рисунок 1.</w:t>
      </w:r>
      <w:r w:rsidR="000B5F48" w:rsidRPr="004C1668">
        <w:rPr>
          <w:rFonts w:ascii="Times New Roman" w:hAnsi="Times New Roman"/>
          <w:noProof/>
          <w:color w:val="000000"/>
          <w:sz w:val="28"/>
          <w:szCs w:val="28"/>
        </w:rPr>
        <w:t xml:space="preserve"> </w:t>
      </w:r>
      <w:r w:rsidRPr="004C1668">
        <w:rPr>
          <w:rFonts w:ascii="Times New Roman" w:eastAsia="TTE217BAC8t00" w:hAnsi="Times New Roman"/>
          <w:noProof/>
          <w:color w:val="000000"/>
          <w:sz w:val="28"/>
          <w:szCs w:val="28"/>
        </w:rPr>
        <w:t>Результаты рейтинга Forbes «Лучшие города для Бизнеса», июнь 2009 года,</w:t>
      </w:r>
      <w:r w:rsidR="000B5F48" w:rsidRPr="004C1668">
        <w:rPr>
          <w:rFonts w:ascii="Times New Roman" w:eastAsia="TTE217BAC8t00" w:hAnsi="Times New Roman"/>
          <w:noProof/>
          <w:color w:val="000000"/>
          <w:sz w:val="28"/>
          <w:szCs w:val="28"/>
        </w:rPr>
        <w:t xml:space="preserve"> </w:t>
      </w:r>
      <w:r w:rsidRPr="004C1668">
        <w:rPr>
          <w:rFonts w:ascii="Times New Roman" w:eastAsia="TTE217BAC8t00" w:hAnsi="Times New Roman"/>
          <w:noProof/>
          <w:color w:val="000000"/>
          <w:sz w:val="28"/>
          <w:szCs w:val="28"/>
        </w:rPr>
        <w:t>по показателям создания условий безопасности для бизнеса</w:t>
      </w:r>
    </w:p>
    <w:p w:rsidR="00FE7E28" w:rsidRPr="004C1668" w:rsidRDefault="00FE7E28" w:rsidP="000B5F48">
      <w:pPr>
        <w:spacing w:after="0" w:line="360" w:lineRule="auto"/>
        <w:ind w:firstLine="709"/>
        <w:jc w:val="both"/>
        <w:rPr>
          <w:rFonts w:ascii="Times New Roman" w:hAnsi="Times New Roman"/>
          <w:noProof/>
          <w:color w:val="000000"/>
          <w:sz w:val="28"/>
        </w:rPr>
      </w:pPr>
    </w:p>
    <w:p w:rsidR="00FE7E28" w:rsidRPr="004C1668" w:rsidRDefault="00FE7E28" w:rsidP="000B5F48">
      <w:pPr>
        <w:spacing w:after="0" w:line="360" w:lineRule="auto"/>
        <w:ind w:firstLine="709"/>
        <w:jc w:val="both"/>
        <w:rPr>
          <w:rFonts w:ascii="Times New Roman" w:hAnsi="Times New Roman"/>
          <w:b/>
          <w:noProof/>
          <w:color w:val="000000"/>
          <w:sz w:val="28"/>
          <w:szCs w:val="28"/>
        </w:rPr>
      </w:pPr>
      <w:r w:rsidRPr="004C1668">
        <w:rPr>
          <w:rFonts w:ascii="Times New Roman" w:hAnsi="Times New Roman"/>
          <w:noProof/>
          <w:color w:val="000000"/>
          <w:sz w:val="28"/>
        </w:rPr>
        <w:br w:type="page"/>
      </w:r>
      <w:r w:rsidRPr="004C1668">
        <w:rPr>
          <w:rFonts w:ascii="Times New Roman" w:hAnsi="Times New Roman"/>
          <w:b/>
          <w:noProof/>
          <w:color w:val="000000"/>
          <w:sz w:val="28"/>
          <w:szCs w:val="28"/>
        </w:rPr>
        <w:t xml:space="preserve">Приложение 2 </w:t>
      </w:r>
    </w:p>
    <w:p w:rsidR="000B5F48" w:rsidRPr="004C1668" w:rsidRDefault="000B5F48" w:rsidP="000B5F48">
      <w:pPr>
        <w:spacing w:after="0" w:line="360" w:lineRule="auto"/>
        <w:ind w:firstLine="709"/>
        <w:jc w:val="both"/>
        <w:rPr>
          <w:rFonts w:ascii="Times New Roman" w:hAnsi="Times New Roman"/>
          <w:b/>
          <w:noProof/>
          <w:color w:val="000000"/>
          <w:sz w:val="28"/>
          <w:szCs w:val="28"/>
        </w:rPr>
      </w:pPr>
    </w:p>
    <w:p w:rsidR="00FE7E28" w:rsidRPr="004C1668" w:rsidRDefault="004B1AA0" w:rsidP="000B5F48">
      <w:pPr>
        <w:spacing w:after="0" w:line="360" w:lineRule="auto"/>
        <w:ind w:firstLine="709"/>
        <w:jc w:val="both"/>
        <w:rPr>
          <w:rFonts w:ascii="Times New Roman" w:hAnsi="Times New Roman"/>
          <w:noProof/>
          <w:color w:val="000000"/>
          <w:sz w:val="28"/>
          <w:szCs w:val="28"/>
        </w:rPr>
      </w:pPr>
      <w:r>
        <w:rPr>
          <w:noProof/>
        </w:rPr>
        <w:pict>
          <v:shape id="_x0000_i1026" type="#_x0000_t75" style="width:254.25pt;height:183.75pt">
            <v:imagedata r:id="rId9" o:title=""/>
          </v:shape>
        </w:pict>
      </w:r>
    </w:p>
    <w:p w:rsidR="00FE7E28" w:rsidRPr="004C1668" w:rsidRDefault="00FE7E28" w:rsidP="000B5F48">
      <w:pPr>
        <w:spacing w:after="0" w:line="360" w:lineRule="auto"/>
        <w:ind w:firstLine="709"/>
        <w:jc w:val="both"/>
        <w:rPr>
          <w:rFonts w:ascii="Times New Roman" w:hAnsi="Times New Roman"/>
          <w:noProof/>
          <w:color w:val="000000"/>
          <w:sz w:val="28"/>
          <w:szCs w:val="28"/>
        </w:rPr>
      </w:pPr>
      <w:r w:rsidRPr="004C1668">
        <w:rPr>
          <w:rFonts w:ascii="Times New Roman" w:hAnsi="Times New Roman"/>
          <w:noProof/>
          <w:color w:val="000000"/>
          <w:sz w:val="28"/>
          <w:szCs w:val="28"/>
        </w:rPr>
        <w:t>Рисунок 1.Распределение количества инвестиционных проектов в</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различных отраслях</w:t>
      </w:r>
    </w:p>
    <w:p w:rsidR="00FE7E28" w:rsidRPr="004C1668" w:rsidRDefault="00FE7E28" w:rsidP="000B5F48">
      <w:pPr>
        <w:spacing w:after="0" w:line="360" w:lineRule="auto"/>
        <w:ind w:firstLine="709"/>
        <w:jc w:val="both"/>
        <w:rPr>
          <w:rFonts w:ascii="Times New Roman" w:hAnsi="Times New Roman"/>
          <w:noProof/>
          <w:color w:val="000000"/>
          <w:sz w:val="28"/>
          <w:szCs w:val="28"/>
        </w:rPr>
      </w:pPr>
    </w:p>
    <w:p w:rsidR="00FE7E28" w:rsidRPr="004C1668" w:rsidRDefault="000B5F48" w:rsidP="000B5F48">
      <w:pPr>
        <w:pStyle w:val="af5"/>
        <w:spacing w:after="0" w:line="360" w:lineRule="auto"/>
        <w:ind w:firstLine="709"/>
        <w:contextualSpacing/>
        <w:jc w:val="both"/>
        <w:rPr>
          <w:rFonts w:ascii="Times New Roman" w:hAnsi="Times New Roman"/>
          <w:b/>
          <w:noProof/>
          <w:color w:val="000000"/>
          <w:sz w:val="28"/>
          <w:szCs w:val="28"/>
        </w:rPr>
      </w:pPr>
      <w:r w:rsidRPr="004C1668">
        <w:rPr>
          <w:rFonts w:ascii="Times New Roman" w:hAnsi="Times New Roman"/>
          <w:b/>
          <w:noProof/>
          <w:color w:val="000000"/>
          <w:sz w:val="28"/>
          <w:szCs w:val="28"/>
        </w:rPr>
        <w:br w:type="page"/>
      </w:r>
      <w:r w:rsidR="00FE7E28" w:rsidRPr="004C1668">
        <w:rPr>
          <w:rFonts w:ascii="Times New Roman" w:hAnsi="Times New Roman"/>
          <w:b/>
          <w:noProof/>
          <w:color w:val="000000"/>
          <w:sz w:val="28"/>
          <w:szCs w:val="28"/>
        </w:rPr>
        <w:t xml:space="preserve">Приложение 3 </w:t>
      </w:r>
    </w:p>
    <w:p w:rsidR="000B5F48" w:rsidRPr="004C1668" w:rsidRDefault="000B5F48" w:rsidP="000B5F48">
      <w:pPr>
        <w:pStyle w:val="af5"/>
        <w:spacing w:after="0" w:line="360" w:lineRule="auto"/>
        <w:ind w:firstLine="709"/>
        <w:contextualSpacing/>
        <w:jc w:val="both"/>
        <w:rPr>
          <w:rFonts w:ascii="Times New Roman" w:hAnsi="Times New Roman"/>
          <w:b/>
          <w:noProof/>
          <w:color w:val="000000"/>
          <w:sz w:val="28"/>
          <w:szCs w:val="28"/>
        </w:rPr>
      </w:pPr>
    </w:p>
    <w:p w:rsidR="00FE7E28" w:rsidRPr="004C1668" w:rsidRDefault="00FE7E28" w:rsidP="000B5F48">
      <w:pPr>
        <w:pStyle w:val="af5"/>
        <w:spacing w:after="0" w:line="360" w:lineRule="auto"/>
        <w:ind w:firstLine="709"/>
        <w:contextualSpacing/>
        <w:jc w:val="both"/>
        <w:rPr>
          <w:rFonts w:ascii="Times New Roman" w:hAnsi="Times New Roman"/>
          <w:noProof/>
          <w:color w:val="000000"/>
          <w:sz w:val="28"/>
          <w:szCs w:val="28"/>
        </w:rPr>
      </w:pPr>
      <w:r w:rsidRPr="004C1668">
        <w:rPr>
          <w:rFonts w:ascii="Times New Roman" w:hAnsi="Times New Roman"/>
          <w:noProof/>
          <w:color w:val="000000"/>
          <w:sz w:val="28"/>
          <w:szCs w:val="28"/>
        </w:rPr>
        <w:t>Таблица 1- Инвестиции в основной капитал счет всех</w:t>
      </w:r>
      <w:r w:rsidR="000B5F48" w:rsidRPr="004C1668">
        <w:rPr>
          <w:rFonts w:ascii="Times New Roman" w:hAnsi="Times New Roman"/>
          <w:noProof/>
          <w:color w:val="000000"/>
          <w:sz w:val="28"/>
          <w:szCs w:val="28"/>
        </w:rPr>
        <w:t xml:space="preserve"> </w:t>
      </w:r>
      <w:r w:rsidRPr="004C1668">
        <w:rPr>
          <w:rFonts w:ascii="Times New Roman" w:hAnsi="Times New Roman"/>
          <w:noProof/>
          <w:color w:val="000000"/>
          <w:sz w:val="28"/>
          <w:szCs w:val="28"/>
        </w:rPr>
        <w:t xml:space="preserve">источников финансирования за январь-июнь 2010 года </w:t>
      </w:r>
      <w:r w:rsidRPr="004C1668">
        <w:rPr>
          <w:rFonts w:ascii="Times New Roman" w:hAnsi="Times New Roman"/>
          <w:noProof/>
          <w:color w:val="000000"/>
          <w:sz w:val="28"/>
          <w:szCs w:val="28"/>
          <w:vertAlign w:val="superscript"/>
        </w:rPr>
        <w:t>1)</w:t>
      </w:r>
    </w:p>
    <w:p w:rsidR="00FE7E28" w:rsidRPr="004C1668" w:rsidRDefault="00FE7E28" w:rsidP="000B5F48">
      <w:pPr>
        <w:pStyle w:val="af5"/>
        <w:spacing w:after="0" w:line="360" w:lineRule="auto"/>
        <w:ind w:firstLine="709"/>
        <w:contextualSpacing/>
        <w:jc w:val="both"/>
        <w:rPr>
          <w:rFonts w:ascii="Times New Roman" w:hAnsi="Times New Roman"/>
          <w:noProof/>
          <w:color w:val="000000"/>
          <w:sz w:val="28"/>
        </w:rPr>
      </w:pPr>
      <w:r w:rsidRPr="004C1668">
        <w:rPr>
          <w:rFonts w:ascii="Times New Roman" w:hAnsi="Times New Roman"/>
          <w:noProof/>
          <w:color w:val="000000"/>
          <w:sz w:val="28"/>
        </w:rPr>
        <w:t>тыс.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42"/>
        <w:gridCol w:w="2393"/>
        <w:gridCol w:w="2393"/>
        <w:gridCol w:w="2243"/>
      </w:tblGrid>
      <w:tr w:rsidR="00FE7E28" w:rsidRPr="00BB159F" w:rsidTr="00BB159F">
        <w:trPr>
          <w:trHeight w:val="23"/>
        </w:trPr>
        <w:tc>
          <w:tcPr>
            <w:tcW w:w="1328" w:type="pct"/>
            <w:vMerge w:val="restart"/>
            <w:shd w:val="clear" w:color="auto" w:fill="auto"/>
          </w:tcPr>
          <w:p w:rsidR="00FE7E28" w:rsidRPr="00BB159F" w:rsidRDefault="00FE7E28" w:rsidP="00BB159F">
            <w:pPr>
              <w:pStyle w:val="af8"/>
              <w:tabs>
                <w:tab w:val="left" w:pos="3544"/>
              </w:tabs>
              <w:spacing w:line="360" w:lineRule="auto"/>
              <w:jc w:val="both"/>
              <w:rPr>
                <w:rFonts w:ascii="Times New Roman" w:hAnsi="Times New Roman"/>
                <w:i w:val="0"/>
                <w:noProof/>
                <w:color w:val="000000"/>
              </w:rPr>
            </w:pPr>
          </w:p>
        </w:tc>
        <w:tc>
          <w:tcPr>
            <w:tcW w:w="2500" w:type="pct"/>
            <w:gridSpan w:val="2"/>
            <w:shd w:val="clear" w:color="auto" w:fill="auto"/>
          </w:tcPr>
          <w:p w:rsidR="00FE7E28" w:rsidRPr="00BB159F" w:rsidRDefault="00FE7E28" w:rsidP="00BB159F">
            <w:pPr>
              <w:pStyle w:val="af8"/>
              <w:spacing w:line="360" w:lineRule="auto"/>
              <w:jc w:val="both"/>
              <w:rPr>
                <w:rFonts w:ascii="Times New Roman" w:hAnsi="Times New Roman"/>
                <w:i w:val="0"/>
                <w:noProof/>
                <w:color w:val="000000"/>
              </w:rPr>
            </w:pPr>
            <w:r w:rsidRPr="00BB159F">
              <w:rPr>
                <w:rFonts w:ascii="Times New Roman" w:hAnsi="Times New Roman"/>
                <w:i w:val="0"/>
                <w:noProof/>
                <w:color w:val="000000"/>
              </w:rPr>
              <w:t>Инвестиции в основной капитал</w:t>
            </w:r>
          </w:p>
        </w:tc>
        <w:tc>
          <w:tcPr>
            <w:tcW w:w="1172" w:type="pct"/>
            <w:vMerge w:val="restart"/>
            <w:shd w:val="clear" w:color="auto" w:fill="auto"/>
          </w:tcPr>
          <w:p w:rsidR="000B5F48" w:rsidRPr="00BB159F" w:rsidRDefault="00FE7E28" w:rsidP="00BB159F">
            <w:pPr>
              <w:pStyle w:val="af8"/>
              <w:spacing w:line="360" w:lineRule="auto"/>
              <w:jc w:val="both"/>
              <w:rPr>
                <w:rFonts w:ascii="Times New Roman" w:hAnsi="Times New Roman"/>
                <w:i w:val="0"/>
                <w:noProof/>
                <w:color w:val="000000"/>
              </w:rPr>
            </w:pPr>
            <w:r w:rsidRPr="00BB159F">
              <w:rPr>
                <w:rFonts w:ascii="Times New Roman" w:hAnsi="Times New Roman"/>
                <w:i w:val="0"/>
                <w:noProof/>
                <w:color w:val="000000"/>
              </w:rPr>
              <w:t>в том числе</w:t>
            </w:r>
          </w:p>
          <w:p w:rsidR="000B5F48" w:rsidRPr="00BB159F" w:rsidRDefault="00FE7E28" w:rsidP="00BB159F">
            <w:pPr>
              <w:pStyle w:val="af8"/>
              <w:spacing w:line="360" w:lineRule="auto"/>
              <w:jc w:val="both"/>
              <w:rPr>
                <w:rFonts w:ascii="Times New Roman" w:hAnsi="Times New Roman"/>
                <w:i w:val="0"/>
                <w:noProof/>
                <w:color w:val="000000"/>
              </w:rPr>
            </w:pPr>
            <w:r w:rsidRPr="00BB159F">
              <w:rPr>
                <w:rFonts w:ascii="Times New Roman" w:hAnsi="Times New Roman"/>
                <w:i w:val="0"/>
                <w:noProof/>
                <w:color w:val="000000"/>
              </w:rPr>
              <w:t>инвестиции</w:t>
            </w:r>
          </w:p>
          <w:p w:rsidR="00FE7E28" w:rsidRPr="00BB159F" w:rsidRDefault="00FE7E28" w:rsidP="00BB159F">
            <w:pPr>
              <w:pStyle w:val="af8"/>
              <w:spacing w:line="360" w:lineRule="auto"/>
              <w:jc w:val="both"/>
              <w:rPr>
                <w:rFonts w:ascii="Times New Roman" w:hAnsi="Times New Roman"/>
                <w:i w:val="0"/>
                <w:noProof/>
                <w:color w:val="000000"/>
              </w:rPr>
            </w:pPr>
            <w:r w:rsidRPr="00BB159F">
              <w:rPr>
                <w:rFonts w:ascii="Times New Roman" w:hAnsi="Times New Roman"/>
                <w:i w:val="0"/>
                <w:noProof/>
                <w:color w:val="000000"/>
              </w:rPr>
              <w:t>в жилища</w:t>
            </w:r>
          </w:p>
        </w:tc>
      </w:tr>
      <w:tr w:rsidR="00FE7E28" w:rsidRPr="00BB159F" w:rsidTr="00BB159F">
        <w:trPr>
          <w:trHeight w:val="23"/>
        </w:trPr>
        <w:tc>
          <w:tcPr>
            <w:tcW w:w="1328" w:type="pct"/>
            <w:vMerge/>
            <w:shd w:val="clear" w:color="auto" w:fill="auto"/>
          </w:tcPr>
          <w:p w:rsidR="00FE7E28" w:rsidRPr="00BB159F" w:rsidRDefault="00FE7E28" w:rsidP="00BB159F">
            <w:pPr>
              <w:pStyle w:val="af8"/>
              <w:tabs>
                <w:tab w:val="left" w:pos="3544"/>
              </w:tabs>
              <w:spacing w:line="360" w:lineRule="auto"/>
              <w:jc w:val="both"/>
              <w:rPr>
                <w:rFonts w:ascii="Times New Roman" w:hAnsi="Times New Roman"/>
                <w:i w:val="0"/>
                <w:noProof/>
                <w:color w:val="000000"/>
              </w:rPr>
            </w:pPr>
          </w:p>
        </w:tc>
        <w:tc>
          <w:tcPr>
            <w:tcW w:w="1250" w:type="pct"/>
            <w:shd w:val="clear" w:color="auto" w:fill="auto"/>
          </w:tcPr>
          <w:p w:rsidR="00FE7E28" w:rsidRPr="00BB159F" w:rsidRDefault="00FE7E28" w:rsidP="00BB159F">
            <w:pPr>
              <w:pStyle w:val="af8"/>
              <w:spacing w:line="360" w:lineRule="auto"/>
              <w:jc w:val="both"/>
              <w:rPr>
                <w:rFonts w:ascii="Times New Roman" w:hAnsi="Times New Roman"/>
                <w:i w:val="0"/>
                <w:noProof/>
                <w:color w:val="000000"/>
              </w:rPr>
            </w:pPr>
            <w:r w:rsidRPr="00BB159F">
              <w:rPr>
                <w:rFonts w:ascii="Times New Roman" w:hAnsi="Times New Roman"/>
                <w:i w:val="0"/>
                <w:noProof/>
                <w:color w:val="000000"/>
              </w:rPr>
              <w:t>всего</w:t>
            </w:r>
          </w:p>
        </w:tc>
        <w:tc>
          <w:tcPr>
            <w:tcW w:w="1250" w:type="pct"/>
            <w:shd w:val="clear" w:color="auto" w:fill="auto"/>
          </w:tcPr>
          <w:p w:rsidR="000B5F48" w:rsidRPr="00BB159F" w:rsidRDefault="00FE7E28" w:rsidP="00BB159F">
            <w:pPr>
              <w:pStyle w:val="af8"/>
              <w:spacing w:line="360" w:lineRule="auto"/>
              <w:jc w:val="both"/>
              <w:rPr>
                <w:rFonts w:ascii="Times New Roman" w:hAnsi="Times New Roman"/>
                <w:i w:val="0"/>
                <w:noProof/>
                <w:color w:val="000000"/>
              </w:rPr>
            </w:pPr>
            <w:r w:rsidRPr="00BB159F">
              <w:rPr>
                <w:rFonts w:ascii="Times New Roman" w:hAnsi="Times New Roman"/>
                <w:i w:val="0"/>
                <w:noProof/>
                <w:color w:val="000000"/>
              </w:rPr>
              <w:t>в % к</w:t>
            </w:r>
          </w:p>
          <w:p w:rsidR="00FE7E28" w:rsidRPr="00BB159F" w:rsidRDefault="00FE7E28" w:rsidP="00BB159F">
            <w:pPr>
              <w:pStyle w:val="af8"/>
              <w:spacing w:line="360" w:lineRule="auto"/>
              <w:jc w:val="both"/>
              <w:rPr>
                <w:rFonts w:ascii="Times New Roman" w:hAnsi="Times New Roman"/>
                <w:i w:val="0"/>
                <w:noProof/>
                <w:color w:val="000000"/>
              </w:rPr>
            </w:pPr>
            <w:r w:rsidRPr="00BB159F">
              <w:rPr>
                <w:rFonts w:ascii="Times New Roman" w:hAnsi="Times New Roman"/>
                <w:i w:val="0"/>
                <w:noProof/>
                <w:color w:val="000000"/>
              </w:rPr>
              <w:t>январю-июню 2009</w:t>
            </w:r>
          </w:p>
        </w:tc>
        <w:tc>
          <w:tcPr>
            <w:tcW w:w="1172" w:type="pct"/>
            <w:vMerge/>
            <w:shd w:val="clear" w:color="auto" w:fill="auto"/>
          </w:tcPr>
          <w:p w:rsidR="00FE7E28" w:rsidRPr="00BB159F" w:rsidRDefault="00FE7E28" w:rsidP="00BB159F">
            <w:pPr>
              <w:pStyle w:val="af8"/>
              <w:spacing w:line="360" w:lineRule="auto"/>
              <w:jc w:val="both"/>
              <w:rPr>
                <w:rFonts w:ascii="Times New Roman" w:hAnsi="Times New Roman"/>
                <w:i w:val="0"/>
                <w:noProof/>
                <w:color w:val="000000"/>
              </w:rPr>
            </w:pP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bCs/>
                <w:noProof/>
                <w:color w:val="000000"/>
              </w:rPr>
            </w:pPr>
            <w:r w:rsidRPr="00BB159F">
              <w:rPr>
                <w:rFonts w:ascii="Times New Roman" w:hAnsi="Times New Roman"/>
                <w:bCs/>
                <w:noProof/>
                <w:color w:val="000000"/>
              </w:rPr>
              <w:t xml:space="preserve">Всего </w:t>
            </w:r>
            <w:r w:rsidRPr="00BB159F">
              <w:rPr>
                <w:rFonts w:ascii="Times New Roman" w:hAnsi="Times New Roman"/>
                <w:noProof/>
                <w:color w:val="000000"/>
                <w:vertAlign w:val="superscript"/>
              </w:rPr>
              <w:t>2)</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51759625</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103,8</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11466156</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bCs/>
                <w:noProof/>
                <w:color w:val="000000"/>
              </w:rPr>
            </w:pPr>
            <w:r w:rsidRPr="00BB159F">
              <w:rPr>
                <w:rFonts w:ascii="Times New Roman" w:hAnsi="Times New Roman"/>
                <w:bCs/>
                <w:noProof/>
                <w:color w:val="000000"/>
              </w:rPr>
              <w:t>Городские округа</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Пермь</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19819077</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95,1</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998350</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Березники</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4866969</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79,8</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163058</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Кунгур</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137901</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60,2</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Соликамск</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1648754</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46,4</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46558</w:t>
            </w:r>
          </w:p>
        </w:tc>
      </w:tr>
      <w:tr w:rsidR="00FE7E28" w:rsidRPr="00BB159F" w:rsidTr="00BB159F">
        <w:trPr>
          <w:trHeight w:val="23"/>
        </w:trPr>
        <w:tc>
          <w:tcPr>
            <w:tcW w:w="1328" w:type="pct"/>
            <w:shd w:val="clear" w:color="auto" w:fill="auto"/>
          </w:tcPr>
          <w:p w:rsidR="000B5F48" w:rsidRPr="00BB159F" w:rsidRDefault="00FE7E28" w:rsidP="00BB159F">
            <w:pPr>
              <w:pStyle w:val="afa"/>
              <w:tabs>
                <w:tab w:val="left" w:pos="3544"/>
              </w:tabs>
              <w:spacing w:line="360" w:lineRule="auto"/>
              <w:jc w:val="both"/>
              <w:rPr>
                <w:rFonts w:ascii="Times New Roman" w:hAnsi="Times New Roman"/>
                <w:bCs/>
                <w:noProof/>
                <w:color w:val="000000"/>
              </w:rPr>
            </w:pPr>
            <w:r w:rsidRPr="00BB159F">
              <w:rPr>
                <w:rFonts w:ascii="Times New Roman" w:hAnsi="Times New Roman"/>
                <w:bCs/>
                <w:noProof/>
                <w:color w:val="000000"/>
              </w:rPr>
              <w:t>Муниципальные</w:t>
            </w:r>
          </w:p>
          <w:p w:rsidR="00FE7E28" w:rsidRPr="00BB159F" w:rsidRDefault="00FE7E28" w:rsidP="00BB159F">
            <w:pPr>
              <w:pStyle w:val="afa"/>
              <w:tabs>
                <w:tab w:val="left" w:pos="3544"/>
              </w:tabs>
              <w:spacing w:line="360" w:lineRule="auto"/>
              <w:jc w:val="both"/>
              <w:rPr>
                <w:rFonts w:ascii="Times New Roman" w:hAnsi="Times New Roman"/>
                <w:bCs/>
                <w:noProof/>
                <w:color w:val="000000"/>
              </w:rPr>
            </w:pPr>
            <w:r w:rsidRPr="00BB159F">
              <w:rPr>
                <w:rFonts w:ascii="Times New Roman" w:hAnsi="Times New Roman"/>
                <w:bCs/>
                <w:noProof/>
                <w:color w:val="000000"/>
              </w:rPr>
              <w:t>районы</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Александровский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6721203</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Бардымский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31042</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86,0</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Березовский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23865</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142,9</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Б.-Сосновский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9007</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156,2</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Верещагинский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59184</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25,5</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72</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Горнозаводский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49438</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43,7</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Гремячинский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2270</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в 8,3р.</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Губахинский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310140</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77,4</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68</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Добрянский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332325</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90,6</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Еловский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4869</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72,9</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Ильинский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9905</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24,2</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Карагайский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39579</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126,5</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365</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Кизеловский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2116</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36,3</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Кишертский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2679</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176,7</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Красновишерский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179504</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в 4,9р.</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Краснокамский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523151</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в 2,7р.</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Куединский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52096</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в 5,8р.</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Кунгурский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513704</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166,1</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Лысьвенский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197561</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87,9</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5912</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Нытвенский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82616</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50,8</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788</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Октябрьский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57380</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190,7</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Ординский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Осинский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308887</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в 5,6р.</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Оханский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8904</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78,4</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Очерский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38576</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141,0</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477</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Пермский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108771</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26,9</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Сивинский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54836</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106,6</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9</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Соликамский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Суксунский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88112</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147,2</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bCs/>
                <w:noProof/>
                <w:color w:val="000000"/>
                <w:sz w:val="20"/>
              </w:rPr>
            </w:pPr>
            <w:r w:rsidRPr="00BB159F">
              <w:rPr>
                <w:rFonts w:ascii="Times New Roman" w:hAnsi="Times New Roman"/>
                <w:bCs/>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Уинский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20891</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162,9</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noProof/>
                <w:color w:val="000000"/>
              </w:rPr>
            </w:pPr>
            <w:r w:rsidRPr="00BB159F">
              <w:rPr>
                <w:rFonts w:ascii="Times New Roman" w:hAnsi="Times New Roman"/>
                <w:i w:val="0"/>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Усольский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70857</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170,9</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Чайковский</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520179</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104,7</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936</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Частинский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142011</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в 3,5р.</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Чердынский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20939</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197,0</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Чернушинский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71588</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93,5</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eastAsia="Arial Unicode MS" w:hAnsi="Times New Roman"/>
                <w:noProof/>
                <w:color w:val="000000"/>
              </w:rPr>
            </w:pPr>
            <w:r w:rsidRPr="00BB159F">
              <w:rPr>
                <w:rFonts w:ascii="Times New Roman" w:hAnsi="Times New Roman"/>
                <w:noProof/>
                <w:color w:val="000000"/>
              </w:rPr>
              <w:t>Чусовской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110623</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78,9</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Коми-Пермяцкий округ</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p>
        </w:tc>
        <w:tc>
          <w:tcPr>
            <w:tcW w:w="1172"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г. Кудымкар</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109436</w:t>
            </w:r>
          </w:p>
        </w:tc>
        <w:tc>
          <w:tcPr>
            <w:tcW w:w="1250"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66,8</w:t>
            </w:r>
          </w:p>
        </w:tc>
        <w:tc>
          <w:tcPr>
            <w:tcW w:w="1172" w:type="pct"/>
            <w:shd w:val="clear" w:color="auto" w:fill="auto"/>
          </w:tcPr>
          <w:p w:rsidR="00FE7E28" w:rsidRPr="00BB159F" w:rsidRDefault="00FE7E28" w:rsidP="00BB159F">
            <w:pPr>
              <w:pStyle w:val="af7"/>
              <w:spacing w:line="360" w:lineRule="auto"/>
              <w:jc w:val="both"/>
              <w:rPr>
                <w:rFonts w:ascii="Times New Roman" w:hAnsi="Times New Roman"/>
                <w:i w:val="0"/>
                <w:iCs/>
                <w:noProof/>
                <w:color w:val="000000"/>
              </w:rPr>
            </w:pPr>
            <w:r w:rsidRPr="00BB159F">
              <w:rPr>
                <w:rFonts w:ascii="Times New Roman" w:hAnsi="Times New Roman"/>
                <w:i w:val="0"/>
                <w:i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Гайнский</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14112</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в 8,8р.</w:t>
            </w:r>
          </w:p>
        </w:tc>
        <w:tc>
          <w:tcPr>
            <w:tcW w:w="1172"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Косинский</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13152</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137,4</w:t>
            </w:r>
          </w:p>
        </w:tc>
        <w:tc>
          <w:tcPr>
            <w:tcW w:w="1172"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Кочевский</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2656</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19,2</w:t>
            </w:r>
          </w:p>
        </w:tc>
        <w:tc>
          <w:tcPr>
            <w:tcW w:w="1172"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Кудымкарский</w:t>
            </w:r>
          </w:p>
        </w:tc>
        <w:tc>
          <w:tcPr>
            <w:tcW w:w="1250" w:type="pct"/>
            <w:shd w:val="clear" w:color="auto" w:fill="auto"/>
          </w:tcPr>
          <w:p w:rsidR="00FE7E28" w:rsidRPr="00BB159F" w:rsidRDefault="00FE7E28" w:rsidP="00BB159F">
            <w:pPr>
              <w:pStyle w:val="afa"/>
              <w:spacing w:line="360" w:lineRule="auto"/>
              <w:jc w:val="both"/>
              <w:rPr>
                <w:rFonts w:ascii="Times New Roman" w:hAnsi="Times New Roman"/>
                <w:bCs/>
                <w:noProof/>
                <w:color w:val="000000"/>
              </w:rPr>
            </w:pPr>
            <w:r w:rsidRPr="00BB159F">
              <w:rPr>
                <w:rFonts w:ascii="Times New Roman" w:hAnsi="Times New Roman"/>
                <w:bCs/>
                <w:noProof/>
                <w:color w:val="000000"/>
              </w:rPr>
              <w:t>18634</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59,6</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Юрлинский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19388</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r>
      <w:tr w:rsidR="00FE7E28" w:rsidRPr="00BB159F" w:rsidTr="00BB159F">
        <w:trPr>
          <w:trHeight w:val="23"/>
        </w:trPr>
        <w:tc>
          <w:tcPr>
            <w:tcW w:w="1328" w:type="pct"/>
            <w:shd w:val="clear" w:color="auto" w:fill="auto"/>
          </w:tcPr>
          <w:p w:rsidR="00FE7E28" w:rsidRPr="00BB159F" w:rsidRDefault="00FE7E28" w:rsidP="00BB159F">
            <w:pPr>
              <w:pStyle w:val="afa"/>
              <w:tabs>
                <w:tab w:val="left" w:pos="3544"/>
              </w:tabs>
              <w:spacing w:line="360" w:lineRule="auto"/>
              <w:jc w:val="both"/>
              <w:rPr>
                <w:rFonts w:ascii="Times New Roman" w:hAnsi="Times New Roman"/>
                <w:noProof/>
                <w:color w:val="000000"/>
              </w:rPr>
            </w:pPr>
            <w:r w:rsidRPr="00BB159F">
              <w:rPr>
                <w:rFonts w:ascii="Times New Roman" w:hAnsi="Times New Roman"/>
                <w:noProof/>
                <w:color w:val="000000"/>
              </w:rPr>
              <w:t>Юсьвинский</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5683</w:t>
            </w:r>
          </w:p>
        </w:tc>
        <w:tc>
          <w:tcPr>
            <w:tcW w:w="1250"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52,9</w:t>
            </w:r>
          </w:p>
        </w:tc>
        <w:tc>
          <w:tcPr>
            <w:tcW w:w="1172" w:type="pct"/>
            <w:shd w:val="clear" w:color="auto" w:fill="auto"/>
          </w:tcPr>
          <w:p w:rsidR="00FE7E28" w:rsidRPr="00BB159F" w:rsidRDefault="00FE7E28" w:rsidP="00BB159F">
            <w:pPr>
              <w:pStyle w:val="af5"/>
              <w:spacing w:after="0" w:line="360" w:lineRule="auto"/>
              <w:jc w:val="both"/>
              <w:rPr>
                <w:rFonts w:ascii="Times New Roman" w:hAnsi="Times New Roman"/>
                <w:noProof/>
                <w:color w:val="000000"/>
                <w:sz w:val="20"/>
              </w:rPr>
            </w:pPr>
            <w:r w:rsidRPr="00BB159F">
              <w:rPr>
                <w:rFonts w:ascii="Times New Roman" w:hAnsi="Times New Roman"/>
                <w:noProof/>
                <w:color w:val="000000"/>
                <w:sz w:val="20"/>
              </w:rPr>
              <w:t>-</w:t>
            </w:r>
          </w:p>
        </w:tc>
      </w:tr>
    </w:tbl>
    <w:p w:rsidR="00FE7E28" w:rsidRPr="004C1668" w:rsidRDefault="00FE7E28" w:rsidP="000B5F48">
      <w:pPr>
        <w:pStyle w:val="afc"/>
        <w:spacing w:line="360" w:lineRule="auto"/>
        <w:ind w:left="0" w:firstLine="709"/>
        <w:jc w:val="both"/>
        <w:rPr>
          <w:rFonts w:ascii="Times New Roman" w:hAnsi="Times New Roman"/>
          <w:noProof/>
          <w:color w:val="000000"/>
          <w:sz w:val="28"/>
          <w:szCs w:val="24"/>
        </w:rPr>
      </w:pPr>
      <w:r w:rsidRPr="004C1668">
        <w:rPr>
          <w:rFonts w:ascii="Times New Roman" w:hAnsi="Times New Roman"/>
          <w:noProof/>
          <w:color w:val="000000"/>
          <w:sz w:val="28"/>
          <w:szCs w:val="24"/>
          <w:vertAlign w:val="superscript"/>
        </w:rPr>
        <w:t>1)</w:t>
      </w:r>
      <w:r w:rsidRPr="004C1668">
        <w:rPr>
          <w:rFonts w:ascii="Times New Roman" w:hAnsi="Times New Roman"/>
          <w:noProof/>
          <w:color w:val="000000"/>
          <w:sz w:val="28"/>
          <w:szCs w:val="24"/>
        </w:rPr>
        <w:t xml:space="preserve"> Без субъектов малого предпринимательства.</w:t>
      </w:r>
    </w:p>
    <w:p w:rsidR="00FE7E28" w:rsidRPr="004C1668" w:rsidRDefault="00FE7E28" w:rsidP="000B5F48">
      <w:pPr>
        <w:pStyle w:val="afc"/>
        <w:spacing w:line="360" w:lineRule="auto"/>
        <w:ind w:left="0" w:firstLine="709"/>
        <w:jc w:val="both"/>
        <w:rPr>
          <w:rFonts w:ascii="Times New Roman" w:hAnsi="Times New Roman"/>
          <w:noProof/>
          <w:color w:val="000000"/>
          <w:sz w:val="28"/>
          <w:szCs w:val="24"/>
        </w:rPr>
      </w:pPr>
      <w:r w:rsidRPr="004C1668">
        <w:rPr>
          <w:rFonts w:ascii="Times New Roman" w:hAnsi="Times New Roman"/>
          <w:noProof/>
          <w:color w:val="000000"/>
          <w:sz w:val="28"/>
          <w:szCs w:val="24"/>
          <w:vertAlign w:val="superscript"/>
        </w:rPr>
        <w:t>1)</w:t>
      </w:r>
      <w:r w:rsidRPr="004C1668">
        <w:rPr>
          <w:rFonts w:ascii="Times New Roman" w:hAnsi="Times New Roman"/>
          <w:noProof/>
          <w:color w:val="000000"/>
          <w:sz w:val="28"/>
          <w:szCs w:val="24"/>
        </w:rPr>
        <w:t xml:space="preserve"> С учетом субъектов малого предпринимательства и неформальной экономики.</w:t>
      </w:r>
    </w:p>
    <w:p w:rsidR="00FE7E28" w:rsidRPr="00BB159F" w:rsidRDefault="000B5F48" w:rsidP="000B5F48">
      <w:pPr>
        <w:spacing w:after="0" w:line="360" w:lineRule="auto"/>
        <w:ind w:firstLine="709"/>
        <w:contextualSpacing/>
        <w:jc w:val="both"/>
        <w:rPr>
          <w:rFonts w:ascii="Times New Roman" w:hAnsi="Times New Roman"/>
          <w:noProof/>
          <w:color w:val="FFFFFF"/>
          <w:sz w:val="28"/>
          <w:szCs w:val="28"/>
        </w:rPr>
      </w:pPr>
      <w:r w:rsidRPr="00BB159F">
        <w:rPr>
          <w:rFonts w:ascii="Times New Roman" w:hAnsi="Times New Roman"/>
          <w:noProof/>
          <w:color w:val="FFFFFF"/>
          <w:sz w:val="28"/>
          <w:szCs w:val="28"/>
        </w:rPr>
        <w:t xml:space="preserve"> </w:t>
      </w:r>
      <w:bookmarkStart w:id="27" w:name="_GoBack"/>
      <w:bookmarkEnd w:id="27"/>
    </w:p>
    <w:sectPr w:rsidR="00FE7E28" w:rsidRPr="00BB159F" w:rsidSect="000B5F48">
      <w:headerReference w:type="default" r:id="rId10"/>
      <w:footerReference w:type="even" r:id="rId11"/>
      <w:headerReference w:type="first" r:id="rId12"/>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59F" w:rsidRDefault="00BB159F" w:rsidP="006418CF">
      <w:pPr>
        <w:spacing w:after="0" w:line="240" w:lineRule="auto"/>
      </w:pPr>
      <w:r>
        <w:separator/>
      </w:r>
    </w:p>
  </w:endnote>
  <w:endnote w:type="continuationSeparator" w:id="0">
    <w:p w:rsidR="00BB159F" w:rsidRDefault="00BB159F" w:rsidP="00641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TE217BAC8t00">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775" w:rsidRDefault="000B5F48">
    <w:pPr>
      <w:pStyle w:val="af1"/>
      <w:jc w:val="center"/>
    </w:pPr>
    <w:r>
      <w:rPr>
        <w:noProof/>
      </w:rPr>
      <w:t>32</w:t>
    </w:r>
  </w:p>
  <w:p w:rsidR="00D62775" w:rsidRDefault="00D6277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59F" w:rsidRDefault="00BB159F" w:rsidP="006418CF">
      <w:pPr>
        <w:spacing w:after="0" w:line="240" w:lineRule="auto"/>
      </w:pPr>
      <w:r>
        <w:separator/>
      </w:r>
    </w:p>
  </w:footnote>
  <w:footnote w:type="continuationSeparator" w:id="0">
    <w:p w:rsidR="00BB159F" w:rsidRDefault="00BB159F" w:rsidP="006418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F48" w:rsidRDefault="000B5F48" w:rsidP="000B5F48">
    <w:pPr>
      <w:tabs>
        <w:tab w:val="center" w:pos="4677"/>
        <w:tab w:val="right" w:pos="9355"/>
      </w:tabs>
      <w:spacing w:after="0" w:line="240" w:lineRule="auto"/>
      <w:jc w:val="center"/>
    </w:pPr>
    <w:r w:rsidRPr="000B5F48">
      <w:rPr>
        <w:rFonts w:ascii="Times New Roman" w:hAnsi="Times New Roman"/>
        <w:sz w:val="28"/>
        <w:szCs w:val="28"/>
        <w:lang w:eastAsia="ru-RU"/>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F48" w:rsidRDefault="000B5F48" w:rsidP="000B5F48">
    <w:pPr>
      <w:tabs>
        <w:tab w:val="center" w:pos="4677"/>
        <w:tab w:val="right" w:pos="9355"/>
      </w:tabs>
      <w:spacing w:after="0" w:line="240" w:lineRule="auto"/>
      <w:jc w:val="center"/>
    </w:pPr>
    <w:r w:rsidRPr="000B5F48">
      <w:rPr>
        <w:rFonts w:ascii="Times New Roman" w:hAnsi="Times New Roman"/>
        <w:sz w:val="28"/>
        <w:szCs w:val="28"/>
        <w:lang w:eastAsia="ru-RU"/>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868CC"/>
    <w:multiLevelType w:val="hybridMultilevel"/>
    <w:tmpl w:val="0798D750"/>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1">
    <w:nsid w:val="0BB308E8"/>
    <w:multiLevelType w:val="hybridMultilevel"/>
    <w:tmpl w:val="CAD6F7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D55223C"/>
    <w:multiLevelType w:val="hybridMultilevel"/>
    <w:tmpl w:val="D1E60E44"/>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
    <w:nsid w:val="10483DA5"/>
    <w:multiLevelType w:val="hybridMultilevel"/>
    <w:tmpl w:val="E618B0B8"/>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4">
    <w:nsid w:val="1366743C"/>
    <w:multiLevelType w:val="hybridMultilevel"/>
    <w:tmpl w:val="B29CAD9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
    <w:nsid w:val="13B36190"/>
    <w:multiLevelType w:val="hybridMultilevel"/>
    <w:tmpl w:val="9D427AD6"/>
    <w:lvl w:ilvl="0" w:tplc="C778BE5E">
      <w:start w:val="1"/>
      <w:numFmt w:val="decimal"/>
      <w:pStyle w:val="a"/>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CC26E64"/>
    <w:multiLevelType w:val="hybridMultilevel"/>
    <w:tmpl w:val="8F2276A0"/>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7">
    <w:nsid w:val="25A2024D"/>
    <w:multiLevelType w:val="hybridMultilevel"/>
    <w:tmpl w:val="899CA1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F933AC"/>
    <w:multiLevelType w:val="hybridMultilevel"/>
    <w:tmpl w:val="B6BC00C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
    <w:nsid w:val="2A774987"/>
    <w:multiLevelType w:val="multilevel"/>
    <w:tmpl w:val="203AA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1E0B11"/>
    <w:multiLevelType w:val="hybridMultilevel"/>
    <w:tmpl w:val="63BCBD3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39291CB8"/>
    <w:multiLevelType w:val="hybridMultilevel"/>
    <w:tmpl w:val="B3DEE3EE"/>
    <w:lvl w:ilvl="0" w:tplc="D90ACDBE">
      <w:start w:val="1"/>
      <w:numFmt w:val="decimal"/>
      <w:lvlText w:val="%1."/>
      <w:lvlJc w:val="left"/>
      <w:pPr>
        <w:ind w:left="1495"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3CCD4E81"/>
    <w:multiLevelType w:val="hybridMultilevel"/>
    <w:tmpl w:val="17DCC6C4"/>
    <w:lvl w:ilvl="0" w:tplc="04190001">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13">
    <w:nsid w:val="3FA26374"/>
    <w:multiLevelType w:val="hybridMultilevel"/>
    <w:tmpl w:val="A5183930"/>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4">
    <w:nsid w:val="43FB3EA1"/>
    <w:multiLevelType w:val="hybridMultilevel"/>
    <w:tmpl w:val="D8F6D9AE"/>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5">
    <w:nsid w:val="6433523D"/>
    <w:multiLevelType w:val="hybridMultilevel"/>
    <w:tmpl w:val="7C88D626"/>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16">
    <w:nsid w:val="685A212C"/>
    <w:multiLevelType w:val="hybridMultilevel"/>
    <w:tmpl w:val="D898C97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7">
    <w:nsid w:val="6A7023D0"/>
    <w:multiLevelType w:val="hybridMultilevel"/>
    <w:tmpl w:val="94CE2A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AD77F86"/>
    <w:multiLevelType w:val="hybridMultilevel"/>
    <w:tmpl w:val="9A147DA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719407B2"/>
    <w:multiLevelType w:val="hybridMultilevel"/>
    <w:tmpl w:val="617EA070"/>
    <w:lvl w:ilvl="0" w:tplc="04190001">
      <w:start w:val="1"/>
      <w:numFmt w:val="bullet"/>
      <w:lvlText w:val=""/>
      <w:lvlJc w:val="left"/>
      <w:pPr>
        <w:ind w:left="1428" w:hanging="360"/>
      </w:pPr>
      <w:rPr>
        <w:rFonts w:ascii="Symbol" w:hAnsi="Symbol" w:hint="default"/>
      </w:rPr>
    </w:lvl>
    <w:lvl w:ilvl="1" w:tplc="04190005">
      <w:start w:val="1"/>
      <w:numFmt w:val="bullet"/>
      <w:lvlText w:val=""/>
      <w:lvlJc w:val="left"/>
      <w:pPr>
        <w:ind w:left="2148" w:hanging="360"/>
      </w:pPr>
      <w:rPr>
        <w:rFonts w:ascii="Wingdings" w:hAnsi="Wingdings"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9"/>
  </w:num>
  <w:num w:numId="2">
    <w:abstractNumId w:val="17"/>
  </w:num>
  <w:num w:numId="3">
    <w:abstractNumId w:val="9"/>
  </w:num>
  <w:num w:numId="4">
    <w:abstractNumId w:val="4"/>
  </w:num>
  <w:num w:numId="5">
    <w:abstractNumId w:val="18"/>
  </w:num>
  <w:num w:numId="6">
    <w:abstractNumId w:val="12"/>
  </w:num>
  <w:num w:numId="7">
    <w:abstractNumId w:val="16"/>
  </w:num>
  <w:num w:numId="8">
    <w:abstractNumId w:val="3"/>
  </w:num>
  <w:num w:numId="9">
    <w:abstractNumId w:val="2"/>
  </w:num>
  <w:num w:numId="10">
    <w:abstractNumId w:val="15"/>
  </w:num>
  <w:num w:numId="11">
    <w:abstractNumId w:val="0"/>
  </w:num>
  <w:num w:numId="12">
    <w:abstractNumId w:val="10"/>
  </w:num>
  <w:num w:numId="13">
    <w:abstractNumId w:val="6"/>
  </w:num>
  <w:num w:numId="14">
    <w:abstractNumId w:val="8"/>
  </w:num>
  <w:num w:numId="15">
    <w:abstractNumId w:val="14"/>
  </w:num>
  <w:num w:numId="16">
    <w:abstractNumId w:val="13"/>
  </w:num>
  <w:num w:numId="17">
    <w:abstractNumId w:val="7"/>
  </w:num>
  <w:num w:numId="18">
    <w:abstractNumId w:val="5"/>
  </w:num>
  <w:num w:numId="19">
    <w:abstractNumId w:val="11"/>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9A7"/>
    <w:rsid w:val="00015112"/>
    <w:rsid w:val="00077CFD"/>
    <w:rsid w:val="000A7ED6"/>
    <w:rsid w:val="000B41EF"/>
    <w:rsid w:val="000B5F48"/>
    <w:rsid w:val="000C60C4"/>
    <w:rsid w:val="000D5AFC"/>
    <w:rsid w:val="000E160D"/>
    <w:rsid w:val="001366B1"/>
    <w:rsid w:val="00153B6F"/>
    <w:rsid w:val="00172182"/>
    <w:rsid w:val="001D2355"/>
    <w:rsid w:val="001E39A7"/>
    <w:rsid w:val="001E4326"/>
    <w:rsid w:val="001F334E"/>
    <w:rsid w:val="001F7177"/>
    <w:rsid w:val="00203215"/>
    <w:rsid w:val="00240936"/>
    <w:rsid w:val="00244FD2"/>
    <w:rsid w:val="002A43A5"/>
    <w:rsid w:val="003006DE"/>
    <w:rsid w:val="003016A4"/>
    <w:rsid w:val="00314B41"/>
    <w:rsid w:val="003252A5"/>
    <w:rsid w:val="00326D5C"/>
    <w:rsid w:val="00340AC2"/>
    <w:rsid w:val="00344E44"/>
    <w:rsid w:val="00344EBE"/>
    <w:rsid w:val="0035316E"/>
    <w:rsid w:val="0035355A"/>
    <w:rsid w:val="00377F98"/>
    <w:rsid w:val="00385FA7"/>
    <w:rsid w:val="003947EA"/>
    <w:rsid w:val="00395B0F"/>
    <w:rsid w:val="003B3BAE"/>
    <w:rsid w:val="003C73A0"/>
    <w:rsid w:val="003D4310"/>
    <w:rsid w:val="00405FE3"/>
    <w:rsid w:val="00435150"/>
    <w:rsid w:val="0045590A"/>
    <w:rsid w:val="00465540"/>
    <w:rsid w:val="004B1AA0"/>
    <w:rsid w:val="004C1668"/>
    <w:rsid w:val="004D75A6"/>
    <w:rsid w:val="004F6D26"/>
    <w:rsid w:val="0051044E"/>
    <w:rsid w:val="0051183F"/>
    <w:rsid w:val="005654ED"/>
    <w:rsid w:val="0059648C"/>
    <w:rsid w:val="005C529F"/>
    <w:rsid w:val="005C69DA"/>
    <w:rsid w:val="005F1307"/>
    <w:rsid w:val="00605C2A"/>
    <w:rsid w:val="006418CF"/>
    <w:rsid w:val="00643533"/>
    <w:rsid w:val="00686A1B"/>
    <w:rsid w:val="006C4DB3"/>
    <w:rsid w:val="006D3411"/>
    <w:rsid w:val="006D78C0"/>
    <w:rsid w:val="006F6A56"/>
    <w:rsid w:val="00725693"/>
    <w:rsid w:val="00766127"/>
    <w:rsid w:val="00787B5E"/>
    <w:rsid w:val="007C01C5"/>
    <w:rsid w:val="00846441"/>
    <w:rsid w:val="00850EE8"/>
    <w:rsid w:val="0085609A"/>
    <w:rsid w:val="00897C93"/>
    <w:rsid w:val="008A55AF"/>
    <w:rsid w:val="008A7B51"/>
    <w:rsid w:val="008C1B7A"/>
    <w:rsid w:val="008C57F7"/>
    <w:rsid w:val="008E0FF6"/>
    <w:rsid w:val="008F1166"/>
    <w:rsid w:val="008F3F01"/>
    <w:rsid w:val="00946992"/>
    <w:rsid w:val="009C63A0"/>
    <w:rsid w:val="009E4710"/>
    <w:rsid w:val="00A0024A"/>
    <w:rsid w:val="00A066D3"/>
    <w:rsid w:val="00A3592A"/>
    <w:rsid w:val="00A3598A"/>
    <w:rsid w:val="00A65FF3"/>
    <w:rsid w:val="00A66513"/>
    <w:rsid w:val="00A85ABD"/>
    <w:rsid w:val="00A87E07"/>
    <w:rsid w:val="00A923E1"/>
    <w:rsid w:val="00A97F46"/>
    <w:rsid w:val="00AB3CF2"/>
    <w:rsid w:val="00B02F9D"/>
    <w:rsid w:val="00B2120C"/>
    <w:rsid w:val="00B4783F"/>
    <w:rsid w:val="00B604B3"/>
    <w:rsid w:val="00B813C2"/>
    <w:rsid w:val="00B81F0A"/>
    <w:rsid w:val="00BB159F"/>
    <w:rsid w:val="00BB50A3"/>
    <w:rsid w:val="00BD0236"/>
    <w:rsid w:val="00BE7DFA"/>
    <w:rsid w:val="00C03EE9"/>
    <w:rsid w:val="00C134C8"/>
    <w:rsid w:val="00C13E13"/>
    <w:rsid w:val="00C16131"/>
    <w:rsid w:val="00C83DB5"/>
    <w:rsid w:val="00CA3B58"/>
    <w:rsid w:val="00CC308E"/>
    <w:rsid w:val="00CC40CE"/>
    <w:rsid w:val="00CD1EEC"/>
    <w:rsid w:val="00CD65C9"/>
    <w:rsid w:val="00CF4BAC"/>
    <w:rsid w:val="00D11A18"/>
    <w:rsid w:val="00D41B5E"/>
    <w:rsid w:val="00D5762F"/>
    <w:rsid w:val="00D60481"/>
    <w:rsid w:val="00D62775"/>
    <w:rsid w:val="00D8261E"/>
    <w:rsid w:val="00DA37FC"/>
    <w:rsid w:val="00DB0A54"/>
    <w:rsid w:val="00DD2AF9"/>
    <w:rsid w:val="00E22D22"/>
    <w:rsid w:val="00E2681C"/>
    <w:rsid w:val="00E36C89"/>
    <w:rsid w:val="00E52F17"/>
    <w:rsid w:val="00E62712"/>
    <w:rsid w:val="00E8313D"/>
    <w:rsid w:val="00F156B2"/>
    <w:rsid w:val="00F81570"/>
    <w:rsid w:val="00FB645A"/>
    <w:rsid w:val="00FE7E28"/>
    <w:rsid w:val="00FF2944"/>
    <w:rsid w:val="00FF3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C7BBE70-E25D-451C-A253-E590A8C4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2AF9"/>
    <w:pPr>
      <w:spacing w:after="200" w:line="276" w:lineRule="auto"/>
    </w:pPr>
    <w:rPr>
      <w:rFonts w:cs="Times New Roman"/>
      <w:sz w:val="22"/>
      <w:szCs w:val="22"/>
      <w:lang w:eastAsia="en-US"/>
    </w:rPr>
  </w:style>
  <w:style w:type="paragraph" w:styleId="1">
    <w:name w:val="heading 1"/>
    <w:basedOn w:val="a0"/>
    <w:link w:val="10"/>
    <w:uiPriority w:val="9"/>
    <w:qFormat/>
    <w:rsid w:val="001E39A7"/>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0"/>
    <w:link w:val="20"/>
    <w:uiPriority w:val="9"/>
    <w:qFormat/>
    <w:rsid w:val="001E39A7"/>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1E39A7"/>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locked/>
    <w:rsid w:val="001E39A7"/>
    <w:rPr>
      <w:rFonts w:ascii="Times New Roman" w:hAnsi="Times New Roman" w:cs="Times New Roman"/>
      <w:b/>
      <w:bCs/>
      <w:sz w:val="36"/>
      <w:szCs w:val="36"/>
      <w:lang w:val="x-none" w:eastAsia="ru-RU"/>
    </w:rPr>
  </w:style>
  <w:style w:type="paragraph" w:customStyle="1" w:styleId="a4">
    <w:name w:val="Аа"/>
    <w:basedOn w:val="a0"/>
    <w:qFormat/>
    <w:rsid w:val="008C1B7A"/>
    <w:pPr>
      <w:suppressAutoHyphens/>
      <w:spacing w:after="0" w:line="360" w:lineRule="auto"/>
      <w:ind w:firstLine="709"/>
      <w:contextualSpacing/>
      <w:jc w:val="both"/>
    </w:pPr>
    <w:rPr>
      <w:rFonts w:ascii="Times New Roman" w:hAnsi="Times New Roman"/>
      <w:sz w:val="28"/>
      <w:szCs w:val="20"/>
      <w:lang w:eastAsia="ru-RU"/>
    </w:rPr>
  </w:style>
  <w:style w:type="paragraph" w:styleId="21">
    <w:name w:val="Body Text Indent 2"/>
    <w:basedOn w:val="a0"/>
    <w:link w:val="22"/>
    <w:uiPriority w:val="99"/>
    <w:semiHidden/>
    <w:unhideWhenUsed/>
    <w:rsid w:val="008C1B7A"/>
    <w:pPr>
      <w:spacing w:after="120" w:line="480" w:lineRule="auto"/>
      <w:ind w:left="283"/>
      <w:jc w:val="center"/>
    </w:pPr>
  </w:style>
  <w:style w:type="character" w:customStyle="1" w:styleId="22">
    <w:name w:val="Основной текст с отступом 2 Знак"/>
    <w:link w:val="21"/>
    <w:uiPriority w:val="99"/>
    <w:semiHidden/>
    <w:locked/>
    <w:rsid w:val="008C1B7A"/>
    <w:rPr>
      <w:rFonts w:eastAsia="Times New Roman" w:cs="Times New Roman"/>
    </w:rPr>
  </w:style>
  <w:style w:type="paragraph" w:styleId="a5">
    <w:name w:val="header"/>
    <w:basedOn w:val="a0"/>
    <w:link w:val="a6"/>
    <w:uiPriority w:val="99"/>
    <w:unhideWhenUsed/>
    <w:rsid w:val="00E22D22"/>
    <w:pPr>
      <w:tabs>
        <w:tab w:val="center" w:pos="4677"/>
        <w:tab w:val="right" w:pos="9355"/>
      </w:tabs>
      <w:spacing w:after="0" w:line="240" w:lineRule="auto"/>
    </w:pPr>
  </w:style>
  <w:style w:type="character" w:customStyle="1" w:styleId="a6">
    <w:name w:val="Верхний колонтитул Знак"/>
    <w:link w:val="a5"/>
    <w:uiPriority w:val="99"/>
    <w:locked/>
    <w:rsid w:val="00E22D22"/>
    <w:rPr>
      <w:rFonts w:ascii="Calibri" w:hAnsi="Calibri" w:cs="Times New Roman"/>
    </w:rPr>
  </w:style>
  <w:style w:type="character" w:styleId="a7">
    <w:name w:val="Book Title"/>
    <w:uiPriority w:val="33"/>
    <w:qFormat/>
    <w:rsid w:val="00A0024A"/>
    <w:rPr>
      <w:rFonts w:cs="Times New Roman"/>
      <w:b/>
      <w:bCs/>
      <w:smallCaps/>
      <w:spacing w:val="5"/>
    </w:rPr>
  </w:style>
  <w:style w:type="paragraph" w:styleId="a8">
    <w:name w:val="Normal (Web)"/>
    <w:basedOn w:val="a0"/>
    <w:uiPriority w:val="99"/>
    <w:rsid w:val="00E2681C"/>
    <w:pPr>
      <w:spacing w:before="100" w:beforeAutospacing="1" w:after="100" w:afterAutospacing="1" w:line="240" w:lineRule="auto"/>
    </w:pPr>
    <w:rPr>
      <w:rFonts w:ascii="Arial" w:hAnsi="Arial" w:cs="Arial"/>
      <w:color w:val="000000"/>
      <w:sz w:val="18"/>
      <w:szCs w:val="18"/>
      <w:lang w:eastAsia="ru-RU"/>
    </w:rPr>
  </w:style>
  <w:style w:type="paragraph" w:customStyle="1" w:styleId="a9">
    <w:name w:val="программа"/>
    <w:basedOn w:val="a0"/>
    <w:link w:val="aa"/>
    <w:rsid w:val="00435150"/>
    <w:pPr>
      <w:tabs>
        <w:tab w:val="left" w:pos="567"/>
      </w:tabs>
      <w:spacing w:before="60" w:after="0" w:line="240" w:lineRule="auto"/>
      <w:ind w:firstLine="709"/>
      <w:jc w:val="both"/>
    </w:pPr>
    <w:rPr>
      <w:rFonts w:ascii="Times New Roman" w:hAnsi="Times New Roman"/>
      <w:sz w:val="28"/>
      <w:szCs w:val="28"/>
      <w:lang w:eastAsia="ru-RU"/>
    </w:rPr>
  </w:style>
  <w:style w:type="character" w:customStyle="1" w:styleId="aa">
    <w:name w:val="программа Знак"/>
    <w:link w:val="a9"/>
    <w:locked/>
    <w:rsid w:val="00435150"/>
    <w:rPr>
      <w:rFonts w:ascii="Times New Roman" w:hAnsi="Times New Roman" w:cs="Times New Roman"/>
      <w:sz w:val="28"/>
      <w:szCs w:val="28"/>
      <w:lang w:val="x-none" w:eastAsia="ru-RU"/>
    </w:rPr>
  </w:style>
  <w:style w:type="character" w:styleId="ab">
    <w:name w:val="Hyperlink"/>
    <w:uiPriority w:val="99"/>
    <w:rsid w:val="003B3BAE"/>
    <w:rPr>
      <w:rFonts w:cs="Times New Roman"/>
      <w:color w:val="0000FF"/>
      <w:u w:val="single"/>
    </w:rPr>
  </w:style>
  <w:style w:type="paragraph" w:styleId="ac">
    <w:name w:val="List Paragraph"/>
    <w:basedOn w:val="a0"/>
    <w:uiPriority w:val="34"/>
    <w:qFormat/>
    <w:rsid w:val="003B3BAE"/>
    <w:pPr>
      <w:ind w:left="720"/>
      <w:contextualSpacing/>
    </w:pPr>
  </w:style>
  <w:style w:type="character" w:styleId="ad">
    <w:name w:val="Emphasis"/>
    <w:uiPriority w:val="99"/>
    <w:qFormat/>
    <w:rsid w:val="00BD0236"/>
    <w:rPr>
      <w:rFonts w:cs="Times New Roman"/>
      <w:i/>
      <w:iCs/>
    </w:rPr>
  </w:style>
  <w:style w:type="character" w:customStyle="1" w:styleId="ft770">
    <w:name w:val="ft770"/>
    <w:rsid w:val="00FB645A"/>
    <w:rPr>
      <w:rFonts w:cs="Times New Roman"/>
    </w:rPr>
  </w:style>
  <w:style w:type="character" w:customStyle="1" w:styleId="ft813">
    <w:name w:val="ft813"/>
    <w:rsid w:val="00FB645A"/>
    <w:rPr>
      <w:rFonts w:cs="Times New Roman"/>
    </w:rPr>
  </w:style>
  <w:style w:type="paragraph" w:customStyle="1" w:styleId="bodytxt">
    <w:name w:val="bodytxt"/>
    <w:basedOn w:val="a0"/>
    <w:rsid w:val="00BE7DFA"/>
    <w:pPr>
      <w:spacing w:before="100" w:beforeAutospacing="1" w:after="100" w:afterAutospacing="1" w:line="240" w:lineRule="auto"/>
    </w:pPr>
    <w:rPr>
      <w:rFonts w:ascii="Tahoma" w:hAnsi="Tahoma" w:cs="Tahoma"/>
      <w:color w:val="111111"/>
      <w:sz w:val="33"/>
      <w:szCs w:val="33"/>
      <w:lang w:eastAsia="ru-RU"/>
    </w:rPr>
  </w:style>
  <w:style w:type="character" w:customStyle="1" w:styleId="ft2008">
    <w:name w:val="ft2008"/>
    <w:rsid w:val="005C69DA"/>
    <w:rPr>
      <w:rFonts w:cs="Times New Roman"/>
    </w:rPr>
  </w:style>
  <w:style w:type="character" w:customStyle="1" w:styleId="ft2062">
    <w:name w:val="ft2062"/>
    <w:rsid w:val="005C69DA"/>
    <w:rPr>
      <w:rFonts w:cs="Times New Roman"/>
    </w:rPr>
  </w:style>
  <w:style w:type="character" w:customStyle="1" w:styleId="ft2102">
    <w:name w:val="ft2102"/>
    <w:rsid w:val="005C69DA"/>
    <w:rPr>
      <w:rFonts w:cs="Times New Roman"/>
    </w:rPr>
  </w:style>
  <w:style w:type="paragraph" w:styleId="ae">
    <w:name w:val="TOC Heading"/>
    <w:basedOn w:val="1"/>
    <w:next w:val="a0"/>
    <w:uiPriority w:val="39"/>
    <w:semiHidden/>
    <w:unhideWhenUsed/>
    <w:qFormat/>
    <w:rsid w:val="00946992"/>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0"/>
    <w:next w:val="a0"/>
    <w:autoRedefine/>
    <w:uiPriority w:val="39"/>
    <w:unhideWhenUsed/>
    <w:qFormat/>
    <w:rsid w:val="00946992"/>
    <w:pPr>
      <w:spacing w:after="100"/>
    </w:pPr>
  </w:style>
  <w:style w:type="paragraph" w:styleId="23">
    <w:name w:val="toc 2"/>
    <w:basedOn w:val="a0"/>
    <w:next w:val="a0"/>
    <w:autoRedefine/>
    <w:uiPriority w:val="39"/>
    <w:unhideWhenUsed/>
    <w:qFormat/>
    <w:rsid w:val="00946992"/>
    <w:pPr>
      <w:spacing w:after="100"/>
      <w:ind w:left="220"/>
    </w:pPr>
  </w:style>
  <w:style w:type="paragraph" w:styleId="af">
    <w:name w:val="Balloon Text"/>
    <w:basedOn w:val="a0"/>
    <w:link w:val="af0"/>
    <w:uiPriority w:val="99"/>
    <w:semiHidden/>
    <w:unhideWhenUsed/>
    <w:rsid w:val="00946992"/>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946992"/>
    <w:rPr>
      <w:rFonts w:ascii="Tahoma" w:hAnsi="Tahoma" w:cs="Tahoma"/>
      <w:sz w:val="16"/>
      <w:szCs w:val="16"/>
    </w:rPr>
  </w:style>
  <w:style w:type="paragraph" w:customStyle="1" w:styleId="a">
    <w:name w:val="Список_мой"/>
    <w:basedOn w:val="a0"/>
    <w:autoRedefine/>
    <w:uiPriority w:val="99"/>
    <w:rsid w:val="00344EBE"/>
    <w:pPr>
      <w:numPr>
        <w:numId w:val="18"/>
      </w:numPr>
      <w:tabs>
        <w:tab w:val="left" w:pos="360"/>
        <w:tab w:val="left" w:pos="9180"/>
      </w:tabs>
      <w:spacing w:after="0" w:line="360" w:lineRule="auto"/>
      <w:jc w:val="both"/>
    </w:pPr>
    <w:rPr>
      <w:rFonts w:ascii="Times New Roman" w:eastAsia="MS Mincho" w:hAnsi="Times New Roman"/>
      <w:sz w:val="28"/>
      <w:szCs w:val="28"/>
      <w:lang w:eastAsia="ru-RU"/>
    </w:rPr>
  </w:style>
  <w:style w:type="paragraph" w:styleId="af1">
    <w:name w:val="footer"/>
    <w:basedOn w:val="a0"/>
    <w:link w:val="af2"/>
    <w:uiPriority w:val="99"/>
    <w:unhideWhenUsed/>
    <w:rsid w:val="006418CF"/>
    <w:pPr>
      <w:tabs>
        <w:tab w:val="center" w:pos="4677"/>
        <w:tab w:val="right" w:pos="9355"/>
      </w:tabs>
      <w:spacing w:after="0" w:line="240" w:lineRule="auto"/>
    </w:pPr>
  </w:style>
  <w:style w:type="character" w:customStyle="1" w:styleId="af2">
    <w:name w:val="Нижний колонтитул Знак"/>
    <w:link w:val="af1"/>
    <w:uiPriority w:val="99"/>
    <w:locked/>
    <w:rsid w:val="006418CF"/>
    <w:rPr>
      <w:rFonts w:cs="Times New Roman"/>
    </w:rPr>
  </w:style>
  <w:style w:type="paragraph" w:styleId="af3">
    <w:name w:val="No Spacing"/>
    <w:link w:val="af4"/>
    <w:uiPriority w:val="1"/>
    <w:qFormat/>
    <w:rsid w:val="006418CF"/>
    <w:rPr>
      <w:rFonts w:cs="Times New Roman"/>
      <w:sz w:val="22"/>
      <w:szCs w:val="22"/>
      <w:lang w:eastAsia="en-US"/>
    </w:rPr>
  </w:style>
  <w:style w:type="character" w:customStyle="1" w:styleId="af4">
    <w:name w:val="Без интервала Знак"/>
    <w:link w:val="af3"/>
    <w:uiPriority w:val="1"/>
    <w:locked/>
    <w:rsid w:val="006418CF"/>
    <w:rPr>
      <w:rFonts w:eastAsia="Times New Roman" w:cs="Times New Roman"/>
      <w:sz w:val="22"/>
      <w:szCs w:val="22"/>
      <w:lang w:val="ru-RU" w:eastAsia="en-US" w:bidi="ar-SA"/>
    </w:rPr>
  </w:style>
  <w:style w:type="paragraph" w:styleId="3">
    <w:name w:val="toc 3"/>
    <w:basedOn w:val="a0"/>
    <w:next w:val="a0"/>
    <w:autoRedefine/>
    <w:uiPriority w:val="39"/>
    <w:semiHidden/>
    <w:unhideWhenUsed/>
    <w:qFormat/>
    <w:rsid w:val="000E160D"/>
    <w:pPr>
      <w:spacing w:after="100"/>
      <w:ind w:left="440"/>
    </w:pPr>
  </w:style>
  <w:style w:type="paragraph" w:styleId="af5">
    <w:name w:val="Body Text"/>
    <w:basedOn w:val="a0"/>
    <w:link w:val="af6"/>
    <w:uiPriority w:val="99"/>
    <w:semiHidden/>
    <w:unhideWhenUsed/>
    <w:rsid w:val="00FE7E28"/>
    <w:pPr>
      <w:spacing w:after="120"/>
    </w:pPr>
  </w:style>
  <w:style w:type="character" w:customStyle="1" w:styleId="af6">
    <w:name w:val="Основной текст Знак"/>
    <w:link w:val="af5"/>
    <w:uiPriority w:val="99"/>
    <w:semiHidden/>
    <w:locked/>
    <w:rsid w:val="00FE7E28"/>
    <w:rPr>
      <w:rFonts w:cs="Times New Roman"/>
      <w:sz w:val="22"/>
      <w:szCs w:val="22"/>
      <w:lang w:val="x-none" w:eastAsia="en-US"/>
    </w:rPr>
  </w:style>
  <w:style w:type="paragraph" w:customStyle="1" w:styleId="af7">
    <w:name w:val="Единицы"/>
    <w:basedOn w:val="a0"/>
    <w:rsid w:val="00FE7E28"/>
    <w:pPr>
      <w:keepNext/>
      <w:spacing w:after="0" w:line="240" w:lineRule="auto"/>
      <w:jc w:val="right"/>
    </w:pPr>
    <w:rPr>
      <w:rFonts w:ascii="Arial" w:hAnsi="Arial"/>
      <w:i/>
      <w:sz w:val="20"/>
      <w:szCs w:val="20"/>
      <w:lang w:eastAsia="ru-RU"/>
    </w:rPr>
  </w:style>
  <w:style w:type="paragraph" w:styleId="af8">
    <w:name w:val="Message Header"/>
    <w:basedOn w:val="a0"/>
    <w:link w:val="af9"/>
    <w:uiPriority w:val="99"/>
    <w:rsid w:val="00FE7E28"/>
    <w:pPr>
      <w:spacing w:after="0" w:line="240" w:lineRule="auto"/>
      <w:jc w:val="center"/>
    </w:pPr>
    <w:rPr>
      <w:rFonts w:ascii="Arial" w:hAnsi="Arial"/>
      <w:i/>
      <w:sz w:val="20"/>
      <w:szCs w:val="20"/>
      <w:lang w:eastAsia="ru-RU"/>
    </w:rPr>
  </w:style>
  <w:style w:type="character" w:customStyle="1" w:styleId="af9">
    <w:name w:val="Шапка Знак"/>
    <w:link w:val="af8"/>
    <w:uiPriority w:val="99"/>
    <w:locked/>
    <w:rsid w:val="00FE7E28"/>
    <w:rPr>
      <w:rFonts w:ascii="Arial" w:hAnsi="Arial" w:cs="Times New Roman"/>
      <w:i/>
    </w:rPr>
  </w:style>
  <w:style w:type="paragraph" w:customStyle="1" w:styleId="afa">
    <w:name w:val="Таблица"/>
    <w:basedOn w:val="af8"/>
    <w:link w:val="afb"/>
    <w:rsid w:val="00FE7E28"/>
    <w:pPr>
      <w:jc w:val="left"/>
    </w:pPr>
    <w:rPr>
      <w:i w:val="0"/>
    </w:rPr>
  </w:style>
  <w:style w:type="paragraph" w:customStyle="1" w:styleId="afc">
    <w:name w:val="Сноска"/>
    <w:basedOn w:val="a0"/>
    <w:rsid w:val="00FE7E28"/>
    <w:pPr>
      <w:spacing w:after="0" w:line="240" w:lineRule="auto"/>
      <w:ind w:left="170" w:hanging="170"/>
    </w:pPr>
    <w:rPr>
      <w:rFonts w:ascii="Arial" w:hAnsi="Arial"/>
      <w:sz w:val="18"/>
      <w:szCs w:val="20"/>
      <w:lang w:eastAsia="ru-RU"/>
    </w:rPr>
  </w:style>
  <w:style w:type="character" w:customStyle="1" w:styleId="afb">
    <w:name w:val="Таблица Знак"/>
    <w:link w:val="afa"/>
    <w:locked/>
    <w:rsid w:val="00FE7E28"/>
    <w:rPr>
      <w:rFonts w:ascii="Arial" w:hAnsi="Arial" w:cs="Times New Roman"/>
    </w:rPr>
  </w:style>
  <w:style w:type="table" w:styleId="afd">
    <w:name w:val="Table Professional"/>
    <w:basedOn w:val="a2"/>
    <w:uiPriority w:val="99"/>
    <w:unhideWhenUsed/>
    <w:rsid w:val="000B5F48"/>
    <w:pPr>
      <w:spacing w:after="200" w:line="276" w:lineRule="auto"/>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768486">
      <w:marLeft w:val="0"/>
      <w:marRight w:val="0"/>
      <w:marTop w:val="0"/>
      <w:marBottom w:val="0"/>
      <w:divBdr>
        <w:top w:val="none" w:sz="0" w:space="0" w:color="auto"/>
        <w:left w:val="none" w:sz="0" w:space="0" w:color="auto"/>
        <w:bottom w:val="none" w:sz="0" w:space="0" w:color="auto"/>
        <w:right w:val="none" w:sz="0" w:space="0" w:color="auto"/>
      </w:divBdr>
    </w:div>
    <w:div w:id="404768491">
      <w:marLeft w:val="0"/>
      <w:marRight w:val="0"/>
      <w:marTop w:val="0"/>
      <w:marBottom w:val="0"/>
      <w:divBdr>
        <w:top w:val="none" w:sz="0" w:space="0" w:color="auto"/>
        <w:left w:val="none" w:sz="0" w:space="0" w:color="auto"/>
        <w:bottom w:val="none" w:sz="0" w:space="0" w:color="auto"/>
        <w:right w:val="none" w:sz="0" w:space="0" w:color="auto"/>
      </w:divBdr>
      <w:divsChild>
        <w:div w:id="404768494">
          <w:marLeft w:val="0"/>
          <w:marRight w:val="0"/>
          <w:marTop w:val="0"/>
          <w:marBottom w:val="0"/>
          <w:divBdr>
            <w:top w:val="none" w:sz="0" w:space="0" w:color="auto"/>
            <w:left w:val="none" w:sz="0" w:space="0" w:color="auto"/>
            <w:bottom w:val="none" w:sz="0" w:space="0" w:color="auto"/>
            <w:right w:val="none" w:sz="0" w:space="0" w:color="auto"/>
          </w:divBdr>
          <w:divsChild>
            <w:div w:id="404768487">
              <w:marLeft w:val="0"/>
              <w:marRight w:val="0"/>
              <w:marTop w:val="0"/>
              <w:marBottom w:val="0"/>
              <w:divBdr>
                <w:top w:val="none" w:sz="0" w:space="0" w:color="auto"/>
                <w:left w:val="none" w:sz="0" w:space="0" w:color="auto"/>
                <w:bottom w:val="none" w:sz="0" w:space="0" w:color="auto"/>
                <w:right w:val="none" w:sz="0" w:space="0" w:color="auto"/>
              </w:divBdr>
            </w:div>
            <w:div w:id="40476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8492">
      <w:marLeft w:val="0"/>
      <w:marRight w:val="0"/>
      <w:marTop w:val="0"/>
      <w:marBottom w:val="0"/>
      <w:divBdr>
        <w:top w:val="none" w:sz="0" w:space="0" w:color="auto"/>
        <w:left w:val="none" w:sz="0" w:space="0" w:color="auto"/>
        <w:bottom w:val="none" w:sz="0" w:space="0" w:color="auto"/>
        <w:right w:val="none" w:sz="0" w:space="0" w:color="auto"/>
      </w:divBdr>
    </w:div>
    <w:div w:id="404768493">
      <w:marLeft w:val="0"/>
      <w:marRight w:val="0"/>
      <w:marTop w:val="0"/>
      <w:marBottom w:val="0"/>
      <w:divBdr>
        <w:top w:val="none" w:sz="0" w:space="0" w:color="auto"/>
        <w:left w:val="none" w:sz="0" w:space="0" w:color="auto"/>
        <w:bottom w:val="none" w:sz="0" w:space="0" w:color="auto"/>
        <w:right w:val="none" w:sz="0" w:space="0" w:color="auto"/>
      </w:divBdr>
      <w:divsChild>
        <w:div w:id="404768495">
          <w:marLeft w:val="0"/>
          <w:marRight w:val="0"/>
          <w:marTop w:val="0"/>
          <w:marBottom w:val="0"/>
          <w:divBdr>
            <w:top w:val="none" w:sz="0" w:space="0" w:color="auto"/>
            <w:left w:val="none" w:sz="0" w:space="0" w:color="auto"/>
            <w:bottom w:val="none" w:sz="0" w:space="0" w:color="auto"/>
            <w:right w:val="none" w:sz="0" w:space="0" w:color="auto"/>
          </w:divBdr>
          <w:divsChild>
            <w:div w:id="404768488">
              <w:marLeft w:val="0"/>
              <w:marRight w:val="0"/>
              <w:marTop w:val="0"/>
              <w:marBottom w:val="0"/>
              <w:divBdr>
                <w:top w:val="none" w:sz="0" w:space="0" w:color="auto"/>
                <w:left w:val="none" w:sz="0" w:space="0" w:color="auto"/>
                <w:bottom w:val="none" w:sz="0" w:space="0" w:color="auto"/>
                <w:right w:val="none" w:sz="0" w:space="0" w:color="auto"/>
              </w:divBdr>
            </w:div>
            <w:div w:id="404768490">
              <w:marLeft w:val="0"/>
              <w:marRight w:val="0"/>
              <w:marTop w:val="0"/>
              <w:marBottom w:val="0"/>
              <w:divBdr>
                <w:top w:val="none" w:sz="0" w:space="0" w:color="auto"/>
                <w:left w:val="none" w:sz="0" w:space="0" w:color="auto"/>
                <w:bottom w:val="none" w:sz="0" w:space="0" w:color="auto"/>
                <w:right w:val="none" w:sz="0" w:space="0" w:color="auto"/>
              </w:divBdr>
            </w:div>
            <w:div w:id="4047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92201-004B-4932-B2FF-592850283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8505</Words>
  <Characters>48480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Калачева</dc:creator>
  <cp:keywords/>
  <dc:description/>
  <cp:lastModifiedBy>admin</cp:lastModifiedBy>
  <cp:revision>2</cp:revision>
  <cp:lastPrinted>2010-11-14T16:01:00Z</cp:lastPrinted>
  <dcterms:created xsi:type="dcterms:W3CDTF">2014-03-24T10:44:00Z</dcterms:created>
  <dcterms:modified xsi:type="dcterms:W3CDTF">2014-03-24T10:44:00Z</dcterms:modified>
</cp:coreProperties>
</file>