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ABC" w:rsidRDefault="005F7ABC" w:rsidP="00B707B1">
      <w:pPr>
        <w:spacing w:after="0" w:line="360" w:lineRule="auto"/>
        <w:ind w:firstLine="709"/>
        <w:jc w:val="both"/>
        <w:rPr>
          <w:rFonts w:ascii="Times New Roman" w:hAnsi="Times New Roman"/>
          <w:color w:val="000000"/>
          <w:sz w:val="28"/>
          <w:szCs w:val="28"/>
        </w:rPr>
      </w:pPr>
    </w:p>
    <w:p w:rsidR="00B0594F" w:rsidRDefault="00B0594F" w:rsidP="00B707B1">
      <w:pPr>
        <w:spacing w:after="0" w:line="360" w:lineRule="auto"/>
        <w:ind w:firstLine="709"/>
        <w:jc w:val="both"/>
        <w:rPr>
          <w:rFonts w:ascii="Times New Roman" w:hAnsi="Times New Roman"/>
          <w:color w:val="000000"/>
          <w:sz w:val="28"/>
          <w:szCs w:val="28"/>
        </w:rPr>
      </w:pPr>
    </w:p>
    <w:p w:rsidR="00B0594F" w:rsidRDefault="00B0594F" w:rsidP="00B707B1">
      <w:pPr>
        <w:spacing w:after="0" w:line="360" w:lineRule="auto"/>
        <w:ind w:firstLine="709"/>
        <w:jc w:val="both"/>
        <w:rPr>
          <w:rFonts w:ascii="Times New Roman" w:hAnsi="Times New Roman"/>
          <w:color w:val="000000"/>
          <w:sz w:val="28"/>
          <w:szCs w:val="28"/>
        </w:rPr>
      </w:pPr>
    </w:p>
    <w:p w:rsidR="00B0594F" w:rsidRDefault="00B0594F" w:rsidP="00B707B1">
      <w:pPr>
        <w:spacing w:after="0" w:line="360" w:lineRule="auto"/>
        <w:ind w:firstLine="709"/>
        <w:jc w:val="both"/>
        <w:rPr>
          <w:rFonts w:ascii="Times New Roman" w:hAnsi="Times New Roman"/>
          <w:color w:val="000000"/>
          <w:sz w:val="28"/>
          <w:szCs w:val="28"/>
        </w:rPr>
      </w:pPr>
    </w:p>
    <w:p w:rsidR="00B0594F" w:rsidRDefault="00B0594F" w:rsidP="00B707B1">
      <w:pPr>
        <w:spacing w:after="0" w:line="360" w:lineRule="auto"/>
        <w:ind w:firstLine="709"/>
        <w:jc w:val="both"/>
        <w:rPr>
          <w:rFonts w:ascii="Times New Roman" w:hAnsi="Times New Roman"/>
          <w:color w:val="000000"/>
          <w:sz w:val="28"/>
          <w:szCs w:val="28"/>
        </w:rPr>
      </w:pPr>
    </w:p>
    <w:p w:rsidR="00B0594F" w:rsidRDefault="00B0594F" w:rsidP="00B707B1">
      <w:pPr>
        <w:spacing w:after="0" w:line="360" w:lineRule="auto"/>
        <w:ind w:firstLine="709"/>
        <w:jc w:val="both"/>
        <w:rPr>
          <w:rFonts w:ascii="Times New Roman" w:hAnsi="Times New Roman"/>
          <w:color w:val="000000"/>
          <w:sz w:val="28"/>
          <w:szCs w:val="28"/>
        </w:rPr>
      </w:pPr>
    </w:p>
    <w:p w:rsidR="00B0594F" w:rsidRDefault="00B0594F" w:rsidP="00B707B1">
      <w:pPr>
        <w:spacing w:after="0" w:line="360" w:lineRule="auto"/>
        <w:ind w:firstLine="709"/>
        <w:jc w:val="both"/>
        <w:rPr>
          <w:rFonts w:ascii="Times New Roman" w:hAnsi="Times New Roman"/>
          <w:color w:val="000000"/>
          <w:sz w:val="28"/>
          <w:szCs w:val="28"/>
        </w:rPr>
      </w:pPr>
    </w:p>
    <w:p w:rsidR="00B0594F" w:rsidRDefault="00B0594F" w:rsidP="00B707B1">
      <w:pPr>
        <w:spacing w:after="0" w:line="360" w:lineRule="auto"/>
        <w:ind w:firstLine="709"/>
        <w:jc w:val="both"/>
        <w:rPr>
          <w:rFonts w:ascii="Times New Roman" w:hAnsi="Times New Roman"/>
          <w:color w:val="000000"/>
          <w:sz w:val="28"/>
          <w:szCs w:val="28"/>
        </w:rPr>
      </w:pPr>
    </w:p>
    <w:p w:rsidR="00B0594F" w:rsidRDefault="00B0594F" w:rsidP="00B707B1">
      <w:pPr>
        <w:spacing w:after="0" w:line="360" w:lineRule="auto"/>
        <w:ind w:firstLine="709"/>
        <w:jc w:val="both"/>
        <w:rPr>
          <w:rFonts w:ascii="Times New Roman" w:hAnsi="Times New Roman"/>
          <w:color w:val="000000"/>
          <w:sz w:val="28"/>
          <w:szCs w:val="28"/>
        </w:rPr>
      </w:pPr>
    </w:p>
    <w:p w:rsidR="00B0594F" w:rsidRDefault="00B0594F" w:rsidP="00B707B1">
      <w:pPr>
        <w:spacing w:after="0" w:line="360" w:lineRule="auto"/>
        <w:ind w:firstLine="709"/>
        <w:jc w:val="both"/>
        <w:rPr>
          <w:rFonts w:ascii="Times New Roman" w:hAnsi="Times New Roman"/>
          <w:color w:val="000000"/>
          <w:sz w:val="28"/>
          <w:szCs w:val="28"/>
        </w:rPr>
      </w:pPr>
    </w:p>
    <w:p w:rsidR="00B0594F" w:rsidRPr="00B707B1" w:rsidRDefault="00B0594F" w:rsidP="00B707B1">
      <w:pPr>
        <w:spacing w:after="0" w:line="360" w:lineRule="auto"/>
        <w:ind w:firstLine="709"/>
        <w:jc w:val="both"/>
        <w:rPr>
          <w:rFonts w:ascii="Times New Roman" w:hAnsi="Times New Roman"/>
          <w:color w:val="000000"/>
          <w:sz w:val="28"/>
          <w:szCs w:val="28"/>
        </w:rPr>
      </w:pPr>
    </w:p>
    <w:p w:rsidR="005F7ABC" w:rsidRPr="00B707B1" w:rsidRDefault="005F7ABC" w:rsidP="00B707B1">
      <w:pPr>
        <w:spacing w:after="0" w:line="360" w:lineRule="auto"/>
        <w:ind w:firstLine="709"/>
        <w:jc w:val="both"/>
        <w:rPr>
          <w:rFonts w:ascii="Times New Roman" w:hAnsi="Times New Roman"/>
          <w:color w:val="000000"/>
          <w:sz w:val="28"/>
          <w:szCs w:val="28"/>
        </w:rPr>
      </w:pPr>
    </w:p>
    <w:p w:rsidR="005F7ABC" w:rsidRPr="00B707B1" w:rsidRDefault="005F7ABC" w:rsidP="00B707B1">
      <w:pPr>
        <w:pStyle w:val="Normal1"/>
        <w:widowControl/>
        <w:spacing w:line="360" w:lineRule="auto"/>
        <w:ind w:firstLine="709"/>
        <w:jc w:val="both"/>
        <w:rPr>
          <w:rFonts w:ascii="Times New Roman" w:hAnsi="Times New Roman"/>
          <w:color w:val="000000"/>
          <w:sz w:val="28"/>
          <w:szCs w:val="28"/>
        </w:rPr>
      </w:pPr>
    </w:p>
    <w:p w:rsidR="005F7ABC" w:rsidRPr="00B707B1" w:rsidRDefault="005F7ABC" w:rsidP="00B707B1">
      <w:pPr>
        <w:shd w:val="clear" w:color="auto" w:fill="FFFFFF"/>
        <w:spacing w:after="0" w:line="360" w:lineRule="auto"/>
        <w:ind w:firstLine="709"/>
        <w:jc w:val="both"/>
        <w:rPr>
          <w:rFonts w:ascii="Times New Roman" w:hAnsi="Times New Roman"/>
          <w:snapToGrid w:val="0"/>
          <w:color w:val="000000"/>
          <w:sz w:val="28"/>
          <w:szCs w:val="28"/>
        </w:rPr>
      </w:pPr>
    </w:p>
    <w:p w:rsidR="005F7ABC" w:rsidRPr="00B707B1" w:rsidRDefault="005F7ABC" w:rsidP="00B0594F">
      <w:pPr>
        <w:shd w:val="clear" w:color="auto" w:fill="FFFFFF"/>
        <w:spacing w:after="0" w:line="360" w:lineRule="auto"/>
        <w:jc w:val="center"/>
        <w:rPr>
          <w:rFonts w:ascii="Times New Roman" w:hAnsi="Times New Roman"/>
          <w:snapToGrid w:val="0"/>
          <w:color w:val="000000"/>
          <w:sz w:val="28"/>
          <w:szCs w:val="28"/>
        </w:rPr>
      </w:pPr>
      <w:r w:rsidRPr="00B707B1">
        <w:rPr>
          <w:rFonts w:ascii="Times New Roman" w:hAnsi="Times New Roman"/>
          <w:snapToGrid w:val="0"/>
          <w:color w:val="000000"/>
          <w:sz w:val="28"/>
          <w:szCs w:val="28"/>
        </w:rPr>
        <w:t>КУРСОВАЯ РАБОТА</w:t>
      </w:r>
    </w:p>
    <w:p w:rsidR="005F7ABC" w:rsidRPr="00B707B1" w:rsidRDefault="005F7ABC" w:rsidP="00B0594F">
      <w:pPr>
        <w:shd w:val="clear" w:color="auto" w:fill="FFFFFF"/>
        <w:spacing w:after="0" w:line="360" w:lineRule="auto"/>
        <w:jc w:val="center"/>
        <w:rPr>
          <w:rFonts w:ascii="Times New Roman" w:hAnsi="Times New Roman"/>
          <w:snapToGrid w:val="0"/>
          <w:color w:val="000000"/>
          <w:sz w:val="28"/>
          <w:szCs w:val="28"/>
        </w:rPr>
      </w:pPr>
      <w:r w:rsidRPr="00B707B1">
        <w:rPr>
          <w:rFonts w:ascii="Times New Roman" w:hAnsi="Times New Roman"/>
          <w:snapToGrid w:val="0"/>
          <w:color w:val="000000"/>
          <w:sz w:val="28"/>
          <w:szCs w:val="28"/>
        </w:rPr>
        <w:t>на тему: «Управление государственным долгом РФ»</w:t>
      </w:r>
    </w:p>
    <w:p w:rsidR="00B707B1" w:rsidRDefault="00B707B1" w:rsidP="00B707B1">
      <w:pPr>
        <w:pStyle w:val="af"/>
        <w:spacing w:after="0" w:line="360" w:lineRule="auto"/>
        <w:ind w:firstLine="709"/>
        <w:jc w:val="both"/>
        <w:rPr>
          <w:rFonts w:ascii="Times New Roman" w:hAnsi="Times New Roman"/>
          <w:color w:val="000000"/>
          <w:sz w:val="28"/>
          <w:szCs w:val="28"/>
        </w:rPr>
      </w:pPr>
    </w:p>
    <w:p w:rsidR="00B707B1" w:rsidRDefault="00B707B1" w:rsidP="00B707B1">
      <w:pPr>
        <w:pStyle w:val="af"/>
        <w:spacing w:after="0" w:line="360" w:lineRule="auto"/>
        <w:ind w:firstLine="709"/>
        <w:jc w:val="both"/>
        <w:rPr>
          <w:rFonts w:ascii="Times New Roman" w:hAnsi="Times New Roman"/>
          <w:color w:val="000000"/>
          <w:sz w:val="28"/>
          <w:szCs w:val="28"/>
        </w:rPr>
      </w:pPr>
    </w:p>
    <w:p w:rsidR="005F7ABC" w:rsidRPr="00B707B1" w:rsidRDefault="00B0594F" w:rsidP="00AC1DF4">
      <w:pPr>
        <w:spacing w:after="0" w:line="360" w:lineRule="auto"/>
        <w:ind w:firstLine="709"/>
        <w:jc w:val="both"/>
        <w:rPr>
          <w:lang w:eastAsia="ru-RU"/>
        </w:rPr>
      </w:pPr>
      <w:r>
        <w:br w:type="page"/>
      </w:r>
      <w:r w:rsidR="00AC1DF4" w:rsidRPr="00AC1DF4">
        <w:rPr>
          <w:rFonts w:ascii="Times New Roman" w:hAnsi="Times New Roman"/>
          <w:b/>
          <w:sz w:val="28"/>
          <w:szCs w:val="28"/>
          <w:lang w:eastAsia="ru-RU"/>
        </w:rPr>
        <w:t>Введение</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В данной курсовой работе рассмотрены как теоретические аспекты управления государственным долгом, так и анализ, и управление государственным долгом в Российской Федерации на современном этапе.</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Актуальность работы заключается в проблеме долговой зависимости государства и, прежде всего перед иностранными кредиторами, во все времена имела актуальное значение, поскольку полная реализация суверенитета государства возможна лишь при определенной экономической его независимости.</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Государственный долг и его рост сильно влияют на функционирование экономики. В этом плане видятся две опасности: возможность банкротства нации и опасность переложения долгового бремени на будущие поколения. В настоящее время государственный долг занимает особое место среди болевых проблем современной бюджетной политики России.</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Государственный долг является одним из макроэкономических параметров, объектом и инструментом экономической политики государства. Существование долга может оказывать как положительное, так и отрицательное воздействие на реальный, финансовый и другие секторы в зависимости от направления государственных расходов, фазы делового цикла, от уровня развития экономики. Положительное воздействие долга проявляется в обеспечении правительства финансовыми ресурсами и стимулировании экономического роста. Негативные последствия выражаются в эффекте вытеснения и перемещении бремени на будущие поколения.</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 xml:space="preserve">Управление государственным долгом </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это разработка и реализация стратегии, направленной на привлечение необходимых объемов финансирования, достижение желаемых параметров долга по степени риска и стоимости обслуживания и других целей, в частности, создание эффективного рынка внутреннего долга.</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На современном этапе во всех странах размеры государственного долга непрерывно возрастают в связи с хронической дефицитностью бюджетов государств, ростом военных расходов.</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Объект исследования – государственный долг. Предмет исследования – процесс управления государственным долгом.</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Задачи работы:</w:t>
      </w:r>
    </w:p>
    <w:p w:rsidR="005F7ABC" w:rsidRPr="00B707B1" w:rsidRDefault="005F7ABC" w:rsidP="00B707B1">
      <w:pPr>
        <w:pStyle w:val="a3"/>
        <w:numPr>
          <w:ilvl w:val="0"/>
          <w:numId w:val="1"/>
        </w:numPr>
        <w:spacing w:line="360" w:lineRule="auto"/>
        <w:ind w:left="0"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определить понятие и сущность государственного долга;</w:t>
      </w:r>
    </w:p>
    <w:p w:rsidR="005F7ABC" w:rsidRPr="00B707B1" w:rsidRDefault="005F7ABC" w:rsidP="00B707B1">
      <w:pPr>
        <w:pStyle w:val="a3"/>
        <w:numPr>
          <w:ilvl w:val="0"/>
          <w:numId w:val="1"/>
        </w:numPr>
        <w:spacing w:line="360" w:lineRule="auto"/>
        <w:ind w:left="0"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рассмотреть принципы управления госдолгом;</w:t>
      </w:r>
    </w:p>
    <w:p w:rsidR="005F7ABC" w:rsidRPr="00B707B1" w:rsidRDefault="005F7ABC" w:rsidP="00B707B1">
      <w:pPr>
        <w:pStyle w:val="a3"/>
        <w:numPr>
          <w:ilvl w:val="0"/>
          <w:numId w:val="1"/>
        </w:numPr>
        <w:spacing w:line="360" w:lineRule="auto"/>
        <w:ind w:left="0"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проанализировать процесс управления государственным долгом в</w:t>
      </w:r>
      <w:r w:rsid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России;</w:t>
      </w:r>
    </w:p>
    <w:p w:rsidR="005F7ABC" w:rsidRPr="00B707B1" w:rsidRDefault="005F7ABC" w:rsidP="00B707B1">
      <w:pPr>
        <w:pStyle w:val="a3"/>
        <w:numPr>
          <w:ilvl w:val="0"/>
          <w:numId w:val="1"/>
        </w:numPr>
        <w:spacing w:line="360" w:lineRule="auto"/>
        <w:ind w:left="0"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исследовать стратегию управления государственным долгом в условиях кризиса.</w:t>
      </w:r>
    </w:p>
    <w:p w:rsidR="005F7ABC" w:rsidRPr="00B707B1" w:rsidRDefault="005F7ABC" w:rsidP="00B707B1">
      <w:pPr>
        <w:spacing w:after="0" w:line="360" w:lineRule="auto"/>
        <w:ind w:firstLine="709"/>
        <w:jc w:val="both"/>
        <w:rPr>
          <w:rFonts w:ascii="Times New Roman" w:hAnsi="Times New Roman"/>
          <w:color w:val="000000"/>
          <w:sz w:val="28"/>
        </w:rPr>
      </w:pPr>
    </w:p>
    <w:p w:rsidR="005F7ABC" w:rsidRPr="00B707B1" w:rsidRDefault="005F7ABC" w:rsidP="00B707B1">
      <w:pPr>
        <w:spacing w:after="0" w:line="360" w:lineRule="auto"/>
        <w:ind w:firstLine="709"/>
        <w:jc w:val="both"/>
        <w:rPr>
          <w:rFonts w:ascii="Times New Roman" w:hAnsi="Times New Roman"/>
          <w:color w:val="000000"/>
          <w:sz w:val="28"/>
        </w:rPr>
      </w:pPr>
    </w:p>
    <w:p w:rsidR="005F7ABC" w:rsidRPr="00AC1DF4" w:rsidRDefault="00AC1DF4" w:rsidP="00AC1DF4">
      <w:pPr>
        <w:spacing w:after="0" w:line="360" w:lineRule="auto"/>
        <w:ind w:firstLine="709"/>
        <w:jc w:val="both"/>
        <w:rPr>
          <w:rFonts w:ascii="Times New Roman" w:hAnsi="Times New Roman"/>
          <w:b/>
          <w:sz w:val="28"/>
          <w:szCs w:val="28"/>
        </w:rPr>
      </w:pPr>
      <w:r>
        <w:br w:type="page"/>
      </w:r>
      <w:r w:rsidRPr="00AC1DF4">
        <w:rPr>
          <w:rFonts w:ascii="Times New Roman" w:hAnsi="Times New Roman"/>
          <w:b/>
          <w:sz w:val="28"/>
          <w:szCs w:val="28"/>
        </w:rPr>
        <w:t>1. Теоретические аспекты государственного долга</w:t>
      </w:r>
    </w:p>
    <w:p w:rsidR="005F7ABC" w:rsidRPr="00B707B1" w:rsidRDefault="005F7ABC" w:rsidP="00B707B1">
      <w:pPr>
        <w:pStyle w:val="a3"/>
        <w:spacing w:line="360" w:lineRule="auto"/>
        <w:ind w:firstLine="709"/>
        <w:jc w:val="both"/>
        <w:rPr>
          <w:rFonts w:ascii="Times New Roman" w:hAnsi="Times New Roman"/>
          <w:color w:val="000000"/>
          <w:sz w:val="28"/>
          <w:szCs w:val="28"/>
        </w:rPr>
      </w:pPr>
    </w:p>
    <w:p w:rsidR="005F7ABC" w:rsidRPr="00AC1DF4" w:rsidRDefault="00AC1DF4" w:rsidP="00AC1DF4">
      <w:pPr>
        <w:pStyle w:val="a3"/>
        <w:spacing w:line="360" w:lineRule="auto"/>
        <w:ind w:firstLine="660"/>
        <w:jc w:val="both"/>
        <w:rPr>
          <w:rFonts w:ascii="Times New Roman" w:hAnsi="Times New Roman"/>
          <w:b/>
          <w:color w:val="000000"/>
          <w:sz w:val="28"/>
          <w:szCs w:val="28"/>
        </w:rPr>
      </w:pPr>
      <w:r w:rsidRPr="00AC1DF4">
        <w:rPr>
          <w:rFonts w:ascii="Times New Roman" w:hAnsi="Times New Roman"/>
          <w:b/>
          <w:color w:val="000000"/>
          <w:sz w:val="28"/>
          <w:szCs w:val="28"/>
        </w:rPr>
        <w:t xml:space="preserve">1.1 </w:t>
      </w:r>
      <w:r w:rsidR="005F7ABC" w:rsidRPr="00AC1DF4">
        <w:rPr>
          <w:rFonts w:ascii="Times New Roman" w:hAnsi="Times New Roman"/>
          <w:b/>
          <w:color w:val="000000"/>
          <w:sz w:val="28"/>
          <w:szCs w:val="28"/>
        </w:rPr>
        <w:t>Сущность и значение государственного долга и государственных гарантий</w:t>
      </w:r>
    </w:p>
    <w:p w:rsidR="005F7ABC" w:rsidRPr="00B707B1" w:rsidRDefault="005F7ABC" w:rsidP="00B707B1">
      <w:pPr>
        <w:pStyle w:val="a3"/>
        <w:spacing w:line="360" w:lineRule="auto"/>
        <w:ind w:firstLine="709"/>
        <w:jc w:val="both"/>
        <w:rPr>
          <w:rFonts w:ascii="Times New Roman" w:hAnsi="Times New Roman"/>
          <w:color w:val="000000"/>
          <w:sz w:val="28"/>
          <w:szCs w:val="28"/>
        </w:rPr>
      </w:pPr>
    </w:p>
    <w:p w:rsidR="005F7ABC" w:rsidRPr="00B707B1" w:rsidRDefault="005F7ABC" w:rsidP="00B707B1">
      <w:pPr>
        <w:spacing w:after="0" w:line="360" w:lineRule="auto"/>
        <w:ind w:firstLine="709"/>
        <w:jc w:val="both"/>
        <w:rPr>
          <w:rFonts w:ascii="Times New Roman" w:hAnsi="Times New Roman"/>
          <w:b/>
          <w:bCs/>
          <w:color w:val="000000"/>
          <w:sz w:val="28"/>
          <w:szCs w:val="28"/>
          <w:lang w:eastAsia="ru-RU"/>
        </w:rPr>
      </w:pPr>
      <w:r w:rsidRPr="00B707B1">
        <w:rPr>
          <w:rFonts w:ascii="Times New Roman" w:hAnsi="Times New Roman"/>
          <w:color w:val="000000"/>
          <w:sz w:val="28"/>
          <w:szCs w:val="28"/>
          <w:lang w:eastAsia="ru-RU"/>
        </w:rPr>
        <w:t>В соответствии с Бюджетным кодексом РФ «государственным долгом РФ являются долговые обязательства РФ перед физическими, юридическими лицами, иностранными государствами, международными организациями и иными субъектами международного права». [1]</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Основные формы долговых обязательств РФ: кредитные соглашения и договора, государственные ценные бумаги, договора о предоставлении гарантий РФ, договора поручителей РФ, переоформленные долговые обязательства третьих лиц в госдолг РФ, соглашения и договора РФ о пролонгации (продлении) и реструктуризации долговых обязательств.</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Во временном разрезе выделяют краткосрочные (до 1 года), среднесрочные (до 5 лет) и долгосрочные (до 30 лет) долговые обязательства.</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Причины появления государственного долга: внешние и внутренние заимствования для финансирования бюджетного дефицита; капитализация процентов по ранее полученным кредитам; недофинансирование обязательств, принятых государством к исполнению.</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Как правило, госдолг возрастает на этапах активного экономического роста, поскольку развивающаяся экономика требует дополнительных вложений. Однако госдолг растет и в стагнирующей экономике, в которой спад производства обусловливает необходимость покрытия затрат государства монетарными методами.</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Теория государственного долга неразрывно связана с теорией государственного бюджета и использует ряд основных бюджетных понятий, которые являются основополагающими при рассмотрении государственного долга. [18]</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Бюджетный дефицит – это превышение расходов государственного бюджета над его доходами. Большинство правительств как развитых, так и развивающихся стран не могут покрыть доходами своих расходы, сводя госбюджет с дефицитом. Поэтому важен вопрос о допустимом размере дефицита, о его воздействии на экономику в краткосрочном и долгосрочном периоде и о способах его финансирования.</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Важнейшей задачей экономической политики государств является поиск оптимального решения проблем бюджетного дефицита и государственного долга. В контексте решения обозначенной проблемы определяющее значение имеют:</w:t>
      </w:r>
    </w:p>
    <w:p w:rsidR="005F7ABC" w:rsidRPr="00B707B1" w:rsidRDefault="005F7ABC" w:rsidP="00B707B1">
      <w:pPr>
        <w:pStyle w:val="a3"/>
        <w:numPr>
          <w:ilvl w:val="0"/>
          <w:numId w:val="3"/>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анализ причин возникновения, поддержки и воспроизведения бюджетного дефицита;</w:t>
      </w:r>
    </w:p>
    <w:p w:rsidR="005F7ABC" w:rsidRPr="00B707B1" w:rsidRDefault="005F7ABC" w:rsidP="00B707B1">
      <w:pPr>
        <w:pStyle w:val="a3"/>
        <w:numPr>
          <w:ilvl w:val="0"/>
          <w:numId w:val="3"/>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 xml:space="preserve">анализ причин возникновения государственного долга, его виды, структура </w:t>
      </w:r>
      <w:r w:rsidR="00B707B1">
        <w:rPr>
          <w:rFonts w:ascii="Times New Roman" w:hAnsi="Times New Roman"/>
          <w:color w:val="000000"/>
          <w:sz w:val="28"/>
          <w:szCs w:val="28"/>
        </w:rPr>
        <w:t>и т.п.</w:t>
      </w:r>
      <w:r w:rsidRPr="00B707B1">
        <w:rPr>
          <w:rFonts w:ascii="Times New Roman" w:hAnsi="Times New Roman"/>
          <w:color w:val="000000"/>
          <w:sz w:val="28"/>
          <w:szCs w:val="28"/>
        </w:rPr>
        <w:t>;</w:t>
      </w:r>
    </w:p>
    <w:p w:rsidR="005F7ABC" w:rsidRPr="00B707B1" w:rsidRDefault="005F7ABC" w:rsidP="00B707B1">
      <w:pPr>
        <w:pStyle w:val="a3"/>
        <w:numPr>
          <w:ilvl w:val="0"/>
          <w:numId w:val="3"/>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методы управления государственным долгом;</w:t>
      </w:r>
    </w:p>
    <w:p w:rsidR="005F7ABC" w:rsidRPr="00B707B1" w:rsidRDefault="005F7ABC" w:rsidP="00B707B1">
      <w:pPr>
        <w:pStyle w:val="a3"/>
        <w:numPr>
          <w:ilvl w:val="0"/>
          <w:numId w:val="3"/>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анализ взаимосвязи и взаимообусловленности государственного дефицита и государственного долга, определение механизмов их гармонизации и оптимизации в контексте макроэкономического развития;</w:t>
      </w:r>
    </w:p>
    <w:p w:rsidR="005F7ABC" w:rsidRPr="00B707B1" w:rsidRDefault="005F7ABC" w:rsidP="00B707B1">
      <w:pPr>
        <w:pStyle w:val="a3"/>
        <w:numPr>
          <w:ilvl w:val="0"/>
          <w:numId w:val="3"/>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анализ последствий бюджетной и долговой политики государства на кратко-, средне- и долгосрочную перспективу;</w:t>
      </w:r>
    </w:p>
    <w:p w:rsidR="005F7ABC" w:rsidRPr="00B707B1" w:rsidRDefault="005F7ABC" w:rsidP="00B707B1">
      <w:pPr>
        <w:pStyle w:val="a3"/>
        <w:numPr>
          <w:ilvl w:val="0"/>
          <w:numId w:val="3"/>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определение объемов государственного дефицита и государственного долга, являющихся критическими для дальнейшего развития общества.</w:t>
      </w:r>
    </w:p>
    <w:p w:rsidR="005F7ABC" w:rsidRPr="00B707B1" w:rsidRDefault="005F7ABC" w:rsidP="00B707B1">
      <w:pPr>
        <w:spacing w:after="0"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 xml:space="preserve">Одним из существенных факторов наличия (возрастания) государственного долга является бюджетный дефицит. Возрастание государственного долга, в свою очередь, является определяющим фактором возрастания бюджетного дефицита за счет обслуживания и погашения взятых долгов. То есть, государственный дефицит и государственный долг взаимообусловлены, что следует учитывать при моделировании данных показателей (первый показатель является фактором для второго, а второй одновременно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для первого). [11]</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 xml:space="preserve">Государственный долг может оказывать как отрицательное, так и положительное влияние на экономическое развитие. Так, в периоды экономических спадов достаточно эффективным способом смягчения ситуации выступает именно государственное заимствование, которое препятствует резкому падению совокупного спроса, оказывая стабилизирующее воздействие на экономику страны. Кроме того, государственные займы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это дополнительное поступление финансовых ресурсов в страну, которые могут стать базой будущего экономического роста, в особенности в случае их инвестиционного характера. Внешняя задолженность позволяет стране осуществлять большие совокупные затраты, чем выработанный национальный доход, и финансировать инвестиции, которые не обеспечиваются внутренними поступлениями. В этом аспекте государственные заимствования оказывают положительное влияние на макроэкономическое развитие.</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Отрицательное влияние государственных заимствований отражается в наличии (возрастании) бюджетного дефицита, особенно в объемах, которые являются непомерными для развития конкретной экономики. Чрезмерные объемы бюджетного дефицита означают на практике недофинансирование как производственной, так и социальной сферы также связаны с такими отрицательными макроэкономическими явлениями, как девальвация национальной валюты, возрастание стоимости кредитов и ограничение их доступности, дестабилизация экономики и разбалансирование экономических пропорций.</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Основными причинами возникновения бюджетного дефицита являются:</w:t>
      </w:r>
    </w:p>
    <w:p w:rsidR="005F7ABC" w:rsidRPr="00B707B1" w:rsidRDefault="005F7ABC" w:rsidP="00B707B1">
      <w:pPr>
        <w:pStyle w:val="a3"/>
        <w:numPr>
          <w:ilvl w:val="0"/>
          <w:numId w:val="16"/>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сокращение общественного производства;</w:t>
      </w:r>
    </w:p>
    <w:p w:rsidR="005F7ABC" w:rsidRPr="00B707B1" w:rsidRDefault="005F7ABC" w:rsidP="00B707B1">
      <w:pPr>
        <w:pStyle w:val="a3"/>
        <w:numPr>
          <w:ilvl w:val="0"/>
          <w:numId w:val="16"/>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эмиссия необеспеченных денег;</w:t>
      </w:r>
    </w:p>
    <w:p w:rsidR="005F7ABC" w:rsidRPr="00B707B1" w:rsidRDefault="005F7ABC" w:rsidP="00B707B1">
      <w:pPr>
        <w:pStyle w:val="a3"/>
        <w:numPr>
          <w:ilvl w:val="0"/>
          <w:numId w:val="16"/>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чрезмерные затраты на социальные программы;</w:t>
      </w:r>
    </w:p>
    <w:p w:rsidR="005F7ABC" w:rsidRPr="00B707B1" w:rsidRDefault="005F7ABC" w:rsidP="00B707B1">
      <w:pPr>
        <w:pStyle w:val="a3"/>
        <w:numPr>
          <w:ilvl w:val="0"/>
          <w:numId w:val="16"/>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чрезмерные объемы накопленных государственных долгов с неблагоприятными условиями обслуживания.</w:t>
      </w:r>
    </w:p>
    <w:p w:rsidR="005F7ABC" w:rsidRPr="00B707B1" w:rsidRDefault="005F7ABC" w:rsidP="00B707B1">
      <w:pPr>
        <w:spacing w:after="0"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Прогнозирование дефицита бюджета и государственного долга не может осуществляться в отдельности, в отрыве от прогнозирования макроэкономического развития страны в целом, а лишь как естественная составляющая такого развития. В свою очередь, общее макроэкономическое развитие в значительной степени зависит от формирования доходов и расходов бюджета (в том числе, бюджетного дефицита), а также объемов и характеристик государственного долга. [7]</w:t>
      </w:r>
    </w:p>
    <w:p w:rsidR="005F7ABC" w:rsidRPr="00B707B1" w:rsidRDefault="005F7ABC" w:rsidP="00B707B1">
      <w:pPr>
        <w:spacing w:after="0"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lang w:eastAsia="ru-RU"/>
        </w:rPr>
        <w:t>С позиции кредитных отношений, государственный долг – это величина задолженности государства всем своим кредиторам. Государственный долг является характеристикой результативности всех совершенных государственных кредитных операций. Его абсолютная величина, динамика и темпы изменений отражают состояние экономики и финансов страны, эффективность функционирования государственных структур. Однако для отражения реальной экономической ситуации чаще используют относительные величины, в частности, отношение государственного долга к объему ВВП. Существуют различные экономические методы, применяемые государством для балансирования бюджета и регулирования экономического цикла. Такая политика направлена на сглаживание колебаний экономики и преодоление негативных последствий спадов. [16]</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lang w:eastAsia="ru-RU"/>
        </w:rPr>
        <w:t xml:space="preserve">Согласно статье 115 БК РФ, </w:t>
      </w:r>
      <w:r w:rsidRPr="00B707B1">
        <w:rPr>
          <w:rFonts w:ascii="Times New Roman" w:hAnsi="Times New Roman"/>
          <w:color w:val="000000"/>
          <w:sz w:val="28"/>
          <w:szCs w:val="28"/>
        </w:rPr>
        <w:t xml:space="preserve">государственной гарантией признается способ обеспечения гражданско-правовых обязательств, в силу которого соответственно Российская Федерация, субъект Российской Федерации или муниципальное образование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гарант дает письменное обязательство отвечать за исполнение лицом, которому дается государственная гарантия, обязательства перед третьими лицами полностью или частично.</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Письменная форма государственной гарантии является обязательной. Несоблюдение письменной формы государственной гарантии влечет ее недействительность (ничтожность).</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В государственной гарантии должны быть указаны: сведения о гаранте, включающие его наименование (Российская Федерация, субъект Российской Федерации) и наименование органа, выдавшего гарантию от имени указанного гаранта; определение объема обязательств по гарантии.</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Срок гарантии определяется сроком исполнения обязательств, по которым предоставлена гарантия. Гарантии предоставляются на конкурсной основе. Гарант по государственной гарантии несет субсидиарную ответственность дополнительно к ответственности должника по гарантированному им обязательству. Предусмотренное государственной гарантией обязательство гаранта перед третьим лицом ограничивается уплатой суммы, соответствующей объему обязательств по гарантии. Гарант, исполнивший обязательство получателя гарантии, имеет право потребовать от последнего возмещения сумм, уплаченных третьему лицу по государственной гарантии, в полном объеме, в порядке, предусмотренном гражданским законодательством Российской Федерации. Гарантии по обязательствам, составляющим государственный внешний долг Российской Федерации, могут предусматривать солидарную ответственность гаранта. Исполнение государственных гарантий подлежит отражению в составе расходов бюджетов как предоставление кредитов.</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Общая сумма предоставленных государственных гарантий Российской Федерации для обеспечения обязательств в валюте Российской Федерации включается в состав государственного внутреннего долга Российской Федерации как вид долгового обязательства. Федеральным законом о федеральном бюджете на очередной финансовый год утверждаются государственные гарантии Российской Федерации, выдаваемые отдельному субъекту Российской Федерации, муниципальному образованию или юридическому лицу на сумму, превышающую 1 млн. минимальных размеров оплаты труда.</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Общая сумма предоставленных государственных гарантий Российской Федерации для обеспечения обязательств в иностранной валюте включается в состав государственного внешнего долга Российской Федерации как вид долгового обязательства. Кроме того, должны отдельно утверждаться государственные гарантии Российской Федерации на сумму, превышающую сумму, эквивалентную 10 млн. долларов США. Предоставление государственных гарантий Российской Федерации для обеспечения обязательств в иностранной валюте утверждается в порядке, предусмотренном для государственных внешних заимствований в составе Программы государственных внешних заимствований Российской Федерации.</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При исполнении получателем государственной гарантии Российской Федерации своих обязательств перед третьим лицом на соответствующую сумму сокращается внешний либо внутренний государственный долг Российской Федерации, что отражается в отчете об исполнении бюджета. Министерство финансов Российской Федерации либо другой орган исполнительной власти, уполномоченный Правительством Российской Федерации, ведет учет выданных гарантий, исполнения получателями указанных гарантий своих обязательств, обеспеченных государственными гарантиями Российской Федерации, а также случаев осуществления государством платежей по выданным гарантиям.</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На основании данных этого учета Государственной Думе представляется подробный отчет о выданных гарантиях по всем получателям указанных гарантий, об исполнении этими получателями обязательств, обеспеченных указанными гарантиями, и осуществлении государством платежей по выданным гарантиям.</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Государственные гарантии Российской Федерации предоставляются Правительством Российской Федерации. Министерство финансов Российской Федерации либо иной уполномоченный орган представляет Правительство Российской Федерации на всех переговорах о предоставлении государственных гарантий Российской Федерации и заключает соответствующие соглашения от имени Правительства Российской Федерации.</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В случае предоставления государственной гарантии Российской Федерации Министерство финансов Российской Федерации либо иной уполномоченный Правительством Российской Федерации орган исполнительной власти обязаны провести проверку финансового состояния получателя государственной гарантии Российской Федерации. [1]</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 xml:space="preserve">ВЫВОД: Причины появления государственного долга: внешние и внутренние заимствования для финансирования бюджетного дефицита; капитализация процентов по ранее полученным кредитам; недофинансирование обязательств, принятых государством к исполнению. Теория государственного долга неразрывно связана с теорией государственного бюджета и использует ряд основных бюджетных понятий, которые являются основополагающими при рассмотрении государственного долга. </w:t>
      </w:r>
      <w:r w:rsidRPr="00B707B1">
        <w:rPr>
          <w:rFonts w:ascii="Times New Roman" w:hAnsi="Times New Roman"/>
          <w:color w:val="000000"/>
          <w:sz w:val="28"/>
          <w:szCs w:val="28"/>
        </w:rPr>
        <w:t>Важнейшей задачей экономической политики государств является поиск оптимального решения проблем бюджетного дефицита и государственного долга.</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Государственный долг может оказывать как отрицательное, так и положительное влияние на экономическое развитие. Внешняя задолженность позволяет стране осуществлять большие совокупные затраты, чем выработанный национальный доход, и финансировать инвестиции, которые не обеспечиваются внутренними поступлениями. В этом аспекте государственные заимствования оказывают положительное влияние на макроэкономическое развитие.</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rPr>
        <w:t>Отрицательное влияние государственных заимствований отражается в наличии (возрастании) бюджетного дефицита, особенно в объемах, которые являются непомерными для развития конкретной экономики.</w:t>
      </w:r>
      <w:r w:rsidRPr="00B707B1">
        <w:rPr>
          <w:rFonts w:ascii="Times New Roman" w:hAnsi="Times New Roman"/>
          <w:color w:val="000000"/>
          <w:sz w:val="28"/>
          <w:szCs w:val="28"/>
          <w:lang w:eastAsia="ru-RU"/>
        </w:rPr>
        <w:t xml:space="preserve"> Для отражения реальной экономической ситуации чаще используют относительные величины, в частности, отношение государственного долга к объему ВВП. Существуют различные экономические методы, применяемые государством для балансирования бюджета и регулирования экономического цикла.</w:t>
      </w:r>
    </w:p>
    <w:p w:rsidR="005F7ABC" w:rsidRPr="00B707B1" w:rsidRDefault="005F7ABC" w:rsidP="00B707B1">
      <w:pPr>
        <w:spacing w:after="0" w:line="360" w:lineRule="auto"/>
        <w:ind w:firstLine="709"/>
        <w:jc w:val="both"/>
        <w:rPr>
          <w:rFonts w:ascii="Times New Roman" w:hAnsi="Times New Roman"/>
          <w:color w:val="000000"/>
          <w:sz w:val="28"/>
        </w:rPr>
      </w:pPr>
    </w:p>
    <w:p w:rsidR="005F7ABC" w:rsidRPr="00AC1DF4" w:rsidRDefault="00AC1DF4" w:rsidP="00B707B1">
      <w:pPr>
        <w:spacing w:after="0" w:line="360" w:lineRule="auto"/>
        <w:ind w:firstLine="709"/>
        <w:jc w:val="both"/>
        <w:rPr>
          <w:rFonts w:ascii="Times New Roman" w:hAnsi="Times New Roman"/>
          <w:b/>
          <w:color w:val="000000"/>
          <w:sz w:val="28"/>
          <w:szCs w:val="28"/>
        </w:rPr>
      </w:pPr>
      <w:r w:rsidRPr="00AC1DF4">
        <w:rPr>
          <w:rFonts w:ascii="Times New Roman" w:hAnsi="Times New Roman"/>
          <w:b/>
          <w:color w:val="000000"/>
          <w:sz w:val="28"/>
          <w:szCs w:val="28"/>
        </w:rPr>
        <w:t>1.2</w:t>
      </w:r>
      <w:r w:rsidR="005F7ABC" w:rsidRPr="00AC1DF4">
        <w:rPr>
          <w:rFonts w:ascii="Times New Roman" w:hAnsi="Times New Roman"/>
          <w:b/>
          <w:color w:val="000000"/>
          <w:sz w:val="28"/>
          <w:szCs w:val="28"/>
        </w:rPr>
        <w:t xml:space="preserve"> Система управления государственным долгом</w:t>
      </w:r>
    </w:p>
    <w:p w:rsidR="005F7ABC" w:rsidRPr="00AC1DF4" w:rsidRDefault="005F7ABC" w:rsidP="00B707B1">
      <w:pPr>
        <w:spacing w:after="0" w:line="360" w:lineRule="auto"/>
        <w:ind w:firstLine="709"/>
        <w:jc w:val="both"/>
        <w:rPr>
          <w:rFonts w:ascii="Times New Roman" w:hAnsi="Times New Roman"/>
          <w:b/>
          <w:color w:val="000000"/>
          <w:sz w:val="28"/>
          <w:szCs w:val="28"/>
        </w:rPr>
      </w:pP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 xml:space="preserve">Система управления государственным долгом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это взаимосвязь бюджетных, финансовых, учетных, организационных и других процедур, направленных на эффективное регулирование размера, стоимости и структуры государственного долга. [10]</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Система управления государственным долгом Российской Федерации представляет собой следующую совокупность основных мероприятий:</w:t>
      </w:r>
    </w:p>
    <w:p w:rsidR="005F7ABC" w:rsidRPr="00B707B1" w:rsidRDefault="005F7ABC" w:rsidP="00B707B1">
      <w:pPr>
        <w:pStyle w:val="a3"/>
        <w:numPr>
          <w:ilvl w:val="0"/>
          <w:numId w:val="4"/>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разработка программы заимствований Российской Федерации на следующий год;</w:t>
      </w:r>
    </w:p>
    <w:p w:rsidR="005F7ABC" w:rsidRPr="00B707B1" w:rsidRDefault="005F7ABC" w:rsidP="00B707B1">
      <w:pPr>
        <w:pStyle w:val="a3"/>
        <w:numPr>
          <w:ilvl w:val="0"/>
          <w:numId w:val="4"/>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процедура принятия основных параметров управления государственным долгом Российской Федерации на очередной год;</w:t>
      </w:r>
    </w:p>
    <w:p w:rsidR="005F7ABC" w:rsidRPr="00B707B1" w:rsidRDefault="005F7ABC" w:rsidP="00B707B1">
      <w:pPr>
        <w:pStyle w:val="a3"/>
        <w:numPr>
          <w:ilvl w:val="0"/>
          <w:numId w:val="4"/>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исполнение принятой программы управления государственным долгом в течение планового года.</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Основные задачи, решение которых необходимо для достижения целей управления государственным долгом:</w:t>
      </w:r>
    </w:p>
    <w:p w:rsidR="005F7ABC" w:rsidRPr="00B707B1" w:rsidRDefault="005F7ABC" w:rsidP="00B707B1">
      <w:pPr>
        <w:pStyle w:val="a3"/>
        <w:numPr>
          <w:ilvl w:val="0"/>
          <w:numId w:val="5"/>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своевременность и полнота формирования источников финансирования</w:t>
      </w:r>
      <w:r w:rsidR="00B707B1">
        <w:rPr>
          <w:rFonts w:ascii="Times New Roman" w:hAnsi="Times New Roman"/>
          <w:color w:val="000000"/>
          <w:sz w:val="28"/>
          <w:szCs w:val="28"/>
        </w:rPr>
        <w:t xml:space="preserve"> </w:t>
      </w:r>
      <w:r w:rsidRPr="00B707B1">
        <w:rPr>
          <w:rFonts w:ascii="Times New Roman" w:hAnsi="Times New Roman"/>
          <w:color w:val="000000"/>
          <w:sz w:val="28"/>
          <w:szCs w:val="28"/>
        </w:rPr>
        <w:t>дефицита бюджета;</w:t>
      </w:r>
    </w:p>
    <w:p w:rsidR="005F7ABC" w:rsidRPr="00B707B1" w:rsidRDefault="005F7ABC" w:rsidP="00B707B1">
      <w:pPr>
        <w:pStyle w:val="a3"/>
        <w:numPr>
          <w:ilvl w:val="0"/>
          <w:numId w:val="5"/>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проверка эффективности и целевого использования привлекаемых денежных средств в целом и по видам применяемых финансовых инструментов;</w:t>
      </w:r>
    </w:p>
    <w:p w:rsidR="005F7ABC" w:rsidRPr="00B707B1" w:rsidRDefault="005F7ABC" w:rsidP="00B707B1">
      <w:pPr>
        <w:pStyle w:val="a3"/>
        <w:numPr>
          <w:ilvl w:val="0"/>
          <w:numId w:val="5"/>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осуществление контроля за соблюдением предельного значения и структуры государственного долга;</w:t>
      </w:r>
    </w:p>
    <w:p w:rsidR="005F7ABC" w:rsidRPr="00B707B1" w:rsidRDefault="005F7ABC" w:rsidP="00B707B1">
      <w:pPr>
        <w:pStyle w:val="a3"/>
        <w:numPr>
          <w:ilvl w:val="0"/>
          <w:numId w:val="5"/>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контроль за ходом исполнения долговых обязательств Правительства Российской Федерации прошлых лет;</w:t>
      </w:r>
    </w:p>
    <w:p w:rsidR="005F7ABC" w:rsidRPr="00B707B1" w:rsidRDefault="005F7ABC" w:rsidP="00B707B1">
      <w:pPr>
        <w:pStyle w:val="a3"/>
        <w:numPr>
          <w:ilvl w:val="0"/>
          <w:numId w:val="5"/>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контроль за эмиссией ценных бумаг и их размещением с учетом необходимой обеспеченности денежной массой в наличном обороте и на депозитах;</w:t>
      </w:r>
    </w:p>
    <w:p w:rsidR="005F7ABC" w:rsidRPr="00B707B1" w:rsidRDefault="005F7ABC" w:rsidP="00B707B1">
      <w:pPr>
        <w:pStyle w:val="a3"/>
        <w:numPr>
          <w:ilvl w:val="0"/>
          <w:numId w:val="5"/>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экспертиза проекта государственного бюджета и контроль за его исполнением, осуществление контроля за изменением структуры и объема государственного долга;</w:t>
      </w:r>
    </w:p>
    <w:p w:rsidR="005F7ABC" w:rsidRPr="00B707B1" w:rsidRDefault="005F7ABC" w:rsidP="00B707B1">
      <w:pPr>
        <w:pStyle w:val="a3"/>
        <w:numPr>
          <w:ilvl w:val="0"/>
          <w:numId w:val="5"/>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экспертиза проектов законов, других нормативных правовых актов органов государственной власти, влияющих на формирование, обслуживание и погашение государственного долга.</w:t>
      </w:r>
    </w:p>
    <w:p w:rsidR="005F7ABC" w:rsidRPr="00B707B1" w:rsidRDefault="005F7ABC" w:rsidP="00B707B1">
      <w:pPr>
        <w:spacing w:after="0" w:line="360" w:lineRule="auto"/>
        <w:ind w:firstLine="709"/>
        <w:jc w:val="both"/>
        <w:rPr>
          <w:rFonts w:ascii="Times New Roman" w:hAnsi="Times New Roman"/>
          <w:color w:val="000000"/>
          <w:sz w:val="28"/>
        </w:rPr>
      </w:pPr>
      <w:r w:rsidRPr="00B707B1">
        <w:rPr>
          <w:rFonts w:ascii="Times New Roman" w:hAnsi="Times New Roman"/>
          <w:color w:val="000000"/>
          <w:sz w:val="28"/>
          <w:szCs w:val="28"/>
        </w:rPr>
        <w:t>Ключевой целью долгового управления является баланс между минимизацией бюджетного риска и минимизацией стоимости обслуживания долгов. [6]</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Управление внешним долгом является одним из элементов макроэкономической политики государства. С одной стороны, эффективное использование внешнего долга может стать мощным фактором экономического роста, позволяющим привлекать дополнительные финансовые ресурсы. Устойчивое положение страны на международном рынке капитала, своевременное выполнение долговых обязательств способствуют укреплению ее международного авторитета и обеспечивают дополнительный приток инвестиций на более выгодных условиях. Кроме того, повышается доверие к ее валюте, укрепляются внешнеторговые связи. С другой стороны, кризис внешней задолженности может стать серьезным негативным фактором не только экономического, но и политического значения.</w:t>
      </w:r>
      <w:r w:rsidRPr="00B707B1">
        <w:rPr>
          <w:rFonts w:ascii="Times New Roman" w:hAnsi="Times New Roman"/>
          <w:color w:val="000000"/>
          <w:sz w:val="28"/>
        </w:rPr>
        <w:t xml:space="preserve"> </w:t>
      </w:r>
      <w:r w:rsidRPr="00B707B1">
        <w:rPr>
          <w:rFonts w:ascii="Times New Roman" w:hAnsi="Times New Roman"/>
          <w:color w:val="000000"/>
          <w:sz w:val="28"/>
          <w:szCs w:val="28"/>
        </w:rPr>
        <w:t>[9]</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 xml:space="preserve">В последние годы наметились качественно новые тенденции в сфере управления госдолгом, что обусловлено форсированным переходом к рыночным механизмам его формирования и обслуживания. Главные черты новых тенденций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мобилизация ресурсов с помощью займов и других государственных обязательств, использование налоговой системы, активных методов реструктуризации заимствований и организации обслуживания долга. Система управления госдолгом должна иметь два режима функционирования:</w:t>
      </w:r>
    </w:p>
    <w:p w:rsidR="005F7ABC" w:rsidRPr="00B707B1" w:rsidRDefault="005F7ABC" w:rsidP="00B707B1">
      <w:pPr>
        <w:pStyle w:val="a3"/>
        <w:numPr>
          <w:ilvl w:val="0"/>
          <w:numId w:val="6"/>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управление в нормальном режиме воспроизводственного процесса;</w:t>
      </w:r>
    </w:p>
    <w:p w:rsidR="005F7ABC" w:rsidRPr="00B707B1" w:rsidRDefault="005F7ABC" w:rsidP="00B707B1">
      <w:pPr>
        <w:pStyle w:val="a3"/>
        <w:numPr>
          <w:ilvl w:val="0"/>
          <w:numId w:val="6"/>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кризисное управление в условиях обостряющегося дефицита бюджета, спада производства, сокращение возможностей привлечения новых заимствований.</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Разница между этими режимами лежит в плоскости оценки ключевых составляющих государственных заимствований: накопление госдолга, система платежей, тенденции новых заимствований. [5]</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Нормальный режим связан, во-первых, с обеспечением стабилизации долговых параметров; во-вторых, с наличием дефицитного бюджета;</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в-третьих, с созданием условий для сближения усредненной реальной ставки процента по долгу и темпу прироста ВВП; в-четвертых, с нормализацией процесса сокращения краткосрочных обязательств по долгу, по отношению к среднесрочным и долгосрочным обязательствам.</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Госдолг представляет собой сложное экономико-финансовое образование, особый финансовый механизм, требующий использования системы методов для его регулирования. К ним можно отнести: стабилизационные инструменты в госдолге, управление динамикой долга, уменьшение государственного внутреннего долга, реструктуризация задолженностей экономических субъектов (предприятий и организаций) бюджету, контроль за заимствованиями субъектами РФ, сокращение государственного долга путем недофинансирования бюджетной сферы, снижение стоимости обслуживания госдолга.</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 xml:space="preserve">Основным методом управления госдолгом является оптимизация государственных заимствований. Данный подход выходит за рамки понятия </w:t>
      </w:r>
      <w:r w:rsidR="00B707B1">
        <w:rPr>
          <w:rFonts w:ascii="Times New Roman" w:hAnsi="Times New Roman"/>
          <w:color w:val="000000"/>
          <w:sz w:val="28"/>
          <w:szCs w:val="28"/>
        </w:rPr>
        <w:t>«</w:t>
      </w:r>
      <w:r w:rsidRPr="00B707B1">
        <w:rPr>
          <w:rFonts w:ascii="Times New Roman" w:hAnsi="Times New Roman"/>
          <w:color w:val="000000"/>
          <w:sz w:val="28"/>
          <w:szCs w:val="28"/>
        </w:rPr>
        <w:t>метод регулирования</w:t>
      </w:r>
      <w:r w:rsidR="00B707B1">
        <w:rPr>
          <w:rFonts w:ascii="Times New Roman" w:hAnsi="Times New Roman"/>
          <w:color w:val="000000"/>
          <w:sz w:val="28"/>
          <w:szCs w:val="28"/>
        </w:rPr>
        <w:t>»</w:t>
      </w:r>
      <w:r w:rsidRPr="00B707B1">
        <w:rPr>
          <w:rFonts w:ascii="Times New Roman" w:hAnsi="Times New Roman"/>
          <w:color w:val="000000"/>
          <w:sz w:val="28"/>
          <w:szCs w:val="28"/>
        </w:rPr>
        <w:t>, представляя собой практически программу по оптимизации заимствований, в рамках которой осуществляется маневр внешними и внутренними займами. [12]</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Оптимизационный подход касается как формирования долга, так и его обслуживания, включая следующие меры: обесценение эквивалентности текущих долгов и будущих налогов; сохранение баланса в эмиссионной деятельности и сборе налогов с процессом наращивания долга и размерами его обслуживания; реализация политики стабилизации долга в увязке с процессом инвестирования; проведение мер по трансформации политики роста долга в ограничительную политику, стабилизирующую рост долга.</w:t>
      </w:r>
      <w:r w:rsidRPr="00B707B1">
        <w:rPr>
          <w:rFonts w:ascii="Times New Roman" w:hAnsi="Times New Roman"/>
          <w:color w:val="000000"/>
          <w:sz w:val="28"/>
          <w:szCs w:val="28"/>
        </w:rPr>
        <w:br/>
        <w:t xml:space="preserve">Эффективным методом управления госдолгом является удлинение государственного долга. Он является одним из ключевых и связан с процессом замещения </w:t>
      </w:r>
      <w:r w:rsidR="00B707B1">
        <w:rPr>
          <w:rFonts w:ascii="Times New Roman" w:hAnsi="Times New Roman"/>
          <w:color w:val="000000"/>
          <w:sz w:val="28"/>
          <w:szCs w:val="28"/>
        </w:rPr>
        <w:t>«</w:t>
      </w:r>
      <w:r w:rsidRPr="00B707B1">
        <w:rPr>
          <w:rFonts w:ascii="Times New Roman" w:hAnsi="Times New Roman"/>
          <w:color w:val="000000"/>
          <w:sz w:val="28"/>
          <w:szCs w:val="28"/>
        </w:rPr>
        <w:t>коротких</w:t>
      </w:r>
      <w:r w:rsidR="00B707B1">
        <w:rPr>
          <w:rFonts w:ascii="Times New Roman" w:hAnsi="Times New Roman"/>
          <w:color w:val="000000"/>
          <w:sz w:val="28"/>
          <w:szCs w:val="28"/>
        </w:rPr>
        <w:t>»</w:t>
      </w:r>
      <w:r w:rsidRPr="00B707B1">
        <w:rPr>
          <w:rFonts w:ascii="Times New Roman" w:hAnsi="Times New Roman"/>
          <w:color w:val="000000"/>
          <w:sz w:val="28"/>
          <w:szCs w:val="28"/>
        </w:rPr>
        <w:t xml:space="preserve"> и </w:t>
      </w:r>
      <w:r w:rsidR="00B707B1">
        <w:rPr>
          <w:rFonts w:ascii="Times New Roman" w:hAnsi="Times New Roman"/>
          <w:color w:val="000000"/>
          <w:sz w:val="28"/>
          <w:szCs w:val="28"/>
        </w:rPr>
        <w:t>«</w:t>
      </w:r>
      <w:r w:rsidRPr="00B707B1">
        <w:rPr>
          <w:rFonts w:ascii="Times New Roman" w:hAnsi="Times New Roman"/>
          <w:color w:val="000000"/>
          <w:sz w:val="28"/>
          <w:szCs w:val="28"/>
        </w:rPr>
        <w:t>дорогих</w:t>
      </w:r>
      <w:r w:rsidR="00B707B1">
        <w:rPr>
          <w:rFonts w:ascii="Times New Roman" w:hAnsi="Times New Roman"/>
          <w:color w:val="000000"/>
          <w:sz w:val="28"/>
          <w:szCs w:val="28"/>
        </w:rPr>
        <w:t>»</w:t>
      </w:r>
      <w:r w:rsidRPr="00B707B1">
        <w:rPr>
          <w:rFonts w:ascii="Times New Roman" w:hAnsi="Times New Roman"/>
          <w:color w:val="000000"/>
          <w:sz w:val="28"/>
          <w:szCs w:val="28"/>
        </w:rPr>
        <w:t xml:space="preserve"> долгов на </w:t>
      </w:r>
      <w:r w:rsidR="00B707B1">
        <w:rPr>
          <w:rFonts w:ascii="Times New Roman" w:hAnsi="Times New Roman"/>
          <w:color w:val="000000"/>
          <w:sz w:val="28"/>
          <w:szCs w:val="28"/>
        </w:rPr>
        <w:t>«</w:t>
      </w:r>
      <w:r w:rsidRPr="00B707B1">
        <w:rPr>
          <w:rFonts w:ascii="Times New Roman" w:hAnsi="Times New Roman"/>
          <w:color w:val="000000"/>
          <w:sz w:val="28"/>
          <w:szCs w:val="28"/>
        </w:rPr>
        <w:t>длинные</w:t>
      </w:r>
      <w:r w:rsidR="00B707B1">
        <w:rPr>
          <w:rFonts w:ascii="Times New Roman" w:hAnsi="Times New Roman"/>
          <w:color w:val="000000"/>
          <w:sz w:val="28"/>
          <w:szCs w:val="28"/>
        </w:rPr>
        <w:t>»</w:t>
      </w:r>
      <w:r w:rsidRPr="00B707B1">
        <w:rPr>
          <w:rFonts w:ascii="Times New Roman" w:hAnsi="Times New Roman"/>
          <w:color w:val="000000"/>
          <w:sz w:val="28"/>
          <w:szCs w:val="28"/>
        </w:rPr>
        <w:t xml:space="preserve"> и</w:t>
      </w:r>
      <w:r w:rsidRPr="00B707B1">
        <w:rPr>
          <w:rFonts w:ascii="Times New Roman" w:hAnsi="Times New Roman"/>
          <w:color w:val="000000"/>
          <w:sz w:val="28"/>
          <w:szCs w:val="28"/>
        </w:rPr>
        <w:br/>
      </w:r>
      <w:r w:rsidR="00B707B1">
        <w:rPr>
          <w:rFonts w:ascii="Times New Roman" w:hAnsi="Times New Roman"/>
          <w:color w:val="000000"/>
          <w:sz w:val="28"/>
          <w:szCs w:val="28"/>
        </w:rPr>
        <w:t>«</w:t>
      </w:r>
      <w:r w:rsidRPr="00B707B1">
        <w:rPr>
          <w:rFonts w:ascii="Times New Roman" w:hAnsi="Times New Roman"/>
          <w:color w:val="000000"/>
          <w:sz w:val="28"/>
          <w:szCs w:val="28"/>
        </w:rPr>
        <w:t>дешевые</w:t>
      </w:r>
      <w:r w:rsidR="00B707B1">
        <w:rPr>
          <w:rFonts w:ascii="Times New Roman" w:hAnsi="Times New Roman"/>
          <w:color w:val="000000"/>
          <w:sz w:val="28"/>
          <w:szCs w:val="28"/>
        </w:rPr>
        <w:t>»</w:t>
      </w:r>
      <w:r w:rsidRPr="00B707B1">
        <w:rPr>
          <w:rFonts w:ascii="Times New Roman" w:hAnsi="Times New Roman"/>
          <w:color w:val="000000"/>
          <w:sz w:val="28"/>
          <w:szCs w:val="28"/>
        </w:rPr>
        <w:t>.</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Вывод: Система управления государственным долгом Российской Федерации представляет собой следующую совокупность основных мероприятий: разработка программы заимствований Российской Федерации на следующий год; процедура принятия основных параметров управления государственным долгом Российской Федерации на очередной год; исполнение принятой программы управления государственным долгом в течение планового года.</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 xml:space="preserve">В последние годы наметились качественно новые тенденции в сфере управления госдолгом, что обусловлено форсированным переходом к рыночным механизмам его формирования и обслуживания. Главные черты новых тенденций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мобилизация ресурсов с помощью займов и других государственных обязательств, использование налоговой системы, активных методов реструктуризации заимствований и организации обслуживания долга. Система управления государственным долгом должна иметь два режима функционирования: управление в нормальном режиме воспроизводственного процесса; кризисное управление в условиях обостряющегося дефицита бюджета, спада производства, сокращение возможностей привлечения новых заимствований.</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Государственный долг представляет собой сложное экономико-финансовое образование, особый финансовый механизм, требующий использования системы методов для его регулирования. [17]</w:t>
      </w:r>
    </w:p>
    <w:p w:rsidR="005F7ABC" w:rsidRPr="00B707B1" w:rsidRDefault="005F7ABC" w:rsidP="00B707B1">
      <w:pPr>
        <w:spacing w:after="0" w:line="360" w:lineRule="auto"/>
        <w:ind w:firstLine="709"/>
        <w:jc w:val="both"/>
        <w:rPr>
          <w:rFonts w:ascii="Times New Roman" w:hAnsi="Times New Roman"/>
          <w:color w:val="000000"/>
          <w:sz w:val="28"/>
        </w:rPr>
      </w:pPr>
    </w:p>
    <w:p w:rsidR="005F7ABC" w:rsidRPr="00B707B1" w:rsidRDefault="005F7ABC" w:rsidP="00B707B1">
      <w:pPr>
        <w:spacing w:after="0" w:line="360" w:lineRule="auto"/>
        <w:ind w:firstLine="709"/>
        <w:jc w:val="both"/>
        <w:rPr>
          <w:rFonts w:ascii="Times New Roman" w:hAnsi="Times New Roman"/>
          <w:color w:val="000000"/>
          <w:sz w:val="28"/>
        </w:rPr>
      </w:pPr>
    </w:p>
    <w:p w:rsidR="005F7ABC" w:rsidRPr="00AC1DF4" w:rsidRDefault="00AC1DF4" w:rsidP="00B707B1">
      <w:pPr>
        <w:spacing w:after="0" w:line="360" w:lineRule="auto"/>
        <w:ind w:firstLine="709"/>
        <w:jc w:val="both"/>
        <w:rPr>
          <w:rFonts w:ascii="Times New Roman" w:hAnsi="Times New Roman"/>
          <w:b/>
          <w:color w:val="000000"/>
          <w:sz w:val="28"/>
          <w:szCs w:val="28"/>
          <w:lang w:eastAsia="ru-RU"/>
        </w:rPr>
      </w:pPr>
      <w:r>
        <w:rPr>
          <w:rFonts w:ascii="Times New Roman" w:hAnsi="Times New Roman"/>
          <w:color w:val="000000"/>
          <w:sz w:val="28"/>
          <w:szCs w:val="28"/>
          <w:lang w:eastAsia="ru-RU"/>
        </w:rPr>
        <w:br w:type="page"/>
      </w:r>
      <w:r w:rsidRPr="00AC1DF4">
        <w:rPr>
          <w:rFonts w:ascii="Times New Roman" w:hAnsi="Times New Roman"/>
          <w:b/>
          <w:color w:val="000000"/>
          <w:sz w:val="28"/>
          <w:szCs w:val="28"/>
          <w:lang w:eastAsia="ru-RU"/>
        </w:rPr>
        <w:t>2. Управление государственным долгом в РФ</w:t>
      </w:r>
    </w:p>
    <w:p w:rsidR="005F7ABC" w:rsidRPr="00B707B1" w:rsidRDefault="005F7ABC" w:rsidP="00B707B1">
      <w:pPr>
        <w:spacing w:after="0" w:line="360" w:lineRule="auto"/>
        <w:ind w:firstLine="709"/>
        <w:jc w:val="both"/>
        <w:rPr>
          <w:rFonts w:ascii="Times New Roman" w:hAnsi="Times New Roman"/>
          <w:color w:val="000000"/>
          <w:sz w:val="28"/>
          <w:szCs w:val="28"/>
          <w:lang w:eastAsia="ru-RU"/>
        </w:rPr>
      </w:pPr>
    </w:p>
    <w:p w:rsidR="005F7ABC" w:rsidRPr="00AC1DF4" w:rsidRDefault="00AC1DF4" w:rsidP="00B707B1">
      <w:pPr>
        <w:spacing w:after="0" w:line="360" w:lineRule="auto"/>
        <w:ind w:firstLine="709"/>
        <w:jc w:val="both"/>
        <w:rPr>
          <w:rFonts w:ascii="Times New Roman" w:hAnsi="Times New Roman"/>
          <w:b/>
          <w:color w:val="000000"/>
          <w:sz w:val="28"/>
          <w:szCs w:val="28"/>
          <w:lang w:eastAsia="ru-RU"/>
        </w:rPr>
      </w:pPr>
      <w:r>
        <w:rPr>
          <w:rFonts w:ascii="Times New Roman" w:hAnsi="Times New Roman"/>
          <w:b/>
          <w:color w:val="000000"/>
          <w:sz w:val="28"/>
          <w:szCs w:val="28"/>
          <w:lang w:eastAsia="ru-RU"/>
        </w:rPr>
        <w:t>2.1</w:t>
      </w:r>
      <w:r w:rsidR="005F7ABC" w:rsidRPr="00AC1DF4">
        <w:rPr>
          <w:rFonts w:ascii="Times New Roman" w:hAnsi="Times New Roman"/>
          <w:b/>
          <w:color w:val="000000"/>
          <w:sz w:val="28"/>
          <w:szCs w:val="28"/>
          <w:lang w:eastAsia="ru-RU"/>
        </w:rPr>
        <w:t xml:space="preserve"> Анализ внешнего долга России за 2007</w:t>
      </w:r>
      <w:r w:rsidR="00B707B1" w:rsidRPr="00AC1DF4">
        <w:rPr>
          <w:rFonts w:ascii="Times New Roman" w:hAnsi="Times New Roman"/>
          <w:b/>
          <w:color w:val="000000"/>
          <w:sz w:val="28"/>
          <w:szCs w:val="28"/>
          <w:lang w:eastAsia="ru-RU"/>
        </w:rPr>
        <w:t>–2009 гг</w:t>
      </w:r>
      <w:r w:rsidR="005F7ABC" w:rsidRPr="00AC1DF4">
        <w:rPr>
          <w:rFonts w:ascii="Times New Roman" w:hAnsi="Times New Roman"/>
          <w:b/>
          <w:color w:val="000000"/>
          <w:sz w:val="28"/>
          <w:szCs w:val="28"/>
          <w:lang w:eastAsia="ru-RU"/>
        </w:rPr>
        <w:t>.</w:t>
      </w:r>
    </w:p>
    <w:p w:rsidR="005F7ABC" w:rsidRPr="00B707B1" w:rsidRDefault="005F7ABC" w:rsidP="00B707B1">
      <w:pPr>
        <w:spacing w:after="0" w:line="360" w:lineRule="auto"/>
        <w:ind w:firstLine="709"/>
        <w:jc w:val="both"/>
        <w:rPr>
          <w:rFonts w:ascii="Times New Roman" w:hAnsi="Times New Roman"/>
          <w:color w:val="000000"/>
          <w:sz w:val="28"/>
          <w:szCs w:val="28"/>
          <w:lang w:eastAsia="ru-RU"/>
        </w:rPr>
      </w:pP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 xml:space="preserve">В соответствии со ст. 6 Бюджетного Кодекса внешний долг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это обязательства, возникающие в иностранной валюте, за исключением обязательств субъектов Российской Федерации и муниципальных образований перед Российской Федерацией, возникающих в иностранной валюте в рамках использования целевых иностранных кредитов (заимствований).</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В объем государственного внешнего долга Российской Федерации включаются:</w:t>
      </w:r>
    </w:p>
    <w:p w:rsidR="005F7ABC" w:rsidRPr="00B707B1" w:rsidRDefault="005F7ABC" w:rsidP="00B707B1">
      <w:pPr>
        <w:pStyle w:val="a3"/>
        <w:numPr>
          <w:ilvl w:val="0"/>
          <w:numId w:val="7"/>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номинальная сумма долга по государственным ценным бумагам Российской Федерации, обязательства по которым выражены в иностранной валюте;</w:t>
      </w:r>
    </w:p>
    <w:p w:rsidR="005F7ABC" w:rsidRPr="00B707B1" w:rsidRDefault="005F7ABC" w:rsidP="00B707B1">
      <w:pPr>
        <w:pStyle w:val="a3"/>
        <w:numPr>
          <w:ilvl w:val="0"/>
          <w:numId w:val="7"/>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объем основного долга по кредитам, которые получены Российской Федерацией, и обязательства по которым выражены в иностранной валюте, в том числе по целевым иностранным кредитам (заимствованиям), привлеченным под государственные гарантии Российской Федерации;</w:t>
      </w:r>
    </w:p>
    <w:p w:rsidR="005F7ABC" w:rsidRPr="00B707B1" w:rsidRDefault="005F7ABC" w:rsidP="00B707B1">
      <w:pPr>
        <w:pStyle w:val="a3"/>
        <w:numPr>
          <w:ilvl w:val="0"/>
          <w:numId w:val="7"/>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объем обязательств по государственным гарантиям Российской Федерации, выраженным в иностранной валюте.</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В 2007 году политика в области государственного долга Российской Федерации</w:t>
      </w:r>
      <w:r w:rsid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в соответствии с Основными направлениями политики в сфере государственных заимствований и управления государственным долгом Российской Федерации на 2007</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2009</w:t>
      </w:r>
      <w:r w:rsidRPr="00B707B1">
        <w:rPr>
          <w:rFonts w:ascii="Times New Roman" w:hAnsi="Times New Roman"/>
          <w:color w:val="000000"/>
          <w:sz w:val="28"/>
          <w:szCs w:val="28"/>
          <w:lang w:eastAsia="ru-RU"/>
        </w:rPr>
        <w:t> годы, одобренными Правительством Российской Федерации 20 апреля 2006 года, направлена на снижение государственного долга в процентах к ВВП, уменьшение абсолютного и относительного (в процентах к ВВП) размера государственного внешнего долга, замещение государственных внешних заимствований внутренними, развитие рынка государственных ценных бумаг, использование инструментов долговой политики для осуществления дополнительной стерилизации излишней денежной массы в целях снижения инфляции. [8]</w:t>
      </w:r>
    </w:p>
    <w:p w:rsid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Основные показатели внешнего долга за период 2007</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2</w:t>
      </w:r>
      <w:r w:rsidRPr="00B707B1">
        <w:rPr>
          <w:rFonts w:ascii="Times New Roman" w:hAnsi="Times New Roman"/>
          <w:color w:val="000000"/>
          <w:sz w:val="28"/>
          <w:szCs w:val="28"/>
          <w:lang w:eastAsia="ru-RU"/>
        </w:rPr>
        <w:t>009</w:t>
      </w:r>
      <w:r w:rsidR="00B707B1">
        <w:rPr>
          <w:rFonts w:ascii="Times New Roman" w:hAnsi="Times New Roman"/>
          <w:color w:val="000000"/>
          <w:sz w:val="28"/>
          <w:szCs w:val="28"/>
          <w:lang w:eastAsia="ru-RU"/>
        </w:rPr>
        <w:t> </w:t>
      </w:r>
      <w:r w:rsidR="00B707B1" w:rsidRPr="00B707B1">
        <w:rPr>
          <w:rFonts w:ascii="Times New Roman" w:hAnsi="Times New Roman"/>
          <w:color w:val="000000"/>
          <w:sz w:val="28"/>
          <w:szCs w:val="28"/>
          <w:lang w:eastAsia="ru-RU"/>
        </w:rPr>
        <w:t>гг</w:t>
      </w:r>
      <w:r w:rsidRPr="00B707B1">
        <w:rPr>
          <w:rFonts w:ascii="Times New Roman" w:hAnsi="Times New Roman"/>
          <w:color w:val="000000"/>
          <w:sz w:val="28"/>
          <w:szCs w:val="28"/>
          <w:lang w:eastAsia="ru-RU"/>
        </w:rPr>
        <w:t>. приведены в таблице 1.</w:t>
      </w:r>
    </w:p>
    <w:p w:rsidR="00AC1DF4" w:rsidRDefault="00AC1DF4" w:rsidP="00B707B1">
      <w:pPr>
        <w:pStyle w:val="a3"/>
        <w:spacing w:line="360" w:lineRule="auto"/>
        <w:ind w:firstLine="709"/>
        <w:jc w:val="both"/>
        <w:rPr>
          <w:rFonts w:ascii="Times New Roman" w:hAnsi="Times New Roman"/>
          <w:color w:val="000000"/>
          <w:sz w:val="28"/>
          <w:szCs w:val="28"/>
          <w:lang w:eastAsia="ru-RU"/>
        </w:rPr>
      </w:pP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Таблица 1</w:t>
      </w:r>
      <w:r w:rsidR="00AC1DF4">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Динамика объемов и структура внешнего долга РФ за 2007</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2</w:t>
      </w:r>
      <w:r w:rsidRPr="00B707B1">
        <w:rPr>
          <w:rFonts w:ascii="Times New Roman" w:hAnsi="Times New Roman"/>
          <w:color w:val="000000"/>
          <w:sz w:val="28"/>
          <w:szCs w:val="28"/>
          <w:lang w:eastAsia="ru-RU"/>
        </w:rPr>
        <w:t>009</w:t>
      </w:r>
      <w:r w:rsidR="00B707B1">
        <w:rPr>
          <w:rFonts w:ascii="Times New Roman" w:hAnsi="Times New Roman"/>
          <w:color w:val="000000"/>
          <w:sz w:val="28"/>
          <w:szCs w:val="28"/>
          <w:lang w:eastAsia="ru-RU"/>
        </w:rPr>
        <w:t> </w:t>
      </w:r>
      <w:r w:rsidR="00B707B1" w:rsidRPr="00B707B1">
        <w:rPr>
          <w:rFonts w:ascii="Times New Roman" w:hAnsi="Times New Roman"/>
          <w:color w:val="000000"/>
          <w:sz w:val="28"/>
          <w:szCs w:val="28"/>
          <w:lang w:eastAsia="ru-RU"/>
        </w:rPr>
        <w:t>гг</w:t>
      </w:r>
      <w:r w:rsidRPr="00B707B1">
        <w:rPr>
          <w:rFonts w:ascii="Times New Roman" w:hAnsi="Times New Roman"/>
          <w:color w:val="000000"/>
          <w:sz w:val="28"/>
          <w:szCs w:val="28"/>
          <w:lang w:eastAsia="ru-RU"/>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70"/>
        <w:gridCol w:w="1196"/>
        <w:gridCol w:w="1279"/>
        <w:gridCol w:w="1196"/>
        <w:gridCol w:w="1280"/>
        <w:gridCol w:w="1196"/>
        <w:gridCol w:w="1280"/>
      </w:tblGrid>
      <w:tr w:rsidR="005F7ABC" w:rsidRPr="00B070F5" w:rsidTr="00B070F5">
        <w:trPr>
          <w:cantSplit/>
          <w:jc w:val="center"/>
        </w:trPr>
        <w:tc>
          <w:tcPr>
            <w:tcW w:w="996" w:type="pct"/>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p>
        </w:tc>
        <w:tc>
          <w:tcPr>
            <w:tcW w:w="1313" w:type="pct"/>
            <w:gridSpan w:val="2"/>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на 1.01.2007</w:t>
            </w:r>
            <w:r w:rsidR="00B707B1" w:rsidRPr="00B070F5">
              <w:rPr>
                <w:rFonts w:ascii="Times New Roman" w:hAnsi="Times New Roman"/>
                <w:color w:val="000000"/>
                <w:sz w:val="20"/>
                <w:szCs w:val="28"/>
                <w:lang w:eastAsia="ru-RU"/>
              </w:rPr>
              <w:t> г.</w:t>
            </w:r>
          </w:p>
        </w:tc>
        <w:tc>
          <w:tcPr>
            <w:tcW w:w="1313" w:type="pct"/>
            <w:gridSpan w:val="2"/>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на 1.01.2008</w:t>
            </w:r>
            <w:r w:rsidR="00B707B1" w:rsidRPr="00B070F5">
              <w:rPr>
                <w:rFonts w:ascii="Times New Roman" w:hAnsi="Times New Roman"/>
                <w:color w:val="000000"/>
                <w:sz w:val="20"/>
                <w:szCs w:val="28"/>
                <w:lang w:eastAsia="ru-RU"/>
              </w:rPr>
              <w:t> г.</w:t>
            </w:r>
          </w:p>
        </w:tc>
        <w:tc>
          <w:tcPr>
            <w:tcW w:w="1313" w:type="pct"/>
            <w:gridSpan w:val="2"/>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на 1.01.2009</w:t>
            </w:r>
            <w:r w:rsidR="00B707B1" w:rsidRPr="00B070F5">
              <w:rPr>
                <w:rFonts w:ascii="Times New Roman" w:hAnsi="Times New Roman"/>
                <w:color w:val="000000"/>
                <w:sz w:val="20"/>
                <w:szCs w:val="28"/>
                <w:lang w:eastAsia="ru-RU"/>
              </w:rPr>
              <w:t> г</w:t>
            </w:r>
            <w:r w:rsidRPr="00B070F5">
              <w:rPr>
                <w:rFonts w:ascii="Times New Roman" w:hAnsi="Times New Roman"/>
                <w:color w:val="000000"/>
                <w:sz w:val="20"/>
                <w:szCs w:val="28"/>
                <w:lang w:eastAsia="ru-RU"/>
              </w:rPr>
              <w:t>.</w:t>
            </w:r>
          </w:p>
        </w:tc>
      </w:tr>
      <w:tr w:rsidR="00B707B1" w:rsidRPr="00B070F5" w:rsidTr="00B070F5">
        <w:trPr>
          <w:cantSplit/>
          <w:jc w:val="center"/>
        </w:trPr>
        <w:tc>
          <w:tcPr>
            <w:tcW w:w="996" w:type="pct"/>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млрд.</w:t>
            </w:r>
            <w:r w:rsidR="00B707B1" w:rsidRPr="00B070F5">
              <w:rPr>
                <w:rFonts w:ascii="Times New Roman" w:hAnsi="Times New Roman"/>
                <w:color w:val="000000"/>
                <w:sz w:val="20"/>
                <w:szCs w:val="28"/>
                <w:lang w:eastAsia="ru-RU"/>
              </w:rPr>
              <w:t> долл</w:t>
            </w:r>
            <w:r w:rsidRPr="00B070F5">
              <w:rPr>
                <w:rFonts w:ascii="Times New Roman" w:hAnsi="Times New Roman"/>
                <w:color w:val="000000"/>
                <w:sz w:val="20"/>
                <w:szCs w:val="28"/>
                <w:lang w:eastAsia="ru-RU"/>
              </w:rPr>
              <w:t>. США</w:t>
            </w:r>
          </w:p>
        </w:tc>
        <w:tc>
          <w:tcPr>
            <w:tcW w:w="669" w:type="pct"/>
            <w:shd w:val="clear" w:color="auto" w:fill="auto"/>
          </w:tcPr>
          <w:p w:rsidR="005F7ABC" w:rsidRPr="00B070F5" w:rsidRDefault="00AC1DF4"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струк</w:t>
            </w:r>
            <w:r w:rsidR="005F7ABC" w:rsidRPr="00B070F5">
              <w:rPr>
                <w:rFonts w:ascii="Times New Roman" w:hAnsi="Times New Roman"/>
                <w:color w:val="000000"/>
                <w:sz w:val="20"/>
                <w:szCs w:val="28"/>
                <w:lang w:eastAsia="ru-RU"/>
              </w:rPr>
              <w:t>тура</w:t>
            </w:r>
          </w:p>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млрд.</w:t>
            </w:r>
            <w:r w:rsidR="00B707B1" w:rsidRPr="00B070F5">
              <w:rPr>
                <w:rFonts w:ascii="Times New Roman" w:hAnsi="Times New Roman"/>
                <w:color w:val="000000"/>
                <w:sz w:val="20"/>
                <w:szCs w:val="28"/>
                <w:lang w:eastAsia="ru-RU"/>
              </w:rPr>
              <w:t> долл</w:t>
            </w:r>
            <w:r w:rsidRPr="00B070F5">
              <w:rPr>
                <w:rFonts w:ascii="Times New Roman" w:hAnsi="Times New Roman"/>
                <w:color w:val="000000"/>
                <w:sz w:val="20"/>
                <w:szCs w:val="28"/>
                <w:lang w:eastAsia="ru-RU"/>
              </w:rPr>
              <w:t>. США</w:t>
            </w:r>
          </w:p>
        </w:tc>
        <w:tc>
          <w:tcPr>
            <w:tcW w:w="669" w:type="pct"/>
            <w:shd w:val="clear" w:color="auto" w:fill="auto"/>
          </w:tcPr>
          <w:p w:rsidR="005F7ABC" w:rsidRPr="00B070F5" w:rsidRDefault="00AC1DF4"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струк</w:t>
            </w:r>
            <w:r w:rsidR="005F7ABC" w:rsidRPr="00B070F5">
              <w:rPr>
                <w:rFonts w:ascii="Times New Roman" w:hAnsi="Times New Roman"/>
                <w:color w:val="000000"/>
                <w:sz w:val="20"/>
                <w:szCs w:val="28"/>
                <w:lang w:eastAsia="ru-RU"/>
              </w:rPr>
              <w:t>тура</w:t>
            </w:r>
          </w:p>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млрд.</w:t>
            </w:r>
            <w:r w:rsidR="00B707B1" w:rsidRPr="00B070F5">
              <w:rPr>
                <w:rFonts w:ascii="Times New Roman" w:hAnsi="Times New Roman"/>
                <w:color w:val="000000"/>
                <w:sz w:val="20"/>
                <w:szCs w:val="28"/>
                <w:lang w:eastAsia="ru-RU"/>
              </w:rPr>
              <w:t> долл</w:t>
            </w:r>
            <w:r w:rsidRPr="00B070F5">
              <w:rPr>
                <w:rFonts w:ascii="Times New Roman" w:hAnsi="Times New Roman"/>
                <w:color w:val="000000"/>
                <w:sz w:val="20"/>
                <w:szCs w:val="28"/>
                <w:lang w:eastAsia="ru-RU"/>
              </w:rPr>
              <w:t>. США</w:t>
            </w:r>
          </w:p>
        </w:tc>
        <w:tc>
          <w:tcPr>
            <w:tcW w:w="669" w:type="pct"/>
            <w:shd w:val="clear" w:color="auto" w:fill="auto"/>
          </w:tcPr>
          <w:p w:rsidR="005F7ABC" w:rsidRPr="00B070F5" w:rsidRDefault="00AC1DF4"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струк</w:t>
            </w:r>
            <w:r w:rsidR="005F7ABC" w:rsidRPr="00B070F5">
              <w:rPr>
                <w:rFonts w:ascii="Times New Roman" w:hAnsi="Times New Roman"/>
                <w:color w:val="000000"/>
                <w:sz w:val="20"/>
                <w:szCs w:val="28"/>
                <w:lang w:eastAsia="ru-RU"/>
              </w:rPr>
              <w:t>тура</w:t>
            </w:r>
          </w:p>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w:t>
            </w:r>
          </w:p>
        </w:tc>
      </w:tr>
      <w:tr w:rsidR="00B707B1" w:rsidRPr="00B070F5" w:rsidTr="00B070F5">
        <w:trPr>
          <w:cantSplit/>
          <w:jc w:val="center"/>
        </w:trPr>
        <w:tc>
          <w:tcPr>
            <w:tcW w:w="996"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Гос. внешний долг, всего</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79,2</w:t>
            </w:r>
          </w:p>
        </w:tc>
        <w:tc>
          <w:tcPr>
            <w:tcW w:w="669"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100</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46,7</w:t>
            </w:r>
          </w:p>
        </w:tc>
        <w:tc>
          <w:tcPr>
            <w:tcW w:w="669"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100</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43,3</w:t>
            </w:r>
          </w:p>
        </w:tc>
        <w:tc>
          <w:tcPr>
            <w:tcW w:w="669"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100</w:t>
            </w:r>
          </w:p>
        </w:tc>
      </w:tr>
      <w:tr w:rsidR="00B707B1" w:rsidRPr="00B070F5" w:rsidTr="00B070F5">
        <w:trPr>
          <w:cantSplit/>
          <w:jc w:val="center"/>
        </w:trPr>
        <w:tc>
          <w:tcPr>
            <w:tcW w:w="996"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Кредиты иностранных государств, МФО, иных субъектов международного права,</w:t>
            </w:r>
            <w:r w:rsidR="00B707B1" w:rsidRPr="00B070F5">
              <w:rPr>
                <w:rFonts w:ascii="Times New Roman" w:hAnsi="Times New Roman"/>
                <w:color w:val="000000"/>
                <w:sz w:val="20"/>
                <w:szCs w:val="28"/>
                <w:lang w:eastAsia="ru-RU"/>
              </w:rPr>
              <w:t xml:space="preserve"> </w:t>
            </w:r>
            <w:r w:rsidRPr="00B070F5">
              <w:rPr>
                <w:rFonts w:ascii="Times New Roman" w:hAnsi="Times New Roman"/>
                <w:color w:val="000000"/>
                <w:sz w:val="20"/>
                <w:szCs w:val="28"/>
                <w:lang w:eastAsia="ru-RU"/>
              </w:rPr>
              <w:t>иностранных юр. лиц</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11,5</w:t>
            </w:r>
          </w:p>
        </w:tc>
        <w:tc>
          <w:tcPr>
            <w:tcW w:w="669"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12,6</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11,0</w:t>
            </w:r>
          </w:p>
        </w:tc>
        <w:tc>
          <w:tcPr>
            <w:tcW w:w="669"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23,6</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10,3</w:t>
            </w:r>
          </w:p>
        </w:tc>
        <w:tc>
          <w:tcPr>
            <w:tcW w:w="669"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23,8</w:t>
            </w:r>
          </w:p>
        </w:tc>
      </w:tr>
      <w:tr w:rsidR="00B707B1" w:rsidRPr="00B070F5" w:rsidTr="00B070F5">
        <w:trPr>
          <w:cantSplit/>
          <w:jc w:val="center"/>
        </w:trPr>
        <w:tc>
          <w:tcPr>
            <w:tcW w:w="996"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Гос. ценные бумаги РФ,</w:t>
            </w:r>
            <w:r w:rsidR="00B707B1" w:rsidRPr="00B070F5">
              <w:rPr>
                <w:rFonts w:ascii="Times New Roman" w:hAnsi="Times New Roman"/>
                <w:color w:val="000000"/>
                <w:sz w:val="20"/>
                <w:szCs w:val="28"/>
                <w:lang w:eastAsia="ru-RU"/>
              </w:rPr>
              <w:t xml:space="preserve"> </w:t>
            </w:r>
            <w:r w:rsidRPr="00B070F5">
              <w:rPr>
                <w:rFonts w:ascii="Times New Roman" w:hAnsi="Times New Roman"/>
                <w:color w:val="000000"/>
                <w:sz w:val="20"/>
                <w:szCs w:val="28"/>
                <w:lang w:eastAsia="ru-RU"/>
              </w:rPr>
              <w:t>номинированные в иностранной валюте</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64,05</w:t>
            </w:r>
          </w:p>
        </w:tc>
        <w:tc>
          <w:tcPr>
            <w:tcW w:w="669"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80</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32,8</w:t>
            </w:r>
          </w:p>
        </w:tc>
        <w:tc>
          <w:tcPr>
            <w:tcW w:w="669"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70,2</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29,5</w:t>
            </w:r>
          </w:p>
        </w:tc>
        <w:tc>
          <w:tcPr>
            <w:tcW w:w="669"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68,1</w:t>
            </w:r>
          </w:p>
        </w:tc>
      </w:tr>
      <w:tr w:rsidR="00B707B1" w:rsidRPr="00B070F5" w:rsidTr="00B070F5">
        <w:trPr>
          <w:cantSplit/>
          <w:jc w:val="center"/>
        </w:trPr>
        <w:tc>
          <w:tcPr>
            <w:tcW w:w="996"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Госгарантии в иностранной валюте</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4,2</w:t>
            </w:r>
          </w:p>
        </w:tc>
        <w:tc>
          <w:tcPr>
            <w:tcW w:w="669"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7,4</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2,9</w:t>
            </w:r>
          </w:p>
        </w:tc>
        <w:tc>
          <w:tcPr>
            <w:tcW w:w="669"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6,2</w:t>
            </w:r>
          </w:p>
        </w:tc>
        <w:tc>
          <w:tcPr>
            <w:tcW w:w="631"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3,5</w:t>
            </w:r>
          </w:p>
        </w:tc>
        <w:tc>
          <w:tcPr>
            <w:tcW w:w="669"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8,1</w:t>
            </w:r>
          </w:p>
        </w:tc>
      </w:tr>
    </w:tbl>
    <w:p w:rsidR="0020738D" w:rsidRDefault="0020738D" w:rsidP="00B707B1">
      <w:pPr>
        <w:pStyle w:val="a3"/>
        <w:spacing w:line="360" w:lineRule="auto"/>
        <w:ind w:firstLine="709"/>
        <w:jc w:val="both"/>
        <w:rPr>
          <w:rFonts w:ascii="Times New Roman" w:hAnsi="Times New Roman"/>
          <w:color w:val="000000"/>
          <w:sz w:val="28"/>
          <w:szCs w:val="28"/>
        </w:rPr>
      </w:pP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rPr>
        <w:t>Из таблицы видно, что в период 2007</w:t>
      </w:r>
      <w:r w:rsidR="00B707B1">
        <w:rPr>
          <w:rFonts w:ascii="Times New Roman" w:hAnsi="Times New Roman"/>
          <w:color w:val="000000"/>
          <w:sz w:val="28"/>
          <w:szCs w:val="28"/>
        </w:rPr>
        <w:t>–</w:t>
      </w:r>
      <w:r w:rsidR="00B707B1" w:rsidRPr="00B707B1">
        <w:rPr>
          <w:rFonts w:ascii="Times New Roman" w:hAnsi="Times New Roman"/>
          <w:color w:val="000000"/>
          <w:sz w:val="28"/>
          <w:szCs w:val="28"/>
        </w:rPr>
        <w:t>2</w:t>
      </w:r>
      <w:r w:rsidRPr="00B707B1">
        <w:rPr>
          <w:rFonts w:ascii="Times New Roman" w:hAnsi="Times New Roman"/>
          <w:color w:val="000000"/>
          <w:sz w:val="28"/>
          <w:szCs w:val="28"/>
        </w:rPr>
        <w:t>009</w:t>
      </w:r>
      <w:r w:rsidR="00B707B1">
        <w:rPr>
          <w:rFonts w:ascii="Times New Roman" w:hAnsi="Times New Roman"/>
          <w:color w:val="000000"/>
          <w:sz w:val="28"/>
          <w:szCs w:val="28"/>
        </w:rPr>
        <w:t> </w:t>
      </w:r>
      <w:r w:rsidR="00B707B1" w:rsidRPr="00B707B1">
        <w:rPr>
          <w:rFonts w:ascii="Times New Roman" w:hAnsi="Times New Roman"/>
          <w:color w:val="000000"/>
          <w:sz w:val="28"/>
          <w:szCs w:val="28"/>
        </w:rPr>
        <w:t>гг</w:t>
      </w:r>
      <w:r w:rsidRPr="00B707B1">
        <w:rPr>
          <w:rFonts w:ascii="Times New Roman" w:hAnsi="Times New Roman"/>
          <w:color w:val="000000"/>
          <w:sz w:val="28"/>
          <w:szCs w:val="28"/>
        </w:rPr>
        <w:t>. государственный внешний долг сокращается.</w:t>
      </w:r>
      <w:r w:rsidRPr="00B707B1">
        <w:rPr>
          <w:rFonts w:ascii="Times New Roman" w:hAnsi="Times New Roman"/>
          <w:color w:val="000000"/>
          <w:sz w:val="28"/>
          <w:szCs w:val="28"/>
          <w:lang w:eastAsia="ru-RU"/>
        </w:rPr>
        <w:t xml:space="preserve"> Верхний предел государственного внешнего долга Российской Федерации</w:t>
      </w:r>
      <w:r w:rsid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по состоянию на 1 января 2008 года предусматривается в законопроекте в размере 46,7</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долларов США, или 36,3</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евро, что на 32,5</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долларов США (на 4</w:t>
      </w:r>
      <w:r w:rsidR="00B707B1" w:rsidRPr="00B707B1">
        <w:rPr>
          <w:rFonts w:ascii="Times New Roman" w:hAnsi="Times New Roman"/>
          <w:color w:val="000000"/>
          <w:sz w:val="28"/>
          <w:szCs w:val="28"/>
          <w:lang w:eastAsia="ru-RU"/>
        </w:rPr>
        <w:t>1</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или на 28,1</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евро (на 43,</w:t>
      </w:r>
      <w:r w:rsidR="00B707B1" w:rsidRPr="00B707B1">
        <w:rPr>
          <w:rFonts w:ascii="Times New Roman" w:hAnsi="Times New Roman"/>
          <w:color w:val="000000"/>
          <w:sz w:val="28"/>
          <w:szCs w:val="28"/>
          <w:lang w:eastAsia="ru-RU"/>
        </w:rPr>
        <w:t>6</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меньше утвержденного Федеральным законом «О федеральном бюджете на 2006 год» показателя на 1 января 2007 года, соответствующего 79,2</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долларов США, или 64,4</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евро. По сравнению с оценкой 2008 года (46,7</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xml:space="preserve">. долларов США) внешний долг за 2009 год (43,3 </w:t>
      </w:r>
      <w:r w:rsidR="00B707B1" w:rsidRPr="00B707B1">
        <w:rPr>
          <w:rFonts w:ascii="Times New Roman" w:hAnsi="Times New Roman"/>
          <w:color w:val="000000"/>
          <w:sz w:val="28"/>
          <w:szCs w:val="28"/>
          <w:lang w:eastAsia="ru-RU"/>
        </w:rPr>
        <w:t>млрд.</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д</w:t>
      </w:r>
      <w:r w:rsidRPr="00B707B1">
        <w:rPr>
          <w:rFonts w:ascii="Times New Roman" w:hAnsi="Times New Roman"/>
          <w:color w:val="000000"/>
          <w:sz w:val="28"/>
          <w:szCs w:val="28"/>
          <w:lang w:eastAsia="ru-RU"/>
        </w:rPr>
        <w:t>олларов США) уменьшился на 3,4</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долларов США, или на 7,</w:t>
      </w:r>
      <w:r w:rsidR="00B707B1" w:rsidRPr="00B707B1">
        <w:rPr>
          <w:rFonts w:ascii="Times New Roman" w:hAnsi="Times New Roman"/>
          <w:color w:val="000000"/>
          <w:sz w:val="28"/>
          <w:szCs w:val="28"/>
          <w:lang w:eastAsia="ru-RU"/>
        </w:rPr>
        <w:t>3</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по состоянию на 1 января 2009 года предусматривается</w:t>
      </w:r>
      <w:r w:rsid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статьей 1 законопроекта</w:t>
      </w:r>
      <w:r w:rsid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в размере 43,3 млрд. долларов США, или</w:t>
      </w:r>
      <w:r w:rsid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32,1 млрд. евро, что на 7,</w:t>
      </w:r>
      <w:r w:rsidR="00B707B1" w:rsidRPr="00B707B1">
        <w:rPr>
          <w:rFonts w:ascii="Times New Roman" w:hAnsi="Times New Roman"/>
          <w:color w:val="000000"/>
          <w:sz w:val="28"/>
          <w:szCs w:val="28"/>
          <w:lang w:eastAsia="ru-RU"/>
        </w:rPr>
        <w:t>3</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меньше утвержденного Федеральным законом «О федеральном бюджете на 2007 год» показателя на 1 января 2008 года. [2]</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В законопроекте расходы федерального бюджета на обслуживание внешнего долга в 2007 году предусмотрены в объеме 79,99</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на 2008 год – 81,</w:t>
      </w:r>
      <w:r w:rsidR="00B707B1" w:rsidRPr="00B707B1">
        <w:rPr>
          <w:rFonts w:ascii="Times New Roman" w:hAnsi="Times New Roman"/>
          <w:color w:val="000000"/>
          <w:sz w:val="28"/>
          <w:szCs w:val="28"/>
          <w:lang w:eastAsia="ru-RU"/>
        </w:rPr>
        <w:t>4</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xml:space="preserve">.рублей, на 2009 год – 78,4 </w:t>
      </w:r>
      <w:r w:rsidR="00B707B1" w:rsidRPr="00B707B1">
        <w:rPr>
          <w:rFonts w:ascii="Times New Roman" w:hAnsi="Times New Roman"/>
          <w:color w:val="000000"/>
          <w:sz w:val="28"/>
          <w:szCs w:val="28"/>
          <w:lang w:eastAsia="ru-RU"/>
        </w:rPr>
        <w:t>млрд.</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р</w:t>
      </w:r>
      <w:r w:rsidRPr="00B707B1">
        <w:rPr>
          <w:rFonts w:ascii="Times New Roman" w:hAnsi="Times New Roman"/>
          <w:color w:val="000000"/>
          <w:sz w:val="28"/>
          <w:szCs w:val="28"/>
          <w:lang w:eastAsia="ru-RU"/>
        </w:rPr>
        <w:t>ублей.</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Процентные платежи по кредитам МФО в 2007 году определены в сумме 11, 5</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(435,3</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млн</w:t>
      </w:r>
      <w:r w:rsidRPr="00B707B1">
        <w:rPr>
          <w:rFonts w:ascii="Times New Roman" w:hAnsi="Times New Roman"/>
          <w:color w:val="000000"/>
          <w:sz w:val="28"/>
          <w:szCs w:val="28"/>
          <w:lang w:eastAsia="ru-RU"/>
        </w:rPr>
        <w:t>. долларов США), на 2008 год – 11 млрд. рублей, что на 5 млрд. рублей или 4,3</w:t>
      </w:r>
      <w:r w:rsidR="00B707B1" w:rsidRPr="00B707B1">
        <w:rPr>
          <w:rFonts w:ascii="Times New Roman" w:hAnsi="Times New Roman"/>
          <w:color w:val="000000"/>
          <w:sz w:val="28"/>
          <w:szCs w:val="28"/>
          <w:lang w:eastAsia="ru-RU"/>
        </w:rPr>
        <w:t>5</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меньше по сравнению с показателем 2007 года, на 2009 год – 10,3 </w:t>
      </w:r>
      <w:r w:rsidR="00B707B1" w:rsidRPr="00B707B1">
        <w:rPr>
          <w:rFonts w:ascii="Times New Roman" w:hAnsi="Times New Roman"/>
          <w:color w:val="000000"/>
          <w:sz w:val="28"/>
          <w:szCs w:val="28"/>
          <w:lang w:eastAsia="ru-RU"/>
        </w:rPr>
        <w:t>млрд.</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р</w:t>
      </w:r>
      <w:r w:rsidRPr="00B707B1">
        <w:rPr>
          <w:rFonts w:ascii="Times New Roman" w:hAnsi="Times New Roman"/>
          <w:color w:val="000000"/>
          <w:sz w:val="28"/>
          <w:szCs w:val="28"/>
          <w:lang w:eastAsia="ru-RU"/>
        </w:rPr>
        <w:t xml:space="preserve">ублей, что на 1,2 </w:t>
      </w:r>
      <w:r w:rsidR="00B707B1" w:rsidRPr="00B707B1">
        <w:rPr>
          <w:rFonts w:ascii="Times New Roman" w:hAnsi="Times New Roman"/>
          <w:color w:val="000000"/>
          <w:sz w:val="28"/>
          <w:szCs w:val="28"/>
          <w:lang w:eastAsia="ru-RU"/>
        </w:rPr>
        <w:t>млрд.</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р</w:t>
      </w:r>
      <w:r w:rsidRPr="00B707B1">
        <w:rPr>
          <w:rFonts w:ascii="Times New Roman" w:hAnsi="Times New Roman"/>
          <w:color w:val="000000"/>
          <w:sz w:val="28"/>
          <w:szCs w:val="28"/>
          <w:lang w:eastAsia="ru-RU"/>
        </w:rPr>
        <w:t>ублей или 10,</w:t>
      </w:r>
      <w:r w:rsidR="00B707B1" w:rsidRPr="00B707B1">
        <w:rPr>
          <w:rFonts w:ascii="Times New Roman" w:hAnsi="Times New Roman"/>
          <w:color w:val="000000"/>
          <w:sz w:val="28"/>
          <w:szCs w:val="28"/>
          <w:lang w:eastAsia="ru-RU"/>
        </w:rPr>
        <w:t>4</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меньше, чем за 2007 год и 0,7 </w:t>
      </w:r>
      <w:r w:rsidR="00B707B1" w:rsidRPr="00B707B1">
        <w:rPr>
          <w:rFonts w:ascii="Times New Roman" w:hAnsi="Times New Roman"/>
          <w:color w:val="000000"/>
          <w:sz w:val="28"/>
          <w:szCs w:val="28"/>
          <w:lang w:eastAsia="ru-RU"/>
        </w:rPr>
        <w:t>млрд.</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р</w:t>
      </w:r>
      <w:r w:rsidRPr="00B707B1">
        <w:rPr>
          <w:rFonts w:ascii="Times New Roman" w:hAnsi="Times New Roman"/>
          <w:color w:val="000000"/>
          <w:sz w:val="28"/>
          <w:szCs w:val="28"/>
          <w:lang w:eastAsia="ru-RU"/>
        </w:rPr>
        <w:t>ублей или 6,</w:t>
      </w:r>
      <w:r w:rsidR="00B707B1" w:rsidRPr="00B707B1">
        <w:rPr>
          <w:rFonts w:ascii="Times New Roman" w:hAnsi="Times New Roman"/>
          <w:color w:val="000000"/>
          <w:sz w:val="28"/>
          <w:szCs w:val="28"/>
          <w:lang w:eastAsia="ru-RU"/>
        </w:rPr>
        <w:t>4</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по сравнению с 2008 годом.</w:t>
      </w:r>
    </w:p>
    <w:p w:rsidR="005F7ABC" w:rsidRPr="00B0594F"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В 2007 году на выплату процентов по государственным ценным бумагам Российской Федерации, выраженным в иностранной валюте, предусматриваются средства в объеме 64,05</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что составляет 8</w:t>
      </w:r>
      <w:r w:rsidR="00B707B1" w:rsidRPr="00B707B1">
        <w:rPr>
          <w:rFonts w:ascii="Times New Roman" w:hAnsi="Times New Roman"/>
          <w:color w:val="000000"/>
          <w:sz w:val="28"/>
          <w:szCs w:val="28"/>
          <w:lang w:eastAsia="ru-RU"/>
        </w:rPr>
        <w:t>0</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платежей по обслуживанию внешнего долга. Этот же показатель за 2008 год составляет 32,8 млрд. рублей, что составляет 70,</w:t>
      </w:r>
      <w:r w:rsidR="00B707B1" w:rsidRPr="00B707B1">
        <w:rPr>
          <w:rFonts w:ascii="Times New Roman" w:hAnsi="Times New Roman"/>
          <w:color w:val="000000"/>
          <w:sz w:val="28"/>
          <w:szCs w:val="28"/>
          <w:lang w:eastAsia="ru-RU"/>
        </w:rPr>
        <w:t>2</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платежей по обслуживанию внешнего долга. За </w:t>
      </w:r>
      <w:r w:rsidR="00B707B1" w:rsidRPr="00B707B1">
        <w:rPr>
          <w:rFonts w:ascii="Times New Roman" w:hAnsi="Times New Roman"/>
          <w:color w:val="000000"/>
          <w:sz w:val="28"/>
          <w:szCs w:val="28"/>
          <w:lang w:eastAsia="ru-RU"/>
        </w:rPr>
        <w:t>2009</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год</w:t>
      </w:r>
      <w:r w:rsidRPr="00B707B1">
        <w:rPr>
          <w:rFonts w:ascii="Times New Roman" w:hAnsi="Times New Roman"/>
          <w:color w:val="000000"/>
          <w:sz w:val="28"/>
          <w:szCs w:val="28"/>
          <w:lang w:eastAsia="ru-RU"/>
        </w:rPr>
        <w:t xml:space="preserve"> – 29,5 млрд. рублей, что составляет 68,</w:t>
      </w:r>
      <w:r w:rsidR="00B707B1" w:rsidRPr="00B707B1">
        <w:rPr>
          <w:rFonts w:ascii="Times New Roman" w:hAnsi="Times New Roman"/>
          <w:color w:val="000000"/>
          <w:sz w:val="28"/>
          <w:szCs w:val="28"/>
          <w:lang w:eastAsia="ru-RU"/>
        </w:rPr>
        <w:t>1</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платежей по обслуживанию внешнего долга. Это показатель значительно сокращается за период 2007</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2</w:t>
      </w:r>
      <w:r w:rsidRPr="00B707B1">
        <w:rPr>
          <w:rFonts w:ascii="Times New Roman" w:hAnsi="Times New Roman"/>
          <w:color w:val="000000"/>
          <w:sz w:val="28"/>
          <w:szCs w:val="28"/>
          <w:lang w:eastAsia="ru-RU"/>
        </w:rPr>
        <w:t>009</w:t>
      </w:r>
      <w:r w:rsidR="00B707B1">
        <w:rPr>
          <w:rFonts w:ascii="Times New Roman" w:hAnsi="Times New Roman"/>
          <w:color w:val="000000"/>
          <w:sz w:val="28"/>
          <w:szCs w:val="28"/>
          <w:lang w:eastAsia="ru-RU"/>
        </w:rPr>
        <w:t> </w:t>
      </w:r>
      <w:r w:rsidR="00B707B1" w:rsidRPr="00B707B1">
        <w:rPr>
          <w:rFonts w:ascii="Times New Roman" w:hAnsi="Times New Roman"/>
          <w:color w:val="000000"/>
          <w:sz w:val="28"/>
          <w:szCs w:val="28"/>
          <w:lang w:eastAsia="ru-RU"/>
        </w:rPr>
        <w:t>гг</w:t>
      </w:r>
      <w:r w:rsidRPr="00B707B1">
        <w:rPr>
          <w:rFonts w:ascii="Times New Roman" w:hAnsi="Times New Roman"/>
          <w:color w:val="000000"/>
          <w:sz w:val="28"/>
          <w:szCs w:val="28"/>
          <w:lang w:eastAsia="ru-RU"/>
        </w:rPr>
        <w:t>. на 34,55 млрд. рублей или на 11,</w:t>
      </w:r>
      <w:r w:rsidR="00B707B1" w:rsidRPr="00B707B1">
        <w:rPr>
          <w:rFonts w:ascii="Times New Roman" w:hAnsi="Times New Roman"/>
          <w:color w:val="000000"/>
          <w:sz w:val="28"/>
          <w:szCs w:val="28"/>
          <w:lang w:eastAsia="ru-RU"/>
        </w:rPr>
        <w:t>9</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платежей по обслуживанию внешнего долга. [</w:t>
      </w:r>
      <w:r w:rsidRPr="00B0594F">
        <w:rPr>
          <w:rFonts w:ascii="Times New Roman" w:hAnsi="Times New Roman"/>
          <w:color w:val="000000"/>
          <w:sz w:val="28"/>
          <w:szCs w:val="28"/>
          <w:lang w:eastAsia="ru-RU"/>
        </w:rPr>
        <w:t>20]</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Вывод:</w:t>
      </w:r>
      <w:r w:rsidRPr="00B707B1">
        <w:rPr>
          <w:rFonts w:ascii="Times New Roman" w:hAnsi="Times New Roman"/>
          <w:color w:val="000000"/>
          <w:sz w:val="28"/>
          <w:szCs w:val="28"/>
        </w:rPr>
        <w:t xml:space="preserve"> внешний долг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это обязательства, возникающие в иностранной валюте.</w:t>
      </w:r>
      <w:r w:rsidRPr="00B707B1">
        <w:rPr>
          <w:rFonts w:ascii="Times New Roman" w:hAnsi="Times New Roman"/>
          <w:color w:val="000000"/>
          <w:sz w:val="28"/>
          <w:szCs w:val="28"/>
          <w:lang w:eastAsia="ru-RU"/>
        </w:rPr>
        <w:t xml:space="preserve"> Основными направлениями политики в сфере государственных заимствований и управления государственным долгом Российской Федерации на 2007</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2009</w:t>
      </w:r>
      <w:r w:rsidRPr="00B707B1">
        <w:rPr>
          <w:rFonts w:ascii="Times New Roman" w:hAnsi="Times New Roman"/>
          <w:color w:val="000000"/>
          <w:sz w:val="28"/>
          <w:szCs w:val="28"/>
          <w:lang w:eastAsia="ru-RU"/>
        </w:rPr>
        <w:t> годы направлена на снижение государственного долга в процентах к ВВП, уменьшение абсолютного и относительного (в процентах к ВВП) размера государственного внешнего долга, замещение государственных внешних заимствований внутренними, развитие рынка государственных ценных бумаг, использование инструментов долговой политики для осуществления дополнительной стерилизации излишней денежной массы в целях снижения инфляции.</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p>
    <w:p w:rsidR="005F7ABC" w:rsidRPr="0020738D" w:rsidRDefault="005F7ABC" w:rsidP="00B707B1">
      <w:pPr>
        <w:spacing w:after="0" w:line="360" w:lineRule="auto"/>
        <w:ind w:firstLine="709"/>
        <w:jc w:val="both"/>
        <w:rPr>
          <w:rFonts w:ascii="Times New Roman" w:hAnsi="Times New Roman"/>
          <w:b/>
          <w:color w:val="000000"/>
          <w:sz w:val="28"/>
          <w:szCs w:val="28"/>
        </w:rPr>
      </w:pPr>
      <w:r w:rsidRPr="0020738D">
        <w:rPr>
          <w:rFonts w:ascii="Times New Roman" w:hAnsi="Times New Roman"/>
          <w:b/>
          <w:color w:val="000000"/>
          <w:sz w:val="28"/>
          <w:szCs w:val="28"/>
        </w:rPr>
        <w:t>2.2 Анализ внутреннего долга России за 2007</w:t>
      </w:r>
      <w:r w:rsidR="00B707B1" w:rsidRPr="0020738D">
        <w:rPr>
          <w:rFonts w:ascii="Times New Roman" w:hAnsi="Times New Roman"/>
          <w:b/>
          <w:color w:val="000000"/>
          <w:sz w:val="28"/>
          <w:szCs w:val="28"/>
        </w:rPr>
        <w:t>–2</w:t>
      </w:r>
      <w:r w:rsidRPr="0020738D">
        <w:rPr>
          <w:rFonts w:ascii="Times New Roman" w:hAnsi="Times New Roman"/>
          <w:b/>
          <w:color w:val="000000"/>
          <w:sz w:val="28"/>
          <w:szCs w:val="28"/>
        </w:rPr>
        <w:t>009 годы</w:t>
      </w:r>
    </w:p>
    <w:p w:rsidR="0020738D" w:rsidRDefault="0020738D" w:rsidP="00B707B1">
      <w:pPr>
        <w:pStyle w:val="a3"/>
        <w:spacing w:line="360" w:lineRule="auto"/>
        <w:ind w:firstLine="709"/>
        <w:jc w:val="both"/>
        <w:rPr>
          <w:rFonts w:ascii="Times New Roman" w:hAnsi="Times New Roman"/>
          <w:color w:val="000000"/>
          <w:sz w:val="28"/>
          <w:szCs w:val="28"/>
        </w:rPr>
      </w:pP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 xml:space="preserve">Согласно определению, данному в статье 6 Бюджетного Кодекса РФ внутренний долг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это обязательства, возникающие в валюте Российской Федерации, а также обязательства субъектов Российской Федерации и муниципальных образований перед Российской Федерацией, возникающие в иностранной валюте в рамках использования целевых иностранных кредитов (заимствований).</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В объем внутреннего государственного долга включаются:</w:t>
      </w:r>
    </w:p>
    <w:p w:rsidR="005F7ABC" w:rsidRPr="00B707B1" w:rsidRDefault="005F7ABC" w:rsidP="00B707B1">
      <w:pPr>
        <w:pStyle w:val="a3"/>
        <w:numPr>
          <w:ilvl w:val="0"/>
          <w:numId w:val="8"/>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номинальная сумма долга по государственным ценным бумагам Российской Федерации, обязательства по которым выражены в валюте Российской Федерации;</w:t>
      </w:r>
    </w:p>
    <w:p w:rsidR="005F7ABC" w:rsidRPr="00B707B1" w:rsidRDefault="005F7ABC" w:rsidP="00B707B1">
      <w:pPr>
        <w:pStyle w:val="a3"/>
        <w:numPr>
          <w:ilvl w:val="0"/>
          <w:numId w:val="8"/>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объем основного долга по кредитам, которые получены Российской Федерацией, и обязательства по которым выражены в валюте Российской Федерации;</w:t>
      </w:r>
    </w:p>
    <w:p w:rsidR="005F7ABC" w:rsidRPr="00B707B1" w:rsidRDefault="005F7ABC" w:rsidP="00B707B1">
      <w:pPr>
        <w:pStyle w:val="a3"/>
        <w:numPr>
          <w:ilvl w:val="0"/>
          <w:numId w:val="8"/>
        </w:numPr>
        <w:spacing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объем основного долга по бюджетным кредитам, полученным Российской Федерацией;</w:t>
      </w:r>
    </w:p>
    <w:p w:rsidR="005F7ABC" w:rsidRPr="00B707B1" w:rsidRDefault="005F7ABC" w:rsidP="00B707B1">
      <w:pPr>
        <w:pStyle w:val="a5"/>
        <w:numPr>
          <w:ilvl w:val="0"/>
          <w:numId w:val="8"/>
        </w:numPr>
        <w:spacing w:after="0" w:line="360" w:lineRule="auto"/>
        <w:ind w:left="0" w:firstLine="709"/>
        <w:jc w:val="both"/>
        <w:rPr>
          <w:rFonts w:ascii="Times New Roman" w:hAnsi="Times New Roman"/>
          <w:color w:val="000000"/>
          <w:sz w:val="28"/>
        </w:rPr>
      </w:pPr>
      <w:r w:rsidRPr="00B707B1">
        <w:rPr>
          <w:rFonts w:ascii="Times New Roman" w:hAnsi="Times New Roman"/>
          <w:color w:val="000000"/>
          <w:sz w:val="28"/>
          <w:szCs w:val="28"/>
        </w:rPr>
        <w:t>объем обязательств по государственным гарантиям, выраженным в валюте Российской Федерации.</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Согласно статье</w:t>
      </w:r>
      <w:r w:rsidR="00B707B1">
        <w:rPr>
          <w:rFonts w:ascii="Times New Roman" w:hAnsi="Times New Roman"/>
          <w:color w:val="000000"/>
          <w:sz w:val="28"/>
          <w:szCs w:val="28"/>
        </w:rPr>
        <w:t xml:space="preserve"> </w:t>
      </w:r>
      <w:r w:rsidRPr="00B707B1">
        <w:rPr>
          <w:rFonts w:ascii="Times New Roman" w:hAnsi="Times New Roman"/>
          <w:color w:val="000000"/>
          <w:sz w:val="28"/>
          <w:szCs w:val="28"/>
        </w:rPr>
        <w:t xml:space="preserve">98.1 БК РФ, введенная Законом 2007 г. </w:t>
      </w:r>
      <w:r w:rsidR="00B707B1">
        <w:rPr>
          <w:rFonts w:ascii="Times New Roman" w:hAnsi="Times New Roman"/>
          <w:color w:val="000000"/>
          <w:sz w:val="28"/>
          <w:szCs w:val="28"/>
        </w:rPr>
        <w:t>№</w:t>
      </w:r>
      <w:r w:rsidR="00B707B1" w:rsidRPr="00B707B1">
        <w:rPr>
          <w:rFonts w:ascii="Times New Roman" w:hAnsi="Times New Roman"/>
          <w:color w:val="000000"/>
          <w:sz w:val="28"/>
          <w:szCs w:val="28"/>
        </w:rPr>
        <w:t>6</w:t>
      </w:r>
      <w:r w:rsidRPr="00B707B1">
        <w:rPr>
          <w:rFonts w:ascii="Times New Roman" w:hAnsi="Times New Roman"/>
          <w:color w:val="000000"/>
          <w:sz w:val="28"/>
          <w:szCs w:val="28"/>
        </w:rPr>
        <w:t>3</w:t>
      </w:r>
      <w:r w:rsidR="00B707B1">
        <w:rPr>
          <w:rFonts w:ascii="Times New Roman" w:hAnsi="Times New Roman"/>
          <w:color w:val="000000"/>
          <w:sz w:val="28"/>
          <w:szCs w:val="28"/>
        </w:rPr>
        <w:t>-</w:t>
      </w:r>
      <w:r w:rsidR="00B707B1" w:rsidRPr="00B707B1">
        <w:rPr>
          <w:rFonts w:ascii="Times New Roman" w:hAnsi="Times New Roman"/>
          <w:color w:val="000000"/>
          <w:sz w:val="28"/>
          <w:szCs w:val="28"/>
        </w:rPr>
        <w:t>Ф</w:t>
      </w:r>
      <w:r w:rsidRPr="00B707B1">
        <w:rPr>
          <w:rFonts w:ascii="Times New Roman" w:hAnsi="Times New Roman"/>
          <w:color w:val="000000"/>
          <w:sz w:val="28"/>
          <w:szCs w:val="28"/>
        </w:rPr>
        <w:t>З, содержит новые положения, предусматривающие списание с государственного внутреннего долга России долговых обязательств, не предъявленных к погашению кредитором в течение срока исковой давности, установленного законодательством РФ. Согласно ст. 196 ГК РФ общий срок исковой давности устанавливается в три года.</w:t>
      </w:r>
    </w:p>
    <w:p w:rsidR="005F7ABC" w:rsidRPr="00B0594F"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 xml:space="preserve">Соответственно, в случае если кредитор в течение данного срока не предъявит к погашению долговое обязательство России, </w:t>
      </w:r>
      <w:r w:rsidR="00B707B1">
        <w:rPr>
          <w:rFonts w:ascii="Times New Roman" w:hAnsi="Times New Roman"/>
          <w:color w:val="000000"/>
          <w:sz w:val="28"/>
          <w:szCs w:val="28"/>
        </w:rPr>
        <w:t>т.е.</w:t>
      </w:r>
      <w:r w:rsidRPr="00B707B1">
        <w:rPr>
          <w:rFonts w:ascii="Times New Roman" w:hAnsi="Times New Roman"/>
          <w:color w:val="000000"/>
          <w:sz w:val="28"/>
          <w:szCs w:val="28"/>
        </w:rPr>
        <w:t xml:space="preserve"> не совершит определенные условиями обязательства и нормативными правовыми актами действия, то долговое обязательство считается полностью прекращенным и списывается с государственного внутреннего долга РФ. Такое долговое обязательство России, как государственная гарантия России, считается полностью прекращенным и списывается с государственного внутреннего долга РФ по истечении срока данной гарантии. [</w:t>
      </w:r>
      <w:r w:rsidRPr="00B0594F">
        <w:rPr>
          <w:rFonts w:ascii="Times New Roman" w:hAnsi="Times New Roman"/>
          <w:color w:val="000000"/>
          <w:sz w:val="28"/>
          <w:szCs w:val="28"/>
        </w:rPr>
        <w:t>15]</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Статьей 119 Бюджетного кодекса Российской Федерации определен порядок обслуживания государственного внутреннего долга Российской Федерации, государственного внутреннего долга субъекта Российской Федерации, муниципального долга.</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Затраты по размещению, выплате доходов и погашению долговых обязательств Российской Федерации осуществляются за счет средств федерального бюджета.</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Обслуживание государственного внутреннего долга Российской Федерации производится Банком России и его учреждениями, если иное не предусмотрено Правительством Российской Федерации, путем осуществления операций по размещению долговых обязательств Российской Федерации, их погашению и выплате доходов в виде процентов по ним или в иной форме.</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Выполнение Банком России, другим специализированным финансовым институтом функций генерального агента Правительства Российской Федерации по размещению долговых обязательств Российской Федерации, их погашению и выплате доходов в виде процентов по ним осуществляется на основе специальных соглашений, заключаемых с федеральным органом исполнительной власти, уполномоченным Правительством Российской Федерации выполнять функции эмитента государственных ценных бумаг.</w:t>
      </w:r>
    </w:p>
    <w:p w:rsidR="005F7ABC" w:rsidRPr="00B0594F"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Банк России осуществляет функции генерального агента по обслуживанию государственного внутреннего долга безвозмездно. [</w:t>
      </w:r>
      <w:r w:rsidRPr="00B0594F">
        <w:rPr>
          <w:rFonts w:ascii="Times New Roman" w:hAnsi="Times New Roman"/>
          <w:color w:val="000000"/>
          <w:sz w:val="28"/>
          <w:szCs w:val="28"/>
        </w:rPr>
        <w:t>12]</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 xml:space="preserve">Долговые обязательства России подлежат учету и регистрации в государственных долговых книгах внутреннего и внешнего долга РФ (в Кодексе указанные книги обозначены единым понятием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 xml:space="preserve">Государственная долговая книга РФ). Государственную долговую книгу РФ ведет Минфин России. Приказом Минфина России от 23 августа 2006 г. </w:t>
      </w:r>
      <w:r w:rsidR="00B707B1">
        <w:rPr>
          <w:rFonts w:ascii="Times New Roman" w:hAnsi="Times New Roman"/>
          <w:color w:val="000000"/>
          <w:sz w:val="28"/>
          <w:szCs w:val="28"/>
        </w:rPr>
        <w:t>№</w:t>
      </w:r>
      <w:r w:rsidR="00B707B1" w:rsidRPr="00B707B1">
        <w:rPr>
          <w:rFonts w:ascii="Times New Roman" w:hAnsi="Times New Roman"/>
          <w:color w:val="000000"/>
          <w:sz w:val="28"/>
          <w:szCs w:val="28"/>
        </w:rPr>
        <w:t>1</w:t>
      </w:r>
      <w:r w:rsidRPr="00B707B1">
        <w:rPr>
          <w:rFonts w:ascii="Times New Roman" w:hAnsi="Times New Roman"/>
          <w:color w:val="000000"/>
          <w:sz w:val="28"/>
          <w:szCs w:val="28"/>
        </w:rPr>
        <w:t>07н утвержден порядок ведения Государственной долговой книги Российской Федерации в Министерстве финансов Российской Федерации, который разработан с целью определения процедуры ведения Государственной долговой книги РФ, обеспечения контроля за полнотой учета, своевременностью обслуживания и исполнения долговых обязательств и устанавливает требования по структуре Долговой книги, а также по порядку ведения и хранения Долговой книги. [4]</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Правительство Российской Федерации вправе определять объемы выпуска, формы и методы эмиссии государственных ценных бумаг, являющихся долговыми обязательствами Российской Федерации, и осуществлять их эмиссию в объеме, не приводящем к превышению верхнего предела государственного внутреннего долга Российской Федерации. [23]</w:t>
      </w:r>
    </w:p>
    <w:p w:rsidR="005F7ABC" w:rsidRPr="00B0594F"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В среднесрочной перспективе за счет роста внутреннего долга увеличится государственный долг до 2 926,76</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или 7,</w:t>
      </w:r>
      <w:r w:rsidR="00B707B1" w:rsidRPr="00B707B1">
        <w:rPr>
          <w:rFonts w:ascii="Times New Roman" w:hAnsi="Times New Roman"/>
          <w:color w:val="000000"/>
          <w:sz w:val="28"/>
          <w:szCs w:val="28"/>
          <w:lang w:eastAsia="ru-RU"/>
        </w:rPr>
        <w:t>6</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ВВП, к концу 2009 года. [</w:t>
      </w:r>
      <w:r w:rsidRPr="00B0594F">
        <w:rPr>
          <w:rFonts w:ascii="Times New Roman" w:hAnsi="Times New Roman"/>
          <w:color w:val="000000"/>
          <w:sz w:val="28"/>
          <w:szCs w:val="28"/>
          <w:lang w:eastAsia="ru-RU"/>
        </w:rPr>
        <w:t>20]</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Государственный внутренний долг превысит государственный внешний долг, удельный вес внутреннего долга в общем объеме государственного 2007 года составил 52,</w:t>
      </w:r>
      <w:r w:rsidR="00B707B1" w:rsidRPr="00B707B1">
        <w:rPr>
          <w:rFonts w:ascii="Times New Roman" w:hAnsi="Times New Roman"/>
          <w:color w:val="000000"/>
          <w:sz w:val="28"/>
          <w:szCs w:val="28"/>
          <w:lang w:eastAsia="ru-RU"/>
        </w:rPr>
        <w:t>5</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Особенностью федерального бюджета 2007 года в сфере государственного долга станет превышение объема государственного внутреннего долга над объемом государственного внешнего долга, при этом в соответствии с Основными направлениями долговой политики на 2007</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2009</w:t>
      </w:r>
      <w:r w:rsidRPr="00B707B1">
        <w:rPr>
          <w:rFonts w:ascii="Times New Roman" w:hAnsi="Times New Roman"/>
          <w:color w:val="000000"/>
          <w:sz w:val="28"/>
          <w:szCs w:val="28"/>
          <w:lang w:eastAsia="ru-RU"/>
        </w:rPr>
        <w:t> годы достижение превышения внутреннего долга над внешним планировалось на 2009 год. Удельный вес внутреннего долга в общем объеме государственного долга возрастет с 44,</w:t>
      </w:r>
      <w:r w:rsidR="00B707B1" w:rsidRPr="00B707B1">
        <w:rPr>
          <w:rFonts w:ascii="Times New Roman" w:hAnsi="Times New Roman"/>
          <w:color w:val="000000"/>
          <w:sz w:val="28"/>
          <w:szCs w:val="28"/>
          <w:lang w:eastAsia="ru-RU"/>
        </w:rPr>
        <w:t>7</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на начало 2007 года до 52,</w:t>
      </w:r>
      <w:r w:rsidR="00B707B1" w:rsidRPr="00B707B1">
        <w:rPr>
          <w:rFonts w:ascii="Times New Roman" w:hAnsi="Times New Roman"/>
          <w:color w:val="000000"/>
          <w:sz w:val="28"/>
          <w:szCs w:val="28"/>
          <w:lang w:eastAsia="ru-RU"/>
        </w:rPr>
        <w:t>5</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на конец 2007 года, что обусловлено досрочным погашением внешнего долга странам – членам Парижского клуба кредиторов (обязательства бывшего СССР), расширением внутренних и сокращением внешних заимствований</w:t>
      </w:r>
      <w:r w:rsidR="00B707B1" w:rsidRPr="00B707B1">
        <w:rPr>
          <w:rFonts w:ascii="Times New Roman" w:hAnsi="Times New Roman"/>
          <w:color w:val="000000"/>
          <w:sz w:val="28"/>
          <w:szCs w:val="28"/>
          <w:lang w:eastAsia="ru-RU"/>
        </w:rPr>
        <w:t>.</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[2</w:t>
      </w:r>
      <w:r w:rsidRPr="00B707B1">
        <w:rPr>
          <w:rFonts w:ascii="Times New Roman" w:hAnsi="Times New Roman"/>
          <w:color w:val="000000"/>
          <w:sz w:val="28"/>
          <w:szCs w:val="28"/>
          <w:lang w:eastAsia="ru-RU"/>
        </w:rPr>
        <w:t>3]</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Основные показатели внутреннего долга за период 2007</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2</w:t>
      </w:r>
      <w:r w:rsidRPr="00B707B1">
        <w:rPr>
          <w:rFonts w:ascii="Times New Roman" w:hAnsi="Times New Roman"/>
          <w:color w:val="000000"/>
          <w:sz w:val="28"/>
          <w:szCs w:val="28"/>
          <w:lang w:eastAsia="ru-RU"/>
        </w:rPr>
        <w:t>009</w:t>
      </w:r>
      <w:r w:rsidR="00B707B1">
        <w:rPr>
          <w:rFonts w:ascii="Times New Roman" w:hAnsi="Times New Roman"/>
          <w:color w:val="000000"/>
          <w:sz w:val="28"/>
          <w:szCs w:val="28"/>
          <w:lang w:eastAsia="ru-RU"/>
        </w:rPr>
        <w:t> </w:t>
      </w:r>
      <w:r w:rsidR="00B707B1" w:rsidRPr="00B707B1">
        <w:rPr>
          <w:rFonts w:ascii="Times New Roman" w:hAnsi="Times New Roman"/>
          <w:color w:val="000000"/>
          <w:sz w:val="28"/>
          <w:szCs w:val="28"/>
          <w:lang w:eastAsia="ru-RU"/>
        </w:rPr>
        <w:t>гг</w:t>
      </w:r>
      <w:r w:rsidRPr="00B707B1">
        <w:rPr>
          <w:rFonts w:ascii="Times New Roman" w:hAnsi="Times New Roman"/>
          <w:color w:val="000000"/>
          <w:sz w:val="28"/>
          <w:szCs w:val="28"/>
          <w:lang w:eastAsia="ru-RU"/>
        </w:rPr>
        <w:t>. приведены в таблице 2.</w:t>
      </w:r>
    </w:p>
    <w:p w:rsidR="0020738D" w:rsidRDefault="0020738D" w:rsidP="00B707B1">
      <w:pPr>
        <w:pStyle w:val="a3"/>
        <w:spacing w:line="360" w:lineRule="auto"/>
        <w:ind w:firstLine="709"/>
        <w:jc w:val="both"/>
        <w:rPr>
          <w:rFonts w:ascii="Times New Roman" w:hAnsi="Times New Roman"/>
          <w:color w:val="000000"/>
          <w:sz w:val="28"/>
          <w:szCs w:val="28"/>
          <w:lang w:eastAsia="ru-RU"/>
        </w:rPr>
      </w:pP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Таблица 2</w:t>
      </w:r>
      <w:r w:rsidR="0020738D">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Динамика и структура внутреннего долга РФ за 2007</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2</w:t>
      </w:r>
      <w:r w:rsidRPr="00B707B1">
        <w:rPr>
          <w:rFonts w:ascii="Times New Roman" w:hAnsi="Times New Roman"/>
          <w:color w:val="000000"/>
          <w:sz w:val="28"/>
          <w:szCs w:val="28"/>
          <w:lang w:eastAsia="ru-RU"/>
        </w:rPr>
        <w:t>009</w:t>
      </w:r>
      <w:r w:rsidR="00B707B1">
        <w:rPr>
          <w:rFonts w:ascii="Times New Roman" w:hAnsi="Times New Roman"/>
          <w:color w:val="000000"/>
          <w:sz w:val="28"/>
          <w:szCs w:val="28"/>
          <w:lang w:eastAsia="ru-RU"/>
        </w:rPr>
        <w:t> </w:t>
      </w:r>
      <w:r w:rsidR="00B707B1" w:rsidRPr="00B707B1">
        <w:rPr>
          <w:rFonts w:ascii="Times New Roman" w:hAnsi="Times New Roman"/>
          <w:color w:val="000000"/>
          <w:sz w:val="28"/>
          <w:szCs w:val="28"/>
          <w:lang w:eastAsia="ru-RU"/>
        </w:rPr>
        <w:t>гг</w:t>
      </w:r>
      <w:r w:rsidRPr="00B707B1">
        <w:rPr>
          <w:rFonts w:ascii="Times New Roman" w:hAnsi="Times New Roman"/>
          <w:color w:val="000000"/>
          <w:sz w:val="28"/>
          <w:szCs w:val="28"/>
          <w:lang w:eastAsia="ru-RU"/>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12"/>
        <w:gridCol w:w="1028"/>
        <w:gridCol w:w="1486"/>
        <w:gridCol w:w="1028"/>
        <w:gridCol w:w="1486"/>
        <w:gridCol w:w="1028"/>
        <w:gridCol w:w="1329"/>
      </w:tblGrid>
      <w:tr w:rsidR="005F7ABC" w:rsidRPr="00B070F5" w:rsidTr="00B070F5">
        <w:trPr>
          <w:cantSplit/>
          <w:trHeight w:val="144"/>
          <w:jc w:val="center"/>
        </w:trPr>
        <w:tc>
          <w:tcPr>
            <w:tcW w:w="1017" w:type="pct"/>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p>
        </w:tc>
        <w:tc>
          <w:tcPr>
            <w:tcW w:w="1338" w:type="pct"/>
            <w:gridSpan w:val="2"/>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на 1.01.2007</w:t>
            </w:r>
            <w:r w:rsidR="00B707B1" w:rsidRPr="00B070F5">
              <w:rPr>
                <w:rFonts w:ascii="Times New Roman" w:hAnsi="Times New Roman"/>
                <w:color w:val="000000"/>
                <w:sz w:val="20"/>
                <w:szCs w:val="28"/>
                <w:lang w:eastAsia="ru-RU"/>
              </w:rPr>
              <w:t> г</w:t>
            </w:r>
            <w:r w:rsidRPr="00B070F5">
              <w:rPr>
                <w:rFonts w:ascii="Times New Roman" w:hAnsi="Times New Roman"/>
                <w:color w:val="000000"/>
                <w:sz w:val="20"/>
                <w:szCs w:val="28"/>
                <w:lang w:eastAsia="ru-RU"/>
              </w:rPr>
              <w:t>.</w:t>
            </w:r>
          </w:p>
        </w:tc>
        <w:tc>
          <w:tcPr>
            <w:tcW w:w="1338" w:type="pct"/>
            <w:gridSpan w:val="2"/>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на 1.01.2008</w:t>
            </w:r>
            <w:r w:rsidR="00B707B1" w:rsidRPr="00B070F5">
              <w:rPr>
                <w:rFonts w:ascii="Times New Roman" w:hAnsi="Times New Roman"/>
                <w:color w:val="000000"/>
                <w:sz w:val="20"/>
                <w:szCs w:val="28"/>
                <w:lang w:eastAsia="ru-RU"/>
              </w:rPr>
              <w:t> г</w:t>
            </w:r>
            <w:r w:rsidRPr="00B070F5">
              <w:rPr>
                <w:rFonts w:ascii="Times New Roman" w:hAnsi="Times New Roman"/>
                <w:color w:val="000000"/>
                <w:sz w:val="20"/>
                <w:szCs w:val="28"/>
                <w:lang w:eastAsia="ru-RU"/>
              </w:rPr>
              <w:t>.</w:t>
            </w:r>
          </w:p>
        </w:tc>
        <w:tc>
          <w:tcPr>
            <w:tcW w:w="1255" w:type="pct"/>
            <w:gridSpan w:val="2"/>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на 1.01.2009</w:t>
            </w:r>
            <w:r w:rsidR="00B707B1" w:rsidRPr="00B070F5">
              <w:rPr>
                <w:rFonts w:ascii="Times New Roman" w:hAnsi="Times New Roman"/>
                <w:color w:val="000000"/>
                <w:sz w:val="20"/>
                <w:szCs w:val="28"/>
                <w:lang w:eastAsia="ru-RU"/>
              </w:rPr>
              <w:t> г</w:t>
            </w:r>
            <w:r w:rsidRPr="00B070F5">
              <w:rPr>
                <w:rFonts w:ascii="Times New Roman" w:hAnsi="Times New Roman"/>
                <w:color w:val="000000"/>
                <w:sz w:val="20"/>
                <w:szCs w:val="28"/>
                <w:lang w:eastAsia="ru-RU"/>
              </w:rPr>
              <w:t>.</w:t>
            </w:r>
          </w:p>
        </w:tc>
      </w:tr>
      <w:tr w:rsidR="005F7ABC" w:rsidRPr="00B070F5" w:rsidTr="00B070F5">
        <w:trPr>
          <w:cantSplit/>
          <w:trHeight w:val="932"/>
          <w:jc w:val="center"/>
        </w:trPr>
        <w:tc>
          <w:tcPr>
            <w:tcW w:w="1017" w:type="pct"/>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p>
        </w:tc>
        <w:tc>
          <w:tcPr>
            <w:tcW w:w="54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млрд. руб.</w:t>
            </w:r>
          </w:p>
        </w:tc>
        <w:tc>
          <w:tcPr>
            <w:tcW w:w="780"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структура</w:t>
            </w:r>
            <w:r w:rsidR="0020738D" w:rsidRPr="00B070F5">
              <w:rPr>
                <w:rFonts w:ascii="Times New Roman" w:hAnsi="Times New Roman"/>
                <w:color w:val="000000"/>
                <w:sz w:val="20"/>
                <w:szCs w:val="28"/>
                <w:lang w:eastAsia="ru-RU"/>
              </w:rPr>
              <w:t xml:space="preserve"> </w:t>
            </w:r>
            <w:r w:rsidR="00B707B1" w:rsidRPr="00B070F5">
              <w:rPr>
                <w:rFonts w:ascii="Times New Roman" w:hAnsi="Times New Roman"/>
                <w:color w:val="000000"/>
                <w:sz w:val="20"/>
                <w:szCs w:val="28"/>
                <w:lang w:eastAsia="ru-RU"/>
              </w:rPr>
              <w:t>%</w:t>
            </w:r>
          </w:p>
        </w:tc>
        <w:tc>
          <w:tcPr>
            <w:tcW w:w="54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млрд. руб.</w:t>
            </w:r>
          </w:p>
        </w:tc>
        <w:tc>
          <w:tcPr>
            <w:tcW w:w="780"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структура</w:t>
            </w:r>
            <w:r w:rsidR="0020738D" w:rsidRPr="00B070F5">
              <w:rPr>
                <w:rFonts w:ascii="Times New Roman" w:hAnsi="Times New Roman"/>
                <w:color w:val="000000"/>
                <w:sz w:val="20"/>
                <w:szCs w:val="28"/>
                <w:lang w:eastAsia="ru-RU"/>
              </w:rPr>
              <w:t xml:space="preserve"> </w:t>
            </w:r>
            <w:r w:rsidR="00B707B1" w:rsidRPr="00B070F5">
              <w:rPr>
                <w:rFonts w:ascii="Times New Roman" w:hAnsi="Times New Roman"/>
                <w:color w:val="000000"/>
                <w:sz w:val="20"/>
                <w:szCs w:val="28"/>
                <w:lang w:eastAsia="ru-RU"/>
              </w:rPr>
              <w:t>%</w:t>
            </w:r>
          </w:p>
        </w:tc>
        <w:tc>
          <w:tcPr>
            <w:tcW w:w="54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млрд. руб.</w:t>
            </w:r>
          </w:p>
        </w:tc>
        <w:tc>
          <w:tcPr>
            <w:tcW w:w="69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 xml:space="preserve">структура </w:t>
            </w:r>
            <w:r w:rsidR="00B707B1" w:rsidRPr="00B070F5">
              <w:rPr>
                <w:rFonts w:ascii="Times New Roman" w:hAnsi="Times New Roman"/>
                <w:color w:val="000000"/>
                <w:sz w:val="20"/>
                <w:szCs w:val="28"/>
                <w:lang w:eastAsia="ru-RU"/>
              </w:rPr>
              <w:t>%</w:t>
            </w:r>
          </w:p>
        </w:tc>
      </w:tr>
      <w:tr w:rsidR="005F7ABC" w:rsidRPr="00B070F5" w:rsidTr="00B070F5">
        <w:trPr>
          <w:cantSplit/>
          <w:trHeight w:val="612"/>
          <w:jc w:val="center"/>
        </w:trPr>
        <w:tc>
          <w:tcPr>
            <w:tcW w:w="101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 xml:space="preserve">Гос. </w:t>
            </w:r>
            <w:r w:rsidR="0020738D" w:rsidRPr="00B070F5">
              <w:rPr>
                <w:rFonts w:ascii="Times New Roman" w:hAnsi="Times New Roman"/>
                <w:color w:val="000000"/>
                <w:sz w:val="20"/>
                <w:szCs w:val="28"/>
                <w:lang w:eastAsia="ru-RU"/>
              </w:rPr>
              <w:t>внутр</w:t>
            </w:r>
            <w:r w:rsidRPr="00B070F5">
              <w:rPr>
                <w:rFonts w:ascii="Times New Roman" w:hAnsi="Times New Roman"/>
                <w:color w:val="000000"/>
                <w:sz w:val="20"/>
                <w:szCs w:val="28"/>
                <w:lang w:eastAsia="ru-RU"/>
              </w:rPr>
              <w:t>. долг</w:t>
            </w:r>
          </w:p>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всего:</w:t>
            </w:r>
          </w:p>
        </w:tc>
        <w:tc>
          <w:tcPr>
            <w:tcW w:w="547" w:type="pct"/>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1148,7</w:t>
            </w:r>
          </w:p>
        </w:tc>
        <w:tc>
          <w:tcPr>
            <w:tcW w:w="780"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100</w:t>
            </w:r>
          </w:p>
        </w:tc>
        <w:tc>
          <w:tcPr>
            <w:tcW w:w="547" w:type="pct"/>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1363,3</w:t>
            </w:r>
          </w:p>
        </w:tc>
        <w:tc>
          <w:tcPr>
            <w:tcW w:w="780"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100</w:t>
            </w:r>
          </w:p>
        </w:tc>
        <w:tc>
          <w:tcPr>
            <w:tcW w:w="547" w:type="pct"/>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1824,7</w:t>
            </w:r>
          </w:p>
        </w:tc>
        <w:tc>
          <w:tcPr>
            <w:tcW w:w="69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100</w:t>
            </w:r>
          </w:p>
        </w:tc>
      </w:tr>
      <w:tr w:rsidR="005F7ABC" w:rsidRPr="00B070F5" w:rsidTr="00B070F5">
        <w:trPr>
          <w:cantSplit/>
          <w:trHeight w:val="632"/>
          <w:jc w:val="center"/>
        </w:trPr>
        <w:tc>
          <w:tcPr>
            <w:tcW w:w="101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Гос. цен. бумаги РФ</w:t>
            </w:r>
          </w:p>
        </w:tc>
        <w:tc>
          <w:tcPr>
            <w:tcW w:w="547" w:type="pct"/>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1032,1</w:t>
            </w:r>
          </w:p>
        </w:tc>
        <w:tc>
          <w:tcPr>
            <w:tcW w:w="780"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94,5</w:t>
            </w:r>
          </w:p>
        </w:tc>
        <w:tc>
          <w:tcPr>
            <w:tcW w:w="547" w:type="pct"/>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1244,7</w:t>
            </w:r>
          </w:p>
        </w:tc>
        <w:tc>
          <w:tcPr>
            <w:tcW w:w="780"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91,3</w:t>
            </w:r>
          </w:p>
        </w:tc>
        <w:tc>
          <w:tcPr>
            <w:tcW w:w="547" w:type="pct"/>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1681,3</w:t>
            </w:r>
          </w:p>
        </w:tc>
        <w:tc>
          <w:tcPr>
            <w:tcW w:w="69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92,1</w:t>
            </w:r>
          </w:p>
        </w:tc>
      </w:tr>
      <w:tr w:rsidR="005F7ABC" w:rsidRPr="00B070F5" w:rsidTr="00B070F5">
        <w:trPr>
          <w:cantSplit/>
          <w:trHeight w:val="652"/>
          <w:jc w:val="center"/>
        </w:trPr>
        <w:tc>
          <w:tcPr>
            <w:tcW w:w="101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Государственные гарантии</w:t>
            </w:r>
          </w:p>
        </w:tc>
        <w:tc>
          <w:tcPr>
            <w:tcW w:w="547" w:type="pct"/>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111,9</w:t>
            </w:r>
          </w:p>
        </w:tc>
        <w:tc>
          <w:tcPr>
            <w:tcW w:w="780"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9,7</w:t>
            </w:r>
          </w:p>
        </w:tc>
        <w:tc>
          <w:tcPr>
            <w:tcW w:w="54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113,6</w:t>
            </w:r>
          </w:p>
        </w:tc>
        <w:tc>
          <w:tcPr>
            <w:tcW w:w="780"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8,3</w:t>
            </w:r>
          </w:p>
        </w:tc>
        <w:tc>
          <w:tcPr>
            <w:tcW w:w="54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137,8</w:t>
            </w:r>
          </w:p>
        </w:tc>
        <w:tc>
          <w:tcPr>
            <w:tcW w:w="69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7,6</w:t>
            </w:r>
          </w:p>
        </w:tc>
      </w:tr>
      <w:tr w:rsidR="005F7ABC" w:rsidRPr="00B070F5" w:rsidTr="00B070F5">
        <w:trPr>
          <w:cantSplit/>
          <w:trHeight w:val="806"/>
          <w:jc w:val="center"/>
        </w:trPr>
        <w:tc>
          <w:tcPr>
            <w:tcW w:w="101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Прочая задолж</w:t>
            </w:r>
            <w:r w:rsidR="0020738D" w:rsidRPr="00B070F5">
              <w:rPr>
                <w:rFonts w:ascii="Times New Roman" w:hAnsi="Times New Roman"/>
                <w:color w:val="000000"/>
                <w:sz w:val="20"/>
                <w:szCs w:val="28"/>
                <w:lang w:eastAsia="ru-RU"/>
              </w:rPr>
              <w:t>ен</w:t>
            </w:r>
            <w:r w:rsidRPr="00B070F5">
              <w:rPr>
                <w:rFonts w:ascii="Times New Roman" w:hAnsi="Times New Roman"/>
                <w:color w:val="000000"/>
                <w:sz w:val="20"/>
                <w:szCs w:val="28"/>
                <w:lang w:eastAsia="ru-RU"/>
              </w:rPr>
              <w:t>ность</w:t>
            </w:r>
          </w:p>
        </w:tc>
        <w:tc>
          <w:tcPr>
            <w:tcW w:w="547" w:type="pct"/>
            <w:shd w:val="clear" w:color="auto" w:fill="auto"/>
            <w:noWrap/>
          </w:tcPr>
          <w:p w:rsidR="005F7ABC" w:rsidRPr="00B070F5" w:rsidRDefault="005F7ABC" w:rsidP="00B070F5">
            <w:pPr>
              <w:pStyle w:val="a3"/>
              <w:spacing w:line="360" w:lineRule="auto"/>
              <w:jc w:val="both"/>
              <w:rPr>
                <w:rFonts w:ascii="Times New Roman" w:hAnsi="Times New Roman"/>
                <w:color w:val="000000"/>
                <w:sz w:val="20"/>
                <w:szCs w:val="28"/>
                <w:lang w:eastAsia="ru-RU"/>
              </w:rPr>
            </w:pPr>
          </w:p>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4,7</w:t>
            </w:r>
          </w:p>
        </w:tc>
        <w:tc>
          <w:tcPr>
            <w:tcW w:w="780"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0,5</w:t>
            </w:r>
          </w:p>
        </w:tc>
        <w:tc>
          <w:tcPr>
            <w:tcW w:w="54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5,0</w:t>
            </w:r>
          </w:p>
        </w:tc>
        <w:tc>
          <w:tcPr>
            <w:tcW w:w="780"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0,4</w:t>
            </w:r>
          </w:p>
        </w:tc>
        <w:tc>
          <w:tcPr>
            <w:tcW w:w="54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5,6</w:t>
            </w:r>
          </w:p>
        </w:tc>
        <w:tc>
          <w:tcPr>
            <w:tcW w:w="697" w:type="pct"/>
            <w:shd w:val="clear" w:color="auto" w:fill="auto"/>
          </w:tcPr>
          <w:p w:rsidR="005F7ABC" w:rsidRPr="00B070F5" w:rsidRDefault="005F7ABC" w:rsidP="00B070F5">
            <w:pPr>
              <w:pStyle w:val="a3"/>
              <w:spacing w:line="360" w:lineRule="auto"/>
              <w:jc w:val="both"/>
              <w:rPr>
                <w:rFonts w:ascii="Times New Roman" w:hAnsi="Times New Roman"/>
                <w:color w:val="000000"/>
                <w:sz w:val="20"/>
                <w:szCs w:val="28"/>
                <w:lang w:eastAsia="ru-RU"/>
              </w:rPr>
            </w:pPr>
            <w:r w:rsidRPr="00B070F5">
              <w:rPr>
                <w:rFonts w:ascii="Times New Roman" w:hAnsi="Times New Roman"/>
                <w:color w:val="000000"/>
                <w:sz w:val="20"/>
                <w:szCs w:val="28"/>
                <w:lang w:eastAsia="ru-RU"/>
              </w:rPr>
              <w:t>0,3</w:t>
            </w:r>
          </w:p>
        </w:tc>
      </w:tr>
    </w:tbl>
    <w:p w:rsidR="0020738D" w:rsidRDefault="0020738D" w:rsidP="00B707B1">
      <w:pPr>
        <w:spacing w:after="0" w:line="360" w:lineRule="auto"/>
        <w:ind w:firstLine="709"/>
        <w:jc w:val="both"/>
        <w:rPr>
          <w:rFonts w:ascii="Times New Roman" w:hAnsi="Times New Roman"/>
          <w:color w:val="000000"/>
          <w:sz w:val="28"/>
          <w:szCs w:val="28"/>
        </w:rPr>
      </w:pPr>
    </w:p>
    <w:p w:rsidR="005F7ABC" w:rsidRPr="00B707B1" w:rsidRDefault="005F7ABC" w:rsidP="00B707B1">
      <w:pPr>
        <w:spacing w:after="0"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Из таблицы видно, что в период 2007</w:t>
      </w:r>
      <w:r w:rsidR="00B707B1">
        <w:rPr>
          <w:rFonts w:ascii="Times New Roman" w:hAnsi="Times New Roman"/>
          <w:color w:val="000000"/>
          <w:sz w:val="28"/>
          <w:szCs w:val="28"/>
        </w:rPr>
        <w:t>–</w:t>
      </w:r>
      <w:r w:rsidR="00B707B1" w:rsidRPr="00B707B1">
        <w:rPr>
          <w:rFonts w:ascii="Times New Roman" w:hAnsi="Times New Roman"/>
          <w:color w:val="000000"/>
          <w:sz w:val="28"/>
          <w:szCs w:val="28"/>
        </w:rPr>
        <w:t>2</w:t>
      </w:r>
      <w:r w:rsidRPr="00B707B1">
        <w:rPr>
          <w:rFonts w:ascii="Times New Roman" w:hAnsi="Times New Roman"/>
          <w:color w:val="000000"/>
          <w:sz w:val="28"/>
          <w:szCs w:val="28"/>
        </w:rPr>
        <w:t>009</w:t>
      </w:r>
      <w:r w:rsidR="00B707B1">
        <w:rPr>
          <w:rFonts w:ascii="Times New Roman" w:hAnsi="Times New Roman"/>
          <w:color w:val="000000"/>
          <w:sz w:val="28"/>
          <w:szCs w:val="28"/>
        </w:rPr>
        <w:t> </w:t>
      </w:r>
      <w:r w:rsidR="00B707B1" w:rsidRPr="00B707B1">
        <w:rPr>
          <w:rFonts w:ascii="Times New Roman" w:hAnsi="Times New Roman"/>
          <w:color w:val="000000"/>
          <w:sz w:val="28"/>
          <w:szCs w:val="28"/>
        </w:rPr>
        <w:t>гг</w:t>
      </w:r>
      <w:r w:rsidRPr="00B707B1">
        <w:rPr>
          <w:rFonts w:ascii="Times New Roman" w:hAnsi="Times New Roman"/>
          <w:color w:val="000000"/>
          <w:sz w:val="28"/>
          <w:szCs w:val="28"/>
        </w:rPr>
        <w:t>. государственный внутренний долг увеличивается.</w:t>
      </w:r>
    </w:p>
    <w:p w:rsidR="005F7ABC" w:rsidRPr="00B707B1" w:rsidRDefault="005F7ABC" w:rsidP="00B707B1">
      <w:pPr>
        <w:spacing w:after="0"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Верхний предел государственного внутреннего долга Российской Федерации по состоянию на 1 января 2008 года установлен в законопроекте в размере 1 363,26</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или 4,3</w:t>
      </w:r>
      <w:r w:rsidR="00B707B1" w:rsidRPr="00B707B1">
        <w:rPr>
          <w:rFonts w:ascii="Times New Roman" w:hAnsi="Times New Roman"/>
          <w:color w:val="000000"/>
          <w:sz w:val="28"/>
          <w:szCs w:val="28"/>
          <w:lang w:eastAsia="ru-RU"/>
        </w:rPr>
        <w:t>7</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ВВП, что на 214,6</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или на 18,</w:t>
      </w:r>
      <w:r w:rsidR="00B707B1" w:rsidRPr="00B707B1">
        <w:rPr>
          <w:rFonts w:ascii="Times New Roman" w:hAnsi="Times New Roman"/>
          <w:color w:val="000000"/>
          <w:sz w:val="28"/>
          <w:szCs w:val="28"/>
          <w:lang w:eastAsia="ru-RU"/>
        </w:rPr>
        <w:t>6</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выше утвержденного Федеральным законом «О федеральном бюджете на 2006 год» показателя на 1 января 2007 года </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1 148,7</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или 4,</w:t>
      </w:r>
      <w:r w:rsidR="00B707B1" w:rsidRPr="00B707B1">
        <w:rPr>
          <w:rFonts w:ascii="Times New Roman" w:hAnsi="Times New Roman"/>
          <w:color w:val="000000"/>
          <w:sz w:val="28"/>
          <w:szCs w:val="28"/>
          <w:lang w:eastAsia="ru-RU"/>
        </w:rPr>
        <w:t>2</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ВВП. На 2009 год</w:t>
      </w:r>
      <w:r w:rsidR="00B707B1">
        <w:rPr>
          <w:rFonts w:ascii="Times New Roman" w:hAnsi="Times New Roman"/>
          <w:color w:val="000000"/>
          <w:sz w:val="28"/>
          <w:szCs w:val="28"/>
          <w:lang w:eastAsia="ru-RU"/>
        </w:rPr>
        <w:t xml:space="preserve"> – </w:t>
      </w:r>
      <w:r w:rsidR="00B707B1" w:rsidRPr="00B707B1">
        <w:rPr>
          <w:rFonts w:ascii="Times New Roman" w:hAnsi="Times New Roman"/>
          <w:color w:val="000000"/>
          <w:sz w:val="28"/>
          <w:szCs w:val="28"/>
          <w:lang w:eastAsia="ru-RU"/>
        </w:rPr>
        <w:t>1824,5</w:t>
      </w:r>
      <w:r w:rsidRPr="00B707B1">
        <w:rPr>
          <w:rFonts w:ascii="Times New Roman" w:hAnsi="Times New Roman"/>
          <w:color w:val="000000"/>
          <w:sz w:val="28"/>
          <w:szCs w:val="28"/>
          <w:lang w:eastAsia="ru-RU"/>
        </w:rPr>
        <w:t xml:space="preserve"> млрд. рублей, что на 33,</w:t>
      </w:r>
      <w:r w:rsidR="00B707B1" w:rsidRPr="00B707B1">
        <w:rPr>
          <w:rFonts w:ascii="Times New Roman" w:hAnsi="Times New Roman"/>
          <w:color w:val="000000"/>
          <w:sz w:val="28"/>
          <w:szCs w:val="28"/>
          <w:lang w:eastAsia="ru-RU"/>
        </w:rPr>
        <w:t>8</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больше по сравнению с предыдущим годом. [2]</w:t>
      </w:r>
    </w:p>
    <w:p w:rsidR="005F7ABC" w:rsidRPr="00B0594F" w:rsidRDefault="005F7ABC" w:rsidP="00B707B1">
      <w:pPr>
        <w:spacing w:after="0"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Объем внутреннего долга, выраженный в ценных бумагах, на 1 января 2007 года составит 1 032,1</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или 94,</w:t>
      </w:r>
      <w:r w:rsidR="00B707B1" w:rsidRPr="00B707B1">
        <w:rPr>
          <w:rFonts w:ascii="Times New Roman" w:hAnsi="Times New Roman"/>
          <w:color w:val="000000"/>
          <w:sz w:val="28"/>
          <w:szCs w:val="28"/>
          <w:lang w:eastAsia="ru-RU"/>
        </w:rPr>
        <w:t>5</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объема внутреннего долга и увеличится за 2007 год на 212,6</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или на 20,5</w:t>
      </w:r>
      <w:r w:rsidR="00B707B1" w:rsidRPr="00B707B1">
        <w:rPr>
          <w:rFonts w:ascii="Times New Roman" w:hAnsi="Times New Roman"/>
          <w:color w:val="000000"/>
          <w:sz w:val="28"/>
          <w:szCs w:val="28"/>
          <w:lang w:eastAsia="ru-RU"/>
        </w:rPr>
        <w:t>9</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и достигнет на начало 2008 года 1 244,7</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xml:space="preserve">. рублей. </w:t>
      </w:r>
      <w:r w:rsidRPr="00B0594F">
        <w:rPr>
          <w:rFonts w:ascii="Times New Roman" w:hAnsi="Times New Roman"/>
          <w:color w:val="000000"/>
          <w:sz w:val="28"/>
          <w:szCs w:val="28"/>
          <w:lang w:eastAsia="ru-RU"/>
        </w:rPr>
        <w:t>[3]</w:t>
      </w:r>
    </w:p>
    <w:p w:rsidR="005F7ABC" w:rsidRPr="00B0594F" w:rsidRDefault="005F7ABC" w:rsidP="00B707B1">
      <w:pPr>
        <w:spacing w:after="0"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 xml:space="preserve">Увеличение объемов государственного внутреннего долга при сохранении профицита федерального бюджета обусловлено содержащимся в Основных направлениях долговой политики положением о целесообразности сохранения присутствия государства на национальном финансовом рынке в качестве заемщика в целях поддержания способности государства осуществлять заимствования на приемлемых условиях при любой финансово-экономической и политической ситуации в мире, рефинансирования государственных внутренних и внешних долговых обязательств на финансирование расходов, поддержания пенсионной системы. В 2009 году объем государственных ценных бумаг составил 1681,3 </w:t>
      </w:r>
      <w:r w:rsidR="00B707B1" w:rsidRPr="00B707B1">
        <w:rPr>
          <w:rFonts w:ascii="Times New Roman" w:hAnsi="Times New Roman"/>
          <w:color w:val="000000"/>
          <w:sz w:val="28"/>
          <w:szCs w:val="28"/>
          <w:lang w:eastAsia="ru-RU"/>
        </w:rPr>
        <w:t>млрд.</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р</w:t>
      </w:r>
      <w:r w:rsidRPr="00B707B1">
        <w:rPr>
          <w:rFonts w:ascii="Times New Roman" w:hAnsi="Times New Roman"/>
          <w:color w:val="000000"/>
          <w:sz w:val="28"/>
          <w:szCs w:val="28"/>
          <w:lang w:eastAsia="ru-RU"/>
        </w:rPr>
        <w:t>ублей, что на 3</w:t>
      </w:r>
      <w:r w:rsidR="00B707B1" w:rsidRPr="00B707B1">
        <w:rPr>
          <w:rFonts w:ascii="Times New Roman" w:hAnsi="Times New Roman"/>
          <w:color w:val="000000"/>
          <w:sz w:val="28"/>
          <w:szCs w:val="28"/>
          <w:lang w:eastAsia="ru-RU"/>
        </w:rPr>
        <w:t>5</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больше по сравнению с 2008 годом. [</w:t>
      </w:r>
      <w:r w:rsidRPr="00B0594F">
        <w:rPr>
          <w:rFonts w:ascii="Times New Roman" w:hAnsi="Times New Roman"/>
          <w:color w:val="000000"/>
          <w:sz w:val="28"/>
          <w:szCs w:val="28"/>
          <w:lang w:eastAsia="ru-RU"/>
        </w:rPr>
        <w:t>20]</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Средства федерального бюджета на погашение основной суммы внутреннего долга и на его обслуживание планируются в объеме 209,25</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в том числе 132,35</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на погашение основного долга по внутренним долговым обязательствам, на обслуживание государственного внутреннего долга предусмотрено 76,9</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Указанные расходы составили 44,</w:t>
      </w:r>
      <w:r w:rsidR="00B707B1" w:rsidRPr="00B707B1">
        <w:rPr>
          <w:rFonts w:ascii="Times New Roman" w:hAnsi="Times New Roman"/>
          <w:color w:val="000000"/>
          <w:sz w:val="28"/>
          <w:szCs w:val="28"/>
          <w:lang w:eastAsia="ru-RU"/>
        </w:rPr>
        <w:t>4</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расходов на погашение и обслуживание государственного долга в 2007 году. Расходы федерального бюджета на обслуживание внутреннего долга на 2008 год составили 106,5 </w:t>
      </w:r>
      <w:r w:rsidR="00B707B1" w:rsidRPr="00B707B1">
        <w:rPr>
          <w:rFonts w:ascii="Times New Roman" w:hAnsi="Times New Roman"/>
          <w:color w:val="000000"/>
          <w:sz w:val="28"/>
          <w:szCs w:val="28"/>
          <w:lang w:eastAsia="ru-RU"/>
        </w:rPr>
        <w:t>млрд.</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р</w:t>
      </w:r>
      <w:r w:rsidRPr="00B707B1">
        <w:rPr>
          <w:rFonts w:ascii="Times New Roman" w:hAnsi="Times New Roman"/>
          <w:color w:val="000000"/>
          <w:sz w:val="28"/>
          <w:szCs w:val="28"/>
          <w:lang w:eastAsia="ru-RU"/>
        </w:rPr>
        <w:t>ублей или 56,</w:t>
      </w:r>
      <w:r w:rsidR="00B707B1" w:rsidRPr="00B707B1">
        <w:rPr>
          <w:rFonts w:ascii="Times New Roman" w:hAnsi="Times New Roman"/>
          <w:color w:val="000000"/>
          <w:sz w:val="28"/>
          <w:szCs w:val="28"/>
          <w:lang w:eastAsia="ru-RU"/>
        </w:rPr>
        <w:t>7</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выплат по государственному долгу, на 2009 год – 134,2 </w:t>
      </w:r>
      <w:r w:rsidR="00B707B1" w:rsidRPr="00B707B1">
        <w:rPr>
          <w:rFonts w:ascii="Times New Roman" w:hAnsi="Times New Roman"/>
          <w:color w:val="000000"/>
          <w:sz w:val="28"/>
          <w:szCs w:val="28"/>
          <w:lang w:eastAsia="ru-RU"/>
        </w:rPr>
        <w:t>млрд.</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р</w:t>
      </w:r>
      <w:r w:rsidRPr="00B707B1">
        <w:rPr>
          <w:rFonts w:ascii="Times New Roman" w:hAnsi="Times New Roman"/>
          <w:color w:val="000000"/>
          <w:sz w:val="28"/>
          <w:szCs w:val="28"/>
          <w:lang w:eastAsia="ru-RU"/>
        </w:rPr>
        <w:t>ублей. [23]</w:t>
      </w:r>
    </w:p>
    <w:p w:rsid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rPr>
        <w:t xml:space="preserve">Вывод: Внутренний долг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это обязательства, возникающие в валюте Российской Федерации.</w:t>
      </w:r>
      <w:r w:rsidRPr="00B707B1">
        <w:rPr>
          <w:rFonts w:ascii="Times New Roman" w:hAnsi="Times New Roman"/>
          <w:color w:val="000000"/>
          <w:sz w:val="28"/>
          <w:szCs w:val="28"/>
          <w:lang w:eastAsia="ru-RU"/>
        </w:rPr>
        <w:t xml:space="preserve"> В среднесрочной перспективе за счет роста внутреннего долга увеличится государственный долг до 2 926,76</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или 7,</w:t>
      </w:r>
      <w:r w:rsidR="00B707B1" w:rsidRPr="00B707B1">
        <w:rPr>
          <w:rFonts w:ascii="Times New Roman" w:hAnsi="Times New Roman"/>
          <w:color w:val="000000"/>
          <w:sz w:val="28"/>
          <w:szCs w:val="28"/>
          <w:lang w:eastAsia="ru-RU"/>
        </w:rPr>
        <w:t>6</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ВВП, к концу 2009 года. Основными направлениями долговой политики на 2007</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2009</w:t>
      </w:r>
      <w:r w:rsidRPr="00B707B1">
        <w:rPr>
          <w:rFonts w:ascii="Times New Roman" w:hAnsi="Times New Roman"/>
          <w:color w:val="000000"/>
          <w:sz w:val="28"/>
          <w:szCs w:val="28"/>
          <w:lang w:eastAsia="ru-RU"/>
        </w:rPr>
        <w:t> годы стало достижение превышения внутреннего долга над внешним планировалось на 2009 год.</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p>
    <w:p w:rsidR="005F7ABC" w:rsidRPr="0020738D" w:rsidRDefault="0020738D" w:rsidP="00B707B1">
      <w:pPr>
        <w:pStyle w:val="a3"/>
        <w:spacing w:line="360" w:lineRule="auto"/>
        <w:ind w:firstLine="709"/>
        <w:jc w:val="both"/>
        <w:rPr>
          <w:rFonts w:ascii="Times New Roman" w:hAnsi="Times New Roman"/>
          <w:b/>
          <w:color w:val="000000"/>
          <w:sz w:val="28"/>
          <w:szCs w:val="28"/>
          <w:lang w:eastAsia="ru-RU"/>
        </w:rPr>
      </w:pPr>
      <w:r>
        <w:rPr>
          <w:rFonts w:ascii="Times New Roman" w:hAnsi="Times New Roman"/>
          <w:color w:val="000000"/>
          <w:sz w:val="28"/>
          <w:szCs w:val="28"/>
          <w:lang w:eastAsia="ru-RU"/>
        </w:rPr>
        <w:br w:type="page"/>
      </w:r>
      <w:r w:rsidRPr="0020738D">
        <w:rPr>
          <w:rFonts w:ascii="Times New Roman" w:hAnsi="Times New Roman"/>
          <w:b/>
          <w:color w:val="000000"/>
          <w:sz w:val="28"/>
          <w:szCs w:val="28"/>
          <w:lang w:eastAsia="ru-RU"/>
        </w:rPr>
        <w:t>2.3</w:t>
      </w:r>
      <w:r w:rsidR="005F7ABC" w:rsidRPr="0020738D">
        <w:rPr>
          <w:rFonts w:ascii="Times New Roman" w:hAnsi="Times New Roman"/>
          <w:b/>
          <w:color w:val="000000"/>
          <w:sz w:val="28"/>
          <w:szCs w:val="28"/>
          <w:lang w:eastAsia="ru-RU"/>
        </w:rPr>
        <w:t xml:space="preserve"> Управления государственным долгом</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Существует большое количество методов решения проблемы государственного долга. К ним относятся как бюджетно-экспортные, так и финансово-технические. Бюджетно-экспортные методы являются долгосрочными и связывают решение проблемы, например, внешнего долга, с увеличением торгового баланса страны, а также увеличением ВВП и государственного бюджета.</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 xml:space="preserve">Технические же методы </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краткосрочные, и позволяют решить проблему путем улучшения условий заимствования, уменьшения общей суммы долга, изменения временной структуры платежей.</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Основные финансово-технические методы управления государственным долгом: консолидацию, конверсию, обмен облигаций по регрессивному соотношению, отсрочку погашения и аннулирование займов. [14]</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Под конверсией обычно понимается изменение доходности займов. В целях снижения расходов по управлению государственным долгом государство чаще всего снижает размер выплачиваемых процентов по займам. Однако не исключено и повышение доходности государственных ценных бумаг для кредиторов.</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Под консолидацией понимается изменение условий займов, связанное с их сроками.</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 xml:space="preserve">Унификация государственных займов обычно проводится вместе с консолидацией. Унификация займов </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 xml:space="preserve">это объединение нескольких займов в один, когда облигации ранее выпущенных займов обмениваются на облигации нового займа. В исключительных случаях правительство может провести обмен облигаций по регрессивному соотношению, </w:t>
      </w:r>
      <w:r w:rsidR="00B707B1">
        <w:rPr>
          <w:rFonts w:ascii="Times New Roman" w:hAnsi="Times New Roman"/>
          <w:color w:val="000000"/>
          <w:sz w:val="28"/>
          <w:szCs w:val="28"/>
          <w:lang w:eastAsia="ru-RU"/>
        </w:rPr>
        <w:t>т.е.</w:t>
      </w:r>
      <w:r w:rsidRPr="00B707B1">
        <w:rPr>
          <w:rFonts w:ascii="Times New Roman" w:hAnsi="Times New Roman"/>
          <w:color w:val="000000"/>
          <w:sz w:val="28"/>
          <w:szCs w:val="28"/>
          <w:lang w:eastAsia="ru-RU"/>
        </w:rPr>
        <w:t xml:space="preserve"> приравнивая несколько ранее выпущенных облигаций к одной новой облигации.</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Отсрочка погашения займа или всех ранее выпущенных займов проводится в условиях, когда дальнейшее развитие операций по выпуску новых займов не имеет финансовой эффективности для государства. При отсрочке не только отодвигаются сроки погашения займов, но и прекращается выплата доходов.</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 xml:space="preserve">Под аннулированием государственного долга понимается мера, в результате которой государство полностью отказывается от обязательств по выпущенным займа. Аннулирование ценных бумаг государства может проводиться по двум причинам: в случае финансовой несостоятельности государства, </w:t>
      </w:r>
      <w:r w:rsidR="00B707B1">
        <w:rPr>
          <w:rFonts w:ascii="Times New Roman" w:hAnsi="Times New Roman"/>
          <w:color w:val="000000"/>
          <w:sz w:val="28"/>
          <w:szCs w:val="28"/>
          <w:lang w:eastAsia="ru-RU"/>
        </w:rPr>
        <w:t>т.е.</w:t>
      </w:r>
      <w:r w:rsidRPr="00B707B1">
        <w:rPr>
          <w:rFonts w:ascii="Times New Roman" w:hAnsi="Times New Roman"/>
          <w:color w:val="000000"/>
          <w:sz w:val="28"/>
          <w:szCs w:val="28"/>
          <w:lang w:eastAsia="ru-RU"/>
        </w:rPr>
        <w:t xml:space="preserve"> его банкротства; вследствие прихода к власти новых политических сил, которые по определенным причинам отказываются признать финансовые обязательства предыдущих властей.</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Кроме того, в качестве метода привлечения заимствований выделяется рефинансирование долга. Рефинансированием государственного долга называют размещение новых государственных займов для погашения задолженности по уже выпущенным.</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 xml:space="preserve">Минимальная цена заемных средств на рынке определяется ставкой рефинансирования. Ставка рефинансирования </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это процентная ставка, по которой происходит заимствование на обслуживание внутреннего долга. Таким образом, государственный кредит регулирует рынок межбанковских кредитов.</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 xml:space="preserve">В настоящее время при разработке вариантов оптимизации внешнего долга России внимание концентрируется главным образом на технических средствах решения проблемы: реструктуризации долга, конверсия части долговых обязательств в имущественные активы на территории России. Предлагаются также менее традиционные методы </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выплата отступного, погашение долга в национальной валюте, переоформление кредиторской задолженности под расчеты по дебиторской задолженности.</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Под реструктуризацией долга, согласно ст.</w:t>
      </w:r>
      <w:r w:rsidR="00B707B1">
        <w:rPr>
          <w:rFonts w:ascii="Times New Roman" w:hAnsi="Times New Roman"/>
          <w:color w:val="000000"/>
          <w:sz w:val="28"/>
          <w:szCs w:val="28"/>
          <w:lang w:eastAsia="ru-RU"/>
        </w:rPr>
        <w:t> </w:t>
      </w:r>
      <w:r w:rsidR="00B707B1" w:rsidRPr="00B707B1">
        <w:rPr>
          <w:rFonts w:ascii="Times New Roman" w:hAnsi="Times New Roman"/>
          <w:color w:val="000000"/>
          <w:sz w:val="28"/>
          <w:szCs w:val="28"/>
          <w:lang w:eastAsia="ru-RU"/>
        </w:rPr>
        <w:t>1</w:t>
      </w:r>
      <w:r w:rsidRPr="00B707B1">
        <w:rPr>
          <w:rFonts w:ascii="Times New Roman" w:hAnsi="Times New Roman"/>
          <w:color w:val="000000"/>
          <w:sz w:val="28"/>
          <w:szCs w:val="28"/>
          <w:lang w:eastAsia="ru-RU"/>
        </w:rPr>
        <w:t>05 Бюджетного кодекса РФ, понимается «погашение долговых обязательств с одновременным осуществлением заимствований (принятием на себя других долговых обязательств) в объемах погашаемых долговых обязательств с установлением иных условий обслуживания долговых обязательств и сроков их погашения». В определенной мере этот термин является синонимом консолидации займа.</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Основные схемы реструктуризации включают в себя: списание долга, то есть аннулирование прежних займов; выкуп долга; секьюритизацию долга.</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В последние годы делаются позитивные попытки регулирования государственных заимствований. Особенно важным является установление предельных объемов государственного долга России и предельных объемов государственных заимствований России. Так, в соответствии с Бюджетным кодексом (ст.</w:t>
      </w:r>
      <w:r w:rsidR="00B707B1">
        <w:rPr>
          <w:rFonts w:ascii="Times New Roman" w:hAnsi="Times New Roman"/>
          <w:color w:val="000000"/>
          <w:sz w:val="28"/>
          <w:szCs w:val="28"/>
          <w:lang w:eastAsia="ru-RU"/>
        </w:rPr>
        <w:t> </w:t>
      </w:r>
      <w:r w:rsidR="00B707B1" w:rsidRPr="00B707B1">
        <w:rPr>
          <w:rFonts w:ascii="Times New Roman" w:hAnsi="Times New Roman"/>
          <w:color w:val="000000"/>
          <w:sz w:val="28"/>
          <w:szCs w:val="28"/>
          <w:lang w:eastAsia="ru-RU"/>
        </w:rPr>
        <w:t>1</w:t>
      </w:r>
      <w:r w:rsidRPr="00B707B1">
        <w:rPr>
          <w:rFonts w:ascii="Times New Roman" w:hAnsi="Times New Roman"/>
          <w:color w:val="000000"/>
          <w:sz w:val="28"/>
          <w:szCs w:val="28"/>
          <w:lang w:eastAsia="ru-RU"/>
        </w:rPr>
        <w:t>06) установлено, что предельный объем государственных годовых внешних заимствований Российской Федерации не должен превышать годовой объем платежей по обслуживанию и погашению государственного внешнего долга Российской Федерации. Необходима достоверная оценка объема государственного внешнего долга, связанная с полной инвентаризацией внешних заимствований и выданных по ним гарантий и поручительств правительства РФ.</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ВЫВОД: Эффективное применение методов управления госдолгом приведет к снижению выплачиваемых процентов по займам, увеличениям сроков погашения, что положительно сказывается на экономике страны.</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Основным методом управления госдолгом стало постоянное рефинансирование задолжности, в частности, перед международными финансовыми организациями, а также реструктуризация задолжности кредиторам Парижского и Лондонского клубов. К таким методам относятся: консолидация, реструктуризация, рефинансирование, конверсия, секьюритизация, аннулирование.</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p>
    <w:p w:rsidR="005F7ABC" w:rsidRPr="0020738D" w:rsidRDefault="0020738D" w:rsidP="00B707B1">
      <w:pPr>
        <w:pStyle w:val="a3"/>
        <w:spacing w:line="360" w:lineRule="auto"/>
        <w:ind w:firstLine="709"/>
        <w:jc w:val="both"/>
        <w:rPr>
          <w:rFonts w:ascii="Times New Roman" w:hAnsi="Times New Roman"/>
          <w:b/>
          <w:color w:val="000000"/>
          <w:sz w:val="28"/>
          <w:szCs w:val="28"/>
        </w:rPr>
      </w:pPr>
      <w:r>
        <w:rPr>
          <w:rFonts w:ascii="Times New Roman" w:hAnsi="Times New Roman"/>
          <w:color w:val="000000"/>
          <w:sz w:val="28"/>
          <w:szCs w:val="28"/>
          <w:lang w:eastAsia="ru-RU"/>
        </w:rPr>
        <w:br w:type="page"/>
      </w:r>
      <w:r w:rsidR="005F7ABC" w:rsidRPr="0020738D">
        <w:rPr>
          <w:rFonts w:ascii="Times New Roman" w:hAnsi="Times New Roman"/>
          <w:b/>
          <w:color w:val="000000"/>
          <w:sz w:val="28"/>
          <w:szCs w:val="28"/>
        </w:rPr>
        <w:t xml:space="preserve">3. </w:t>
      </w:r>
      <w:r w:rsidRPr="0020738D">
        <w:rPr>
          <w:rFonts w:ascii="Times New Roman" w:hAnsi="Times New Roman"/>
          <w:b/>
          <w:color w:val="000000"/>
          <w:sz w:val="28"/>
          <w:szCs w:val="28"/>
        </w:rPr>
        <w:t>Перспективы развития управления государственным долгом</w:t>
      </w:r>
    </w:p>
    <w:p w:rsidR="005F7ABC" w:rsidRPr="0020738D" w:rsidRDefault="005F7ABC" w:rsidP="00B707B1">
      <w:pPr>
        <w:pStyle w:val="a3"/>
        <w:spacing w:line="360" w:lineRule="auto"/>
        <w:ind w:firstLine="709"/>
        <w:jc w:val="both"/>
        <w:rPr>
          <w:rFonts w:ascii="Times New Roman" w:hAnsi="Times New Roman"/>
          <w:b/>
          <w:color w:val="000000"/>
          <w:sz w:val="28"/>
          <w:szCs w:val="28"/>
        </w:rPr>
      </w:pPr>
    </w:p>
    <w:p w:rsidR="005F7ABC" w:rsidRPr="0020738D" w:rsidRDefault="0020738D" w:rsidP="00B707B1">
      <w:pPr>
        <w:pStyle w:val="a3"/>
        <w:spacing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3.1</w:t>
      </w:r>
      <w:r w:rsidR="005F7ABC" w:rsidRPr="0020738D">
        <w:rPr>
          <w:rFonts w:ascii="Times New Roman" w:hAnsi="Times New Roman"/>
          <w:b/>
          <w:color w:val="000000"/>
          <w:sz w:val="28"/>
          <w:szCs w:val="28"/>
        </w:rPr>
        <w:t xml:space="preserve"> Стратегия управления государственным долгом в условиях мирового финансового кризиса</w:t>
      </w:r>
    </w:p>
    <w:p w:rsidR="005F7ABC" w:rsidRPr="00B707B1" w:rsidRDefault="005F7ABC" w:rsidP="00B707B1">
      <w:pPr>
        <w:pStyle w:val="a3"/>
        <w:spacing w:line="360" w:lineRule="auto"/>
        <w:ind w:firstLine="709"/>
        <w:jc w:val="both"/>
        <w:rPr>
          <w:rFonts w:ascii="Times New Roman" w:hAnsi="Times New Roman"/>
          <w:color w:val="000000"/>
          <w:sz w:val="28"/>
          <w:szCs w:val="28"/>
        </w:rPr>
      </w:pP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Под управлением государственным долгом</w:t>
      </w:r>
      <w:r w:rsidR="00B707B1">
        <w:rPr>
          <w:rFonts w:ascii="Times New Roman" w:hAnsi="Times New Roman" w:cs="Times New Roman"/>
          <w:color w:val="000000"/>
          <w:sz w:val="28"/>
          <w:szCs w:val="28"/>
        </w:rPr>
        <w:t xml:space="preserve"> </w:t>
      </w:r>
      <w:r w:rsidRPr="00B707B1">
        <w:rPr>
          <w:rFonts w:ascii="Times New Roman" w:hAnsi="Times New Roman" w:cs="Times New Roman"/>
          <w:color w:val="000000"/>
          <w:sz w:val="28"/>
          <w:szCs w:val="28"/>
        </w:rPr>
        <w:t>Российской Федерации следует понимать стратегию управления государственными заимствованиями в целях поддержания объема долга на экономически безопасном уровне, своевременного погашения принятых обязательств, минимизации стоимости его обслуживания и оптимального распределения во времени связанных с долгом платежей.</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Основной целью управления долгом является обеспечение исполнения расходных обязательств в полном объеме по возможно низкой стоимости. Основными задачами при управлении государственным долгом в условиях экономического кризиса являются:</w:t>
      </w:r>
    </w:p>
    <w:p w:rsidR="005F7ABC" w:rsidRPr="00B707B1" w:rsidRDefault="005F7ABC" w:rsidP="00B707B1">
      <w:pPr>
        <w:pStyle w:val="ConsPlusNormal"/>
        <w:widowControl/>
        <w:numPr>
          <w:ilvl w:val="0"/>
          <w:numId w:val="9"/>
        </w:numPr>
        <w:spacing w:line="360" w:lineRule="auto"/>
        <w:ind w:left="0"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обеспечение решения важных социально-значимых в условиях кризиса задач, при недопущении неконтролируемого роста долга и увеличения рисков исполнения долговых обязательств Российской Федерации;</w:t>
      </w:r>
    </w:p>
    <w:p w:rsidR="005F7ABC" w:rsidRPr="00B707B1" w:rsidRDefault="005F7ABC" w:rsidP="00B707B1">
      <w:pPr>
        <w:pStyle w:val="ConsPlusNormal"/>
        <w:widowControl/>
        <w:numPr>
          <w:ilvl w:val="0"/>
          <w:numId w:val="9"/>
        </w:numPr>
        <w:spacing w:line="360" w:lineRule="auto"/>
        <w:ind w:left="0"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снижение влияния платежей по погашению и обслуживанию государственного долга Российской Федерации на финансирование иных статей расходов федерального бюджета;</w:t>
      </w:r>
    </w:p>
    <w:p w:rsidR="005F7ABC" w:rsidRPr="00B707B1" w:rsidRDefault="005F7ABC" w:rsidP="00B707B1">
      <w:pPr>
        <w:pStyle w:val="ConsPlusNormal"/>
        <w:widowControl/>
        <w:numPr>
          <w:ilvl w:val="0"/>
          <w:numId w:val="9"/>
        </w:numPr>
        <w:spacing w:line="360" w:lineRule="auto"/>
        <w:ind w:left="0"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недопущение единовременного отвлечения значительного объема средств федерального бюджета на погашение и обслуживание государственного долга Российской Федерации.</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Необходимо повышать эффективность государственных заимствований, оптимизировать структуру долга с целью минимизации стоимости заимствований, обеспечить точный и своевременный учет государственного долга.</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Принципами политики управления государственным долгом Российской Федерации</w:t>
      </w:r>
      <w:r w:rsidR="00B707B1">
        <w:rPr>
          <w:rFonts w:ascii="Times New Roman" w:hAnsi="Times New Roman" w:cs="Times New Roman"/>
          <w:color w:val="000000"/>
          <w:sz w:val="28"/>
          <w:szCs w:val="28"/>
        </w:rPr>
        <w:t xml:space="preserve"> </w:t>
      </w:r>
      <w:r w:rsidRPr="00B707B1">
        <w:rPr>
          <w:rFonts w:ascii="Times New Roman" w:hAnsi="Times New Roman" w:cs="Times New Roman"/>
          <w:color w:val="000000"/>
          <w:sz w:val="28"/>
          <w:szCs w:val="28"/>
        </w:rPr>
        <w:t>являются:</w:t>
      </w:r>
    </w:p>
    <w:p w:rsidR="005F7ABC" w:rsidRPr="00B707B1" w:rsidRDefault="005F7ABC" w:rsidP="00B707B1">
      <w:pPr>
        <w:pStyle w:val="ConsPlusNormal"/>
        <w:widowControl/>
        <w:numPr>
          <w:ilvl w:val="0"/>
          <w:numId w:val="10"/>
        </w:numPr>
        <w:spacing w:line="360" w:lineRule="auto"/>
        <w:ind w:left="0"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соблюдение ограничений, установленных Бюджетным кодексом Российской Федерации;</w:t>
      </w:r>
    </w:p>
    <w:p w:rsidR="005F7ABC" w:rsidRPr="00B707B1" w:rsidRDefault="005F7ABC" w:rsidP="00B707B1">
      <w:pPr>
        <w:pStyle w:val="ConsPlusNormal"/>
        <w:widowControl/>
        <w:numPr>
          <w:ilvl w:val="0"/>
          <w:numId w:val="10"/>
        </w:numPr>
        <w:spacing w:line="360" w:lineRule="auto"/>
        <w:ind w:left="0"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сохранение объема долговых обязательств на экономически безопасном уровне;</w:t>
      </w:r>
    </w:p>
    <w:p w:rsidR="005F7ABC" w:rsidRPr="00B707B1" w:rsidRDefault="005F7ABC" w:rsidP="00B707B1">
      <w:pPr>
        <w:pStyle w:val="ConsPlusNormal"/>
        <w:widowControl/>
        <w:numPr>
          <w:ilvl w:val="0"/>
          <w:numId w:val="10"/>
        </w:numPr>
        <w:spacing w:line="360" w:lineRule="auto"/>
        <w:ind w:left="0"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полнота и своевременность исполнения обязательств;</w:t>
      </w:r>
    </w:p>
    <w:p w:rsidR="005F7ABC" w:rsidRPr="00B707B1" w:rsidRDefault="005F7ABC" w:rsidP="00B707B1">
      <w:pPr>
        <w:pStyle w:val="ConsPlusNormal"/>
        <w:widowControl/>
        <w:numPr>
          <w:ilvl w:val="0"/>
          <w:numId w:val="10"/>
        </w:numPr>
        <w:spacing w:line="360" w:lineRule="auto"/>
        <w:ind w:left="0"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минимизация стоимости обслуживания долга;</w:t>
      </w:r>
    </w:p>
    <w:p w:rsidR="005F7ABC" w:rsidRPr="00B707B1" w:rsidRDefault="005F7ABC" w:rsidP="00B707B1">
      <w:pPr>
        <w:pStyle w:val="ConsPlusNormal"/>
        <w:widowControl/>
        <w:numPr>
          <w:ilvl w:val="0"/>
          <w:numId w:val="10"/>
        </w:numPr>
        <w:spacing w:line="360" w:lineRule="auto"/>
        <w:ind w:left="0"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эффективность использования заемных средств;</w:t>
      </w:r>
    </w:p>
    <w:p w:rsidR="005F7ABC" w:rsidRPr="00B707B1" w:rsidRDefault="005F7ABC" w:rsidP="00B707B1">
      <w:pPr>
        <w:pStyle w:val="ConsPlusNormal"/>
        <w:widowControl/>
        <w:numPr>
          <w:ilvl w:val="0"/>
          <w:numId w:val="10"/>
        </w:numPr>
        <w:spacing w:line="360" w:lineRule="auto"/>
        <w:ind w:left="0"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прозрачность управления долгом.</w:t>
      </w:r>
    </w:p>
    <w:p w:rsidR="005F7ABC" w:rsidRPr="00B707B1" w:rsidRDefault="005F7ABC" w:rsidP="00B707B1">
      <w:pPr>
        <w:pStyle w:val="a6"/>
        <w:spacing w:line="360" w:lineRule="auto"/>
        <w:ind w:firstLine="709"/>
        <w:rPr>
          <w:color w:val="000000"/>
          <w:szCs w:val="28"/>
        </w:rPr>
      </w:pPr>
      <w:r w:rsidRPr="00B707B1">
        <w:rPr>
          <w:color w:val="000000"/>
          <w:szCs w:val="28"/>
        </w:rPr>
        <w:t>Значимость, решаемых в рамках бюджетной политики задач в области заимствований и управления государственным долгом как составной части системы управления финансовыми ресурсами Российской Федерации, определяет необходимость рассмотрения вопросов нормативно-правового обеспечения деятельности Российской Федерации.</w:t>
      </w:r>
    </w:p>
    <w:p w:rsidR="005F7ABC" w:rsidRPr="00B707B1" w:rsidRDefault="005F7ABC" w:rsidP="00B707B1">
      <w:pPr>
        <w:pStyle w:val="a6"/>
        <w:spacing w:line="360" w:lineRule="auto"/>
        <w:ind w:firstLine="709"/>
        <w:rPr>
          <w:color w:val="000000"/>
          <w:szCs w:val="28"/>
        </w:rPr>
      </w:pPr>
      <w:r w:rsidRPr="00B707B1">
        <w:rPr>
          <w:color w:val="000000"/>
          <w:szCs w:val="28"/>
        </w:rPr>
        <w:t>Мировой финансовый кризис, повлекший ухудшение ситуации на фондовом рынке, резкий спад производства в реальном секторе экономики и общее снижение макроэкономических показателей, привели к сокращению доходной части бюджета Российской Федерации.</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Превышение расходных полномочий над доходами требует необходимости привлечения заемных средств, доступность которых в условиях кризиса резко снизилась. В более жестких условиях необходимо оптимизировать расходы, сохраняя при этом социально значимые обязательства и финансирование уже строящихся объектов, дефицит бюджета должен быть при этом умеренным, чтобы в условиях кризиса иметь возможность выйти на рынок и занять средства, необходимые для покрытия дефицита и погашения долговых обязательств. При формировании дефицита необходимо создавать запас прочности.</w:t>
      </w:r>
    </w:p>
    <w:p w:rsidR="005F7ABC" w:rsidRPr="00B707B1" w:rsidRDefault="005F7ABC" w:rsidP="00B707B1">
      <w:pPr>
        <w:pStyle w:val="a6"/>
        <w:spacing w:line="360" w:lineRule="auto"/>
        <w:ind w:firstLine="709"/>
        <w:rPr>
          <w:color w:val="000000"/>
          <w:szCs w:val="28"/>
        </w:rPr>
      </w:pPr>
      <w:r w:rsidRPr="00B707B1">
        <w:rPr>
          <w:color w:val="000000"/>
          <w:szCs w:val="28"/>
        </w:rPr>
        <w:t>Содержание долговой политики включает широкий комплекс мероприятий: разработку концепции долговой политики, определение ее стратегических направлений, целей, главных задач; создание адекватного механизма реализации долговой политики; управление деятельностью по планированию заимствований; организацию размещения займов; предоставление государственных гарантий; контроль за целевым использованием привлекаемых ресурсов, а также за своевременным погашением государственного долга.</w:t>
      </w:r>
    </w:p>
    <w:p w:rsidR="005F7ABC" w:rsidRPr="00B707B1" w:rsidRDefault="005F7ABC" w:rsidP="00B707B1">
      <w:pPr>
        <w:pStyle w:val="a6"/>
        <w:spacing w:line="360" w:lineRule="auto"/>
        <w:ind w:firstLine="709"/>
        <w:rPr>
          <w:color w:val="000000"/>
          <w:szCs w:val="28"/>
        </w:rPr>
      </w:pPr>
      <w:r w:rsidRPr="00B707B1">
        <w:rPr>
          <w:color w:val="000000"/>
          <w:szCs w:val="28"/>
        </w:rPr>
        <w:t>Необходимым элементом долгового управления является расчет долговой нагрузки на бюджет Российской Федерации. [25]</w:t>
      </w:r>
    </w:p>
    <w:p w:rsidR="005F7ABC" w:rsidRPr="00B707B1" w:rsidRDefault="005F7ABC" w:rsidP="00B707B1">
      <w:pPr>
        <w:pStyle w:val="a6"/>
        <w:spacing w:line="360" w:lineRule="auto"/>
        <w:ind w:firstLine="709"/>
        <w:rPr>
          <w:color w:val="000000"/>
          <w:szCs w:val="28"/>
        </w:rPr>
      </w:pPr>
      <w:r w:rsidRPr="00B707B1">
        <w:rPr>
          <w:color w:val="000000"/>
          <w:szCs w:val="28"/>
        </w:rPr>
        <w:t>С экономической точки зрения уровень долговой нагрузки является критерием соответствия объема обязательств и выплат по ним, поступлениям в бюджет, степени покрытия обязательств собственными доходами.</w:t>
      </w:r>
    </w:p>
    <w:p w:rsidR="005F7ABC" w:rsidRPr="00B707B1" w:rsidRDefault="005F7ABC" w:rsidP="00B707B1">
      <w:pPr>
        <w:autoSpaceDE w:val="0"/>
        <w:autoSpaceDN w:val="0"/>
        <w:adjustRightInd w:val="0"/>
        <w:spacing w:after="0"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При определении объемов и сроков заимствований в условиях финансового кризиса на рынке ценных бумаг необходимо:</w:t>
      </w:r>
    </w:p>
    <w:p w:rsidR="005F7ABC" w:rsidRPr="00B707B1" w:rsidRDefault="005F7ABC" w:rsidP="00B707B1">
      <w:pPr>
        <w:pStyle w:val="a5"/>
        <w:numPr>
          <w:ilvl w:val="0"/>
          <w:numId w:val="11"/>
        </w:numPr>
        <w:autoSpaceDE w:val="0"/>
        <w:autoSpaceDN w:val="0"/>
        <w:adjustRightInd w:val="0"/>
        <w:spacing w:after="0"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вести беспрерывный мониторинг рынка ценных бумаг;</w:t>
      </w:r>
    </w:p>
    <w:p w:rsidR="005F7ABC" w:rsidRPr="00B707B1" w:rsidRDefault="005F7ABC" w:rsidP="00B707B1">
      <w:pPr>
        <w:pStyle w:val="a5"/>
        <w:numPr>
          <w:ilvl w:val="0"/>
          <w:numId w:val="11"/>
        </w:numPr>
        <w:autoSpaceDE w:val="0"/>
        <w:autoSpaceDN w:val="0"/>
        <w:adjustRightInd w:val="0"/>
        <w:spacing w:after="0"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проводить</w:t>
      </w:r>
      <w:r w:rsidR="00B707B1">
        <w:rPr>
          <w:rFonts w:ascii="Times New Roman" w:hAnsi="Times New Roman"/>
          <w:color w:val="000000"/>
          <w:sz w:val="28"/>
          <w:szCs w:val="28"/>
        </w:rPr>
        <w:t xml:space="preserve"> </w:t>
      </w:r>
      <w:r w:rsidRPr="00B707B1">
        <w:rPr>
          <w:rFonts w:ascii="Times New Roman" w:hAnsi="Times New Roman"/>
          <w:color w:val="000000"/>
          <w:sz w:val="28"/>
          <w:szCs w:val="28"/>
        </w:rPr>
        <w:t>размещение ценных бумаг Российской Федерации только при благоприятной конъюнктуре на рынке;</w:t>
      </w:r>
    </w:p>
    <w:p w:rsidR="005F7ABC" w:rsidRPr="00B707B1" w:rsidRDefault="005F7ABC" w:rsidP="00B707B1">
      <w:pPr>
        <w:pStyle w:val="a5"/>
        <w:numPr>
          <w:ilvl w:val="0"/>
          <w:numId w:val="11"/>
        </w:numPr>
        <w:autoSpaceDE w:val="0"/>
        <w:autoSpaceDN w:val="0"/>
        <w:adjustRightInd w:val="0"/>
        <w:spacing w:after="0"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использовать практику заимствований на рынке ценных бумаг для финансирования дефицита федерального бюджета и погашения долговых обязательств только с приемлемой (не влекущей излишних расходов на обслуживание государственного долга для бюджета области) доходностью;</w:t>
      </w:r>
    </w:p>
    <w:p w:rsidR="005F7ABC" w:rsidRPr="00B707B1" w:rsidRDefault="005F7ABC" w:rsidP="00B707B1">
      <w:pPr>
        <w:pStyle w:val="a5"/>
        <w:numPr>
          <w:ilvl w:val="0"/>
          <w:numId w:val="11"/>
        </w:numPr>
        <w:autoSpaceDE w:val="0"/>
        <w:autoSpaceDN w:val="0"/>
        <w:adjustRightInd w:val="0"/>
        <w:spacing w:after="0"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отдавать приоритет использованию среднесрочных заимствований на рынке ценных бумаг с целью снижения долговой нагрузки на бюджет Российской Федерации;</w:t>
      </w:r>
    </w:p>
    <w:p w:rsidR="005F7ABC" w:rsidRPr="00B707B1" w:rsidRDefault="005F7ABC" w:rsidP="00B707B1">
      <w:pPr>
        <w:pStyle w:val="a5"/>
        <w:numPr>
          <w:ilvl w:val="0"/>
          <w:numId w:val="11"/>
        </w:numPr>
        <w:autoSpaceDE w:val="0"/>
        <w:autoSpaceDN w:val="0"/>
        <w:adjustRightInd w:val="0"/>
        <w:spacing w:after="0"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выпускать</w:t>
      </w:r>
      <w:r w:rsidR="00B707B1">
        <w:rPr>
          <w:rFonts w:ascii="Times New Roman" w:hAnsi="Times New Roman"/>
          <w:color w:val="000000"/>
          <w:sz w:val="28"/>
          <w:szCs w:val="28"/>
        </w:rPr>
        <w:t xml:space="preserve"> </w:t>
      </w:r>
      <w:r w:rsidRPr="00B707B1">
        <w:rPr>
          <w:rFonts w:ascii="Times New Roman" w:hAnsi="Times New Roman"/>
          <w:color w:val="000000"/>
          <w:sz w:val="28"/>
          <w:szCs w:val="28"/>
        </w:rPr>
        <w:t>финансовые инструменты только с постоянной или фиксированной ставкой купонного дохода или дисконта с целью снижения риска непредвиденных расходов на обслуживание государственного долга в будущие периоды.</w:t>
      </w:r>
    </w:p>
    <w:p w:rsidR="005F7ABC" w:rsidRPr="00B707B1" w:rsidRDefault="005F7ABC" w:rsidP="00B707B1">
      <w:pPr>
        <w:autoSpaceDE w:val="0"/>
        <w:autoSpaceDN w:val="0"/>
        <w:adjustRightInd w:val="0"/>
        <w:spacing w:after="0"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Основными задачами Российской Федерации по поддержанию надежности</w:t>
      </w:r>
      <w:r w:rsidR="00B707B1">
        <w:rPr>
          <w:rFonts w:ascii="Times New Roman" w:hAnsi="Times New Roman"/>
          <w:color w:val="000000"/>
          <w:sz w:val="28"/>
          <w:szCs w:val="28"/>
        </w:rPr>
        <w:t xml:space="preserve"> </w:t>
      </w:r>
      <w:r w:rsidRPr="00B707B1">
        <w:rPr>
          <w:rFonts w:ascii="Times New Roman" w:hAnsi="Times New Roman"/>
          <w:color w:val="000000"/>
          <w:sz w:val="28"/>
          <w:szCs w:val="28"/>
        </w:rPr>
        <w:t>и ликвидности ценных бумаг Российской Федерации в условиях финансового кризиса на рынке ценных бумаг определены следующие меры:</w:t>
      </w:r>
    </w:p>
    <w:p w:rsidR="005F7ABC" w:rsidRPr="00B707B1" w:rsidRDefault="005F7ABC" w:rsidP="00B707B1">
      <w:pPr>
        <w:pStyle w:val="a5"/>
        <w:numPr>
          <w:ilvl w:val="0"/>
          <w:numId w:val="12"/>
        </w:numPr>
        <w:autoSpaceDE w:val="0"/>
        <w:autoSpaceDN w:val="0"/>
        <w:adjustRightInd w:val="0"/>
        <w:spacing w:after="0"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своевременное погашение и обслуживание заимствований с целью недопущения наступления технического дефолта по существующим обязательствам и безусловное исполнение взятых на себя обязательств по ценным бумагам Российской Федерации;</w:t>
      </w:r>
    </w:p>
    <w:p w:rsidR="005F7ABC" w:rsidRPr="00B707B1" w:rsidRDefault="005F7ABC" w:rsidP="00B707B1">
      <w:pPr>
        <w:pStyle w:val="a5"/>
        <w:numPr>
          <w:ilvl w:val="0"/>
          <w:numId w:val="12"/>
        </w:numPr>
        <w:autoSpaceDE w:val="0"/>
        <w:autoSpaceDN w:val="0"/>
        <w:adjustRightInd w:val="0"/>
        <w:spacing w:after="0"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проведение работы с биржевыми площадками по процедуре листинга.</w:t>
      </w:r>
    </w:p>
    <w:p w:rsidR="005F7ABC" w:rsidRPr="00B707B1" w:rsidRDefault="005F7ABC" w:rsidP="00B707B1">
      <w:pPr>
        <w:autoSpaceDE w:val="0"/>
        <w:autoSpaceDN w:val="0"/>
        <w:adjustRightInd w:val="0"/>
        <w:spacing w:after="0"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В целях снижения расходов на обслуживание государственных ценных бумаг Российской Федерации предусматривается:</w:t>
      </w:r>
    </w:p>
    <w:p w:rsidR="005F7ABC" w:rsidRPr="00B707B1" w:rsidRDefault="005F7ABC" w:rsidP="00B707B1">
      <w:pPr>
        <w:pStyle w:val="a5"/>
        <w:numPr>
          <w:ilvl w:val="0"/>
          <w:numId w:val="13"/>
        </w:numPr>
        <w:autoSpaceDE w:val="0"/>
        <w:autoSpaceDN w:val="0"/>
        <w:adjustRightInd w:val="0"/>
        <w:spacing w:after="0"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выбор контрагентов и заключение договоров на рынке ценных бумаг только через проведение открытых торгов, что позволит снизить выплаты областного бюджета по агентским и прочим договорам;</w:t>
      </w:r>
    </w:p>
    <w:p w:rsidR="005F7ABC" w:rsidRPr="00B707B1" w:rsidRDefault="005F7ABC" w:rsidP="00B707B1">
      <w:pPr>
        <w:pStyle w:val="a5"/>
        <w:numPr>
          <w:ilvl w:val="0"/>
          <w:numId w:val="13"/>
        </w:numPr>
        <w:autoSpaceDE w:val="0"/>
        <w:autoSpaceDN w:val="0"/>
        <w:adjustRightInd w:val="0"/>
        <w:spacing w:after="0" w:line="360" w:lineRule="auto"/>
        <w:ind w:left="0" w:firstLine="709"/>
        <w:jc w:val="both"/>
        <w:rPr>
          <w:rFonts w:ascii="Times New Roman" w:hAnsi="Times New Roman"/>
          <w:color w:val="000000"/>
          <w:sz w:val="28"/>
          <w:szCs w:val="28"/>
        </w:rPr>
      </w:pPr>
      <w:r w:rsidRPr="00B707B1">
        <w:rPr>
          <w:rFonts w:ascii="Times New Roman" w:hAnsi="Times New Roman"/>
          <w:color w:val="000000"/>
          <w:sz w:val="28"/>
          <w:szCs w:val="28"/>
        </w:rPr>
        <w:t>проведение процедуры листинга вновь размещаемых ценных бумаг.</w:t>
      </w:r>
    </w:p>
    <w:p w:rsidR="005F7ABC" w:rsidRPr="00B707B1" w:rsidRDefault="005F7ABC" w:rsidP="00B707B1">
      <w:pPr>
        <w:pStyle w:val="a6"/>
        <w:spacing w:line="360" w:lineRule="auto"/>
        <w:ind w:firstLine="709"/>
        <w:rPr>
          <w:color w:val="000000"/>
        </w:rPr>
      </w:pPr>
      <w:r w:rsidRPr="00B707B1">
        <w:rPr>
          <w:color w:val="000000"/>
        </w:rPr>
        <w:t>В рамках складывающейся ситуации, вызванной мировым финансовым кризисом, необходимо минимизировать риски и избегать дополнительных расходов федерального бюджета, связанных с возможностью наступления гарантийных случаев.</w:t>
      </w:r>
    </w:p>
    <w:p w:rsidR="005F7ABC" w:rsidRPr="00B707B1" w:rsidRDefault="005F7ABC" w:rsidP="00B707B1">
      <w:pPr>
        <w:pStyle w:val="a6"/>
        <w:spacing w:line="360" w:lineRule="auto"/>
        <w:ind w:firstLine="709"/>
        <w:rPr>
          <w:color w:val="000000"/>
        </w:rPr>
      </w:pPr>
      <w:r w:rsidRPr="00B707B1">
        <w:rPr>
          <w:color w:val="000000"/>
        </w:rPr>
        <w:t>Для эффективной реализации долговой политики необходимо совершенствовать систему долгового управления, важными элементами которой являются надлежащий учет и мониторинг государственного долга, внедрять прогрессивные технологии по управлению государственным долгом, позволяющие контролировать состояние долговой нагрузки и отслеживать ход выполнения расходных обязательств в режиме реального времени, гибко реагировать на изменяющиеся условия финансовых рынков и использовать наиболее благоприятные источники и формы заимствований, планировать принятие новых долговых обязательств исходя из принципа исполнения всех обязательств в полном объеме.</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Совершенствование управления государственным долгом Российской Федерации включает три взаимосвязанных направления деятельности:</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1. Формирование бюджетной политики в части планирования объема и структуры государственного долга исходя из постановленных целей перед федеральным бюджетом.</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2. Осуществление заимствований с учетом платежеспособности и долговой емкости федерального бюджета, проведение операций с государственным долгом, направленных на оптимизацию его структуры и минимизацию расходов на обслуживание.</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3. Организация учета долговых обязательств и операций с государственным долгом.</w:t>
      </w:r>
    </w:p>
    <w:p w:rsidR="005F7ABC" w:rsidRPr="00B707B1" w:rsidRDefault="005F7ABC" w:rsidP="00B707B1">
      <w:pPr>
        <w:pStyle w:val="a6"/>
        <w:spacing w:line="360" w:lineRule="auto"/>
        <w:ind w:firstLine="709"/>
        <w:rPr>
          <w:color w:val="000000"/>
        </w:rPr>
      </w:pPr>
      <w:r w:rsidRPr="00B707B1">
        <w:rPr>
          <w:color w:val="000000"/>
        </w:rPr>
        <w:t>Управление структурой государственного долга в соответствии с данной стратегией следует осуществлять посредством систематического отбора форм заимствований, отвечающих потребности области в привлечении финансовых ресурсов и способствующих минимизации стоимости государственного долга при заданном уровне рисков.</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Основой бюджетной политики в части управления государственным долгом, обеспечивающей необходимый уровень экономической безопасности, должен быть механизм защиты определенной части расходов бюджета, необходимых для бесперебойного функционирования инфраструктуры и выполнения социальных программ от рисков, связанных с погашением долга.</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В среднесрочном планировании необходимо четко контролировать объемы заимствований осуществляемых в нынешних и прогнозируемых экономических условиях для</w:t>
      </w:r>
      <w:r w:rsidR="00B707B1">
        <w:rPr>
          <w:rFonts w:ascii="Times New Roman" w:hAnsi="Times New Roman" w:cs="Times New Roman"/>
          <w:color w:val="000000"/>
          <w:sz w:val="28"/>
          <w:szCs w:val="28"/>
        </w:rPr>
        <w:t xml:space="preserve"> </w:t>
      </w:r>
      <w:r w:rsidRPr="00B707B1">
        <w:rPr>
          <w:rFonts w:ascii="Times New Roman" w:hAnsi="Times New Roman" w:cs="Times New Roman"/>
          <w:color w:val="000000"/>
          <w:sz w:val="28"/>
          <w:szCs w:val="28"/>
        </w:rPr>
        <w:t>сохранения долговой нагрузки на управляемом уровне. [24]</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Мероприятия по внедрению формализованных процедур управления государственным долгом Российской Федерации должны способствовать достижению целей долговой политики.</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Основными рисками исполнения федерального бюджета, в том числе в части привлечения заемных средств, можно определить:</w:t>
      </w:r>
    </w:p>
    <w:p w:rsidR="005F7ABC" w:rsidRPr="00B707B1" w:rsidRDefault="005F7ABC" w:rsidP="00B707B1">
      <w:pPr>
        <w:pStyle w:val="ConsPlusNormal"/>
        <w:widowControl/>
        <w:numPr>
          <w:ilvl w:val="0"/>
          <w:numId w:val="17"/>
        </w:numPr>
        <w:spacing w:line="360" w:lineRule="auto"/>
        <w:ind w:left="0"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риск процентной ставки, показывающий вероятность неблагоприятного для Российской Федерации изменения стоимости заимствований в зависимости от времени и объема потребности в заемных ресурсах;</w:t>
      </w:r>
    </w:p>
    <w:p w:rsidR="005F7ABC" w:rsidRPr="00B707B1" w:rsidRDefault="005F7ABC" w:rsidP="00B707B1">
      <w:pPr>
        <w:pStyle w:val="ConsPlusNormal"/>
        <w:widowControl/>
        <w:numPr>
          <w:ilvl w:val="0"/>
          <w:numId w:val="17"/>
        </w:numPr>
        <w:spacing w:line="360" w:lineRule="auto"/>
        <w:ind w:left="0"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риск ликвидности, связанный с отсутствием у федерального бюджета средств для полного исполнения своих обязательств в срок;</w:t>
      </w:r>
    </w:p>
    <w:p w:rsidR="005F7ABC" w:rsidRPr="00B707B1" w:rsidRDefault="005F7ABC" w:rsidP="00B707B1">
      <w:pPr>
        <w:pStyle w:val="ConsPlusNormal"/>
        <w:widowControl/>
        <w:numPr>
          <w:ilvl w:val="0"/>
          <w:numId w:val="17"/>
        </w:numPr>
        <w:spacing w:line="360" w:lineRule="auto"/>
        <w:ind w:left="0"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кредитный риск;</w:t>
      </w:r>
    </w:p>
    <w:p w:rsidR="005F7ABC" w:rsidRPr="00B707B1" w:rsidRDefault="005F7ABC" w:rsidP="00B707B1">
      <w:pPr>
        <w:pStyle w:val="ConsPlusNormal"/>
        <w:widowControl/>
        <w:numPr>
          <w:ilvl w:val="0"/>
          <w:numId w:val="17"/>
        </w:numPr>
        <w:spacing w:line="360" w:lineRule="auto"/>
        <w:ind w:left="0"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риск недостаточного спроса на облигации в определенный момент времени, который ведет к невозможности удовлетворения потребностей эмитента.</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Источником риска процентной ставки являются изменения условий на рынке заимствований, которые в значительной степени находятся вне контроля исполнительного органа государственной власти Российской Федерации.</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Исходя из этого, основным подходом к минимизации данного риска является отказ от использования заимствований, которым присущ высокий риск процентной ставки. Одним из вариантов этого подхода является осуществление</w:t>
      </w:r>
      <w:r w:rsidR="00B707B1">
        <w:rPr>
          <w:rFonts w:ascii="Times New Roman" w:hAnsi="Times New Roman" w:cs="Times New Roman"/>
          <w:color w:val="000000"/>
          <w:sz w:val="28"/>
          <w:szCs w:val="28"/>
        </w:rPr>
        <w:t xml:space="preserve"> </w:t>
      </w:r>
      <w:r w:rsidRPr="00B707B1">
        <w:rPr>
          <w:rFonts w:ascii="Times New Roman" w:hAnsi="Times New Roman" w:cs="Times New Roman"/>
          <w:color w:val="000000"/>
          <w:sz w:val="28"/>
          <w:szCs w:val="28"/>
        </w:rPr>
        <w:t>заимствований с фиксированной ставкой и с возможностью досрочного погашения.</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Источником риска ликвидности являются изменения макроэкономических факторов, влияющих на формирование доходов и расходов федерального бюджета и, как следствие, объемов заимствований. Данный риск поддается определенному контролю со стороны исполнительного органа государственной власти Российской Федерации.</w:t>
      </w:r>
    </w:p>
    <w:p w:rsidR="005F7ABC" w:rsidRPr="00B707B1" w:rsidRDefault="005F7ABC" w:rsidP="00B707B1">
      <w:pPr>
        <w:pStyle w:val="ConsPlusNonformat"/>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Одним из подходов к минимизации риска ликвидности является повышение точности бюджетных прогнозов. Другим подходом может быть построение оценки долговой емкости бюджета на основе консервативных или даже пессимистичных прогнозов экономического развития и финансового состояния Российской Федерации.</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Кредитный риск в определенной мере поддается контролю органам исполнительной государственной власти Российской Федерации. [19]</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32"/>
        </w:rPr>
        <w:t>Вывод:</w:t>
      </w:r>
      <w:r w:rsidRPr="00B707B1">
        <w:rPr>
          <w:rFonts w:ascii="Times New Roman" w:hAnsi="Times New Roman" w:cs="Times New Roman"/>
          <w:color w:val="000000"/>
          <w:sz w:val="28"/>
          <w:szCs w:val="28"/>
        </w:rPr>
        <w:t xml:space="preserve"> Разработка данной стратегии обусловлена изменениями финансово </w:t>
      </w:r>
      <w:r w:rsidR="00B707B1">
        <w:rPr>
          <w:rFonts w:ascii="Times New Roman" w:hAnsi="Times New Roman" w:cs="Times New Roman"/>
          <w:color w:val="000000"/>
          <w:sz w:val="28"/>
          <w:szCs w:val="28"/>
        </w:rPr>
        <w:t>–</w:t>
      </w:r>
      <w:r w:rsidR="00B707B1" w:rsidRPr="00B707B1">
        <w:rPr>
          <w:rFonts w:ascii="Times New Roman" w:hAnsi="Times New Roman" w:cs="Times New Roman"/>
          <w:color w:val="000000"/>
          <w:sz w:val="28"/>
          <w:szCs w:val="28"/>
        </w:rPr>
        <w:t xml:space="preserve"> </w:t>
      </w:r>
      <w:r w:rsidRPr="00B707B1">
        <w:rPr>
          <w:rFonts w:ascii="Times New Roman" w:hAnsi="Times New Roman" w:cs="Times New Roman"/>
          <w:color w:val="000000"/>
          <w:sz w:val="28"/>
          <w:szCs w:val="28"/>
        </w:rPr>
        <w:t>экономической ситуации в стране. В условиях мирового финансового кризиса и общего ухудшения экономической конъюнктуры заимствований появилась потребность корректировки проводимой политики государственных внутренних заимствований Российской Федерации, обозначить стратегию управления госдолгом, предметно определить направления долговой стратегии.</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Управление государственным долгом является частью системы управления финансовыми ресурсами Российской Федерации, поскольку государственный долг при непродуманной долговой политике является потенциальным источником экономических и политических рисков. Данный фактор предопределяет тесную взаимосвязь управления государственным долгом с вопросами экономической безопасности Российской Федерации.</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Качественное и эффективное управление долгом означает не только отсутствие просроченных долговых обязательств, оптимизацию расходов на обслуживание государственного долга Российской Федерации, но и создание прозрачной системы управления долгом с использованием четких процедур и механизмов публичного раскрытия информации о долге.</w:t>
      </w:r>
    </w:p>
    <w:p w:rsidR="005F7ABC" w:rsidRPr="00B707B1" w:rsidRDefault="005F7ABC" w:rsidP="00B707B1">
      <w:pPr>
        <w:spacing w:after="0" w:line="360" w:lineRule="auto"/>
        <w:ind w:firstLine="709"/>
        <w:jc w:val="both"/>
        <w:rPr>
          <w:rFonts w:ascii="Times New Roman" w:hAnsi="Times New Roman"/>
          <w:bCs/>
          <w:color w:val="000000"/>
          <w:sz w:val="28"/>
          <w:szCs w:val="28"/>
        </w:rPr>
      </w:pPr>
      <w:r w:rsidRPr="00B707B1">
        <w:rPr>
          <w:rFonts w:ascii="Times New Roman" w:hAnsi="Times New Roman"/>
          <w:bCs/>
          <w:color w:val="000000"/>
          <w:sz w:val="28"/>
          <w:szCs w:val="28"/>
        </w:rPr>
        <w:t>Российская Федерация будет стремиться к проведению максимально гибкой политики заимствований, позволяющей оперативно заменять одни долговые инструменты другими, в зависимости от изменения условий на внутреннем и внешнем рынках в интересах бюджета Российской Федерации.</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p>
    <w:p w:rsidR="005F7ABC" w:rsidRPr="00B707B1" w:rsidRDefault="0020738D" w:rsidP="00B707B1">
      <w:pPr>
        <w:pStyle w:val="a3"/>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Pr="0020738D">
        <w:rPr>
          <w:rFonts w:ascii="Times New Roman" w:hAnsi="Times New Roman"/>
          <w:b/>
          <w:color w:val="000000"/>
          <w:sz w:val="28"/>
          <w:szCs w:val="28"/>
          <w:lang w:eastAsia="ru-RU"/>
        </w:rPr>
        <w:t>Заключение</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Проблема государственного долга является одной из основных проблем российской экономики, оказывающей непосредственное влияние как на темпы экономического роста страны в целом, так и на направления финансовой и бюджетной политики.</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 xml:space="preserve">Причины появления государственного долга: внешние и внутренние заимствования для финансирования бюджетного дефицита; капитализация процентов по ранее полученным кредитам; недофинансирование обязательств, принятых государством к исполнению. Теория государственного долга неразрывно связана с теорией государственного бюджета и использует ряд основных бюджетных понятий, которые являются основополагающими при рассмотрении государственного долга. </w:t>
      </w:r>
      <w:r w:rsidRPr="00B707B1">
        <w:rPr>
          <w:rFonts w:ascii="Times New Roman" w:hAnsi="Times New Roman"/>
          <w:color w:val="000000"/>
          <w:sz w:val="28"/>
          <w:szCs w:val="28"/>
        </w:rPr>
        <w:t>Важнейшей задачей экономической политики государств является поиск оптимального решения проблем бюджетного дефицита и государственного долга.</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Государственный долг может оказывать как отрицательное, так и положительное влияние на экономическое развитие. Внешняя задолженность позволяет стране осуществлять большие совокупные затраты, чем выработанный национальный доход, и финансировать инвестиции, которые не обеспечиваются внутренними поступлениями. В этом аспекте государственные заимствования оказывают положительное влияние на макроэкономическое развитие.</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rPr>
        <w:t>Отрицательное влияние государственных заимствований отражается в наличии (возрастании) бюджетного дефицита, особенно в объемах, которые являются непомерными для развития конкретной экономики.</w:t>
      </w:r>
      <w:r w:rsidRPr="00B707B1">
        <w:rPr>
          <w:rFonts w:ascii="Times New Roman" w:hAnsi="Times New Roman"/>
          <w:color w:val="000000"/>
          <w:sz w:val="28"/>
          <w:szCs w:val="28"/>
          <w:lang w:eastAsia="ru-RU"/>
        </w:rPr>
        <w:t xml:space="preserve"> Для отражения реальной экономической ситуации чаще используют относительные величины, в частности, отношение государственного долга к объему ВВП. Существуют различные экономические методы, применяемые государством для балансирования бюджета и регулирования экономического цикла.</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Система управления государственным долгом Российской Федерации представляет собой следующую совокупность основных мероприятий: разработка программы заимствований Российской Федерации на следующий год; процедура принятия основных параметров управления государственным долгом Российской Федерации на очередной год; исполнение принятой программы управления государственным долгом в течение планового года.</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 xml:space="preserve">В последние годы наметились качественно новые тенденции в сфере управления госдолгом, что обусловлено форсированным переходом к рыночным механизмам его формирования и обслуживания. Главные черты новых тенденций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мобилизация ресурсов с помощью займов и других государственных обязательств, использование налоговой системы, активных методов реструктуризации заимствований и организации обслуживания долга. Система управления госдолгом должна иметь два режима функционирования: управление в нормальном режиме воспроизводственного процесса; кризисное управление в условиях обостряющегося дефицита бюджета, спада производства, сокращение возможностей привлечения новых заимствований.</w:t>
      </w:r>
    </w:p>
    <w:p w:rsidR="005F7ABC" w:rsidRPr="00B707B1" w:rsidRDefault="005F7ABC" w:rsidP="00B707B1">
      <w:pPr>
        <w:pStyle w:val="a3"/>
        <w:spacing w:line="360" w:lineRule="auto"/>
        <w:ind w:firstLine="709"/>
        <w:jc w:val="both"/>
        <w:rPr>
          <w:rFonts w:ascii="Times New Roman" w:hAnsi="Times New Roman"/>
          <w:color w:val="000000"/>
          <w:sz w:val="28"/>
          <w:szCs w:val="28"/>
        </w:rPr>
      </w:pPr>
      <w:r w:rsidRPr="00B707B1">
        <w:rPr>
          <w:rFonts w:ascii="Times New Roman" w:hAnsi="Times New Roman"/>
          <w:color w:val="000000"/>
          <w:sz w:val="28"/>
          <w:szCs w:val="28"/>
        </w:rPr>
        <w:t>Госдолг представляет собой сложное экономико-финансовое образование, особый финансовый механизм, требующий использования системы методов для его регулирования.</w:t>
      </w:r>
    </w:p>
    <w:p w:rsidR="005F7ABC" w:rsidRPr="00B707B1" w:rsidRDefault="005F7ABC" w:rsidP="00B707B1">
      <w:pPr>
        <w:spacing w:after="0"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rPr>
        <w:t xml:space="preserve">Внешний долг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это обязательства, возникающие в иностранной валюте.</w:t>
      </w:r>
      <w:r w:rsidRPr="00B707B1">
        <w:rPr>
          <w:rFonts w:ascii="Times New Roman" w:hAnsi="Times New Roman"/>
          <w:color w:val="000000"/>
          <w:sz w:val="28"/>
          <w:szCs w:val="28"/>
          <w:lang w:eastAsia="ru-RU"/>
        </w:rPr>
        <w:t xml:space="preserve"> Основными направлениями политики в сфере государственных заимствований и управления государственным долгом Российской Федерации на 2007</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2009</w:t>
      </w:r>
      <w:r w:rsidRPr="00B707B1">
        <w:rPr>
          <w:rFonts w:ascii="Times New Roman" w:hAnsi="Times New Roman"/>
          <w:color w:val="000000"/>
          <w:sz w:val="28"/>
          <w:szCs w:val="28"/>
          <w:lang w:eastAsia="ru-RU"/>
        </w:rPr>
        <w:t> годы направлена на снижение государственного долга в процентах к ВВП, уменьшение абсолютного и относительного (в процентах к ВВП) размера государственного внешнего долга, замещение государственных внешних заимствований внутренними, развитие рынка государственных ценных бумаг, использование инструментов долговой политики для осуществления дополнительной стерилизации излишней денежной массы в целях снижения инфляции.</w:t>
      </w:r>
    </w:p>
    <w:p w:rsidR="005F7ABC" w:rsidRPr="00B707B1" w:rsidRDefault="005F7ABC" w:rsidP="00B707B1">
      <w:pPr>
        <w:pStyle w:val="a3"/>
        <w:spacing w:line="360" w:lineRule="auto"/>
        <w:ind w:firstLine="709"/>
        <w:jc w:val="both"/>
        <w:rPr>
          <w:rFonts w:ascii="Times New Roman" w:hAnsi="Times New Roman"/>
          <w:color w:val="000000"/>
          <w:sz w:val="28"/>
          <w:szCs w:val="28"/>
          <w:lang w:eastAsia="ru-RU"/>
        </w:rPr>
      </w:pPr>
      <w:r w:rsidRPr="00B707B1">
        <w:rPr>
          <w:rFonts w:ascii="Times New Roman" w:hAnsi="Times New Roman"/>
          <w:color w:val="000000"/>
          <w:sz w:val="28"/>
          <w:szCs w:val="28"/>
        </w:rPr>
        <w:t xml:space="preserve">Внутренний долг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это обязательства, возникающие в валюте Российской Федерации.</w:t>
      </w:r>
      <w:r w:rsidRPr="00B707B1">
        <w:rPr>
          <w:rFonts w:ascii="Times New Roman" w:hAnsi="Times New Roman"/>
          <w:color w:val="000000"/>
          <w:sz w:val="28"/>
          <w:szCs w:val="28"/>
          <w:lang w:eastAsia="ru-RU"/>
        </w:rPr>
        <w:t xml:space="preserve"> В среднесрочной перспективе за счет роста внутреннего долга увеличится государственный долг до 2 926,76</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млрд</w:t>
      </w:r>
      <w:r w:rsidRPr="00B707B1">
        <w:rPr>
          <w:rFonts w:ascii="Times New Roman" w:hAnsi="Times New Roman"/>
          <w:color w:val="000000"/>
          <w:sz w:val="28"/>
          <w:szCs w:val="28"/>
          <w:lang w:eastAsia="ru-RU"/>
        </w:rPr>
        <w:t>. рублей, или 7,</w:t>
      </w:r>
      <w:r w:rsidR="00B707B1" w:rsidRPr="00B707B1">
        <w:rPr>
          <w:rFonts w:ascii="Times New Roman" w:hAnsi="Times New Roman"/>
          <w:color w:val="000000"/>
          <w:sz w:val="28"/>
          <w:szCs w:val="28"/>
          <w:lang w:eastAsia="ru-RU"/>
        </w:rPr>
        <w:t>6</w:t>
      </w:r>
      <w:r w:rsidR="00B707B1">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ВВП, к концу 2009 года. Основными направлениями долговой политики на 2007</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2009</w:t>
      </w:r>
      <w:r w:rsidRPr="00B707B1">
        <w:rPr>
          <w:rFonts w:ascii="Times New Roman" w:hAnsi="Times New Roman"/>
          <w:color w:val="000000"/>
          <w:sz w:val="28"/>
          <w:szCs w:val="28"/>
          <w:lang w:eastAsia="ru-RU"/>
        </w:rPr>
        <w:t> годы стало достижение превышения внутреннего долга над внешним планировалось на 2009 год.</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 xml:space="preserve">Разработка данной стратегии обусловлена изменениями финансово </w:t>
      </w:r>
      <w:r w:rsidR="00B707B1">
        <w:rPr>
          <w:rFonts w:ascii="Times New Roman" w:hAnsi="Times New Roman" w:cs="Times New Roman"/>
          <w:color w:val="000000"/>
          <w:sz w:val="28"/>
          <w:szCs w:val="28"/>
        </w:rPr>
        <w:t>–</w:t>
      </w:r>
      <w:r w:rsidR="00B707B1" w:rsidRPr="00B707B1">
        <w:rPr>
          <w:rFonts w:ascii="Times New Roman" w:hAnsi="Times New Roman" w:cs="Times New Roman"/>
          <w:color w:val="000000"/>
          <w:sz w:val="28"/>
          <w:szCs w:val="28"/>
        </w:rPr>
        <w:t xml:space="preserve"> </w:t>
      </w:r>
      <w:r w:rsidRPr="00B707B1">
        <w:rPr>
          <w:rFonts w:ascii="Times New Roman" w:hAnsi="Times New Roman" w:cs="Times New Roman"/>
          <w:color w:val="000000"/>
          <w:sz w:val="28"/>
          <w:szCs w:val="28"/>
        </w:rPr>
        <w:t>экономической ситуации в стране. В условиях мирового финансового кризиса и общего ухудшения экономической конъюнктуры заимствований появилась потребность корректировки проводимой политики государственных внутренних заимствований Российской Федерации, обозначить стратегию управления госдолгом, предметно определить направления долговой стратегии.</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Управление государственным долгом является частью системы управления финансовыми ресурсами Российской Федерации, поскольку государственный долг при непродуманной долговой политике является потенциальным источником экономических и политических рисков. Данный фактор предопределяет тесную взаимосвязь управления государственным долгом с вопросами экономической безопасности Российской Федерации.</w:t>
      </w:r>
    </w:p>
    <w:p w:rsidR="005F7ABC" w:rsidRPr="00B707B1" w:rsidRDefault="005F7ABC" w:rsidP="00B707B1">
      <w:pPr>
        <w:pStyle w:val="ConsPlusNormal"/>
        <w:widowControl/>
        <w:spacing w:line="360" w:lineRule="auto"/>
        <w:ind w:firstLine="709"/>
        <w:jc w:val="both"/>
        <w:rPr>
          <w:rFonts w:ascii="Times New Roman" w:hAnsi="Times New Roman" w:cs="Times New Roman"/>
          <w:color w:val="000000"/>
          <w:sz w:val="28"/>
          <w:szCs w:val="28"/>
        </w:rPr>
      </w:pPr>
      <w:r w:rsidRPr="00B707B1">
        <w:rPr>
          <w:rFonts w:ascii="Times New Roman" w:hAnsi="Times New Roman" w:cs="Times New Roman"/>
          <w:color w:val="000000"/>
          <w:sz w:val="28"/>
          <w:szCs w:val="28"/>
        </w:rPr>
        <w:t>Качественное и эффективное управление долгом означает не только отсутствие просроченных долговых обязательств, оптимизацию расходов на обслуживание государственного долга Российской Федерации, но и создание прозрачной системы управления долгом с использованием четких процедур и механизмов публичного раскрытия информации о долге.</w:t>
      </w:r>
    </w:p>
    <w:p w:rsidR="005F7ABC" w:rsidRPr="00B707B1" w:rsidRDefault="005F7ABC" w:rsidP="00B707B1">
      <w:pPr>
        <w:spacing w:after="0" w:line="360" w:lineRule="auto"/>
        <w:ind w:firstLine="709"/>
        <w:jc w:val="both"/>
        <w:rPr>
          <w:rFonts w:ascii="Times New Roman" w:hAnsi="Times New Roman"/>
          <w:bCs/>
          <w:color w:val="000000"/>
          <w:sz w:val="28"/>
          <w:szCs w:val="28"/>
        </w:rPr>
      </w:pPr>
      <w:r w:rsidRPr="00B707B1">
        <w:rPr>
          <w:rFonts w:ascii="Times New Roman" w:hAnsi="Times New Roman"/>
          <w:bCs/>
          <w:color w:val="000000"/>
          <w:sz w:val="28"/>
          <w:szCs w:val="28"/>
        </w:rPr>
        <w:t>Российская Федерация будет стремиться к проведению максимально гибкой политики заимствований, позволяющей оперативно заменять одни долговые инструменты другими, в зависимости от изменения условий на внутреннем и внешнем рынках в интересах бюджета Российской Федерации.</w:t>
      </w:r>
    </w:p>
    <w:p w:rsidR="005F7ABC" w:rsidRPr="0020738D" w:rsidRDefault="0020738D" w:rsidP="0020738D">
      <w:pPr>
        <w:spacing w:after="0" w:line="360" w:lineRule="auto"/>
        <w:ind w:firstLine="709"/>
        <w:jc w:val="both"/>
        <w:rPr>
          <w:rFonts w:ascii="Times New Roman" w:hAnsi="Times New Roman"/>
          <w:b/>
          <w:sz w:val="28"/>
          <w:szCs w:val="28"/>
        </w:rPr>
      </w:pPr>
      <w:r>
        <w:br w:type="page"/>
      </w:r>
      <w:r w:rsidRPr="0020738D">
        <w:rPr>
          <w:rFonts w:ascii="Times New Roman" w:hAnsi="Times New Roman"/>
          <w:b/>
          <w:sz w:val="28"/>
          <w:szCs w:val="28"/>
        </w:rPr>
        <w:t>Список использованной литературы</w:t>
      </w:r>
    </w:p>
    <w:p w:rsidR="005F7ABC" w:rsidRPr="00B707B1" w:rsidRDefault="005F7ABC" w:rsidP="00B707B1">
      <w:pPr>
        <w:pStyle w:val="a3"/>
        <w:spacing w:line="360" w:lineRule="auto"/>
        <w:ind w:firstLine="709"/>
        <w:jc w:val="both"/>
        <w:rPr>
          <w:rFonts w:ascii="Times New Roman" w:hAnsi="Times New Roman"/>
          <w:color w:val="000000"/>
          <w:sz w:val="28"/>
          <w:szCs w:val="28"/>
        </w:rPr>
      </w:pP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bCs/>
          <w:color w:val="000000"/>
          <w:sz w:val="28"/>
          <w:szCs w:val="28"/>
          <w:lang w:eastAsia="ru-RU"/>
        </w:rPr>
      </w:pPr>
      <w:r w:rsidRPr="00B707B1">
        <w:rPr>
          <w:rFonts w:ascii="Times New Roman" w:hAnsi="Times New Roman"/>
          <w:bCs/>
          <w:color w:val="000000"/>
          <w:sz w:val="28"/>
          <w:szCs w:val="28"/>
          <w:lang w:eastAsia="ru-RU"/>
        </w:rPr>
        <w:t>Бюджетный кодекс Российской Федерации от 31 июля 1998</w:t>
      </w:r>
      <w:r w:rsidR="00B707B1">
        <w:rPr>
          <w:rFonts w:ascii="Times New Roman" w:hAnsi="Times New Roman"/>
          <w:bCs/>
          <w:color w:val="000000"/>
          <w:sz w:val="28"/>
          <w:szCs w:val="28"/>
          <w:lang w:eastAsia="ru-RU"/>
        </w:rPr>
        <w:t> </w:t>
      </w:r>
      <w:r w:rsidR="00B707B1" w:rsidRPr="00B707B1">
        <w:rPr>
          <w:rFonts w:ascii="Times New Roman" w:hAnsi="Times New Roman"/>
          <w:bCs/>
          <w:color w:val="000000"/>
          <w:sz w:val="28"/>
          <w:szCs w:val="28"/>
          <w:lang w:eastAsia="ru-RU"/>
        </w:rPr>
        <w:t>г</w:t>
      </w:r>
      <w:r w:rsidRPr="00B707B1">
        <w:rPr>
          <w:rFonts w:ascii="Times New Roman" w:hAnsi="Times New Roman"/>
          <w:bCs/>
          <w:color w:val="000000"/>
          <w:sz w:val="28"/>
          <w:szCs w:val="28"/>
          <w:lang w:eastAsia="ru-RU"/>
        </w:rPr>
        <w:t xml:space="preserve">. </w:t>
      </w:r>
      <w:r w:rsidR="00B707B1">
        <w:rPr>
          <w:rFonts w:ascii="Times New Roman" w:hAnsi="Times New Roman"/>
          <w:bCs/>
          <w:color w:val="000000"/>
          <w:sz w:val="28"/>
          <w:szCs w:val="28"/>
          <w:lang w:eastAsia="ru-RU"/>
        </w:rPr>
        <w:t>№</w:t>
      </w:r>
      <w:r w:rsidR="00B707B1" w:rsidRPr="00B707B1">
        <w:rPr>
          <w:rFonts w:ascii="Times New Roman" w:hAnsi="Times New Roman"/>
          <w:bCs/>
          <w:color w:val="000000"/>
          <w:sz w:val="28"/>
          <w:szCs w:val="28"/>
          <w:lang w:eastAsia="ru-RU"/>
        </w:rPr>
        <w:t>1</w:t>
      </w:r>
      <w:r w:rsidRPr="00B707B1">
        <w:rPr>
          <w:rFonts w:ascii="Times New Roman" w:hAnsi="Times New Roman"/>
          <w:bCs/>
          <w:color w:val="000000"/>
          <w:sz w:val="28"/>
          <w:szCs w:val="28"/>
          <w:lang w:eastAsia="ru-RU"/>
        </w:rPr>
        <w:t>45</w:t>
      </w:r>
      <w:r w:rsidR="00B707B1">
        <w:rPr>
          <w:rFonts w:ascii="Times New Roman" w:hAnsi="Times New Roman"/>
          <w:bCs/>
          <w:color w:val="000000"/>
          <w:sz w:val="28"/>
          <w:szCs w:val="28"/>
          <w:lang w:eastAsia="ru-RU"/>
        </w:rPr>
        <w:t>-</w:t>
      </w:r>
      <w:r w:rsidR="00B707B1" w:rsidRPr="00B707B1">
        <w:rPr>
          <w:rFonts w:ascii="Times New Roman" w:hAnsi="Times New Roman"/>
          <w:bCs/>
          <w:color w:val="000000"/>
          <w:sz w:val="28"/>
          <w:szCs w:val="28"/>
          <w:lang w:eastAsia="ru-RU"/>
        </w:rPr>
        <w:t>Ф</w:t>
      </w:r>
      <w:r w:rsidRPr="00B707B1">
        <w:rPr>
          <w:rFonts w:ascii="Times New Roman" w:hAnsi="Times New Roman"/>
          <w:bCs/>
          <w:color w:val="000000"/>
          <w:sz w:val="28"/>
          <w:szCs w:val="28"/>
          <w:lang w:eastAsia="ru-RU"/>
        </w:rPr>
        <w:t>З (с изменениями от 24 июля 2007</w:t>
      </w:r>
      <w:r w:rsidR="00B707B1">
        <w:rPr>
          <w:rFonts w:ascii="Times New Roman" w:hAnsi="Times New Roman"/>
          <w:bCs/>
          <w:color w:val="000000"/>
          <w:sz w:val="28"/>
          <w:szCs w:val="28"/>
          <w:lang w:eastAsia="ru-RU"/>
        </w:rPr>
        <w:t> </w:t>
      </w:r>
      <w:r w:rsidR="00B707B1" w:rsidRPr="00B707B1">
        <w:rPr>
          <w:rFonts w:ascii="Times New Roman" w:hAnsi="Times New Roman"/>
          <w:bCs/>
          <w:color w:val="000000"/>
          <w:sz w:val="28"/>
          <w:szCs w:val="28"/>
          <w:lang w:eastAsia="ru-RU"/>
        </w:rPr>
        <w:t>г</w:t>
      </w:r>
      <w:r w:rsidRPr="00B707B1">
        <w:rPr>
          <w:rFonts w:ascii="Times New Roman" w:hAnsi="Times New Roman"/>
          <w:bCs/>
          <w:color w:val="000000"/>
          <w:sz w:val="28"/>
          <w:szCs w:val="28"/>
          <w:lang w:eastAsia="ru-RU"/>
        </w:rPr>
        <w:t>.)</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Федеральный закон Российской Федерации от 19 декабря 2006</w:t>
      </w:r>
      <w:r w:rsidR="00B707B1">
        <w:rPr>
          <w:rFonts w:ascii="Times New Roman" w:hAnsi="Times New Roman"/>
          <w:color w:val="000000"/>
          <w:sz w:val="28"/>
          <w:szCs w:val="28"/>
          <w:lang w:eastAsia="ru-RU"/>
        </w:rPr>
        <w:t> </w:t>
      </w:r>
      <w:r w:rsidR="00B707B1" w:rsidRPr="00B707B1">
        <w:rPr>
          <w:rFonts w:ascii="Times New Roman" w:hAnsi="Times New Roman"/>
          <w:color w:val="000000"/>
          <w:sz w:val="28"/>
          <w:szCs w:val="28"/>
          <w:lang w:eastAsia="ru-RU"/>
        </w:rPr>
        <w:t>г</w:t>
      </w:r>
      <w:r w:rsidRPr="00B707B1">
        <w:rPr>
          <w:rFonts w:ascii="Times New Roman" w:hAnsi="Times New Roman"/>
          <w:color w:val="000000"/>
          <w:sz w:val="28"/>
          <w:szCs w:val="28"/>
          <w:lang w:eastAsia="ru-RU"/>
        </w:rPr>
        <w:t xml:space="preserve">. </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2</w:t>
      </w:r>
      <w:r w:rsidRPr="00B707B1">
        <w:rPr>
          <w:rFonts w:ascii="Times New Roman" w:hAnsi="Times New Roman"/>
          <w:color w:val="000000"/>
          <w:sz w:val="28"/>
          <w:szCs w:val="28"/>
          <w:lang w:eastAsia="ru-RU"/>
        </w:rPr>
        <w:t>38 – ФЗ О федеральном бюджете на 2007 год</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rPr>
      </w:pPr>
      <w:r w:rsidRPr="00B707B1">
        <w:rPr>
          <w:rFonts w:ascii="Times New Roman" w:hAnsi="Times New Roman"/>
          <w:color w:val="000000"/>
          <w:sz w:val="28"/>
          <w:szCs w:val="28"/>
        </w:rPr>
        <w:t xml:space="preserve">Федеральный закон от 24.07.2007 </w:t>
      </w:r>
      <w:r w:rsidR="00B707B1">
        <w:rPr>
          <w:rFonts w:ascii="Times New Roman" w:hAnsi="Times New Roman"/>
          <w:color w:val="000000"/>
          <w:sz w:val="28"/>
          <w:szCs w:val="28"/>
        </w:rPr>
        <w:t>№</w:t>
      </w:r>
      <w:r w:rsidR="00B707B1" w:rsidRPr="00B707B1">
        <w:rPr>
          <w:rFonts w:ascii="Times New Roman" w:hAnsi="Times New Roman"/>
          <w:color w:val="000000"/>
          <w:sz w:val="28"/>
          <w:szCs w:val="28"/>
        </w:rPr>
        <w:t>1</w:t>
      </w:r>
      <w:r w:rsidRPr="00B707B1">
        <w:rPr>
          <w:rFonts w:ascii="Times New Roman" w:hAnsi="Times New Roman"/>
          <w:color w:val="000000"/>
          <w:sz w:val="28"/>
          <w:szCs w:val="28"/>
        </w:rPr>
        <w:t>98</w:t>
      </w:r>
      <w:r w:rsidR="00B707B1">
        <w:rPr>
          <w:rFonts w:ascii="Times New Roman" w:hAnsi="Times New Roman"/>
          <w:color w:val="000000"/>
          <w:sz w:val="28"/>
          <w:szCs w:val="28"/>
        </w:rPr>
        <w:t>-</w:t>
      </w:r>
      <w:r w:rsidR="00B707B1" w:rsidRPr="00B707B1">
        <w:rPr>
          <w:rFonts w:ascii="Times New Roman" w:hAnsi="Times New Roman"/>
          <w:color w:val="000000"/>
          <w:sz w:val="28"/>
          <w:szCs w:val="28"/>
        </w:rPr>
        <w:t>Ф</w:t>
      </w:r>
      <w:r w:rsidRPr="00B707B1">
        <w:rPr>
          <w:rFonts w:ascii="Times New Roman" w:hAnsi="Times New Roman"/>
          <w:color w:val="000000"/>
          <w:sz w:val="28"/>
          <w:szCs w:val="28"/>
        </w:rPr>
        <w:t xml:space="preserve">З. (ред. от 08.11.2008) </w:t>
      </w:r>
      <w:r w:rsidR="00B707B1">
        <w:rPr>
          <w:rFonts w:ascii="Times New Roman" w:hAnsi="Times New Roman"/>
          <w:color w:val="000000"/>
          <w:sz w:val="28"/>
          <w:szCs w:val="28"/>
        </w:rPr>
        <w:t>«</w:t>
      </w:r>
      <w:r w:rsidR="00B707B1" w:rsidRPr="00B707B1">
        <w:rPr>
          <w:rFonts w:ascii="Times New Roman" w:hAnsi="Times New Roman"/>
          <w:color w:val="000000"/>
          <w:sz w:val="28"/>
          <w:szCs w:val="28"/>
        </w:rPr>
        <w:t>О</w:t>
      </w:r>
      <w:r w:rsidRPr="00B707B1">
        <w:rPr>
          <w:rFonts w:ascii="Times New Roman" w:hAnsi="Times New Roman"/>
          <w:color w:val="000000"/>
          <w:sz w:val="28"/>
          <w:szCs w:val="28"/>
        </w:rPr>
        <w:t xml:space="preserve"> федеральном бюджете на 2008 год и на плановый период 2009 и 2010 годов</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(принят ГД ФС РФ 06.07.2007)</w:t>
      </w:r>
      <w:r w:rsidR="00B707B1">
        <w:rPr>
          <w:rFonts w:ascii="Times New Roman" w:hAnsi="Times New Roman"/>
          <w:color w:val="000000"/>
          <w:sz w:val="28"/>
          <w:szCs w:val="28"/>
        </w:rPr>
        <w:t>.</w:t>
      </w:r>
      <w:r w:rsidRPr="00B707B1">
        <w:rPr>
          <w:rFonts w:ascii="Times New Roman" w:hAnsi="Times New Roman"/>
          <w:color w:val="000000"/>
          <w:sz w:val="28"/>
          <w:szCs w:val="28"/>
        </w:rPr>
        <w:t xml:space="preserve"> Утверждены основные характеристики федерального бюджета на 2008</w:t>
      </w:r>
      <w:r w:rsidR="00B707B1">
        <w:rPr>
          <w:rFonts w:ascii="Times New Roman" w:hAnsi="Times New Roman"/>
          <w:color w:val="000000"/>
          <w:sz w:val="28"/>
          <w:szCs w:val="28"/>
        </w:rPr>
        <w:t>–</w:t>
      </w:r>
      <w:r w:rsidR="00B707B1" w:rsidRPr="00B707B1">
        <w:rPr>
          <w:rFonts w:ascii="Times New Roman" w:hAnsi="Times New Roman"/>
          <w:color w:val="000000"/>
          <w:sz w:val="28"/>
          <w:szCs w:val="28"/>
        </w:rPr>
        <w:t>2</w:t>
      </w:r>
      <w:r w:rsidRPr="00B707B1">
        <w:rPr>
          <w:rFonts w:ascii="Times New Roman" w:hAnsi="Times New Roman"/>
          <w:color w:val="000000"/>
          <w:sz w:val="28"/>
          <w:szCs w:val="28"/>
        </w:rPr>
        <w:t>010</w:t>
      </w:r>
      <w:r w:rsidR="00B707B1">
        <w:rPr>
          <w:rFonts w:ascii="Times New Roman" w:hAnsi="Times New Roman"/>
          <w:color w:val="000000"/>
          <w:sz w:val="28"/>
          <w:szCs w:val="28"/>
        </w:rPr>
        <w:t> </w:t>
      </w:r>
      <w:r w:rsidR="00B707B1" w:rsidRPr="00B707B1">
        <w:rPr>
          <w:rFonts w:ascii="Times New Roman" w:hAnsi="Times New Roman"/>
          <w:color w:val="000000"/>
          <w:sz w:val="28"/>
          <w:szCs w:val="28"/>
        </w:rPr>
        <w:t>гг</w:t>
      </w:r>
      <w:r w:rsidRPr="00B707B1">
        <w:rPr>
          <w:rFonts w:ascii="Times New Roman" w:hAnsi="Times New Roman"/>
          <w:color w:val="000000"/>
          <w:sz w:val="28"/>
          <w:szCs w:val="28"/>
        </w:rPr>
        <w:t>.</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rPr>
      </w:pPr>
      <w:r w:rsidRPr="00B707B1">
        <w:rPr>
          <w:rFonts w:ascii="Times New Roman" w:hAnsi="Times New Roman"/>
          <w:color w:val="000000"/>
          <w:sz w:val="28"/>
          <w:szCs w:val="28"/>
        </w:rPr>
        <w:t xml:space="preserve">Федеральный конституционный Закон от 17 декабря 1997 года </w:t>
      </w:r>
      <w:r w:rsidR="00B707B1">
        <w:rPr>
          <w:rFonts w:ascii="Times New Roman" w:hAnsi="Times New Roman"/>
          <w:color w:val="000000"/>
          <w:sz w:val="28"/>
          <w:szCs w:val="28"/>
        </w:rPr>
        <w:t>№</w:t>
      </w:r>
      <w:r w:rsidR="00B707B1" w:rsidRPr="00B707B1">
        <w:rPr>
          <w:rFonts w:ascii="Times New Roman" w:hAnsi="Times New Roman"/>
          <w:color w:val="000000"/>
          <w:sz w:val="28"/>
          <w:szCs w:val="28"/>
        </w:rPr>
        <w:t>2</w:t>
      </w:r>
      <w:r w:rsidR="00B707B1">
        <w:rPr>
          <w:rFonts w:ascii="Times New Roman" w:hAnsi="Times New Roman"/>
          <w:color w:val="000000"/>
          <w:sz w:val="28"/>
          <w:szCs w:val="28"/>
        </w:rPr>
        <w:t>-</w:t>
      </w:r>
      <w:r w:rsidR="00B707B1" w:rsidRPr="00B707B1">
        <w:rPr>
          <w:rFonts w:ascii="Times New Roman" w:hAnsi="Times New Roman"/>
          <w:color w:val="000000"/>
          <w:sz w:val="28"/>
          <w:szCs w:val="28"/>
        </w:rPr>
        <w:t>Ф</w:t>
      </w:r>
      <w:r w:rsidRPr="00B707B1">
        <w:rPr>
          <w:rFonts w:ascii="Times New Roman" w:hAnsi="Times New Roman"/>
          <w:color w:val="000000"/>
          <w:sz w:val="28"/>
          <w:szCs w:val="28"/>
        </w:rPr>
        <w:t xml:space="preserve">КЗ «О Правительстве Российской Федерации» (с изменениями и дополнениями). (В ред. Федерального конституционного закона от 31.12.97 </w:t>
      </w:r>
      <w:r w:rsidR="00B707B1">
        <w:rPr>
          <w:rFonts w:ascii="Times New Roman" w:hAnsi="Times New Roman"/>
          <w:color w:val="000000"/>
          <w:sz w:val="28"/>
          <w:szCs w:val="28"/>
        </w:rPr>
        <w:t>№</w:t>
      </w:r>
      <w:r w:rsidR="00B707B1" w:rsidRPr="00B707B1">
        <w:rPr>
          <w:rFonts w:ascii="Times New Roman" w:hAnsi="Times New Roman"/>
          <w:color w:val="000000"/>
          <w:sz w:val="28"/>
          <w:szCs w:val="28"/>
        </w:rPr>
        <w:t>3</w:t>
      </w:r>
      <w:r w:rsidR="00B707B1">
        <w:rPr>
          <w:rFonts w:ascii="Times New Roman" w:hAnsi="Times New Roman"/>
          <w:color w:val="000000"/>
          <w:sz w:val="28"/>
          <w:szCs w:val="28"/>
        </w:rPr>
        <w:t>-</w:t>
      </w:r>
      <w:r w:rsidR="00B707B1" w:rsidRPr="00B707B1">
        <w:rPr>
          <w:rFonts w:ascii="Times New Roman" w:hAnsi="Times New Roman"/>
          <w:color w:val="000000"/>
          <w:sz w:val="28"/>
          <w:szCs w:val="28"/>
        </w:rPr>
        <w:t>Ф</w:t>
      </w:r>
      <w:r w:rsidRPr="00B707B1">
        <w:rPr>
          <w:rFonts w:ascii="Times New Roman" w:hAnsi="Times New Roman"/>
          <w:color w:val="000000"/>
          <w:sz w:val="28"/>
          <w:szCs w:val="28"/>
        </w:rPr>
        <w:t>КЗ)</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rPr>
      </w:pPr>
      <w:r w:rsidRPr="00B707B1">
        <w:rPr>
          <w:rFonts w:ascii="Times New Roman" w:hAnsi="Times New Roman"/>
          <w:color w:val="000000"/>
          <w:sz w:val="28"/>
          <w:szCs w:val="28"/>
        </w:rPr>
        <w:t>Астапов К. Управление внешним и внутренним государственным долгом в России</w:t>
      </w:r>
      <w:r w:rsidR="00B707B1">
        <w:rPr>
          <w:rFonts w:ascii="Times New Roman" w:hAnsi="Times New Roman"/>
          <w:color w:val="000000"/>
          <w:sz w:val="28"/>
          <w:szCs w:val="28"/>
        </w:rPr>
        <w:t> </w:t>
      </w:r>
      <w:r w:rsidR="00B707B1" w:rsidRPr="00B707B1">
        <w:rPr>
          <w:rFonts w:ascii="Times New Roman" w:hAnsi="Times New Roman"/>
          <w:color w:val="000000"/>
          <w:sz w:val="28"/>
          <w:szCs w:val="28"/>
        </w:rPr>
        <w:t>//</w:t>
      </w:r>
      <w:r w:rsidRPr="00B707B1">
        <w:rPr>
          <w:rFonts w:ascii="Times New Roman" w:hAnsi="Times New Roman"/>
          <w:color w:val="000000"/>
          <w:sz w:val="28"/>
          <w:szCs w:val="28"/>
        </w:rPr>
        <w:t xml:space="preserve"> Мировая экономика и международные отношения.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 xml:space="preserve">2008.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00B707B1">
        <w:rPr>
          <w:rFonts w:ascii="Times New Roman" w:hAnsi="Times New Roman"/>
          <w:color w:val="000000"/>
          <w:sz w:val="28"/>
          <w:szCs w:val="28"/>
        </w:rPr>
        <w:t>№</w:t>
      </w:r>
      <w:r w:rsidR="00B707B1" w:rsidRPr="00B707B1">
        <w:rPr>
          <w:rFonts w:ascii="Times New Roman" w:hAnsi="Times New Roman"/>
          <w:color w:val="000000"/>
          <w:sz w:val="28"/>
          <w:szCs w:val="28"/>
        </w:rPr>
        <w:t>2</w:t>
      </w:r>
      <w:r w:rsidRPr="00B707B1">
        <w:rPr>
          <w:rFonts w:ascii="Times New Roman" w:hAnsi="Times New Roman"/>
          <w:color w:val="000000"/>
          <w:sz w:val="28"/>
          <w:szCs w:val="28"/>
        </w:rPr>
        <w:t xml:space="preserve">.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С.</w:t>
      </w:r>
      <w:r w:rsidR="00B707B1">
        <w:rPr>
          <w:rFonts w:ascii="Times New Roman" w:hAnsi="Times New Roman"/>
          <w:color w:val="000000"/>
          <w:sz w:val="28"/>
          <w:szCs w:val="28"/>
        </w:rPr>
        <w:t> </w:t>
      </w:r>
      <w:r w:rsidR="00B707B1" w:rsidRPr="00B707B1">
        <w:rPr>
          <w:rFonts w:ascii="Times New Roman" w:hAnsi="Times New Roman"/>
          <w:color w:val="000000"/>
          <w:sz w:val="28"/>
          <w:szCs w:val="28"/>
        </w:rPr>
        <w:t>26</w:t>
      </w:r>
      <w:r w:rsidR="00B707B1">
        <w:rPr>
          <w:rFonts w:ascii="Times New Roman" w:hAnsi="Times New Roman"/>
          <w:color w:val="000000"/>
          <w:sz w:val="28"/>
          <w:szCs w:val="28"/>
        </w:rPr>
        <w:t>–</w:t>
      </w:r>
      <w:r w:rsidR="00B707B1" w:rsidRPr="00B707B1">
        <w:rPr>
          <w:rFonts w:ascii="Times New Roman" w:hAnsi="Times New Roman"/>
          <w:color w:val="000000"/>
          <w:sz w:val="28"/>
          <w:szCs w:val="28"/>
        </w:rPr>
        <w:t>3</w:t>
      </w:r>
      <w:r w:rsidRPr="00B707B1">
        <w:rPr>
          <w:rFonts w:ascii="Times New Roman" w:hAnsi="Times New Roman"/>
          <w:color w:val="000000"/>
          <w:sz w:val="28"/>
          <w:szCs w:val="28"/>
        </w:rPr>
        <w:t>5.</w:t>
      </w:r>
    </w:p>
    <w:p w:rsidR="005F7ABC" w:rsidRPr="00B707B1" w:rsidRDefault="00B707B1" w:rsidP="0020738D">
      <w:pPr>
        <w:pStyle w:val="a3"/>
        <w:numPr>
          <w:ilvl w:val="0"/>
          <w:numId w:val="14"/>
        </w:numPr>
        <w:tabs>
          <w:tab w:val="left" w:pos="440"/>
        </w:tabs>
        <w:spacing w:line="360" w:lineRule="auto"/>
        <w:ind w:left="0" w:firstLine="0"/>
        <w:jc w:val="both"/>
        <w:rPr>
          <w:rFonts w:ascii="Times New Roman" w:hAnsi="Times New Roman"/>
          <w:color w:val="000000"/>
          <w:sz w:val="28"/>
          <w:szCs w:val="28"/>
        </w:rPr>
      </w:pPr>
      <w:r w:rsidRPr="00B707B1">
        <w:rPr>
          <w:rFonts w:ascii="Times New Roman" w:hAnsi="Times New Roman"/>
          <w:color w:val="000000"/>
          <w:sz w:val="28"/>
          <w:szCs w:val="28"/>
        </w:rPr>
        <w:t>Бескова</w:t>
      </w:r>
      <w:r>
        <w:rPr>
          <w:rFonts w:ascii="Times New Roman" w:hAnsi="Times New Roman"/>
          <w:color w:val="000000"/>
          <w:sz w:val="28"/>
          <w:szCs w:val="28"/>
        </w:rPr>
        <w:t> </w:t>
      </w:r>
      <w:r w:rsidRPr="00B707B1">
        <w:rPr>
          <w:rFonts w:ascii="Times New Roman" w:hAnsi="Times New Roman"/>
          <w:color w:val="000000"/>
          <w:sz w:val="28"/>
          <w:szCs w:val="28"/>
        </w:rPr>
        <w:t>И.А.</w:t>
      </w:r>
      <w:r>
        <w:rPr>
          <w:rFonts w:ascii="Times New Roman" w:hAnsi="Times New Roman"/>
          <w:color w:val="000000"/>
          <w:sz w:val="28"/>
          <w:szCs w:val="28"/>
        </w:rPr>
        <w:t> </w:t>
      </w:r>
      <w:r w:rsidRPr="00B707B1">
        <w:rPr>
          <w:rFonts w:ascii="Times New Roman" w:hAnsi="Times New Roman"/>
          <w:color w:val="000000"/>
          <w:sz w:val="28"/>
          <w:szCs w:val="28"/>
        </w:rPr>
        <w:t>Анализ</w:t>
      </w:r>
      <w:r w:rsidR="005F7ABC" w:rsidRPr="00B707B1">
        <w:rPr>
          <w:rFonts w:ascii="Times New Roman" w:hAnsi="Times New Roman"/>
          <w:color w:val="000000"/>
          <w:sz w:val="28"/>
          <w:szCs w:val="28"/>
        </w:rPr>
        <w:t xml:space="preserve"> управления государственным долгом Российской Федерации</w:t>
      </w:r>
      <w:r>
        <w:rPr>
          <w:rFonts w:ascii="Times New Roman" w:hAnsi="Times New Roman"/>
          <w:color w:val="000000"/>
          <w:sz w:val="28"/>
          <w:szCs w:val="28"/>
        </w:rPr>
        <w:t> </w:t>
      </w:r>
      <w:r w:rsidRPr="00B707B1">
        <w:rPr>
          <w:rFonts w:ascii="Times New Roman" w:hAnsi="Times New Roman"/>
          <w:color w:val="000000"/>
          <w:sz w:val="28"/>
          <w:szCs w:val="28"/>
        </w:rPr>
        <w:t>//</w:t>
      </w:r>
      <w:r w:rsidR="005F7ABC" w:rsidRPr="00B707B1">
        <w:rPr>
          <w:rFonts w:ascii="Times New Roman" w:hAnsi="Times New Roman"/>
          <w:color w:val="000000"/>
          <w:sz w:val="28"/>
          <w:szCs w:val="28"/>
        </w:rPr>
        <w:t xml:space="preserve"> Финансы. </w:t>
      </w:r>
      <w:r>
        <w:rPr>
          <w:rFonts w:ascii="Times New Roman" w:hAnsi="Times New Roman"/>
          <w:color w:val="000000"/>
          <w:sz w:val="28"/>
          <w:szCs w:val="28"/>
        </w:rPr>
        <w:t>–</w:t>
      </w:r>
      <w:r w:rsidRPr="00B707B1">
        <w:rPr>
          <w:rFonts w:ascii="Times New Roman" w:hAnsi="Times New Roman"/>
          <w:color w:val="000000"/>
          <w:sz w:val="28"/>
          <w:szCs w:val="28"/>
        </w:rPr>
        <w:t xml:space="preserve"> </w:t>
      </w:r>
      <w:r w:rsidR="005F7ABC" w:rsidRPr="00B707B1">
        <w:rPr>
          <w:rFonts w:ascii="Times New Roman" w:hAnsi="Times New Roman"/>
          <w:color w:val="000000"/>
          <w:sz w:val="28"/>
          <w:szCs w:val="28"/>
        </w:rPr>
        <w:t xml:space="preserve">2007. </w:t>
      </w:r>
      <w:r>
        <w:rPr>
          <w:rFonts w:ascii="Times New Roman" w:hAnsi="Times New Roman"/>
          <w:color w:val="000000"/>
          <w:sz w:val="28"/>
          <w:szCs w:val="28"/>
        </w:rPr>
        <w:t>–</w:t>
      </w:r>
      <w:r w:rsidRPr="00B707B1">
        <w:rPr>
          <w:rFonts w:ascii="Times New Roman" w:hAnsi="Times New Roman"/>
          <w:color w:val="000000"/>
          <w:sz w:val="28"/>
          <w:szCs w:val="28"/>
        </w:rPr>
        <w:t xml:space="preserve"> </w:t>
      </w:r>
      <w:r>
        <w:rPr>
          <w:rFonts w:ascii="Times New Roman" w:hAnsi="Times New Roman"/>
          <w:color w:val="000000"/>
          <w:sz w:val="28"/>
          <w:szCs w:val="28"/>
        </w:rPr>
        <w:t>№</w:t>
      </w:r>
      <w:r w:rsidRPr="00B707B1">
        <w:rPr>
          <w:rFonts w:ascii="Times New Roman" w:hAnsi="Times New Roman"/>
          <w:color w:val="000000"/>
          <w:sz w:val="28"/>
          <w:szCs w:val="28"/>
        </w:rPr>
        <w:t>2</w:t>
      </w:r>
      <w:r w:rsidR="005F7ABC" w:rsidRPr="00B707B1">
        <w:rPr>
          <w:rFonts w:ascii="Times New Roman" w:hAnsi="Times New Roman"/>
          <w:color w:val="000000"/>
          <w:sz w:val="28"/>
          <w:szCs w:val="28"/>
        </w:rPr>
        <w:t xml:space="preserve">. </w:t>
      </w:r>
      <w:r>
        <w:rPr>
          <w:rFonts w:ascii="Times New Roman" w:hAnsi="Times New Roman"/>
          <w:color w:val="000000"/>
          <w:sz w:val="28"/>
          <w:szCs w:val="28"/>
        </w:rPr>
        <w:t>–</w:t>
      </w:r>
      <w:r w:rsidRPr="00B707B1">
        <w:rPr>
          <w:rFonts w:ascii="Times New Roman" w:hAnsi="Times New Roman"/>
          <w:color w:val="000000"/>
          <w:sz w:val="28"/>
          <w:szCs w:val="28"/>
        </w:rPr>
        <w:t xml:space="preserve"> С.</w:t>
      </w:r>
      <w:r>
        <w:rPr>
          <w:rFonts w:ascii="Times New Roman" w:hAnsi="Times New Roman"/>
          <w:color w:val="000000"/>
          <w:sz w:val="28"/>
          <w:szCs w:val="28"/>
        </w:rPr>
        <w:t> </w:t>
      </w:r>
      <w:r w:rsidRPr="00B707B1">
        <w:rPr>
          <w:rFonts w:ascii="Times New Roman" w:hAnsi="Times New Roman"/>
          <w:color w:val="000000"/>
          <w:sz w:val="28"/>
          <w:szCs w:val="28"/>
        </w:rPr>
        <w:t>72</w:t>
      </w:r>
      <w:r>
        <w:rPr>
          <w:rFonts w:ascii="Times New Roman" w:hAnsi="Times New Roman"/>
          <w:color w:val="000000"/>
          <w:sz w:val="28"/>
          <w:szCs w:val="28"/>
        </w:rPr>
        <w:t>–</w:t>
      </w:r>
      <w:r w:rsidRPr="00B707B1">
        <w:rPr>
          <w:rFonts w:ascii="Times New Roman" w:hAnsi="Times New Roman"/>
          <w:color w:val="000000"/>
          <w:sz w:val="28"/>
          <w:szCs w:val="28"/>
        </w:rPr>
        <w:t>7</w:t>
      </w:r>
      <w:r w:rsidR="005F7ABC" w:rsidRPr="00B707B1">
        <w:rPr>
          <w:rFonts w:ascii="Times New Roman" w:hAnsi="Times New Roman"/>
          <w:color w:val="000000"/>
          <w:sz w:val="28"/>
          <w:szCs w:val="28"/>
        </w:rPr>
        <w:t>3.</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rPr>
      </w:pPr>
      <w:r w:rsidRPr="00B707B1">
        <w:rPr>
          <w:rFonts w:ascii="Times New Roman" w:hAnsi="Times New Roman"/>
          <w:color w:val="000000"/>
          <w:sz w:val="28"/>
          <w:szCs w:val="28"/>
        </w:rPr>
        <w:t xml:space="preserve">Вавилов А. Государственный долг: Уроки кризиса и принципы управления.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 xml:space="preserve">М., 2007.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304</w:t>
      </w:r>
      <w:r w:rsidR="00B707B1">
        <w:rPr>
          <w:rFonts w:ascii="Times New Roman" w:hAnsi="Times New Roman"/>
          <w:color w:val="000000"/>
          <w:sz w:val="28"/>
          <w:szCs w:val="28"/>
        </w:rPr>
        <w:t> </w:t>
      </w:r>
      <w:r w:rsidR="00B707B1" w:rsidRPr="00B707B1">
        <w:rPr>
          <w:rFonts w:ascii="Times New Roman" w:hAnsi="Times New Roman"/>
          <w:color w:val="000000"/>
          <w:sz w:val="28"/>
          <w:szCs w:val="28"/>
        </w:rPr>
        <w:t>с.</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rPr>
      </w:pPr>
      <w:r w:rsidRPr="00B707B1">
        <w:rPr>
          <w:rFonts w:ascii="Times New Roman" w:hAnsi="Times New Roman"/>
          <w:color w:val="000000"/>
          <w:sz w:val="28"/>
          <w:szCs w:val="28"/>
        </w:rPr>
        <w:t xml:space="preserve">Вавилов А. Принципы государственной долговой политики / </w:t>
      </w:r>
      <w:r w:rsidR="00B707B1" w:rsidRPr="00B707B1">
        <w:rPr>
          <w:rFonts w:ascii="Times New Roman" w:hAnsi="Times New Roman"/>
          <w:color w:val="000000"/>
          <w:sz w:val="28"/>
          <w:szCs w:val="28"/>
        </w:rPr>
        <w:t>А.</w:t>
      </w:r>
      <w:r w:rsidR="00B707B1">
        <w:rPr>
          <w:rFonts w:ascii="Times New Roman" w:hAnsi="Times New Roman"/>
          <w:color w:val="000000"/>
          <w:sz w:val="28"/>
          <w:szCs w:val="28"/>
        </w:rPr>
        <w:t> </w:t>
      </w:r>
      <w:r w:rsidR="00B707B1" w:rsidRPr="00B707B1">
        <w:rPr>
          <w:rFonts w:ascii="Times New Roman" w:hAnsi="Times New Roman"/>
          <w:color w:val="000000"/>
          <w:sz w:val="28"/>
          <w:szCs w:val="28"/>
        </w:rPr>
        <w:t>Вавилов</w:t>
      </w:r>
      <w:r w:rsidRPr="00B707B1">
        <w:rPr>
          <w:rFonts w:ascii="Times New Roman" w:hAnsi="Times New Roman"/>
          <w:color w:val="000000"/>
          <w:sz w:val="28"/>
          <w:szCs w:val="28"/>
        </w:rPr>
        <w:t xml:space="preserve">, </w:t>
      </w:r>
      <w:r w:rsidR="00B707B1" w:rsidRPr="00B707B1">
        <w:rPr>
          <w:rFonts w:ascii="Times New Roman" w:hAnsi="Times New Roman"/>
          <w:color w:val="000000"/>
          <w:sz w:val="28"/>
          <w:szCs w:val="28"/>
        </w:rPr>
        <w:t>Е.</w:t>
      </w:r>
      <w:r w:rsidR="00B707B1">
        <w:rPr>
          <w:rFonts w:ascii="Times New Roman" w:hAnsi="Times New Roman"/>
          <w:color w:val="000000"/>
          <w:sz w:val="28"/>
          <w:szCs w:val="28"/>
        </w:rPr>
        <w:t> </w:t>
      </w:r>
      <w:r w:rsidR="00B707B1" w:rsidRPr="00B707B1">
        <w:rPr>
          <w:rFonts w:ascii="Times New Roman" w:hAnsi="Times New Roman"/>
          <w:color w:val="000000"/>
          <w:sz w:val="28"/>
          <w:szCs w:val="28"/>
        </w:rPr>
        <w:t>Ковалишин</w:t>
      </w:r>
      <w:r w:rsidR="00B707B1">
        <w:rPr>
          <w:rFonts w:ascii="Times New Roman" w:hAnsi="Times New Roman"/>
          <w:color w:val="000000"/>
          <w:sz w:val="28"/>
          <w:szCs w:val="28"/>
        </w:rPr>
        <w:t> </w:t>
      </w:r>
      <w:r w:rsidR="00B707B1" w:rsidRPr="00B707B1">
        <w:rPr>
          <w:rFonts w:ascii="Times New Roman" w:hAnsi="Times New Roman"/>
          <w:color w:val="000000"/>
          <w:sz w:val="28"/>
          <w:szCs w:val="28"/>
        </w:rPr>
        <w:t>//</w:t>
      </w:r>
      <w:r w:rsidRPr="00B707B1">
        <w:rPr>
          <w:rFonts w:ascii="Times New Roman" w:hAnsi="Times New Roman"/>
          <w:color w:val="000000"/>
          <w:sz w:val="28"/>
          <w:szCs w:val="28"/>
        </w:rPr>
        <w:t xml:space="preserve"> Вопросы экономики.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 xml:space="preserve">2007.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00B707B1">
        <w:rPr>
          <w:rFonts w:ascii="Times New Roman" w:hAnsi="Times New Roman"/>
          <w:color w:val="000000"/>
          <w:sz w:val="28"/>
          <w:szCs w:val="28"/>
        </w:rPr>
        <w:t>№</w:t>
      </w:r>
      <w:r w:rsidR="00B707B1" w:rsidRPr="00B707B1">
        <w:rPr>
          <w:rFonts w:ascii="Times New Roman" w:hAnsi="Times New Roman"/>
          <w:color w:val="000000"/>
          <w:sz w:val="28"/>
          <w:szCs w:val="28"/>
        </w:rPr>
        <w:t>8</w:t>
      </w:r>
      <w:r w:rsidRPr="00B707B1">
        <w:rPr>
          <w:rFonts w:ascii="Times New Roman" w:hAnsi="Times New Roman"/>
          <w:color w:val="000000"/>
          <w:sz w:val="28"/>
          <w:szCs w:val="28"/>
        </w:rPr>
        <w:t xml:space="preserve">.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С.</w:t>
      </w:r>
      <w:r w:rsidR="00B707B1">
        <w:rPr>
          <w:rFonts w:ascii="Times New Roman" w:hAnsi="Times New Roman"/>
          <w:color w:val="000000"/>
          <w:sz w:val="28"/>
          <w:szCs w:val="28"/>
        </w:rPr>
        <w:t> </w:t>
      </w:r>
      <w:r w:rsidR="00B707B1" w:rsidRPr="00B707B1">
        <w:rPr>
          <w:rFonts w:ascii="Times New Roman" w:hAnsi="Times New Roman"/>
          <w:color w:val="000000"/>
          <w:sz w:val="28"/>
          <w:szCs w:val="28"/>
        </w:rPr>
        <w:t>46</w:t>
      </w:r>
      <w:r w:rsidR="00B707B1">
        <w:rPr>
          <w:rFonts w:ascii="Times New Roman" w:hAnsi="Times New Roman"/>
          <w:color w:val="000000"/>
          <w:sz w:val="28"/>
          <w:szCs w:val="28"/>
        </w:rPr>
        <w:t>–</w:t>
      </w:r>
      <w:r w:rsidR="00B707B1" w:rsidRPr="00B707B1">
        <w:rPr>
          <w:rFonts w:ascii="Times New Roman" w:hAnsi="Times New Roman"/>
          <w:color w:val="000000"/>
          <w:sz w:val="28"/>
          <w:szCs w:val="28"/>
        </w:rPr>
        <w:t>6</w:t>
      </w:r>
      <w:r w:rsidRPr="00B707B1">
        <w:rPr>
          <w:rFonts w:ascii="Times New Roman" w:hAnsi="Times New Roman"/>
          <w:color w:val="000000"/>
          <w:sz w:val="28"/>
          <w:szCs w:val="28"/>
        </w:rPr>
        <w:t>3</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rPr>
      </w:pPr>
      <w:r w:rsidRPr="00B707B1">
        <w:rPr>
          <w:rFonts w:ascii="Times New Roman" w:hAnsi="Times New Roman"/>
          <w:color w:val="000000"/>
          <w:sz w:val="28"/>
          <w:szCs w:val="28"/>
        </w:rPr>
        <w:t xml:space="preserve">Воронин Ю. Управление государственным долгом / </w:t>
      </w:r>
      <w:r w:rsidR="00B707B1" w:rsidRPr="00B707B1">
        <w:rPr>
          <w:rFonts w:ascii="Times New Roman" w:hAnsi="Times New Roman"/>
          <w:color w:val="000000"/>
          <w:sz w:val="28"/>
          <w:szCs w:val="28"/>
        </w:rPr>
        <w:t>Ю.</w:t>
      </w:r>
      <w:r w:rsidR="00B707B1">
        <w:rPr>
          <w:rFonts w:ascii="Times New Roman" w:hAnsi="Times New Roman"/>
          <w:color w:val="000000"/>
          <w:sz w:val="28"/>
          <w:szCs w:val="28"/>
        </w:rPr>
        <w:t> </w:t>
      </w:r>
      <w:r w:rsidR="00B707B1" w:rsidRPr="00B707B1">
        <w:rPr>
          <w:rFonts w:ascii="Times New Roman" w:hAnsi="Times New Roman"/>
          <w:color w:val="000000"/>
          <w:sz w:val="28"/>
          <w:szCs w:val="28"/>
        </w:rPr>
        <w:t>Воронин</w:t>
      </w:r>
      <w:r w:rsidRPr="00B707B1">
        <w:rPr>
          <w:rFonts w:ascii="Times New Roman" w:hAnsi="Times New Roman"/>
          <w:color w:val="000000"/>
          <w:sz w:val="28"/>
          <w:szCs w:val="28"/>
        </w:rPr>
        <w:t xml:space="preserve">, </w:t>
      </w:r>
      <w:r w:rsidR="00B707B1" w:rsidRPr="00B707B1">
        <w:rPr>
          <w:rFonts w:ascii="Times New Roman" w:hAnsi="Times New Roman"/>
          <w:color w:val="000000"/>
          <w:sz w:val="28"/>
          <w:szCs w:val="28"/>
        </w:rPr>
        <w:t>В.</w:t>
      </w:r>
      <w:r w:rsidR="00B707B1">
        <w:rPr>
          <w:rFonts w:ascii="Times New Roman" w:hAnsi="Times New Roman"/>
          <w:color w:val="000000"/>
          <w:sz w:val="28"/>
          <w:szCs w:val="28"/>
        </w:rPr>
        <w:t> </w:t>
      </w:r>
      <w:r w:rsidR="00B707B1" w:rsidRPr="00B707B1">
        <w:rPr>
          <w:rFonts w:ascii="Times New Roman" w:hAnsi="Times New Roman"/>
          <w:color w:val="000000"/>
          <w:sz w:val="28"/>
          <w:szCs w:val="28"/>
        </w:rPr>
        <w:t>Кабашкин</w:t>
      </w:r>
      <w:r w:rsidR="00B707B1">
        <w:rPr>
          <w:rFonts w:ascii="Times New Roman" w:hAnsi="Times New Roman"/>
          <w:color w:val="000000"/>
          <w:sz w:val="28"/>
          <w:szCs w:val="28"/>
        </w:rPr>
        <w:t> </w:t>
      </w:r>
      <w:r w:rsidR="00B707B1" w:rsidRPr="00B707B1">
        <w:rPr>
          <w:rFonts w:ascii="Times New Roman" w:hAnsi="Times New Roman"/>
          <w:color w:val="000000"/>
          <w:sz w:val="28"/>
          <w:szCs w:val="28"/>
        </w:rPr>
        <w:t>//</w:t>
      </w:r>
      <w:r w:rsidRPr="00B707B1">
        <w:rPr>
          <w:rFonts w:ascii="Times New Roman" w:hAnsi="Times New Roman"/>
          <w:color w:val="000000"/>
          <w:sz w:val="28"/>
          <w:szCs w:val="28"/>
        </w:rPr>
        <w:t xml:space="preserve"> Экономист.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 xml:space="preserve">2007.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00B707B1">
        <w:rPr>
          <w:rFonts w:ascii="Times New Roman" w:hAnsi="Times New Roman"/>
          <w:color w:val="000000"/>
          <w:sz w:val="28"/>
          <w:szCs w:val="28"/>
        </w:rPr>
        <w:t>№</w:t>
      </w:r>
      <w:r w:rsidR="00B707B1" w:rsidRPr="00B707B1">
        <w:rPr>
          <w:rFonts w:ascii="Times New Roman" w:hAnsi="Times New Roman"/>
          <w:color w:val="000000"/>
          <w:sz w:val="28"/>
          <w:szCs w:val="28"/>
        </w:rPr>
        <w:t>1</w:t>
      </w:r>
      <w:r w:rsidRPr="00B707B1">
        <w:rPr>
          <w:rFonts w:ascii="Times New Roman" w:hAnsi="Times New Roman"/>
          <w:color w:val="000000"/>
          <w:sz w:val="28"/>
          <w:szCs w:val="28"/>
        </w:rPr>
        <w:t xml:space="preserve">.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С.</w:t>
      </w:r>
      <w:r w:rsidR="00B707B1">
        <w:rPr>
          <w:rFonts w:ascii="Times New Roman" w:hAnsi="Times New Roman"/>
          <w:color w:val="000000"/>
          <w:sz w:val="28"/>
          <w:szCs w:val="28"/>
        </w:rPr>
        <w:t> </w:t>
      </w:r>
      <w:r w:rsidR="00B707B1" w:rsidRPr="00B707B1">
        <w:rPr>
          <w:rFonts w:ascii="Times New Roman" w:hAnsi="Times New Roman"/>
          <w:color w:val="000000"/>
          <w:sz w:val="28"/>
          <w:szCs w:val="28"/>
        </w:rPr>
        <w:t>58</w:t>
      </w:r>
      <w:r w:rsidR="00B707B1">
        <w:rPr>
          <w:rFonts w:ascii="Times New Roman" w:hAnsi="Times New Roman"/>
          <w:color w:val="000000"/>
          <w:sz w:val="28"/>
          <w:szCs w:val="28"/>
        </w:rPr>
        <w:t>–</w:t>
      </w:r>
      <w:r w:rsidR="00B707B1" w:rsidRPr="00B707B1">
        <w:rPr>
          <w:rFonts w:ascii="Times New Roman" w:hAnsi="Times New Roman"/>
          <w:color w:val="000000"/>
          <w:sz w:val="28"/>
          <w:szCs w:val="28"/>
        </w:rPr>
        <w:t>6</w:t>
      </w:r>
      <w:r w:rsidRPr="00B707B1">
        <w:rPr>
          <w:rFonts w:ascii="Times New Roman" w:hAnsi="Times New Roman"/>
          <w:color w:val="000000"/>
          <w:sz w:val="28"/>
          <w:szCs w:val="28"/>
        </w:rPr>
        <w:t>7.</w:t>
      </w:r>
    </w:p>
    <w:p w:rsidR="005F7ABC" w:rsidRPr="00B707B1" w:rsidRDefault="00B707B1" w:rsidP="0020738D">
      <w:pPr>
        <w:pStyle w:val="a3"/>
        <w:numPr>
          <w:ilvl w:val="0"/>
          <w:numId w:val="14"/>
        </w:numPr>
        <w:tabs>
          <w:tab w:val="left" w:pos="440"/>
        </w:tabs>
        <w:spacing w:line="360" w:lineRule="auto"/>
        <w:ind w:left="0" w:firstLine="0"/>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Дробозина</w:t>
      </w:r>
      <w:r>
        <w:rPr>
          <w:rFonts w:ascii="Times New Roman" w:hAnsi="Times New Roman"/>
          <w:color w:val="000000"/>
          <w:sz w:val="28"/>
          <w:szCs w:val="28"/>
          <w:lang w:eastAsia="ru-RU"/>
        </w:rPr>
        <w:t> </w:t>
      </w:r>
      <w:r w:rsidRPr="00B707B1">
        <w:rPr>
          <w:rFonts w:ascii="Times New Roman" w:hAnsi="Times New Roman"/>
          <w:color w:val="000000"/>
          <w:sz w:val="28"/>
          <w:szCs w:val="28"/>
          <w:lang w:eastAsia="ru-RU"/>
        </w:rPr>
        <w:t>Л.А.</w:t>
      </w:r>
      <w:r>
        <w:rPr>
          <w:rFonts w:ascii="Times New Roman" w:hAnsi="Times New Roman"/>
          <w:color w:val="000000"/>
          <w:sz w:val="28"/>
          <w:szCs w:val="28"/>
          <w:lang w:eastAsia="ru-RU"/>
        </w:rPr>
        <w:t> </w:t>
      </w:r>
      <w:r w:rsidRPr="00B707B1">
        <w:rPr>
          <w:rFonts w:ascii="Times New Roman" w:hAnsi="Times New Roman"/>
          <w:color w:val="000000"/>
          <w:sz w:val="28"/>
          <w:szCs w:val="28"/>
          <w:lang w:eastAsia="ru-RU"/>
        </w:rPr>
        <w:t>Финансы</w:t>
      </w:r>
      <w:r w:rsidR="005F7ABC" w:rsidRPr="00B707B1">
        <w:rPr>
          <w:rFonts w:ascii="Times New Roman" w:hAnsi="Times New Roman"/>
          <w:color w:val="000000"/>
          <w:sz w:val="28"/>
          <w:szCs w:val="28"/>
          <w:lang w:eastAsia="ru-RU"/>
        </w:rPr>
        <w:t>. – М.: ЮНИТИ, 2008</w:t>
      </w:r>
    </w:p>
    <w:p w:rsidR="005F7ABC" w:rsidRPr="00B707B1" w:rsidRDefault="00B707B1" w:rsidP="0020738D">
      <w:pPr>
        <w:pStyle w:val="a3"/>
        <w:numPr>
          <w:ilvl w:val="0"/>
          <w:numId w:val="14"/>
        </w:numPr>
        <w:tabs>
          <w:tab w:val="left" w:pos="440"/>
        </w:tabs>
        <w:spacing w:line="360" w:lineRule="auto"/>
        <w:ind w:left="0" w:firstLine="0"/>
        <w:jc w:val="both"/>
        <w:rPr>
          <w:rFonts w:ascii="Times New Roman" w:hAnsi="Times New Roman"/>
          <w:color w:val="000000"/>
          <w:sz w:val="28"/>
          <w:szCs w:val="28"/>
        </w:rPr>
      </w:pPr>
      <w:r w:rsidRPr="00B707B1">
        <w:rPr>
          <w:rFonts w:ascii="Times New Roman" w:hAnsi="Times New Roman"/>
          <w:color w:val="000000"/>
          <w:sz w:val="28"/>
          <w:szCs w:val="28"/>
        </w:rPr>
        <w:t>Зайцев</w:t>
      </w:r>
      <w:r>
        <w:rPr>
          <w:rFonts w:ascii="Times New Roman" w:hAnsi="Times New Roman"/>
          <w:color w:val="000000"/>
          <w:sz w:val="28"/>
          <w:szCs w:val="28"/>
        </w:rPr>
        <w:t> </w:t>
      </w:r>
      <w:r w:rsidRPr="00B707B1">
        <w:rPr>
          <w:rFonts w:ascii="Times New Roman" w:hAnsi="Times New Roman"/>
          <w:color w:val="000000"/>
          <w:sz w:val="28"/>
          <w:szCs w:val="28"/>
        </w:rPr>
        <w:t>А.</w:t>
      </w:r>
      <w:r w:rsidR="005F7ABC" w:rsidRPr="00B707B1">
        <w:rPr>
          <w:rFonts w:ascii="Times New Roman" w:hAnsi="Times New Roman"/>
          <w:color w:val="000000"/>
          <w:sz w:val="28"/>
          <w:szCs w:val="28"/>
        </w:rPr>
        <w:t>, Тресков В. Проблемы бюджетного федерализма.</w:t>
      </w:r>
      <w:r>
        <w:rPr>
          <w:rFonts w:ascii="Times New Roman" w:hAnsi="Times New Roman"/>
          <w:color w:val="000000"/>
          <w:sz w:val="28"/>
          <w:szCs w:val="28"/>
        </w:rPr>
        <w:t> </w:t>
      </w:r>
      <w:r w:rsidRPr="00B707B1">
        <w:rPr>
          <w:rFonts w:ascii="Times New Roman" w:hAnsi="Times New Roman"/>
          <w:color w:val="000000"/>
          <w:sz w:val="28"/>
          <w:szCs w:val="28"/>
        </w:rPr>
        <w:t>//</w:t>
      </w:r>
      <w:r w:rsidR="005F7ABC" w:rsidRPr="00B707B1">
        <w:rPr>
          <w:rFonts w:ascii="Times New Roman" w:hAnsi="Times New Roman"/>
          <w:color w:val="000000"/>
          <w:sz w:val="28"/>
          <w:szCs w:val="28"/>
        </w:rPr>
        <w:t xml:space="preserve"> Финансы. </w:t>
      </w:r>
      <w:r>
        <w:rPr>
          <w:rFonts w:ascii="Times New Roman" w:hAnsi="Times New Roman"/>
          <w:color w:val="000000"/>
          <w:sz w:val="28"/>
          <w:szCs w:val="28"/>
        </w:rPr>
        <w:t>–</w:t>
      </w:r>
      <w:r w:rsidRPr="00B707B1">
        <w:rPr>
          <w:rFonts w:ascii="Times New Roman" w:hAnsi="Times New Roman"/>
          <w:color w:val="000000"/>
          <w:sz w:val="28"/>
          <w:szCs w:val="28"/>
        </w:rPr>
        <w:t xml:space="preserve"> </w:t>
      </w:r>
      <w:r w:rsidR="005F7ABC" w:rsidRPr="00B707B1">
        <w:rPr>
          <w:rFonts w:ascii="Times New Roman" w:hAnsi="Times New Roman"/>
          <w:color w:val="000000"/>
          <w:sz w:val="28"/>
          <w:szCs w:val="28"/>
        </w:rPr>
        <w:t xml:space="preserve">2007., </w:t>
      </w:r>
      <w:r w:rsidRPr="00B707B1">
        <w:rPr>
          <w:rFonts w:ascii="Times New Roman" w:hAnsi="Times New Roman"/>
          <w:color w:val="000000"/>
          <w:sz w:val="28"/>
          <w:szCs w:val="28"/>
        </w:rPr>
        <w:t>с.</w:t>
      </w:r>
      <w:r>
        <w:rPr>
          <w:rFonts w:ascii="Times New Roman" w:hAnsi="Times New Roman"/>
          <w:color w:val="000000"/>
          <w:sz w:val="28"/>
          <w:szCs w:val="28"/>
        </w:rPr>
        <w:t> </w:t>
      </w:r>
      <w:r w:rsidRPr="00B707B1">
        <w:rPr>
          <w:rFonts w:ascii="Times New Roman" w:hAnsi="Times New Roman"/>
          <w:color w:val="000000"/>
          <w:sz w:val="28"/>
          <w:szCs w:val="28"/>
        </w:rPr>
        <w:t>4</w:t>
      </w:r>
      <w:r>
        <w:rPr>
          <w:rFonts w:ascii="Times New Roman" w:hAnsi="Times New Roman"/>
          <w:color w:val="000000"/>
          <w:sz w:val="28"/>
          <w:szCs w:val="28"/>
        </w:rPr>
        <w:t>–</w:t>
      </w:r>
      <w:r w:rsidRPr="00B707B1">
        <w:rPr>
          <w:rFonts w:ascii="Times New Roman" w:hAnsi="Times New Roman"/>
          <w:color w:val="000000"/>
          <w:sz w:val="28"/>
          <w:szCs w:val="28"/>
        </w:rPr>
        <w:t>1</w:t>
      </w:r>
      <w:r w:rsidR="005F7ABC" w:rsidRPr="00B707B1">
        <w:rPr>
          <w:rFonts w:ascii="Times New Roman" w:hAnsi="Times New Roman"/>
          <w:color w:val="000000"/>
          <w:sz w:val="28"/>
          <w:szCs w:val="28"/>
        </w:rPr>
        <w:t>0.</w:t>
      </w:r>
    </w:p>
    <w:p w:rsidR="005F7ABC" w:rsidRPr="00B707B1" w:rsidRDefault="00B707B1" w:rsidP="0020738D">
      <w:pPr>
        <w:pStyle w:val="a3"/>
        <w:numPr>
          <w:ilvl w:val="0"/>
          <w:numId w:val="14"/>
        </w:numPr>
        <w:tabs>
          <w:tab w:val="left" w:pos="440"/>
        </w:tabs>
        <w:spacing w:line="360" w:lineRule="auto"/>
        <w:ind w:left="0" w:firstLine="0"/>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Лаврушин</w:t>
      </w:r>
      <w:r>
        <w:rPr>
          <w:rFonts w:ascii="Times New Roman" w:hAnsi="Times New Roman"/>
          <w:color w:val="000000"/>
          <w:sz w:val="28"/>
          <w:szCs w:val="28"/>
          <w:lang w:eastAsia="ru-RU"/>
        </w:rPr>
        <w:t> </w:t>
      </w:r>
      <w:r w:rsidRPr="00B707B1">
        <w:rPr>
          <w:rFonts w:ascii="Times New Roman" w:hAnsi="Times New Roman"/>
          <w:color w:val="000000"/>
          <w:sz w:val="28"/>
          <w:szCs w:val="28"/>
          <w:lang w:eastAsia="ru-RU"/>
        </w:rPr>
        <w:t>И.О.</w:t>
      </w:r>
      <w:r w:rsidR="005F7ABC" w:rsidRPr="00B707B1">
        <w:rPr>
          <w:rFonts w:ascii="Times New Roman" w:hAnsi="Times New Roman"/>
          <w:color w:val="000000"/>
          <w:sz w:val="28"/>
          <w:szCs w:val="28"/>
          <w:lang w:eastAsia="ru-RU"/>
        </w:rPr>
        <w:t xml:space="preserve"> «Деньги, кредит, банки». </w:t>
      </w:r>
      <w:r>
        <w:rPr>
          <w:rFonts w:ascii="Times New Roman" w:hAnsi="Times New Roman"/>
          <w:color w:val="000000"/>
          <w:sz w:val="28"/>
          <w:szCs w:val="28"/>
          <w:lang w:eastAsia="ru-RU"/>
        </w:rPr>
        <w:t>–</w:t>
      </w:r>
      <w:r w:rsidRPr="00B707B1">
        <w:rPr>
          <w:rFonts w:ascii="Times New Roman" w:hAnsi="Times New Roman"/>
          <w:color w:val="000000"/>
          <w:sz w:val="28"/>
          <w:szCs w:val="28"/>
          <w:lang w:eastAsia="ru-RU"/>
        </w:rPr>
        <w:t xml:space="preserve"> </w:t>
      </w:r>
      <w:r w:rsidR="005F7ABC" w:rsidRPr="00B707B1">
        <w:rPr>
          <w:rFonts w:ascii="Times New Roman" w:hAnsi="Times New Roman"/>
          <w:color w:val="000000"/>
          <w:sz w:val="28"/>
          <w:szCs w:val="28"/>
          <w:lang w:eastAsia="ru-RU"/>
        </w:rPr>
        <w:t>М.: Финансы и статистик</w:t>
      </w:r>
      <w:r w:rsidRPr="00B707B1">
        <w:rPr>
          <w:rFonts w:ascii="Times New Roman" w:hAnsi="Times New Roman"/>
          <w:color w:val="000000"/>
          <w:sz w:val="28"/>
          <w:szCs w:val="28"/>
          <w:lang w:eastAsia="ru-RU"/>
        </w:rPr>
        <w:t>а,</w:t>
      </w:r>
      <w:r>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2</w:t>
      </w:r>
      <w:r w:rsidR="005F7ABC" w:rsidRPr="00B707B1">
        <w:rPr>
          <w:rFonts w:ascii="Times New Roman" w:hAnsi="Times New Roman"/>
          <w:color w:val="000000"/>
          <w:sz w:val="28"/>
          <w:szCs w:val="28"/>
          <w:lang w:eastAsia="ru-RU"/>
        </w:rPr>
        <w:t>008</w:t>
      </w:r>
      <w:r>
        <w:rPr>
          <w:rFonts w:ascii="Times New Roman" w:hAnsi="Times New Roman"/>
          <w:color w:val="000000"/>
          <w:sz w:val="28"/>
          <w:szCs w:val="28"/>
          <w:lang w:eastAsia="ru-RU"/>
        </w:rPr>
        <w:t> </w:t>
      </w:r>
      <w:r w:rsidRPr="00B707B1">
        <w:rPr>
          <w:rFonts w:ascii="Times New Roman" w:hAnsi="Times New Roman"/>
          <w:color w:val="000000"/>
          <w:sz w:val="28"/>
          <w:szCs w:val="28"/>
          <w:lang w:eastAsia="ru-RU"/>
        </w:rPr>
        <w:t>г</w:t>
      </w:r>
      <w:r w:rsidR="005F7ABC" w:rsidRPr="00B707B1">
        <w:rPr>
          <w:rFonts w:ascii="Times New Roman" w:hAnsi="Times New Roman"/>
          <w:color w:val="000000"/>
          <w:sz w:val="28"/>
          <w:szCs w:val="28"/>
          <w:lang w:eastAsia="ru-RU"/>
        </w:rPr>
        <w:t>.</w:t>
      </w:r>
    </w:p>
    <w:p w:rsidR="005F7ABC" w:rsidRPr="00B707B1" w:rsidRDefault="00B707B1" w:rsidP="0020738D">
      <w:pPr>
        <w:pStyle w:val="a3"/>
        <w:numPr>
          <w:ilvl w:val="0"/>
          <w:numId w:val="14"/>
        </w:numPr>
        <w:tabs>
          <w:tab w:val="left" w:pos="440"/>
        </w:tabs>
        <w:spacing w:line="360" w:lineRule="auto"/>
        <w:ind w:left="0" w:firstLine="0"/>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Ломакин</w:t>
      </w:r>
      <w:r>
        <w:rPr>
          <w:rFonts w:ascii="Times New Roman" w:hAnsi="Times New Roman"/>
          <w:color w:val="000000"/>
          <w:sz w:val="28"/>
          <w:szCs w:val="28"/>
          <w:lang w:eastAsia="ru-RU"/>
        </w:rPr>
        <w:t> </w:t>
      </w:r>
      <w:r w:rsidRPr="00B707B1">
        <w:rPr>
          <w:rFonts w:ascii="Times New Roman" w:hAnsi="Times New Roman"/>
          <w:color w:val="000000"/>
          <w:sz w:val="28"/>
          <w:szCs w:val="28"/>
          <w:lang w:eastAsia="ru-RU"/>
        </w:rPr>
        <w:t>В.К.</w:t>
      </w:r>
      <w:r>
        <w:rPr>
          <w:rFonts w:ascii="Times New Roman" w:hAnsi="Times New Roman"/>
          <w:color w:val="000000"/>
          <w:sz w:val="28"/>
          <w:szCs w:val="28"/>
          <w:lang w:eastAsia="ru-RU"/>
        </w:rPr>
        <w:t> </w:t>
      </w:r>
      <w:r w:rsidRPr="00B707B1">
        <w:rPr>
          <w:rFonts w:ascii="Times New Roman" w:hAnsi="Times New Roman"/>
          <w:color w:val="000000"/>
          <w:sz w:val="28"/>
          <w:szCs w:val="28"/>
          <w:lang w:eastAsia="ru-RU"/>
        </w:rPr>
        <w:t>Мировая</w:t>
      </w:r>
      <w:r w:rsidR="005F7ABC" w:rsidRPr="00B707B1">
        <w:rPr>
          <w:rFonts w:ascii="Times New Roman" w:hAnsi="Times New Roman"/>
          <w:color w:val="000000"/>
          <w:sz w:val="28"/>
          <w:szCs w:val="28"/>
          <w:lang w:eastAsia="ru-RU"/>
        </w:rPr>
        <w:t xml:space="preserve"> экономика. Учебник. </w:t>
      </w:r>
      <w:r>
        <w:rPr>
          <w:rFonts w:ascii="Times New Roman" w:hAnsi="Times New Roman"/>
          <w:color w:val="000000"/>
          <w:sz w:val="28"/>
          <w:szCs w:val="28"/>
          <w:lang w:eastAsia="ru-RU"/>
        </w:rPr>
        <w:t>«</w:t>
      </w:r>
      <w:r w:rsidR="005F7ABC" w:rsidRPr="00B707B1">
        <w:rPr>
          <w:rFonts w:ascii="Times New Roman" w:hAnsi="Times New Roman"/>
          <w:color w:val="000000"/>
          <w:sz w:val="28"/>
          <w:szCs w:val="28"/>
          <w:lang w:eastAsia="ru-RU"/>
        </w:rPr>
        <w:t>Финансы</w:t>
      </w:r>
      <w:r>
        <w:rPr>
          <w:rFonts w:ascii="Times New Roman" w:hAnsi="Times New Roman"/>
          <w:color w:val="000000"/>
          <w:sz w:val="28"/>
          <w:szCs w:val="28"/>
          <w:lang w:eastAsia="ru-RU"/>
        </w:rPr>
        <w:t>»</w:t>
      </w:r>
      <w:r w:rsidR="005F7ABC" w:rsidRPr="00B707B1">
        <w:rPr>
          <w:rFonts w:ascii="Times New Roman" w:hAnsi="Times New Roman"/>
          <w:color w:val="000000"/>
          <w:sz w:val="28"/>
          <w:szCs w:val="28"/>
          <w:lang w:eastAsia="ru-RU"/>
        </w:rPr>
        <w:t xml:space="preserve">, Издательское объединение </w:t>
      </w:r>
      <w:r>
        <w:rPr>
          <w:rFonts w:ascii="Times New Roman" w:hAnsi="Times New Roman"/>
          <w:color w:val="000000"/>
          <w:sz w:val="28"/>
          <w:szCs w:val="28"/>
          <w:lang w:eastAsia="ru-RU"/>
        </w:rPr>
        <w:t>«</w:t>
      </w:r>
      <w:r w:rsidR="005F7ABC" w:rsidRPr="00B707B1">
        <w:rPr>
          <w:rFonts w:ascii="Times New Roman" w:hAnsi="Times New Roman"/>
          <w:color w:val="000000"/>
          <w:sz w:val="28"/>
          <w:szCs w:val="28"/>
          <w:lang w:eastAsia="ru-RU"/>
        </w:rPr>
        <w:t>ЮНИТИ</w:t>
      </w:r>
      <w:r>
        <w:rPr>
          <w:rFonts w:ascii="Times New Roman" w:hAnsi="Times New Roman"/>
          <w:color w:val="000000"/>
          <w:sz w:val="28"/>
          <w:szCs w:val="28"/>
          <w:lang w:eastAsia="ru-RU"/>
        </w:rPr>
        <w:t>»</w:t>
      </w:r>
      <w:r w:rsidR="005F7ABC" w:rsidRPr="00B707B1">
        <w:rPr>
          <w:rFonts w:ascii="Times New Roman" w:hAnsi="Times New Roman"/>
          <w:color w:val="000000"/>
          <w:sz w:val="28"/>
          <w:szCs w:val="28"/>
          <w:lang w:eastAsia="ru-RU"/>
        </w:rPr>
        <w:t>, 2007.</w:t>
      </w:r>
    </w:p>
    <w:p w:rsidR="005F7ABC" w:rsidRPr="00B707B1" w:rsidRDefault="00B707B1" w:rsidP="0020738D">
      <w:pPr>
        <w:pStyle w:val="a3"/>
        <w:numPr>
          <w:ilvl w:val="0"/>
          <w:numId w:val="14"/>
        </w:numPr>
        <w:tabs>
          <w:tab w:val="left" w:pos="440"/>
        </w:tabs>
        <w:spacing w:line="360" w:lineRule="auto"/>
        <w:ind w:left="0" w:firstLine="0"/>
        <w:jc w:val="both"/>
        <w:rPr>
          <w:rFonts w:ascii="Times New Roman" w:hAnsi="Times New Roman"/>
          <w:color w:val="000000"/>
          <w:sz w:val="28"/>
          <w:szCs w:val="28"/>
        </w:rPr>
      </w:pPr>
      <w:r w:rsidRPr="00B707B1">
        <w:rPr>
          <w:rFonts w:ascii="Times New Roman" w:hAnsi="Times New Roman"/>
          <w:color w:val="000000"/>
          <w:sz w:val="28"/>
          <w:szCs w:val="28"/>
          <w:lang w:eastAsia="ru-RU"/>
        </w:rPr>
        <w:t>Родионова</w:t>
      </w:r>
      <w:r>
        <w:rPr>
          <w:rFonts w:ascii="Times New Roman" w:hAnsi="Times New Roman"/>
          <w:color w:val="000000"/>
          <w:sz w:val="28"/>
          <w:szCs w:val="28"/>
          <w:lang w:eastAsia="ru-RU"/>
        </w:rPr>
        <w:t> </w:t>
      </w:r>
      <w:r w:rsidRPr="00B707B1">
        <w:rPr>
          <w:rFonts w:ascii="Times New Roman" w:hAnsi="Times New Roman"/>
          <w:color w:val="000000"/>
          <w:sz w:val="28"/>
          <w:szCs w:val="28"/>
          <w:lang w:eastAsia="ru-RU"/>
        </w:rPr>
        <w:t>В.М.</w:t>
      </w:r>
      <w:r>
        <w:rPr>
          <w:rFonts w:ascii="Times New Roman" w:hAnsi="Times New Roman"/>
          <w:color w:val="000000"/>
          <w:sz w:val="28"/>
          <w:szCs w:val="28"/>
          <w:lang w:eastAsia="ru-RU"/>
        </w:rPr>
        <w:t> </w:t>
      </w:r>
      <w:r w:rsidRPr="00B707B1">
        <w:rPr>
          <w:rFonts w:ascii="Times New Roman" w:hAnsi="Times New Roman"/>
          <w:color w:val="000000"/>
          <w:sz w:val="28"/>
          <w:szCs w:val="28"/>
          <w:lang w:eastAsia="ru-RU"/>
        </w:rPr>
        <w:t>Управления</w:t>
      </w:r>
      <w:r w:rsidR="005F7ABC" w:rsidRPr="00B707B1">
        <w:rPr>
          <w:rFonts w:ascii="Times New Roman" w:hAnsi="Times New Roman"/>
          <w:color w:val="000000"/>
          <w:sz w:val="28"/>
          <w:szCs w:val="28"/>
          <w:lang w:eastAsia="ru-RU"/>
        </w:rPr>
        <w:t xml:space="preserve"> государственным долгом – М.: «Финансы и статистика», 2008</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rPr>
      </w:pPr>
      <w:r w:rsidRPr="00B707B1">
        <w:rPr>
          <w:rFonts w:ascii="Times New Roman" w:hAnsi="Times New Roman"/>
          <w:color w:val="000000"/>
          <w:sz w:val="28"/>
          <w:szCs w:val="28"/>
        </w:rPr>
        <w:t xml:space="preserve">Финансы. Денежное обращение. Кредит / под ред. доктора экономических наук проф. </w:t>
      </w:r>
      <w:r w:rsidR="00B707B1" w:rsidRPr="00B707B1">
        <w:rPr>
          <w:rFonts w:ascii="Times New Roman" w:hAnsi="Times New Roman"/>
          <w:color w:val="000000"/>
          <w:sz w:val="28"/>
          <w:szCs w:val="28"/>
        </w:rPr>
        <w:t>Поляка</w:t>
      </w:r>
      <w:r w:rsidR="00B707B1">
        <w:rPr>
          <w:rFonts w:ascii="Times New Roman" w:hAnsi="Times New Roman"/>
          <w:color w:val="000000"/>
          <w:sz w:val="28"/>
          <w:szCs w:val="28"/>
        </w:rPr>
        <w:t> </w:t>
      </w:r>
      <w:r w:rsidR="00B707B1" w:rsidRPr="00B707B1">
        <w:rPr>
          <w:rFonts w:ascii="Times New Roman" w:hAnsi="Times New Roman"/>
          <w:color w:val="000000"/>
          <w:sz w:val="28"/>
          <w:szCs w:val="28"/>
        </w:rPr>
        <w:t>Г.Б.</w:t>
      </w:r>
      <w:r w:rsidRPr="00B707B1">
        <w:rPr>
          <w:rFonts w:ascii="Times New Roman" w:hAnsi="Times New Roman"/>
          <w:color w:val="000000"/>
          <w:sz w:val="28"/>
          <w:szCs w:val="28"/>
        </w:rPr>
        <w:t xml:space="preserve"> </w:t>
      </w:r>
      <w:r w:rsidR="00B707B1">
        <w:rPr>
          <w:rFonts w:ascii="Times New Roman" w:hAnsi="Times New Roman"/>
          <w:color w:val="000000"/>
          <w:sz w:val="28"/>
          <w:szCs w:val="28"/>
        </w:rPr>
        <w:t>–</w:t>
      </w:r>
      <w:r w:rsidR="00B707B1" w:rsidRPr="00B707B1">
        <w:rPr>
          <w:rFonts w:ascii="Times New Roman" w:hAnsi="Times New Roman"/>
          <w:color w:val="000000"/>
          <w:sz w:val="28"/>
          <w:szCs w:val="28"/>
        </w:rPr>
        <w:t xml:space="preserve"> </w:t>
      </w:r>
      <w:r w:rsidRPr="00B707B1">
        <w:rPr>
          <w:rFonts w:ascii="Times New Roman" w:hAnsi="Times New Roman"/>
          <w:color w:val="000000"/>
          <w:sz w:val="28"/>
          <w:szCs w:val="28"/>
        </w:rPr>
        <w:t xml:space="preserve">М., ЮНИТИ-ДАНА, 2007, </w:t>
      </w:r>
      <w:r w:rsidR="00B707B1" w:rsidRPr="00B707B1">
        <w:rPr>
          <w:rFonts w:ascii="Times New Roman" w:hAnsi="Times New Roman"/>
          <w:color w:val="000000"/>
          <w:sz w:val="28"/>
          <w:szCs w:val="28"/>
        </w:rPr>
        <w:t>с.</w:t>
      </w:r>
      <w:r w:rsidR="00B707B1">
        <w:rPr>
          <w:rFonts w:ascii="Times New Roman" w:hAnsi="Times New Roman"/>
          <w:color w:val="000000"/>
          <w:sz w:val="28"/>
          <w:szCs w:val="28"/>
        </w:rPr>
        <w:t> </w:t>
      </w:r>
      <w:r w:rsidR="00B707B1" w:rsidRPr="00B707B1">
        <w:rPr>
          <w:rFonts w:ascii="Times New Roman" w:hAnsi="Times New Roman"/>
          <w:color w:val="000000"/>
          <w:sz w:val="28"/>
          <w:szCs w:val="28"/>
        </w:rPr>
        <w:t>2</w:t>
      </w:r>
      <w:r w:rsidRPr="00B707B1">
        <w:rPr>
          <w:rFonts w:ascii="Times New Roman" w:hAnsi="Times New Roman"/>
          <w:color w:val="000000"/>
          <w:sz w:val="28"/>
          <w:szCs w:val="28"/>
        </w:rPr>
        <w:t>87.</w:t>
      </w:r>
    </w:p>
    <w:p w:rsidR="005F7ABC" w:rsidRPr="00B707B1" w:rsidRDefault="00B707B1" w:rsidP="0020738D">
      <w:pPr>
        <w:pStyle w:val="a3"/>
        <w:numPr>
          <w:ilvl w:val="0"/>
          <w:numId w:val="14"/>
        </w:numPr>
        <w:tabs>
          <w:tab w:val="left" w:pos="440"/>
        </w:tabs>
        <w:spacing w:line="360" w:lineRule="auto"/>
        <w:ind w:left="0" w:firstLine="0"/>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Хайхадаева</w:t>
      </w:r>
      <w:r>
        <w:rPr>
          <w:rFonts w:ascii="Times New Roman" w:hAnsi="Times New Roman"/>
          <w:color w:val="000000"/>
          <w:sz w:val="28"/>
          <w:szCs w:val="28"/>
          <w:lang w:eastAsia="ru-RU"/>
        </w:rPr>
        <w:t> </w:t>
      </w:r>
      <w:r w:rsidRPr="00B707B1">
        <w:rPr>
          <w:rFonts w:ascii="Times New Roman" w:hAnsi="Times New Roman"/>
          <w:color w:val="000000"/>
          <w:sz w:val="28"/>
          <w:szCs w:val="28"/>
          <w:lang w:eastAsia="ru-RU"/>
        </w:rPr>
        <w:t>О.Д.</w:t>
      </w:r>
      <w:r>
        <w:rPr>
          <w:rFonts w:ascii="Times New Roman" w:hAnsi="Times New Roman"/>
          <w:color w:val="000000"/>
          <w:sz w:val="28"/>
          <w:szCs w:val="28"/>
          <w:lang w:eastAsia="ru-RU"/>
        </w:rPr>
        <w:t> </w:t>
      </w:r>
      <w:r w:rsidRPr="00B707B1">
        <w:rPr>
          <w:rFonts w:ascii="Times New Roman" w:hAnsi="Times New Roman"/>
          <w:color w:val="000000"/>
          <w:sz w:val="28"/>
          <w:szCs w:val="28"/>
          <w:lang w:eastAsia="ru-RU"/>
        </w:rPr>
        <w:t>Государственный</w:t>
      </w:r>
      <w:r w:rsidR="005F7ABC" w:rsidRPr="00B707B1">
        <w:rPr>
          <w:rFonts w:ascii="Times New Roman" w:hAnsi="Times New Roman"/>
          <w:color w:val="000000"/>
          <w:sz w:val="28"/>
          <w:szCs w:val="28"/>
          <w:lang w:eastAsia="ru-RU"/>
        </w:rPr>
        <w:t xml:space="preserve"> долг Российской Федерации. –</w:t>
      </w:r>
      <w:r>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С.</w:t>
      </w:r>
      <w:r>
        <w:rPr>
          <w:rFonts w:ascii="Times New Roman" w:hAnsi="Times New Roman"/>
          <w:color w:val="000000"/>
          <w:sz w:val="28"/>
          <w:szCs w:val="28"/>
          <w:lang w:eastAsia="ru-RU"/>
        </w:rPr>
        <w:t> </w:t>
      </w:r>
      <w:r w:rsidRPr="00B707B1">
        <w:rPr>
          <w:rFonts w:ascii="Times New Roman" w:hAnsi="Times New Roman"/>
          <w:color w:val="000000"/>
          <w:sz w:val="28"/>
          <w:szCs w:val="28"/>
          <w:lang w:eastAsia="ru-RU"/>
        </w:rPr>
        <w:t>Пб</w:t>
      </w:r>
      <w:r w:rsidR="005F7ABC" w:rsidRPr="00B707B1">
        <w:rPr>
          <w:rFonts w:ascii="Times New Roman" w:hAnsi="Times New Roman"/>
          <w:color w:val="000000"/>
          <w:sz w:val="28"/>
          <w:szCs w:val="28"/>
          <w:lang w:eastAsia="ru-RU"/>
        </w:rPr>
        <w:t>.: Норма, 2008.</w:t>
      </w:r>
    </w:p>
    <w:p w:rsidR="005F7ABC" w:rsidRPr="00B707B1" w:rsidRDefault="00B707B1" w:rsidP="0020738D">
      <w:pPr>
        <w:pStyle w:val="a3"/>
        <w:numPr>
          <w:ilvl w:val="0"/>
          <w:numId w:val="14"/>
        </w:numPr>
        <w:tabs>
          <w:tab w:val="left" w:pos="440"/>
        </w:tabs>
        <w:spacing w:line="360" w:lineRule="auto"/>
        <w:ind w:left="0" w:firstLine="0"/>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Ходов</w:t>
      </w:r>
      <w:r>
        <w:rPr>
          <w:rFonts w:ascii="Times New Roman" w:hAnsi="Times New Roman"/>
          <w:color w:val="000000"/>
          <w:sz w:val="28"/>
          <w:szCs w:val="28"/>
          <w:lang w:eastAsia="ru-RU"/>
        </w:rPr>
        <w:t> </w:t>
      </w:r>
      <w:r w:rsidRPr="00B707B1">
        <w:rPr>
          <w:rFonts w:ascii="Times New Roman" w:hAnsi="Times New Roman"/>
          <w:color w:val="000000"/>
          <w:sz w:val="28"/>
          <w:szCs w:val="28"/>
          <w:lang w:eastAsia="ru-RU"/>
        </w:rPr>
        <w:t>Л.Г.</w:t>
      </w:r>
      <w:r>
        <w:rPr>
          <w:rFonts w:ascii="Times New Roman" w:hAnsi="Times New Roman"/>
          <w:color w:val="000000"/>
          <w:sz w:val="28"/>
          <w:szCs w:val="28"/>
          <w:lang w:eastAsia="ru-RU"/>
        </w:rPr>
        <w:t> </w:t>
      </w:r>
      <w:r w:rsidRPr="00B707B1">
        <w:rPr>
          <w:rFonts w:ascii="Times New Roman" w:hAnsi="Times New Roman"/>
          <w:color w:val="000000"/>
          <w:sz w:val="28"/>
          <w:szCs w:val="28"/>
          <w:lang w:eastAsia="ru-RU"/>
        </w:rPr>
        <w:t>Государственное</w:t>
      </w:r>
      <w:r w:rsidR="005F7ABC" w:rsidRPr="00B707B1">
        <w:rPr>
          <w:rFonts w:ascii="Times New Roman" w:hAnsi="Times New Roman"/>
          <w:color w:val="000000"/>
          <w:sz w:val="28"/>
          <w:szCs w:val="28"/>
          <w:lang w:eastAsia="ru-RU"/>
        </w:rPr>
        <w:t xml:space="preserve"> регулирование национальной экономики. – М.: Экономист, 2008</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 xml:space="preserve">Экономика и бизнес. Под редакцией </w:t>
      </w:r>
      <w:r w:rsidR="00B707B1" w:rsidRPr="00B707B1">
        <w:rPr>
          <w:rFonts w:ascii="Times New Roman" w:hAnsi="Times New Roman"/>
          <w:color w:val="000000"/>
          <w:sz w:val="28"/>
          <w:szCs w:val="28"/>
          <w:lang w:eastAsia="ru-RU"/>
        </w:rPr>
        <w:t>Камаева</w:t>
      </w:r>
      <w:r w:rsidR="00B707B1">
        <w:rPr>
          <w:rFonts w:ascii="Times New Roman" w:hAnsi="Times New Roman"/>
          <w:color w:val="000000"/>
          <w:sz w:val="28"/>
          <w:szCs w:val="28"/>
          <w:lang w:eastAsia="ru-RU"/>
        </w:rPr>
        <w:t> </w:t>
      </w:r>
      <w:r w:rsidR="00B707B1" w:rsidRPr="00B707B1">
        <w:rPr>
          <w:rFonts w:ascii="Times New Roman" w:hAnsi="Times New Roman"/>
          <w:color w:val="000000"/>
          <w:sz w:val="28"/>
          <w:szCs w:val="28"/>
          <w:lang w:eastAsia="ru-RU"/>
        </w:rPr>
        <w:t>В.Д.</w:t>
      </w:r>
      <w:r w:rsidRPr="00B707B1">
        <w:rPr>
          <w:rFonts w:ascii="Times New Roman" w:hAnsi="Times New Roman"/>
          <w:color w:val="000000"/>
          <w:sz w:val="28"/>
          <w:szCs w:val="28"/>
          <w:lang w:eastAsia="ru-RU"/>
        </w:rPr>
        <w:t xml:space="preserve"> </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М., 2008.</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 xml:space="preserve">Экономико-политическая ситуация в России. </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М.: ИЭПП, 2009</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Официальный сайт Министерства финансов</w:t>
      </w:r>
      <w:r w:rsidR="00B707B1" w:rsidRPr="00B707B1">
        <w:rPr>
          <w:rFonts w:ascii="Times New Roman" w:hAnsi="Times New Roman"/>
          <w:color w:val="000000"/>
          <w:sz w:val="28"/>
          <w:szCs w:val="28"/>
          <w:lang w:eastAsia="ru-RU"/>
        </w:rPr>
        <w:t>.</w:t>
      </w:r>
      <w:r w:rsidR="00B707B1">
        <w:rPr>
          <w:rFonts w:ascii="Times New Roman" w:hAnsi="Times New Roman"/>
          <w:color w:val="000000"/>
          <w:sz w:val="28"/>
          <w:szCs w:val="28"/>
          <w:lang w:eastAsia="ru-RU"/>
        </w:rPr>
        <w:t xml:space="preserve"> </w:t>
      </w:r>
      <w:r w:rsidR="00B707B1" w:rsidRPr="00B707B1">
        <w:rPr>
          <w:rFonts w:ascii="Times New Roman" w:hAnsi="Times New Roman"/>
          <w:color w:val="000000"/>
          <w:sz w:val="28"/>
          <w:szCs w:val="28"/>
          <w:lang w:eastAsia="ru-RU"/>
        </w:rPr>
        <w:t>[Э</w:t>
      </w:r>
      <w:r w:rsidRPr="00B707B1">
        <w:rPr>
          <w:rFonts w:ascii="Times New Roman" w:hAnsi="Times New Roman"/>
          <w:color w:val="000000"/>
          <w:sz w:val="28"/>
          <w:szCs w:val="28"/>
          <w:lang w:eastAsia="ru-RU"/>
        </w:rPr>
        <w:t xml:space="preserve">лектронный ресурс]. – Режим доступа: </w:t>
      </w:r>
      <w:r w:rsidRPr="00D354E4">
        <w:rPr>
          <w:rFonts w:ascii="Times New Roman" w:hAnsi="Times New Roman"/>
          <w:color w:val="000000"/>
          <w:sz w:val="28"/>
          <w:szCs w:val="28"/>
          <w:lang w:eastAsia="ru-RU"/>
        </w:rPr>
        <w:t>www.minfin.ru</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lang w:eastAsia="ru-RU"/>
        </w:rPr>
      </w:pPr>
      <w:r w:rsidRPr="00D354E4">
        <w:rPr>
          <w:rFonts w:ascii="Times New Roman" w:hAnsi="Times New Roman"/>
          <w:color w:val="000000"/>
          <w:sz w:val="28"/>
          <w:szCs w:val="28"/>
          <w:lang w:eastAsia="ru-RU"/>
        </w:rPr>
        <w:t>Официального сайта Счетной Палаты РФ</w:t>
      </w:r>
      <w:r w:rsidRPr="00B707B1">
        <w:rPr>
          <w:rFonts w:ascii="Times New Roman" w:hAnsi="Times New Roman"/>
          <w:color w:val="000000"/>
          <w:sz w:val="28"/>
          <w:szCs w:val="28"/>
          <w:lang w:eastAsia="ru-RU"/>
        </w:rPr>
        <w:t>.</w:t>
      </w:r>
      <w:r w:rsidRPr="00B707B1">
        <w:rPr>
          <w:rFonts w:ascii="Times New Roman" w:hAnsi="Times New Roman"/>
          <w:color w:val="000000"/>
          <w:sz w:val="28"/>
          <w:szCs w:val="28"/>
        </w:rPr>
        <w:t xml:space="preserve"> </w:t>
      </w:r>
      <w:r w:rsidRPr="00B707B1">
        <w:rPr>
          <w:rFonts w:ascii="Times New Roman" w:hAnsi="Times New Roman"/>
          <w:color w:val="000000"/>
          <w:sz w:val="28"/>
          <w:szCs w:val="28"/>
          <w:lang w:val="en-US"/>
        </w:rPr>
        <w:t>[</w:t>
      </w:r>
      <w:r w:rsidRPr="00B707B1">
        <w:rPr>
          <w:rFonts w:ascii="Times New Roman" w:hAnsi="Times New Roman"/>
          <w:color w:val="000000"/>
          <w:sz w:val="28"/>
          <w:szCs w:val="28"/>
        </w:rPr>
        <w:t>Электронный ресурс</w:t>
      </w:r>
      <w:r w:rsidRPr="00B707B1">
        <w:rPr>
          <w:rFonts w:ascii="Times New Roman" w:hAnsi="Times New Roman"/>
          <w:color w:val="000000"/>
          <w:sz w:val="28"/>
          <w:szCs w:val="28"/>
          <w:lang w:val="en-US"/>
        </w:rPr>
        <w:t>]</w:t>
      </w:r>
      <w:r w:rsidRPr="00B707B1">
        <w:rPr>
          <w:rFonts w:ascii="Times New Roman" w:hAnsi="Times New Roman"/>
          <w:color w:val="000000"/>
          <w:sz w:val="28"/>
          <w:szCs w:val="28"/>
        </w:rPr>
        <w:t xml:space="preserve">. – Режим доступа: </w:t>
      </w:r>
      <w:r w:rsidRPr="00B707B1">
        <w:rPr>
          <w:rFonts w:ascii="Times New Roman" w:hAnsi="Times New Roman"/>
          <w:color w:val="000000"/>
          <w:sz w:val="28"/>
          <w:szCs w:val="28"/>
          <w:lang w:eastAsia="ru-RU"/>
        </w:rPr>
        <w:t>www.ach.gov.ru</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Официальный сайт ЦБ РФ.</w:t>
      </w:r>
      <w:r w:rsidRPr="00B707B1">
        <w:rPr>
          <w:rFonts w:ascii="Times New Roman" w:hAnsi="Times New Roman"/>
          <w:color w:val="000000"/>
          <w:sz w:val="28"/>
          <w:szCs w:val="28"/>
        </w:rPr>
        <w:t xml:space="preserve"> [Электронный ресурс]. – Режим доступа:</w:t>
      </w:r>
      <w:r w:rsidRPr="00B707B1">
        <w:rPr>
          <w:rFonts w:ascii="Times New Roman" w:hAnsi="Times New Roman"/>
          <w:color w:val="000000"/>
          <w:sz w:val="28"/>
          <w:szCs w:val="28"/>
          <w:lang w:eastAsia="ru-RU"/>
        </w:rPr>
        <w:t xml:space="preserve"> </w:t>
      </w:r>
      <w:r w:rsidRPr="00D354E4">
        <w:rPr>
          <w:rFonts w:ascii="Times New Roman" w:hAnsi="Times New Roman"/>
          <w:color w:val="000000"/>
          <w:sz w:val="28"/>
          <w:szCs w:val="28"/>
          <w:lang w:eastAsia="ru-RU"/>
        </w:rPr>
        <w:t>www.cbr.ru</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rPr>
      </w:pPr>
      <w:r w:rsidRPr="00B707B1">
        <w:rPr>
          <w:rFonts w:ascii="Times New Roman" w:hAnsi="Times New Roman"/>
          <w:color w:val="000000"/>
          <w:sz w:val="28"/>
          <w:szCs w:val="28"/>
          <w:lang w:eastAsia="ru-RU"/>
        </w:rPr>
        <w:t xml:space="preserve">Официальный сайт Правительства РФ. </w:t>
      </w:r>
      <w:r w:rsidRPr="00B707B1">
        <w:rPr>
          <w:rFonts w:ascii="Times New Roman" w:hAnsi="Times New Roman"/>
          <w:color w:val="000000"/>
          <w:sz w:val="28"/>
          <w:szCs w:val="28"/>
        </w:rPr>
        <w:t xml:space="preserve">[Электронный ресурс]. – Режим доступа: </w:t>
      </w:r>
      <w:r w:rsidRPr="00B707B1">
        <w:rPr>
          <w:rFonts w:ascii="Times New Roman" w:hAnsi="Times New Roman"/>
          <w:color w:val="000000"/>
          <w:sz w:val="28"/>
          <w:szCs w:val="28"/>
          <w:lang w:eastAsia="ru-RU"/>
        </w:rPr>
        <w:t>www.government.ru</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Программа социально-экономического развития Российской Федерации на среднесрочную перспективу (2007</w:t>
      </w:r>
      <w:r w:rsidR="00B707B1">
        <w:rPr>
          <w:rFonts w:ascii="Times New Roman" w:hAnsi="Times New Roman"/>
          <w:color w:val="000000"/>
          <w:sz w:val="28"/>
          <w:szCs w:val="28"/>
          <w:lang w:eastAsia="ru-RU"/>
        </w:rPr>
        <w:t>–</w:t>
      </w:r>
      <w:r w:rsidR="00B707B1" w:rsidRPr="00B707B1">
        <w:rPr>
          <w:rFonts w:ascii="Times New Roman" w:hAnsi="Times New Roman"/>
          <w:color w:val="000000"/>
          <w:sz w:val="28"/>
          <w:szCs w:val="28"/>
          <w:lang w:eastAsia="ru-RU"/>
        </w:rPr>
        <w:t>2009</w:t>
      </w:r>
      <w:r w:rsidRPr="00B707B1">
        <w:rPr>
          <w:rFonts w:ascii="Times New Roman" w:hAnsi="Times New Roman"/>
          <w:color w:val="000000"/>
          <w:sz w:val="28"/>
          <w:szCs w:val="28"/>
          <w:lang w:eastAsia="ru-RU"/>
        </w:rPr>
        <w:t xml:space="preserve"> годы). </w:t>
      </w:r>
      <w:r w:rsidRPr="00B707B1">
        <w:rPr>
          <w:rFonts w:ascii="Times New Roman" w:hAnsi="Times New Roman"/>
          <w:color w:val="000000"/>
          <w:sz w:val="28"/>
          <w:szCs w:val="28"/>
          <w:lang w:val="en-US"/>
        </w:rPr>
        <w:t>[</w:t>
      </w:r>
      <w:r w:rsidRPr="00B707B1">
        <w:rPr>
          <w:rFonts w:ascii="Times New Roman" w:hAnsi="Times New Roman"/>
          <w:color w:val="000000"/>
          <w:sz w:val="28"/>
          <w:szCs w:val="28"/>
        </w:rPr>
        <w:t>Электронный ресурс</w:t>
      </w:r>
      <w:r w:rsidRPr="00B707B1">
        <w:rPr>
          <w:rFonts w:ascii="Times New Roman" w:hAnsi="Times New Roman"/>
          <w:color w:val="000000"/>
          <w:sz w:val="28"/>
          <w:szCs w:val="28"/>
          <w:lang w:val="en-US"/>
        </w:rPr>
        <w:t>]</w:t>
      </w:r>
      <w:r w:rsidRPr="00B707B1">
        <w:rPr>
          <w:rFonts w:ascii="Times New Roman" w:hAnsi="Times New Roman"/>
          <w:color w:val="000000"/>
          <w:sz w:val="28"/>
          <w:szCs w:val="28"/>
        </w:rPr>
        <w:t xml:space="preserve">. – Режим доступа: </w:t>
      </w:r>
      <w:r w:rsidRPr="00B707B1">
        <w:rPr>
          <w:rFonts w:ascii="Times New Roman" w:hAnsi="Times New Roman"/>
          <w:color w:val="000000"/>
          <w:sz w:val="28"/>
          <w:szCs w:val="28"/>
          <w:lang w:eastAsia="ru-RU"/>
        </w:rPr>
        <w:t>www.akdi.ru</w:t>
      </w:r>
    </w:p>
    <w:p w:rsidR="005F7ABC" w:rsidRPr="00B707B1" w:rsidRDefault="005F7ABC" w:rsidP="0020738D">
      <w:pPr>
        <w:pStyle w:val="a3"/>
        <w:numPr>
          <w:ilvl w:val="0"/>
          <w:numId w:val="14"/>
        </w:numPr>
        <w:tabs>
          <w:tab w:val="left" w:pos="440"/>
        </w:tabs>
        <w:spacing w:line="360" w:lineRule="auto"/>
        <w:ind w:left="0" w:firstLine="0"/>
        <w:jc w:val="both"/>
        <w:rPr>
          <w:rFonts w:ascii="Times New Roman" w:hAnsi="Times New Roman"/>
          <w:color w:val="000000"/>
          <w:sz w:val="28"/>
          <w:szCs w:val="28"/>
          <w:lang w:eastAsia="ru-RU"/>
        </w:rPr>
      </w:pPr>
      <w:r w:rsidRPr="00B707B1">
        <w:rPr>
          <w:rFonts w:ascii="Times New Roman" w:hAnsi="Times New Roman"/>
          <w:color w:val="000000"/>
          <w:sz w:val="28"/>
          <w:szCs w:val="28"/>
          <w:lang w:eastAsia="ru-RU"/>
        </w:rPr>
        <w:t>Проект программы социально-экономического развития страны.</w:t>
      </w:r>
      <w:r w:rsidRPr="00B707B1">
        <w:rPr>
          <w:rFonts w:ascii="Times New Roman" w:hAnsi="Times New Roman"/>
          <w:color w:val="000000"/>
          <w:sz w:val="28"/>
          <w:szCs w:val="28"/>
        </w:rPr>
        <w:t xml:space="preserve"> [Электронный ресурс]. – Режим доступа:</w:t>
      </w:r>
      <w:r w:rsidR="00B707B1">
        <w:rPr>
          <w:rFonts w:ascii="Times New Roman" w:hAnsi="Times New Roman"/>
          <w:color w:val="000000"/>
          <w:sz w:val="28"/>
          <w:szCs w:val="28"/>
          <w:lang w:eastAsia="ru-RU"/>
        </w:rPr>
        <w:t xml:space="preserve"> </w:t>
      </w:r>
      <w:r w:rsidRPr="00B707B1">
        <w:rPr>
          <w:rFonts w:ascii="Times New Roman" w:hAnsi="Times New Roman"/>
          <w:color w:val="000000"/>
          <w:sz w:val="28"/>
          <w:szCs w:val="28"/>
          <w:lang w:eastAsia="ru-RU"/>
        </w:rPr>
        <w:t>www.lib.eruditio.ru</w:t>
      </w:r>
      <w:bookmarkStart w:id="0" w:name="_GoBack"/>
      <w:bookmarkEnd w:id="0"/>
    </w:p>
    <w:sectPr w:rsidR="005F7ABC" w:rsidRPr="00B707B1" w:rsidSect="00B707B1">
      <w:footerReference w:type="default" r:id="rId7"/>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0F5" w:rsidRDefault="00B070F5" w:rsidP="00064224">
      <w:pPr>
        <w:spacing w:after="0" w:line="240" w:lineRule="auto"/>
      </w:pPr>
      <w:r>
        <w:separator/>
      </w:r>
    </w:p>
  </w:endnote>
  <w:endnote w:type="continuationSeparator" w:id="0">
    <w:p w:rsidR="00B070F5" w:rsidRDefault="00B070F5" w:rsidP="00064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ABC" w:rsidRDefault="00D354E4">
    <w:pPr>
      <w:pStyle w:val="ab"/>
      <w:jc w:val="center"/>
    </w:pPr>
    <w:r>
      <w:rPr>
        <w:noProof/>
      </w:rPr>
      <w:t>2</w:t>
    </w:r>
  </w:p>
  <w:p w:rsidR="005F7ABC" w:rsidRDefault="005F7AB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0F5" w:rsidRDefault="00B070F5" w:rsidP="00064224">
      <w:pPr>
        <w:spacing w:after="0" w:line="240" w:lineRule="auto"/>
      </w:pPr>
      <w:r>
        <w:separator/>
      </w:r>
    </w:p>
  </w:footnote>
  <w:footnote w:type="continuationSeparator" w:id="0">
    <w:p w:rsidR="00B070F5" w:rsidRDefault="00B070F5" w:rsidP="000642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02625"/>
    <w:multiLevelType w:val="multilevel"/>
    <w:tmpl w:val="0FF809B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6784BEB"/>
    <w:multiLevelType w:val="hybridMultilevel"/>
    <w:tmpl w:val="F0B26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725E25"/>
    <w:multiLevelType w:val="hybridMultilevel"/>
    <w:tmpl w:val="07DE3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3F31A7"/>
    <w:multiLevelType w:val="hybridMultilevel"/>
    <w:tmpl w:val="9E1AD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B0053F"/>
    <w:multiLevelType w:val="hybridMultilevel"/>
    <w:tmpl w:val="1562C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323AD3"/>
    <w:multiLevelType w:val="hybridMultilevel"/>
    <w:tmpl w:val="BED6A9B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27C1A3E"/>
    <w:multiLevelType w:val="hybridMultilevel"/>
    <w:tmpl w:val="8B48F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B6776C"/>
    <w:multiLevelType w:val="hybridMultilevel"/>
    <w:tmpl w:val="64E4E5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CA74147"/>
    <w:multiLevelType w:val="hybridMultilevel"/>
    <w:tmpl w:val="EB803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F2573E"/>
    <w:multiLevelType w:val="hybridMultilevel"/>
    <w:tmpl w:val="73DAF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F94A26"/>
    <w:multiLevelType w:val="hybridMultilevel"/>
    <w:tmpl w:val="DCAA0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BA586F"/>
    <w:multiLevelType w:val="hybridMultilevel"/>
    <w:tmpl w:val="79949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02362C7"/>
    <w:multiLevelType w:val="hybridMultilevel"/>
    <w:tmpl w:val="051654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2A236FD"/>
    <w:multiLevelType w:val="hybridMultilevel"/>
    <w:tmpl w:val="B6C8C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5F70186"/>
    <w:multiLevelType w:val="hybridMultilevel"/>
    <w:tmpl w:val="D24C3D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3CE02B7"/>
    <w:multiLevelType w:val="hybridMultilevel"/>
    <w:tmpl w:val="7EAAA9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8"/>
  </w:num>
  <w:num w:numId="4">
    <w:abstractNumId w:val="2"/>
  </w:num>
  <w:num w:numId="5">
    <w:abstractNumId w:val="12"/>
  </w:num>
  <w:num w:numId="6">
    <w:abstractNumId w:val="13"/>
  </w:num>
  <w:num w:numId="7">
    <w:abstractNumId w:val="15"/>
  </w:num>
  <w:num w:numId="8">
    <w:abstractNumId w:val="9"/>
  </w:num>
  <w:num w:numId="9">
    <w:abstractNumId w:val="4"/>
  </w:num>
  <w:num w:numId="10">
    <w:abstractNumId w:val="6"/>
  </w:num>
  <w:num w:numId="11">
    <w:abstractNumId w:val="10"/>
  </w:num>
  <w:num w:numId="12">
    <w:abstractNumId w:val="3"/>
  </w:num>
  <w:num w:numId="13">
    <w:abstractNumId w:val="14"/>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758"/>
    <w:rsid w:val="00064224"/>
    <w:rsid w:val="000860EB"/>
    <w:rsid w:val="000A05F1"/>
    <w:rsid w:val="000D0525"/>
    <w:rsid w:val="00193027"/>
    <w:rsid w:val="0019439B"/>
    <w:rsid w:val="001A2545"/>
    <w:rsid w:val="001A4B4C"/>
    <w:rsid w:val="001C2338"/>
    <w:rsid w:val="00206CCE"/>
    <w:rsid w:val="0020738D"/>
    <w:rsid w:val="002710B7"/>
    <w:rsid w:val="002F6533"/>
    <w:rsid w:val="00320073"/>
    <w:rsid w:val="00376758"/>
    <w:rsid w:val="0039037E"/>
    <w:rsid w:val="00415A2E"/>
    <w:rsid w:val="00444AEE"/>
    <w:rsid w:val="00457792"/>
    <w:rsid w:val="00460AEB"/>
    <w:rsid w:val="00472A6E"/>
    <w:rsid w:val="004B30E1"/>
    <w:rsid w:val="005134E5"/>
    <w:rsid w:val="005260FD"/>
    <w:rsid w:val="00570246"/>
    <w:rsid w:val="00577535"/>
    <w:rsid w:val="00586705"/>
    <w:rsid w:val="00590F57"/>
    <w:rsid w:val="00592689"/>
    <w:rsid w:val="00597EA4"/>
    <w:rsid w:val="005A204C"/>
    <w:rsid w:val="005F7ABC"/>
    <w:rsid w:val="006540D8"/>
    <w:rsid w:val="006A197F"/>
    <w:rsid w:val="006B05C6"/>
    <w:rsid w:val="006F06EC"/>
    <w:rsid w:val="006F21F2"/>
    <w:rsid w:val="0073266C"/>
    <w:rsid w:val="0075312A"/>
    <w:rsid w:val="00796C1B"/>
    <w:rsid w:val="007C23E8"/>
    <w:rsid w:val="00833628"/>
    <w:rsid w:val="008546C0"/>
    <w:rsid w:val="00865C90"/>
    <w:rsid w:val="0097040C"/>
    <w:rsid w:val="00A10ECC"/>
    <w:rsid w:val="00A25B55"/>
    <w:rsid w:val="00AC1DF4"/>
    <w:rsid w:val="00B03B42"/>
    <w:rsid w:val="00B0594F"/>
    <w:rsid w:val="00B070F5"/>
    <w:rsid w:val="00B707B1"/>
    <w:rsid w:val="00BB1798"/>
    <w:rsid w:val="00C06BC5"/>
    <w:rsid w:val="00C40835"/>
    <w:rsid w:val="00CB54A2"/>
    <w:rsid w:val="00CE3707"/>
    <w:rsid w:val="00CF2CC1"/>
    <w:rsid w:val="00D01A24"/>
    <w:rsid w:val="00D354E4"/>
    <w:rsid w:val="00D619A6"/>
    <w:rsid w:val="00D7034E"/>
    <w:rsid w:val="00DA617E"/>
    <w:rsid w:val="00DD79EF"/>
    <w:rsid w:val="00ED72E2"/>
    <w:rsid w:val="00F047FB"/>
    <w:rsid w:val="00F07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96EC32-D1BF-4C6D-90D7-6A0EA3295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758"/>
    <w:pPr>
      <w:spacing w:after="200" w:line="276" w:lineRule="auto"/>
    </w:pPr>
    <w:rPr>
      <w:rFonts w:eastAsia="Times New Roman"/>
      <w:sz w:val="22"/>
      <w:szCs w:val="22"/>
      <w:lang w:eastAsia="en-US"/>
    </w:rPr>
  </w:style>
  <w:style w:type="paragraph" w:styleId="2">
    <w:name w:val="heading 2"/>
    <w:basedOn w:val="a"/>
    <w:next w:val="a"/>
    <w:link w:val="20"/>
    <w:uiPriority w:val="99"/>
    <w:qFormat/>
    <w:rsid w:val="00C40835"/>
    <w:pPr>
      <w:keepNext/>
      <w:spacing w:after="0" w:line="240" w:lineRule="auto"/>
      <w:jc w:val="both"/>
      <w:outlineLvl w:val="1"/>
    </w:pPr>
    <w:rPr>
      <w:rFonts w:ascii="Times New Roman" w:eastAsia="Calibri"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uiPriority w:val="99"/>
    <w:rsid w:val="00C40835"/>
    <w:pPr>
      <w:widowControl w:val="0"/>
    </w:pPr>
    <w:rPr>
      <w:rFonts w:ascii="Courier New" w:hAnsi="Courier New"/>
    </w:rPr>
  </w:style>
  <w:style w:type="paragraph" w:styleId="a3">
    <w:name w:val="No Spacing"/>
    <w:link w:val="a4"/>
    <w:uiPriority w:val="99"/>
    <w:qFormat/>
    <w:rsid w:val="00376758"/>
    <w:rPr>
      <w:rFonts w:eastAsia="Times New Roman"/>
      <w:sz w:val="22"/>
      <w:szCs w:val="22"/>
      <w:lang w:eastAsia="en-US"/>
    </w:rPr>
  </w:style>
  <w:style w:type="paragraph" w:styleId="a5">
    <w:name w:val="List Paragraph"/>
    <w:basedOn w:val="a"/>
    <w:uiPriority w:val="99"/>
    <w:qFormat/>
    <w:rsid w:val="002710B7"/>
    <w:pPr>
      <w:ind w:left="720"/>
      <w:contextualSpacing/>
    </w:pPr>
  </w:style>
  <w:style w:type="paragraph" w:customStyle="1" w:styleId="ConsPlusNormal">
    <w:name w:val="ConsPlusNormal"/>
    <w:uiPriority w:val="99"/>
    <w:rsid w:val="00D619A6"/>
    <w:pPr>
      <w:widowControl w:val="0"/>
      <w:autoSpaceDE w:val="0"/>
      <w:autoSpaceDN w:val="0"/>
      <w:adjustRightInd w:val="0"/>
      <w:ind w:firstLine="720"/>
    </w:pPr>
    <w:rPr>
      <w:rFonts w:ascii="Arial" w:hAnsi="Arial" w:cs="Arial"/>
    </w:rPr>
  </w:style>
  <w:style w:type="paragraph" w:styleId="a6">
    <w:name w:val="Body Text Indent"/>
    <w:basedOn w:val="a"/>
    <w:link w:val="a7"/>
    <w:uiPriority w:val="99"/>
    <w:rsid w:val="00D619A6"/>
    <w:pPr>
      <w:spacing w:after="0" w:line="240" w:lineRule="auto"/>
      <w:ind w:firstLine="720"/>
      <w:jc w:val="both"/>
    </w:pPr>
    <w:rPr>
      <w:rFonts w:ascii="Times New Roman" w:eastAsia="Calibri" w:hAnsi="Times New Roman"/>
      <w:sz w:val="28"/>
      <w:szCs w:val="20"/>
      <w:lang w:eastAsia="ru-RU"/>
    </w:rPr>
  </w:style>
  <w:style w:type="paragraph" w:customStyle="1" w:styleId="ConsPlusNonformat">
    <w:name w:val="ConsPlusNonformat"/>
    <w:uiPriority w:val="99"/>
    <w:rsid w:val="00D619A6"/>
    <w:pPr>
      <w:widowControl w:val="0"/>
      <w:autoSpaceDE w:val="0"/>
      <w:autoSpaceDN w:val="0"/>
      <w:adjustRightInd w:val="0"/>
    </w:pPr>
    <w:rPr>
      <w:rFonts w:ascii="Courier New" w:hAnsi="Courier New" w:cs="Courier New"/>
    </w:rPr>
  </w:style>
  <w:style w:type="character" w:customStyle="1" w:styleId="a7">
    <w:name w:val="Основной текст с отступом Знак"/>
    <w:link w:val="a6"/>
    <w:uiPriority w:val="99"/>
    <w:locked/>
    <w:rsid w:val="00D619A6"/>
    <w:rPr>
      <w:rFonts w:ascii="Times New Roman" w:hAnsi="Times New Roman" w:cs="Times New Roman"/>
      <w:sz w:val="20"/>
      <w:szCs w:val="20"/>
      <w:lang w:val="x-none" w:eastAsia="ru-RU"/>
    </w:rPr>
  </w:style>
  <w:style w:type="character" w:styleId="a8">
    <w:name w:val="Hyperlink"/>
    <w:uiPriority w:val="99"/>
    <w:semiHidden/>
    <w:rsid w:val="001A4B4C"/>
    <w:rPr>
      <w:rFonts w:cs="Times New Roman"/>
      <w:color w:val="4C5EA8"/>
      <w:u w:val="single"/>
    </w:rPr>
  </w:style>
  <w:style w:type="paragraph" w:styleId="a9">
    <w:name w:val="header"/>
    <w:basedOn w:val="a"/>
    <w:link w:val="aa"/>
    <w:uiPriority w:val="99"/>
    <w:semiHidden/>
    <w:rsid w:val="00064224"/>
    <w:pPr>
      <w:tabs>
        <w:tab w:val="center" w:pos="4677"/>
        <w:tab w:val="right" w:pos="9355"/>
      </w:tabs>
      <w:spacing w:after="0" w:line="240" w:lineRule="auto"/>
    </w:pPr>
  </w:style>
  <w:style w:type="paragraph" w:styleId="ab">
    <w:name w:val="footer"/>
    <w:basedOn w:val="a"/>
    <w:link w:val="ac"/>
    <w:uiPriority w:val="99"/>
    <w:rsid w:val="00064224"/>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064224"/>
    <w:rPr>
      <w:rFonts w:cs="Times New Roman"/>
    </w:rPr>
  </w:style>
  <w:style w:type="character" w:customStyle="1" w:styleId="a4">
    <w:name w:val="Без интервала Знак"/>
    <w:link w:val="a3"/>
    <w:uiPriority w:val="99"/>
    <w:locked/>
    <w:rsid w:val="00C40835"/>
    <w:rPr>
      <w:rFonts w:cs="Times New Roman"/>
      <w:sz w:val="22"/>
      <w:szCs w:val="22"/>
      <w:lang w:val="ru-RU" w:eastAsia="en-US" w:bidi="ar-SA"/>
    </w:rPr>
  </w:style>
  <w:style w:type="character" w:customStyle="1" w:styleId="ac">
    <w:name w:val="Нижний колонтитул Знак"/>
    <w:link w:val="ab"/>
    <w:uiPriority w:val="99"/>
    <w:locked/>
    <w:rsid w:val="00064224"/>
    <w:rPr>
      <w:rFonts w:cs="Times New Roman"/>
    </w:rPr>
  </w:style>
  <w:style w:type="paragraph" w:styleId="ad">
    <w:name w:val="Balloon Text"/>
    <w:basedOn w:val="a"/>
    <w:link w:val="ae"/>
    <w:uiPriority w:val="99"/>
    <w:semiHidden/>
    <w:rsid w:val="00C40835"/>
    <w:pPr>
      <w:spacing w:after="0" w:line="240" w:lineRule="auto"/>
    </w:pPr>
    <w:rPr>
      <w:rFonts w:ascii="Tahoma" w:hAnsi="Tahoma" w:cs="Tahoma"/>
      <w:sz w:val="16"/>
      <w:szCs w:val="16"/>
    </w:rPr>
  </w:style>
  <w:style w:type="paragraph" w:styleId="af">
    <w:name w:val="Body Text"/>
    <w:basedOn w:val="a"/>
    <w:link w:val="af0"/>
    <w:uiPriority w:val="99"/>
    <w:semiHidden/>
    <w:rsid w:val="00C40835"/>
    <w:pPr>
      <w:spacing w:after="120"/>
    </w:pPr>
  </w:style>
  <w:style w:type="character" w:customStyle="1" w:styleId="ae">
    <w:name w:val="Текст выноски Знак"/>
    <w:link w:val="ad"/>
    <w:uiPriority w:val="99"/>
    <w:semiHidden/>
    <w:locked/>
    <w:rsid w:val="00C40835"/>
    <w:rPr>
      <w:rFonts w:ascii="Tahoma" w:hAnsi="Tahoma" w:cs="Tahoma"/>
      <w:sz w:val="16"/>
      <w:szCs w:val="16"/>
    </w:rPr>
  </w:style>
  <w:style w:type="character" w:customStyle="1" w:styleId="20">
    <w:name w:val="Заголовок 2 Знак"/>
    <w:link w:val="2"/>
    <w:uiPriority w:val="99"/>
    <w:locked/>
    <w:rsid w:val="00C40835"/>
    <w:rPr>
      <w:rFonts w:ascii="Times New Roman" w:hAnsi="Times New Roman" w:cs="Times New Roman"/>
      <w:sz w:val="20"/>
      <w:szCs w:val="20"/>
      <w:lang w:val="x-none" w:eastAsia="ru-RU"/>
    </w:rPr>
  </w:style>
  <w:style w:type="character" w:customStyle="1" w:styleId="af0">
    <w:name w:val="Основной текст Знак"/>
    <w:link w:val="af"/>
    <w:uiPriority w:val="99"/>
    <w:semiHidden/>
    <w:locked/>
    <w:rsid w:val="00C40835"/>
    <w:rPr>
      <w:rFonts w:cs="Times New Roman"/>
    </w:rPr>
  </w:style>
  <w:style w:type="paragraph" w:styleId="af1">
    <w:name w:val="caption"/>
    <w:basedOn w:val="a"/>
    <w:uiPriority w:val="99"/>
    <w:qFormat/>
    <w:rsid w:val="00C40835"/>
    <w:pPr>
      <w:spacing w:after="0" w:line="240" w:lineRule="auto"/>
      <w:jc w:val="center"/>
    </w:pPr>
    <w:rPr>
      <w:rFonts w:ascii="Times New Roman" w:eastAsia="Calibri" w:hAnsi="Times New Roman"/>
      <w:sz w:val="28"/>
      <w:szCs w:val="20"/>
      <w:lang w:eastAsia="ru-RU"/>
    </w:rPr>
  </w:style>
  <w:style w:type="table" w:styleId="1">
    <w:name w:val="Table Grid 1"/>
    <w:basedOn w:val="a1"/>
    <w:uiPriority w:val="99"/>
    <w:rsid w:val="00B707B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3032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8780</Words>
  <Characters>50047</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Microsoft</Company>
  <LinksUpToDate>false</LinksUpToDate>
  <CharactersWithSpaces>58710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Admin</dc:creator>
  <cp:keywords/>
  <dc:description/>
  <cp:lastModifiedBy>admin</cp:lastModifiedBy>
  <cp:revision>2</cp:revision>
  <cp:lastPrinted>2010-05-16T19:38:00Z</cp:lastPrinted>
  <dcterms:created xsi:type="dcterms:W3CDTF">2014-03-20T07:28:00Z</dcterms:created>
  <dcterms:modified xsi:type="dcterms:W3CDTF">2014-03-20T07:28:00Z</dcterms:modified>
</cp:coreProperties>
</file>