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sz w:val="28"/>
          <w:szCs w:val="28"/>
        </w:rPr>
        <w:t>СОДЕРЖАНИЕ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36834" w:rsidRPr="00236834" w:rsidRDefault="004139C0" w:rsidP="00236834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36834">
        <w:rPr>
          <w:rFonts w:ascii="Times New Roman" w:hAnsi="Times New Roman"/>
          <w:sz w:val="28"/>
          <w:szCs w:val="28"/>
        </w:rPr>
        <w:t xml:space="preserve">1. </w:t>
      </w:r>
      <w:r w:rsidRPr="00236834">
        <w:rPr>
          <w:rFonts w:ascii="Times New Roman" w:hAnsi="Times New Roman"/>
          <w:bCs/>
          <w:sz w:val="28"/>
          <w:szCs w:val="28"/>
        </w:rPr>
        <w:t>РЕЗЮМЕ</w:t>
      </w:r>
      <w:r w:rsidR="00236834" w:rsidRPr="00236834">
        <w:rPr>
          <w:rFonts w:ascii="Times New Roman" w:hAnsi="Times New Roman"/>
          <w:bCs/>
          <w:sz w:val="28"/>
          <w:szCs w:val="28"/>
        </w:rPr>
        <w:t xml:space="preserve"> </w:t>
      </w:r>
    </w:p>
    <w:p w:rsidR="00236834" w:rsidRPr="00236834" w:rsidRDefault="004139C0" w:rsidP="0023683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1.1 Обзорная часть</w:t>
      </w:r>
    </w:p>
    <w:p w:rsidR="00236834" w:rsidRPr="00236834" w:rsidRDefault="004139C0" w:rsidP="0023683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1.2 Сведения о банковских счетах эмитента</w:t>
      </w:r>
    </w:p>
    <w:p w:rsidR="00236834" w:rsidRPr="00236834" w:rsidRDefault="004139C0" w:rsidP="002368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1.3. Характеристика предприятия</w:t>
      </w:r>
    </w:p>
    <w:p w:rsidR="004139C0" w:rsidRPr="00236834" w:rsidRDefault="004139C0" w:rsidP="00236834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36834">
        <w:rPr>
          <w:rFonts w:ascii="Times New Roman" w:hAnsi="Times New Roman"/>
          <w:sz w:val="28"/>
        </w:rPr>
        <w:t xml:space="preserve">1.4 Идея </w:t>
      </w:r>
    </w:p>
    <w:p w:rsidR="004139C0" w:rsidRPr="00236834" w:rsidRDefault="004139C0" w:rsidP="00236834">
      <w:pPr>
        <w:pStyle w:val="a8"/>
        <w:spacing w:line="360" w:lineRule="auto"/>
        <w:ind w:left="0" w:right="0"/>
        <w:jc w:val="both"/>
        <w:rPr>
          <w:szCs w:val="24"/>
        </w:rPr>
      </w:pPr>
      <w:r w:rsidRPr="00236834">
        <w:rPr>
          <w:szCs w:val="28"/>
        </w:rPr>
        <w:t>2. ХАРАКТЕРИСТИКА ПРЕДПРИЯТИЯ И СТРАТЕГИЯ ЕГО РАЗВИТИЯ</w:t>
      </w:r>
    </w:p>
    <w:p w:rsidR="00236834" w:rsidRPr="00236834" w:rsidRDefault="004139C0" w:rsidP="00236834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8"/>
        </w:rPr>
        <w:t>3. АНАЛИЗ РЫНКОВ СБЫТА.</w:t>
      </w:r>
      <w:r w:rsidR="00236834"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/>
          <w:sz w:val="28"/>
          <w:szCs w:val="28"/>
        </w:rPr>
        <w:t>СТАТЕГИЯ МАРКЕТИНГА</w:t>
      </w:r>
    </w:p>
    <w:p w:rsidR="004139C0" w:rsidRPr="00236834" w:rsidRDefault="004139C0" w:rsidP="00236834">
      <w:pPr>
        <w:pStyle w:val="1"/>
        <w:spacing w:line="360" w:lineRule="auto"/>
        <w:jc w:val="both"/>
        <w:rPr>
          <w:sz w:val="28"/>
        </w:rPr>
      </w:pPr>
      <w:r w:rsidRPr="00236834">
        <w:rPr>
          <w:sz w:val="28"/>
        </w:rPr>
        <w:t>3.1. Описание рынка сбыта</w:t>
      </w:r>
    </w:p>
    <w:p w:rsidR="004139C0" w:rsidRPr="00236834" w:rsidRDefault="004139C0" w:rsidP="00236834">
      <w:pPr>
        <w:pStyle w:val="a6"/>
        <w:spacing w:line="360" w:lineRule="auto"/>
        <w:ind w:firstLine="0"/>
      </w:pPr>
      <w:r w:rsidRPr="00236834">
        <w:t>4. ОРАГНИЗАЦИОННЫЙ ПЛАН</w:t>
      </w:r>
    </w:p>
    <w:p w:rsidR="00236834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5.</w:t>
      </w:r>
      <w:r w:rsidR="00236834">
        <w:rPr>
          <w:sz w:val="28"/>
          <w:szCs w:val="28"/>
        </w:rPr>
        <w:t xml:space="preserve"> </w:t>
      </w:r>
      <w:r w:rsidRPr="00236834">
        <w:rPr>
          <w:sz w:val="28"/>
          <w:szCs w:val="28"/>
        </w:rPr>
        <w:t>ФИНАНСОВЫЙ ПЛАН</w:t>
      </w:r>
    </w:p>
    <w:p w:rsidR="00236834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5.1. Определение величины начального капитала</w:t>
      </w:r>
    </w:p>
    <w:p w:rsidR="00236834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5.2. Выбор метода финансирования проекта</w:t>
      </w:r>
    </w:p>
    <w:p w:rsidR="00236834" w:rsidRPr="00236834" w:rsidRDefault="004139C0" w:rsidP="00236834">
      <w:pPr>
        <w:shd w:val="clear" w:color="auto" w:fill="FFFFFF"/>
        <w:tabs>
          <w:tab w:val="left" w:pos="9354"/>
        </w:tabs>
        <w:spacing w:after="0" w:line="360" w:lineRule="auto"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236834">
        <w:rPr>
          <w:rFonts w:ascii="Times New Roman" w:hAnsi="Times New Roman"/>
          <w:sz w:val="28"/>
          <w:szCs w:val="28"/>
        </w:rPr>
        <w:t>5.3. Планирование текущих расходов</w:t>
      </w:r>
    </w:p>
    <w:p w:rsidR="00236834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5.4. Планирование текущих доходов</w:t>
      </w:r>
    </w:p>
    <w:p w:rsidR="004139C0" w:rsidRPr="00236834" w:rsidRDefault="004139C0" w:rsidP="00236834">
      <w:pPr>
        <w:pStyle w:val="1"/>
        <w:spacing w:line="360" w:lineRule="auto"/>
        <w:jc w:val="both"/>
        <w:rPr>
          <w:sz w:val="28"/>
          <w:szCs w:val="24"/>
        </w:rPr>
      </w:pPr>
      <w:r w:rsidRPr="00236834">
        <w:rPr>
          <w:sz w:val="28"/>
        </w:rPr>
        <w:t>5.5 Планирование финансовых результатов</w:t>
      </w:r>
    </w:p>
    <w:p w:rsidR="004139C0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6. ОЦЕНКА ЭФФЕКТИВНОСТИ ПРОЕКТА</w:t>
      </w:r>
    </w:p>
    <w:p w:rsidR="004139C0" w:rsidRPr="00236834" w:rsidRDefault="004139C0" w:rsidP="00236834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36834">
        <w:rPr>
          <w:rFonts w:ascii="Times New Roman" w:hAnsi="Times New Roman"/>
          <w:sz w:val="28"/>
        </w:rPr>
        <w:t>7.</w:t>
      </w:r>
      <w:r w:rsidR="00236834" w:rsidRPr="00236834">
        <w:rPr>
          <w:rFonts w:ascii="Times New Roman" w:hAnsi="Times New Roman"/>
          <w:sz w:val="28"/>
        </w:rPr>
        <w:t xml:space="preserve"> </w:t>
      </w:r>
      <w:r w:rsidRPr="00236834">
        <w:rPr>
          <w:rFonts w:ascii="Times New Roman" w:hAnsi="Times New Roman"/>
          <w:sz w:val="28"/>
        </w:rPr>
        <w:t>ФАКТОРЫ РИСКА</w:t>
      </w:r>
    </w:p>
    <w:p w:rsidR="004139C0" w:rsidRPr="00236834" w:rsidRDefault="004139C0" w:rsidP="00236834">
      <w:pPr>
        <w:pStyle w:val="1"/>
        <w:spacing w:line="360" w:lineRule="auto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СПИСОК ИСПОЛЬЗОВАННОЙ ЛИТЕРАТУРЫ</w:t>
      </w:r>
    </w:p>
    <w:p w:rsidR="004139C0" w:rsidRPr="00236834" w:rsidRDefault="004139C0" w:rsidP="0023683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sz w:val="28"/>
          <w:szCs w:val="28"/>
        </w:rPr>
        <w:t xml:space="preserve">ПРИЛОЖЕНИЯ 1 – 5 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236834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39C0" w:rsidRPr="00236834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4139C0" w:rsidRPr="00236834">
        <w:rPr>
          <w:rFonts w:ascii="Times New Roman" w:hAnsi="Times New Roman"/>
          <w:bCs/>
          <w:sz w:val="28"/>
          <w:szCs w:val="28"/>
        </w:rPr>
        <w:t>Резюме</w:t>
      </w:r>
    </w:p>
    <w:p w:rsidR="00676F85" w:rsidRDefault="00676F85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139C0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1.1 Обзорная часть</w:t>
      </w:r>
    </w:p>
    <w:p w:rsidR="00676F85" w:rsidRPr="00236834" w:rsidRDefault="00676F85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а)</w:t>
      </w:r>
      <w:r w:rsidR="00676F85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Полное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фирменное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наименование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организации: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bCs/>
          <w:sz w:val="28"/>
          <w:szCs w:val="24"/>
        </w:rPr>
        <w:t xml:space="preserve">Общество с ограниченной ответственностью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«Салон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+»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Сокращенное фирменное наименование эмитента: </w:t>
      </w:r>
      <w:r w:rsidRPr="00236834">
        <w:rPr>
          <w:rFonts w:ascii="Times New Roman" w:hAnsi="Times New Roman"/>
          <w:sz w:val="28"/>
          <w:szCs w:val="24"/>
        </w:rPr>
        <w:t>ООО «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+»</w:t>
      </w:r>
    </w:p>
    <w:p w:rsidR="004139C0" w:rsidRPr="00236834" w:rsidRDefault="004139C0" w:rsidP="00236834">
      <w:pPr>
        <w:shd w:val="clear" w:color="auto" w:fill="FFFFFF"/>
        <w:tabs>
          <w:tab w:val="left" w:pos="101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б)</w:t>
      </w:r>
      <w:r w:rsidR="00676F85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Место нахождения планируемого предприятия: </w:t>
      </w:r>
      <w:r w:rsidRPr="00236834">
        <w:rPr>
          <w:rFonts w:ascii="Times New Roman" w:hAnsi="Times New Roman"/>
          <w:sz w:val="28"/>
          <w:szCs w:val="24"/>
        </w:rPr>
        <w:t>Россия, Мурманская область, г. Кола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>Адрес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постоянно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действующего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исполнительного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органа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ООО:183025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г. Мурманск ул. К. Буркова 23а</w:t>
      </w:r>
    </w:p>
    <w:p w:rsidR="004139C0" w:rsidRPr="00236834" w:rsidRDefault="004139C0" w:rsidP="00236834">
      <w:pPr>
        <w:shd w:val="clear" w:color="auto" w:fill="FFFFFF"/>
        <w:tabs>
          <w:tab w:val="left" w:pos="9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в)</w:t>
      </w:r>
      <w:r w:rsidRPr="00236834">
        <w:rPr>
          <w:rFonts w:ascii="Times New Roman" w:hAnsi="Times New Roman"/>
          <w:iCs/>
          <w:sz w:val="28"/>
          <w:szCs w:val="24"/>
        </w:rPr>
        <w:t xml:space="preserve">Номера контактных телефонов </w:t>
      </w:r>
      <w:r w:rsidRPr="00236834">
        <w:rPr>
          <w:rFonts w:ascii="Times New Roman" w:hAnsi="Times New Roman"/>
          <w:sz w:val="28"/>
          <w:szCs w:val="24"/>
        </w:rPr>
        <w:t>ООО «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+»</w:t>
      </w:r>
      <w:r w:rsidRPr="00236834">
        <w:rPr>
          <w:rFonts w:ascii="Times New Roman" w:hAnsi="Times New Roman"/>
          <w:iCs/>
          <w:sz w:val="28"/>
          <w:szCs w:val="24"/>
        </w:rPr>
        <w:t xml:space="preserve">: </w:t>
      </w:r>
      <w:r w:rsidRPr="00236834">
        <w:rPr>
          <w:rFonts w:ascii="Times New Roman" w:hAnsi="Times New Roman"/>
          <w:sz w:val="28"/>
          <w:szCs w:val="24"/>
        </w:rPr>
        <w:t>(8152) 44-34-37, (8152) 44-52-34;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факс: </w:t>
      </w:r>
      <w:r w:rsidRPr="00236834">
        <w:rPr>
          <w:rFonts w:ascii="Times New Roman" w:hAnsi="Times New Roman"/>
          <w:sz w:val="28"/>
          <w:szCs w:val="24"/>
        </w:rPr>
        <w:t>(8152)44-47-41;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Адрес электронной почты: </w:t>
      </w:r>
      <w:r w:rsidRPr="00236834">
        <w:rPr>
          <w:rFonts w:ascii="Times New Roman" w:hAnsi="Times New Roman"/>
          <w:iCs/>
          <w:sz w:val="28"/>
          <w:szCs w:val="24"/>
          <w:lang w:val="en-US"/>
        </w:rPr>
        <w:t>mitrohina</w:t>
      </w:r>
      <w:r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  <w:lang w:val="en-US"/>
        </w:rPr>
        <w:t>nifertitispa</w:t>
      </w:r>
      <w:r w:rsidRPr="00236834">
        <w:rPr>
          <w:rFonts w:ascii="Times New Roman" w:hAnsi="Times New Roman"/>
          <w:iCs/>
          <w:sz w:val="28"/>
          <w:szCs w:val="24"/>
        </w:rPr>
        <w:t>@</w:t>
      </w:r>
      <w:r w:rsidRPr="00236834">
        <w:rPr>
          <w:rFonts w:ascii="Times New Roman" w:hAnsi="Times New Roman"/>
          <w:iCs/>
          <w:sz w:val="28"/>
          <w:szCs w:val="24"/>
          <w:lang w:val="en-US"/>
        </w:rPr>
        <w:t>mail</w:t>
      </w:r>
      <w:r w:rsidRPr="00236834">
        <w:rPr>
          <w:rFonts w:ascii="Times New Roman" w:hAnsi="Times New Roman"/>
          <w:iCs/>
          <w:sz w:val="28"/>
          <w:szCs w:val="24"/>
        </w:rPr>
        <w:t>.</w:t>
      </w:r>
      <w:r w:rsidRPr="00236834">
        <w:rPr>
          <w:rFonts w:ascii="Times New Roman" w:hAnsi="Times New Roman"/>
          <w:iCs/>
          <w:sz w:val="28"/>
          <w:szCs w:val="24"/>
          <w:lang w:val="en-US"/>
        </w:rPr>
        <w:t>ru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"Настоящий бизнес план содержит оценки и прогнозы уполномоченных органов управления планируемого предприятия касательно будущих событий и/или действий, перспектив развития отрасли экономики, в которой ООО планирует осуществлять основную деятельность, и результатов деятельности, в том числе планов, вероятности наступления определенных событий и совершения определенных действий. Инвесторы не должны полностью полагаться на оценки и прогнозы органов управления ООО, так как фактические результаты деятельности эмитента в будущем могут отличаться от прогнозируемых результатов по многим причинам.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smartTag w:uri="urn:schemas-microsoft-com:office:smarttags" w:element="place">
        <w:r w:rsidRPr="00236834">
          <w:rPr>
            <w:rFonts w:ascii="Times New Roman" w:hAnsi="Times New Roman"/>
            <w:sz w:val="28"/>
            <w:szCs w:val="24"/>
            <w:lang w:val="en-US"/>
          </w:rPr>
          <w:t>I</w:t>
        </w:r>
        <w:r w:rsidRPr="00236834">
          <w:rPr>
            <w:rFonts w:ascii="Times New Roman" w:hAnsi="Times New Roman"/>
            <w:sz w:val="28"/>
            <w:szCs w:val="24"/>
          </w:rPr>
          <w:t>.</w:t>
        </w:r>
      </w:smartTag>
      <w:r w:rsidRPr="00236834">
        <w:rPr>
          <w:rFonts w:ascii="Times New Roman" w:hAnsi="Times New Roman"/>
          <w:sz w:val="28"/>
          <w:szCs w:val="24"/>
        </w:rPr>
        <w:t xml:space="preserve"> Краткие сведения о лицах, входящих в состав органов управления,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сведения о банковских счетах, об аудиторе, оценщике и о финансовом консультанте, а также об иных лицах, подписавших бизнес-проект ООО «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+»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I</w:t>
      </w:r>
      <w:r w:rsidRPr="00236834">
        <w:rPr>
          <w:rFonts w:ascii="Times New Roman" w:hAnsi="Times New Roman"/>
          <w:sz w:val="28"/>
          <w:szCs w:val="24"/>
        </w:rPr>
        <w:t>.</w:t>
      </w:r>
      <w:r w:rsidRPr="00236834">
        <w:rPr>
          <w:rFonts w:ascii="Times New Roman" w:hAnsi="Times New Roman"/>
          <w:sz w:val="28"/>
          <w:szCs w:val="24"/>
          <w:lang w:val="en-US"/>
        </w:rPr>
        <w:t>I</w:t>
      </w:r>
      <w:r w:rsidRPr="00236834">
        <w:rPr>
          <w:rFonts w:ascii="Times New Roman" w:hAnsi="Times New Roman"/>
          <w:sz w:val="28"/>
          <w:szCs w:val="24"/>
        </w:rPr>
        <w:t>. Лица, входящие в состав органов управления ООО «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+»: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Истокова Валентина Сергеевна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(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1955 г</w:t>
        </w:r>
      </w:smartTag>
      <w:r w:rsidRPr="00236834">
        <w:rPr>
          <w:rFonts w:ascii="Times New Roman" w:hAnsi="Times New Roman"/>
          <w:sz w:val="28"/>
          <w:szCs w:val="24"/>
        </w:rPr>
        <w:t>.р.)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Комисарова Ирина Григорьевна (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1950 г</w:t>
        </w:r>
      </w:smartTag>
      <w:r w:rsidRPr="00236834">
        <w:rPr>
          <w:rFonts w:ascii="Times New Roman" w:hAnsi="Times New Roman"/>
          <w:sz w:val="28"/>
          <w:szCs w:val="24"/>
        </w:rPr>
        <w:t>.р.)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Киселевич Юрий Викторович (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1961 г</w:t>
        </w:r>
      </w:smartTag>
      <w:r w:rsidRPr="00236834">
        <w:rPr>
          <w:rFonts w:ascii="Times New Roman" w:hAnsi="Times New Roman"/>
          <w:sz w:val="28"/>
          <w:szCs w:val="24"/>
        </w:rPr>
        <w:t>.р.)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Панченко Лариса Григорьевна (1971г.р.)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Пашкевич Наталья Александровна (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1968 г</w:t>
        </w:r>
      </w:smartTag>
      <w:r w:rsidRPr="00236834">
        <w:rPr>
          <w:rFonts w:ascii="Times New Roman" w:hAnsi="Times New Roman"/>
          <w:sz w:val="28"/>
          <w:szCs w:val="24"/>
        </w:rPr>
        <w:t>.р.)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Яроцкая Нина Васильевна (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1978 г</w:t>
        </w:r>
      </w:smartTag>
      <w:r w:rsidRPr="00236834">
        <w:rPr>
          <w:rFonts w:ascii="Times New Roman" w:hAnsi="Times New Roman"/>
          <w:sz w:val="28"/>
          <w:szCs w:val="24"/>
        </w:rPr>
        <w:t>.р.)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1.2 Сведения о банковских счетах эмитента</w:t>
      </w:r>
    </w:p>
    <w:p w:rsidR="00676F85" w:rsidRDefault="00676F85" w:rsidP="00236834">
      <w:pPr>
        <w:shd w:val="clear" w:color="auto" w:fill="FFFFFF"/>
        <w:tabs>
          <w:tab w:val="left" w:pos="360"/>
          <w:tab w:val="left" w:pos="107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4139C0" w:rsidRPr="00236834" w:rsidRDefault="004139C0" w:rsidP="00236834">
      <w:pPr>
        <w:shd w:val="clear" w:color="auto" w:fill="FFFFFF"/>
        <w:tabs>
          <w:tab w:val="left" w:pos="360"/>
          <w:tab w:val="left" w:pos="107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bCs/>
          <w:sz w:val="28"/>
          <w:szCs w:val="24"/>
        </w:rPr>
        <w:t>1.</w:t>
      </w:r>
      <w:r w:rsidR="00676F85">
        <w:rPr>
          <w:rFonts w:ascii="Times New Roman" w:hAnsi="Times New Roman"/>
          <w:b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Полное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фирменное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наименование: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Открытое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акционерное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общество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"Банк-Санкт-Петербург" Коммерческий департамент № 1.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Сокращенное фирменное наименование: </w:t>
      </w:r>
      <w:r w:rsidRPr="00236834">
        <w:rPr>
          <w:rFonts w:ascii="Times New Roman" w:hAnsi="Times New Roman"/>
          <w:bCs/>
          <w:sz w:val="28"/>
          <w:szCs w:val="24"/>
        </w:rPr>
        <w:t xml:space="preserve">ОАО </w:t>
      </w:r>
      <w:r w:rsidRPr="00236834">
        <w:rPr>
          <w:rFonts w:ascii="Times New Roman" w:hAnsi="Times New Roman"/>
          <w:sz w:val="28"/>
          <w:szCs w:val="24"/>
        </w:rPr>
        <w:t>"Банк-Санкт-Петербург" КД 1.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Местонахождения: </w:t>
      </w:r>
      <w:r w:rsidRPr="00236834">
        <w:rPr>
          <w:rFonts w:ascii="Times New Roman" w:hAnsi="Times New Roman"/>
          <w:bCs/>
          <w:sz w:val="28"/>
          <w:szCs w:val="24"/>
        </w:rPr>
        <w:t xml:space="preserve">191011, </w:t>
      </w:r>
      <w:r w:rsidRPr="00236834">
        <w:rPr>
          <w:rFonts w:ascii="Times New Roman" w:hAnsi="Times New Roman"/>
          <w:iCs/>
          <w:sz w:val="28"/>
          <w:szCs w:val="24"/>
        </w:rPr>
        <w:t>Санкт-Петербург, пл. Островского, д. 7.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ИНН кредитной организации: </w:t>
      </w:r>
      <w:r w:rsidRPr="00236834">
        <w:rPr>
          <w:rFonts w:ascii="Times New Roman" w:hAnsi="Times New Roman"/>
          <w:sz w:val="28"/>
          <w:szCs w:val="24"/>
        </w:rPr>
        <w:t>7831000027.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bCs/>
          <w:iCs/>
          <w:sz w:val="28"/>
          <w:szCs w:val="24"/>
        </w:rPr>
        <w:t xml:space="preserve">БИК: </w:t>
      </w:r>
      <w:r w:rsidRPr="00236834">
        <w:rPr>
          <w:rFonts w:ascii="Times New Roman" w:hAnsi="Times New Roman"/>
          <w:bCs/>
          <w:sz w:val="28"/>
          <w:szCs w:val="24"/>
        </w:rPr>
        <w:t>044030790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К/с: 30101810900000000790.</w:t>
      </w:r>
    </w:p>
    <w:p w:rsidR="004139C0" w:rsidRPr="00236834" w:rsidRDefault="004139C0" w:rsidP="00236834">
      <w:pPr>
        <w:shd w:val="clear" w:color="auto" w:fill="FFFFFF"/>
        <w:tabs>
          <w:tab w:val="left" w:pos="360"/>
          <w:tab w:val="left" w:pos="109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bCs/>
          <w:sz w:val="28"/>
          <w:szCs w:val="24"/>
        </w:rPr>
        <w:t>1.1.</w:t>
      </w:r>
      <w:r w:rsidRPr="00236834">
        <w:rPr>
          <w:rFonts w:ascii="Times New Roman" w:hAnsi="Times New Roman"/>
          <w:iCs/>
          <w:sz w:val="28"/>
          <w:szCs w:val="24"/>
        </w:rPr>
        <w:t xml:space="preserve">Номер счета: </w:t>
      </w:r>
      <w:r w:rsidRPr="00236834">
        <w:rPr>
          <w:rFonts w:ascii="Times New Roman" w:hAnsi="Times New Roman"/>
          <w:sz w:val="28"/>
          <w:szCs w:val="24"/>
        </w:rPr>
        <w:t>40702810632000001480.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рублевый расчетный.</w:t>
      </w:r>
    </w:p>
    <w:p w:rsidR="004139C0" w:rsidRPr="00236834" w:rsidRDefault="004139C0" w:rsidP="00236834">
      <w:pPr>
        <w:shd w:val="clear" w:color="auto" w:fill="FFFFFF"/>
        <w:tabs>
          <w:tab w:val="left" w:pos="360"/>
          <w:tab w:val="left" w:pos="109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1.2.</w:t>
      </w:r>
      <w:r w:rsidRPr="00236834">
        <w:rPr>
          <w:rFonts w:ascii="Times New Roman" w:hAnsi="Times New Roman"/>
          <w:iCs/>
          <w:sz w:val="28"/>
          <w:szCs w:val="24"/>
        </w:rPr>
        <w:t xml:space="preserve">Номер счета: </w:t>
      </w:r>
      <w:r w:rsidRPr="00236834">
        <w:rPr>
          <w:rFonts w:ascii="Times New Roman" w:hAnsi="Times New Roman"/>
          <w:sz w:val="28"/>
          <w:szCs w:val="24"/>
        </w:rPr>
        <w:t>40702840832000101480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валютный текущий</w:t>
      </w:r>
    </w:p>
    <w:p w:rsidR="004139C0" w:rsidRPr="00236834" w:rsidRDefault="004139C0" w:rsidP="00236834">
      <w:pPr>
        <w:shd w:val="clear" w:color="auto" w:fill="FFFFFF"/>
        <w:tabs>
          <w:tab w:val="left" w:pos="360"/>
          <w:tab w:val="left" w:pos="107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2.</w:t>
      </w:r>
      <w:r w:rsidRPr="00236834">
        <w:rPr>
          <w:rFonts w:ascii="Times New Roman" w:hAnsi="Times New Roman"/>
          <w:iCs/>
          <w:sz w:val="28"/>
          <w:szCs w:val="24"/>
        </w:rPr>
        <w:t>Полное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фирменное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>наименование:</w:t>
      </w:r>
      <w:r w:rsidR="00236834" w:rsidRPr="00236834">
        <w:rPr>
          <w:rFonts w:ascii="Times New Roman" w:hAnsi="Times New Roman"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Общество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с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ограниченной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ответственностью Коммерческий банк "Гранд Инвест Банк"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Сокращенное фирменное наименование: </w:t>
      </w:r>
      <w:r w:rsidRPr="00236834">
        <w:rPr>
          <w:rFonts w:ascii="Times New Roman" w:hAnsi="Times New Roman"/>
          <w:bCs/>
          <w:sz w:val="28"/>
          <w:szCs w:val="24"/>
        </w:rPr>
        <w:t xml:space="preserve">ООО </w:t>
      </w:r>
      <w:r w:rsidRPr="00236834">
        <w:rPr>
          <w:rFonts w:ascii="Times New Roman" w:hAnsi="Times New Roman"/>
          <w:sz w:val="28"/>
          <w:szCs w:val="24"/>
        </w:rPr>
        <w:t xml:space="preserve">КБ "Гранд Инвест Банк" </w:t>
      </w:r>
      <w:r w:rsidRPr="00236834">
        <w:rPr>
          <w:rFonts w:ascii="Times New Roman" w:hAnsi="Times New Roman"/>
          <w:iCs/>
          <w:sz w:val="28"/>
          <w:szCs w:val="24"/>
        </w:rPr>
        <w:t xml:space="preserve">Местонахождения: </w:t>
      </w:r>
      <w:r w:rsidRPr="00236834">
        <w:rPr>
          <w:rFonts w:ascii="Times New Roman" w:hAnsi="Times New Roman"/>
          <w:bCs/>
          <w:sz w:val="28"/>
          <w:szCs w:val="24"/>
        </w:rPr>
        <w:t xml:space="preserve">101000, </w:t>
      </w:r>
      <w:r w:rsidRPr="00236834">
        <w:rPr>
          <w:rFonts w:ascii="Times New Roman" w:hAnsi="Times New Roman"/>
          <w:sz w:val="28"/>
          <w:szCs w:val="24"/>
        </w:rPr>
        <w:t xml:space="preserve">Москва, ул. Маросейка д. </w:t>
      </w:r>
      <w:r w:rsidRPr="00236834">
        <w:rPr>
          <w:rFonts w:ascii="Times New Roman" w:hAnsi="Times New Roman"/>
          <w:bCs/>
          <w:sz w:val="28"/>
          <w:szCs w:val="24"/>
        </w:rPr>
        <w:t xml:space="preserve">17/6. </w:t>
      </w:r>
      <w:r w:rsidRPr="00236834">
        <w:rPr>
          <w:rFonts w:ascii="Times New Roman" w:hAnsi="Times New Roman"/>
          <w:iCs/>
          <w:sz w:val="28"/>
          <w:szCs w:val="24"/>
        </w:rPr>
        <w:t xml:space="preserve">ИНН </w:t>
      </w:r>
      <w:r w:rsidRPr="00236834">
        <w:rPr>
          <w:rFonts w:ascii="Times New Roman" w:hAnsi="Times New Roman"/>
          <w:sz w:val="28"/>
          <w:szCs w:val="24"/>
        </w:rPr>
        <w:t>кредитной организации: 7701018658.</w:t>
      </w:r>
    </w:p>
    <w:p w:rsidR="004139C0" w:rsidRPr="00236834" w:rsidRDefault="004139C0" w:rsidP="002368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109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Номер счета: </w:t>
      </w:r>
      <w:r w:rsidRPr="00236834">
        <w:rPr>
          <w:rFonts w:ascii="Times New Roman" w:hAnsi="Times New Roman"/>
          <w:bCs/>
          <w:sz w:val="28"/>
          <w:szCs w:val="24"/>
        </w:rPr>
        <w:t>40702810600000000181.</w:t>
      </w:r>
      <w:r w:rsidR="00236834" w:rsidRPr="00236834">
        <w:rPr>
          <w:rFonts w:ascii="Times New Roman" w:hAnsi="Times New Roman"/>
          <w:b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рублевый расчетный.</w:t>
      </w:r>
    </w:p>
    <w:p w:rsidR="004139C0" w:rsidRPr="00236834" w:rsidRDefault="004139C0" w:rsidP="002368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109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Номер счета: </w:t>
      </w:r>
      <w:r w:rsidRPr="00236834">
        <w:rPr>
          <w:rFonts w:ascii="Times New Roman" w:hAnsi="Times New Roman"/>
          <w:bCs/>
          <w:sz w:val="28"/>
          <w:szCs w:val="24"/>
        </w:rPr>
        <w:t>40702840000001000035.</w:t>
      </w:r>
      <w:r w:rsidR="00236834" w:rsidRPr="00236834">
        <w:rPr>
          <w:rFonts w:ascii="Times New Roman" w:hAnsi="Times New Roman"/>
          <w:bCs/>
          <w:sz w:val="28"/>
          <w:szCs w:val="24"/>
        </w:rPr>
        <w:t xml:space="preserve"> </w:t>
      </w: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валютный текущий.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БИК: </w:t>
      </w:r>
      <w:r w:rsidRPr="00236834">
        <w:rPr>
          <w:rFonts w:ascii="Times New Roman" w:hAnsi="Times New Roman"/>
          <w:sz w:val="28"/>
          <w:szCs w:val="24"/>
        </w:rPr>
        <w:t>044518781.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К/с: 30101810700000000781.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рублевый расчетный.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БИК: </w:t>
      </w:r>
      <w:r w:rsidRPr="00236834">
        <w:rPr>
          <w:rFonts w:ascii="Times New Roman" w:hAnsi="Times New Roman"/>
          <w:sz w:val="28"/>
          <w:szCs w:val="24"/>
        </w:rPr>
        <w:t>044106770.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К/с: </w:t>
      </w:r>
      <w:r w:rsidRPr="00236834">
        <w:rPr>
          <w:rFonts w:ascii="Times New Roman" w:hAnsi="Times New Roman"/>
          <w:sz w:val="28"/>
          <w:szCs w:val="24"/>
        </w:rPr>
        <w:t>30101810200000000770.</w:t>
      </w:r>
    </w:p>
    <w:p w:rsidR="004139C0" w:rsidRPr="00236834" w:rsidRDefault="004139C0" w:rsidP="00236834">
      <w:pPr>
        <w:shd w:val="clear" w:color="auto" w:fill="FFFFFF"/>
        <w:tabs>
          <w:tab w:val="left" w:pos="360"/>
          <w:tab w:val="left" w:pos="93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4.</w:t>
      </w:r>
      <w:r w:rsidRPr="00236834">
        <w:rPr>
          <w:rFonts w:ascii="Times New Roman" w:hAnsi="Times New Roman"/>
          <w:iCs/>
          <w:sz w:val="28"/>
          <w:szCs w:val="24"/>
        </w:rPr>
        <w:t xml:space="preserve">Полное фирменное наименование: </w:t>
      </w:r>
      <w:r w:rsidRPr="00236834">
        <w:rPr>
          <w:rFonts w:ascii="Times New Roman" w:hAnsi="Times New Roman"/>
          <w:sz w:val="28"/>
          <w:szCs w:val="24"/>
        </w:rPr>
        <w:t xml:space="preserve">Закрытое акционерное общество "Балтийский банк" </w:t>
      </w:r>
      <w:r w:rsidRPr="00236834">
        <w:rPr>
          <w:rFonts w:ascii="Times New Roman" w:hAnsi="Times New Roman"/>
          <w:iCs/>
          <w:sz w:val="28"/>
          <w:szCs w:val="24"/>
        </w:rPr>
        <w:t xml:space="preserve">Сокращенное фирменное наименование: </w:t>
      </w:r>
      <w:r w:rsidRPr="00236834">
        <w:rPr>
          <w:rFonts w:ascii="Times New Roman" w:hAnsi="Times New Roman"/>
          <w:sz w:val="28"/>
          <w:szCs w:val="24"/>
        </w:rPr>
        <w:t>ЗАО "Балтийский банк"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Место нахождения: </w:t>
      </w:r>
      <w:r w:rsidRPr="00236834">
        <w:rPr>
          <w:rFonts w:ascii="Times New Roman" w:hAnsi="Times New Roman"/>
          <w:sz w:val="28"/>
          <w:szCs w:val="24"/>
        </w:rPr>
        <w:t>г. Мурманск, ул. Мира, д. 34 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ИНН кредитной организации: </w:t>
      </w:r>
      <w:r w:rsidRPr="00236834">
        <w:rPr>
          <w:rFonts w:ascii="Times New Roman" w:hAnsi="Times New Roman"/>
          <w:sz w:val="28"/>
          <w:szCs w:val="24"/>
        </w:rPr>
        <w:t>7834002576.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Номер счета: </w:t>
      </w:r>
      <w:r w:rsidRPr="00236834">
        <w:rPr>
          <w:rFonts w:ascii="Times New Roman" w:hAnsi="Times New Roman"/>
          <w:sz w:val="28"/>
          <w:szCs w:val="24"/>
        </w:rPr>
        <w:t>40702810300002384026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Тип счета: </w:t>
      </w:r>
      <w:r w:rsidRPr="00236834">
        <w:rPr>
          <w:rFonts w:ascii="Times New Roman" w:hAnsi="Times New Roman"/>
          <w:sz w:val="28"/>
          <w:szCs w:val="24"/>
        </w:rPr>
        <w:t>рублевый расчетный.</w:t>
      </w:r>
    </w:p>
    <w:p w:rsidR="004139C0" w:rsidRPr="00236834" w:rsidRDefault="004139C0" w:rsidP="00236834">
      <w:pPr>
        <w:shd w:val="clear" w:color="auto" w:fill="FFFFFF"/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БИК: </w:t>
      </w:r>
      <w:r w:rsidRPr="00236834">
        <w:rPr>
          <w:rFonts w:ascii="Times New Roman" w:hAnsi="Times New Roman"/>
          <w:sz w:val="28"/>
          <w:szCs w:val="24"/>
        </w:rPr>
        <w:t>044030875.</w:t>
      </w:r>
    </w:p>
    <w:p w:rsidR="004139C0" w:rsidRPr="00236834" w:rsidRDefault="004139C0" w:rsidP="00236834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iCs/>
          <w:sz w:val="28"/>
          <w:szCs w:val="24"/>
        </w:rPr>
        <w:t xml:space="preserve">К/с: </w:t>
      </w:r>
      <w:r w:rsidRPr="00236834">
        <w:rPr>
          <w:rFonts w:ascii="Times New Roman" w:hAnsi="Times New Roman"/>
          <w:sz w:val="28"/>
          <w:szCs w:val="24"/>
        </w:rPr>
        <w:t>30101810100000000875.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236834" w:rsidRPr="00236834" w:rsidRDefault="00676F85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</w:t>
      </w:r>
      <w:r w:rsidR="004139C0" w:rsidRPr="00236834">
        <w:rPr>
          <w:rFonts w:ascii="Times New Roman" w:hAnsi="Times New Roman"/>
          <w:bCs/>
          <w:sz w:val="28"/>
          <w:szCs w:val="28"/>
        </w:rPr>
        <w:t xml:space="preserve"> Характеристика предприятия</w:t>
      </w:r>
    </w:p>
    <w:p w:rsidR="00676F85" w:rsidRDefault="00676F85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 настоящее время хорошее самочувствие, здоровый образ жизни, внешний облик и презентабельность особенно актуальны. Т.к. город Кола находится в районе крайнего севера, а это значит особое негативное влияние погодных и природных условий на здоровье человека, и становится особенно важным значение оздоровительных процедур. В связи с тем, что в городе Кола не развита данная сфера услуг, а потребность населения к приобретению таких услуг возрастает, тем более что реализация бизнес-плана в черте города сэкономит время потенциальных потребителей, то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«Салон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+»</w:t>
      </w:r>
      <w:r w:rsidR="00236834" w:rsidRPr="00236834"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будет пользоваться особой популярностью.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676F85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4139C0" w:rsidRPr="00236834">
        <w:rPr>
          <w:rFonts w:ascii="Times New Roman" w:hAnsi="Times New Roman"/>
          <w:bCs/>
          <w:sz w:val="28"/>
          <w:szCs w:val="28"/>
        </w:rPr>
        <w:t>1.4 Идея</w:t>
      </w:r>
      <w:r w:rsidR="004139C0" w:rsidRPr="00236834">
        <w:rPr>
          <w:rFonts w:ascii="Times New Roman" w:hAnsi="Times New Roman"/>
          <w:sz w:val="28"/>
          <w:szCs w:val="28"/>
        </w:rPr>
        <w:t xml:space="preserve">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  <w:r w:rsidRPr="00236834">
        <w:rPr>
          <w:rFonts w:ascii="Times New Roman" w:hAnsi="Times New Roman"/>
          <w:bCs/>
          <w:sz w:val="28"/>
          <w:szCs w:val="24"/>
        </w:rPr>
        <w:t>Основная идея</w:t>
      </w:r>
      <w:r w:rsidR="00221AC7">
        <w:rPr>
          <w:rFonts w:ascii="Times New Roman" w:hAnsi="Times New Roman"/>
          <w:sz w:val="28"/>
          <w:szCs w:val="24"/>
        </w:rPr>
        <w:t xml:space="preserve"> - </w:t>
      </w:r>
      <w:r w:rsidRPr="00236834">
        <w:rPr>
          <w:rFonts w:ascii="Times New Roman" w:hAnsi="Times New Roman"/>
          <w:sz w:val="28"/>
          <w:szCs w:val="24"/>
        </w:rPr>
        <w:t>Разработка и осуществление бизнес-плана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(проекта)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«Салон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+» </w:t>
      </w:r>
      <w:r w:rsidRPr="00236834">
        <w:rPr>
          <w:rFonts w:ascii="Times New Roman" w:hAnsi="Times New Roman"/>
          <w:sz w:val="28"/>
          <w:szCs w:val="24"/>
        </w:rPr>
        <w:t>вызваны необходимостью предоставления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услуг в сфере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оздоровления и изменения внешности населению г. Кола.</w:t>
      </w:r>
      <w:r w:rsidRPr="00236834">
        <w:rPr>
          <w:rStyle w:val="afa"/>
          <w:rFonts w:ascii="Times New Roman" w:hAnsi="Times New Roman"/>
          <w:sz w:val="28"/>
          <w:szCs w:val="24"/>
        </w:rPr>
        <w:footnoteReference w:id="1"/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bCs/>
          <w:sz w:val="28"/>
          <w:szCs w:val="24"/>
        </w:rPr>
        <w:t>Основные цели:</w:t>
      </w:r>
      <w:r w:rsidRPr="00236834">
        <w:rPr>
          <w:rFonts w:ascii="Times New Roman" w:hAnsi="Times New Roman"/>
          <w:sz w:val="28"/>
          <w:szCs w:val="24"/>
        </w:rPr>
        <w:t xml:space="preserve"> Целями создания проекта является удовлетворение спроса на данные виды услуг и получение дополнительных финансовых средств для развития уже имеющихся услуг и внедрение ряда дополнительных в сфере оздоровления и изменения внешности.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Основные задачи проекта: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Предоставление услуг инфракрасной и классической финской сауны;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Работа горизонтального и вертикального соляриев;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Функционирование бассейнов: для детей с подогревом воды; для взрослых с водопадом и фонтаном брызг; две массажные ванные «Джакузи»;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Массаж: посредством общеукрепляющего массажа, массаж с обертываниями (грязевые, тепловые шоколадные, травотерапия)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Фото и видеодизайн причесок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Стрижки мужские, женские, детские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Маникюр, педикюр</w:t>
      </w:r>
    </w:p>
    <w:p w:rsidR="004139C0" w:rsidRPr="00236834" w:rsidRDefault="004139C0" w:rsidP="0023683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Предоставление попутной продукции (косметика и косметические средства Ассоциации «</w:t>
      </w:r>
      <w:r w:rsidRPr="00236834">
        <w:rPr>
          <w:rFonts w:ascii="Times New Roman" w:hAnsi="Times New Roman"/>
          <w:sz w:val="28"/>
          <w:szCs w:val="24"/>
          <w:lang w:val="en-US"/>
        </w:rPr>
        <w:t>AVON</w:t>
      </w:r>
      <w:r w:rsidRPr="00236834">
        <w:rPr>
          <w:rFonts w:ascii="Times New Roman" w:hAnsi="Times New Roman"/>
          <w:sz w:val="28"/>
          <w:szCs w:val="24"/>
        </w:rPr>
        <w:t>»)</w:t>
      </w:r>
    </w:p>
    <w:p w:rsidR="004139C0" w:rsidRPr="00236834" w:rsidRDefault="004139C0" w:rsidP="00236834">
      <w:pPr>
        <w:pStyle w:val="a8"/>
        <w:spacing w:line="360" w:lineRule="auto"/>
        <w:ind w:left="0" w:right="0" w:firstLine="709"/>
        <w:jc w:val="both"/>
        <w:rPr>
          <w:szCs w:val="24"/>
        </w:rPr>
      </w:pPr>
      <w:r w:rsidRPr="00236834">
        <w:rPr>
          <w:szCs w:val="24"/>
        </w:rPr>
        <w:t>План и гарантии возврата инвестиций:</w:t>
      </w:r>
    </w:p>
    <w:p w:rsidR="004139C0" w:rsidRPr="00236834" w:rsidRDefault="004139C0" w:rsidP="00236834">
      <w:pPr>
        <w:pStyle w:val="a8"/>
        <w:spacing w:line="360" w:lineRule="auto"/>
        <w:ind w:left="0" w:right="0" w:firstLine="709"/>
        <w:jc w:val="both"/>
        <w:rPr>
          <w:szCs w:val="24"/>
        </w:rPr>
      </w:pPr>
      <w:r w:rsidRPr="00236834">
        <w:rPr>
          <w:szCs w:val="24"/>
        </w:rPr>
        <w:t>Для реализации проекта необходимы капитальные вложения в сумме 14 млн. руб.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 xml:space="preserve">(на 01.01.2008.). Проектный срок возврата кредита – 1,75 года (1 год 9 месяцев). За этот период предприятие получит после возврата кредита и процентов по нему прибыль в размере 4561,4 тыс. руб. В качестве залогового имущества выставляется часть имущества основной фирмы юридический адрес: г. Мурманск ул. К. Буркова 23 А. ООО «Нифертити </w:t>
      </w:r>
      <w:r w:rsidRPr="00236834">
        <w:rPr>
          <w:szCs w:val="24"/>
          <w:lang w:val="en-US"/>
        </w:rPr>
        <w:t>Spa</w:t>
      </w:r>
      <w:r w:rsidRPr="00236834">
        <w:rPr>
          <w:szCs w:val="24"/>
        </w:rPr>
        <w:t>».</w:t>
      </w:r>
    </w:p>
    <w:p w:rsidR="00676F85" w:rsidRDefault="00676F85" w:rsidP="00236834">
      <w:pPr>
        <w:pStyle w:val="a8"/>
        <w:spacing w:line="360" w:lineRule="auto"/>
        <w:ind w:left="0" w:right="0" w:firstLine="709"/>
        <w:jc w:val="both"/>
        <w:rPr>
          <w:szCs w:val="28"/>
        </w:rPr>
      </w:pPr>
    </w:p>
    <w:p w:rsidR="004139C0" w:rsidRPr="00236834" w:rsidRDefault="00916F20" w:rsidP="00236834">
      <w:pPr>
        <w:pStyle w:val="a8"/>
        <w:spacing w:line="360" w:lineRule="auto"/>
        <w:ind w:left="0" w:right="0" w:firstLine="709"/>
        <w:jc w:val="both"/>
        <w:rPr>
          <w:szCs w:val="28"/>
        </w:rPr>
      </w:pPr>
      <w:r>
        <w:rPr>
          <w:szCs w:val="28"/>
        </w:rPr>
        <w:br w:type="page"/>
      </w:r>
      <w:r w:rsidR="004139C0" w:rsidRPr="00236834">
        <w:rPr>
          <w:szCs w:val="28"/>
        </w:rPr>
        <w:t>2. Характеристика предприятия и стратегия его развития</w:t>
      </w:r>
    </w:p>
    <w:p w:rsidR="004139C0" w:rsidRPr="00236834" w:rsidRDefault="004139C0" w:rsidP="00236834">
      <w:pPr>
        <w:pStyle w:val="a4"/>
        <w:spacing w:line="360" w:lineRule="auto"/>
        <w:ind w:right="0" w:firstLine="709"/>
        <w:jc w:val="both"/>
        <w:rPr>
          <w:sz w:val="28"/>
          <w:szCs w:val="28"/>
        </w:rPr>
      </w:pPr>
    </w:p>
    <w:p w:rsidR="004139C0" w:rsidRPr="00236834" w:rsidRDefault="004139C0" w:rsidP="00236834">
      <w:pPr>
        <w:pStyle w:val="a4"/>
        <w:spacing w:line="360" w:lineRule="auto"/>
        <w:ind w:right="0"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 xml:space="preserve">Целью данного проекта является обоснование экономической эффективности создания в городе Кола </w:t>
      </w:r>
      <w:r w:rsidRPr="00236834">
        <w:rPr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bCs/>
          <w:iCs/>
          <w:sz w:val="28"/>
          <w:szCs w:val="24"/>
          <w:lang w:val="en-US"/>
        </w:rPr>
        <w:t>SPA</w:t>
      </w:r>
      <w:r w:rsidRPr="00236834">
        <w:rPr>
          <w:bCs/>
          <w:iCs/>
          <w:sz w:val="28"/>
          <w:szCs w:val="24"/>
        </w:rPr>
        <w:t>+».</w:t>
      </w:r>
      <w:r w:rsidR="00236834" w:rsidRPr="00236834">
        <w:rPr>
          <w:bCs/>
          <w:iCs/>
          <w:sz w:val="28"/>
          <w:szCs w:val="24"/>
        </w:rPr>
        <w:t xml:space="preserve">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Адрес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+: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bCs/>
            <w:iCs/>
            <w:sz w:val="28"/>
            <w:szCs w:val="24"/>
          </w:rPr>
          <w:t>184380 г</w:t>
        </w:r>
      </w:smartTag>
      <w:r w:rsidRPr="00236834">
        <w:rPr>
          <w:rFonts w:ascii="Times New Roman" w:hAnsi="Times New Roman"/>
          <w:bCs/>
          <w:iCs/>
          <w:sz w:val="28"/>
          <w:szCs w:val="24"/>
        </w:rPr>
        <w:t>. Кола Проспект советский 21</w:t>
      </w: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К основному пакету документов прилагаются:</w:t>
      </w:r>
      <w:r w:rsidRPr="00236834">
        <w:rPr>
          <w:rStyle w:val="afa"/>
          <w:sz w:val="28"/>
          <w:szCs w:val="24"/>
        </w:rPr>
        <w:footnoteReference w:id="2"/>
      </w:r>
      <w:r w:rsidRPr="00236834">
        <w:rPr>
          <w:sz w:val="28"/>
          <w:szCs w:val="24"/>
        </w:rPr>
        <w:t xml:space="preserve"> </w:t>
      </w: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1)</w:t>
      </w:r>
      <w:r w:rsidR="00916F20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Протокол №1 (отчет собрания участников ООО, проведено назначение директора в лице Итоковой В.С.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и председателя ревизионной комиссии в лице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гл. бухг. И.Г. Комисаровой)</w:t>
      </w: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2)</w:t>
      </w:r>
      <w:r w:rsidR="00916F20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Документ подтверждающий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открытие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временного счета в коммерческом банке «Балтийский банк»</w:t>
      </w: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Регистрационные документы:</w:t>
      </w:r>
    </w:p>
    <w:p w:rsidR="004139C0" w:rsidRPr="00236834" w:rsidRDefault="004139C0" w:rsidP="00236834">
      <w:pPr>
        <w:pStyle w:val="2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Заявление учредителей о регистрации (Исх.193 от 12.05.2006);</w:t>
      </w:r>
    </w:p>
    <w:p w:rsidR="004139C0" w:rsidRPr="00236834" w:rsidRDefault="004139C0" w:rsidP="0023683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Устав предприятия (Исх. 204 от 05.06.2006);</w:t>
      </w:r>
    </w:p>
    <w:p w:rsidR="004139C0" w:rsidRPr="00236834" w:rsidRDefault="004139C0" w:rsidP="0023683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Решение о создании предприятия (Исх. 192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от 10.05.2006);</w:t>
      </w:r>
    </w:p>
    <w:p w:rsidR="004139C0" w:rsidRPr="00236834" w:rsidRDefault="004139C0" w:rsidP="0023683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Договор учредителей о создании и деятельности предприятия (Исх.190 от 28.04.2006);</w:t>
      </w:r>
    </w:p>
    <w:p w:rsidR="004139C0" w:rsidRPr="00236834" w:rsidRDefault="004139C0" w:rsidP="0023683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Свидетельство об оплате государственной пошлины (Исх.207 от 07.06.2006).</w:t>
      </w:r>
    </w:p>
    <w:p w:rsidR="00236834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Время работы салона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в будние дни с 9.00 до 21.00 и в выходные дни с 10.00 до 22.00.</w:t>
      </w: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Среди услуг, которые будет предлагать</w:t>
      </w:r>
      <w:r w:rsidR="00236834" w:rsidRPr="00236834">
        <w:rPr>
          <w:szCs w:val="24"/>
        </w:rPr>
        <w:t xml:space="preserve"> </w:t>
      </w:r>
      <w:r w:rsidRPr="00236834">
        <w:rPr>
          <w:bCs/>
          <w:iCs/>
          <w:szCs w:val="24"/>
        </w:rPr>
        <w:t xml:space="preserve">салон красоты и здоровья НИФЕРТИТИ </w:t>
      </w:r>
      <w:r w:rsidRPr="00236834">
        <w:rPr>
          <w:bCs/>
          <w:iCs/>
          <w:szCs w:val="24"/>
          <w:lang w:val="en-US"/>
        </w:rPr>
        <w:t>SPA</w:t>
      </w:r>
      <w:r w:rsidRPr="00236834">
        <w:rPr>
          <w:bCs/>
          <w:iCs/>
          <w:szCs w:val="24"/>
        </w:rPr>
        <w:t>+</w:t>
      </w:r>
      <w:r w:rsidRPr="00236834">
        <w:rPr>
          <w:szCs w:val="24"/>
        </w:rPr>
        <w:t>, ключевыми являются следующие:</w:t>
      </w:r>
      <w:r w:rsidRPr="00236834">
        <w:rPr>
          <w:rStyle w:val="afa"/>
          <w:szCs w:val="24"/>
        </w:rPr>
        <w:footnoteReference w:id="3"/>
      </w:r>
    </w:p>
    <w:p w:rsidR="004139C0" w:rsidRPr="00236834" w:rsidRDefault="004139C0" w:rsidP="00236834">
      <w:pPr>
        <w:pStyle w:val="a6"/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0" w:firstLine="709"/>
        <w:rPr>
          <w:iCs/>
          <w:szCs w:val="24"/>
        </w:rPr>
      </w:pPr>
      <w:r w:rsidRPr="00236834">
        <w:rPr>
          <w:szCs w:val="24"/>
        </w:rPr>
        <w:t xml:space="preserve">Услуги солярия. Загорание (с известными ограничениями), несомненно, является полезным для здоровья, как физического, так и психического: недостаток ультрафиолетовых лучей опасен для живого организма. А поскольку солнца в наших широтах не хватает, солярий может легко компенсировать этот пробел. За рубежом солярии давно стали обычным явлением и устанавливаются практически везде - в домах, в косметических </w:t>
      </w:r>
      <w:r w:rsidRPr="00236834">
        <w:rPr>
          <w:iCs/>
          <w:szCs w:val="24"/>
        </w:rPr>
        <w:t>салонах</w:t>
      </w:r>
      <w:r w:rsidRPr="00236834">
        <w:rPr>
          <w:szCs w:val="24"/>
        </w:rPr>
        <w:t xml:space="preserve">, оздоровительных центрах, в школах, больницах и даже в аэропортах. У нас в России - стране, где солнце радует народ очень короткое время, они также становятся популярными чрезвычайно. </w:t>
      </w:r>
    </w:p>
    <w:p w:rsidR="004139C0" w:rsidRPr="00236834" w:rsidRDefault="004139C0" w:rsidP="00236834">
      <w:pPr>
        <w:pStyle w:val="a6"/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0" w:firstLine="709"/>
        <w:rPr>
          <w:szCs w:val="24"/>
        </w:rPr>
      </w:pPr>
      <w:r w:rsidRPr="00236834">
        <w:rPr>
          <w:szCs w:val="24"/>
        </w:rPr>
        <w:t>услуги косметолога: одним из преимуществ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является широкий спектр услуг в этой области, использование высококачественных и дорогостоящих комплектующих и наличие профессиональных мастеров;</w:t>
      </w:r>
    </w:p>
    <w:p w:rsidR="004139C0" w:rsidRPr="00236834" w:rsidRDefault="004139C0" w:rsidP="00236834">
      <w:pPr>
        <w:pStyle w:val="a6"/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0" w:firstLine="709"/>
        <w:rPr>
          <w:szCs w:val="24"/>
        </w:rPr>
      </w:pPr>
      <w:r w:rsidRPr="00236834">
        <w:rPr>
          <w:szCs w:val="24"/>
        </w:rPr>
        <w:t>услуги по коррекции фигуры: это направление также является новым, однако уже сейчас можно сказать, что его перспективность и прибыльность довольно высоки.</w:t>
      </w:r>
    </w:p>
    <w:p w:rsidR="004139C0" w:rsidRPr="00236834" w:rsidRDefault="004139C0" w:rsidP="00236834">
      <w:pPr>
        <w:pStyle w:val="a6"/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0" w:firstLine="709"/>
        <w:rPr>
          <w:szCs w:val="24"/>
        </w:rPr>
      </w:pPr>
      <w:r w:rsidRPr="00236834">
        <w:rPr>
          <w:szCs w:val="24"/>
        </w:rPr>
        <w:t>Продажа косметических средств для загара и ухода за кожей.</w:t>
      </w: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Плановая загрузка салона представлена в табл.1 .</w:t>
      </w:r>
    </w:p>
    <w:p w:rsidR="00916F20" w:rsidRDefault="00916F20" w:rsidP="00236834">
      <w:pPr>
        <w:pStyle w:val="a6"/>
        <w:spacing w:line="360" w:lineRule="auto"/>
        <w:ind w:firstLine="709"/>
        <w:rPr>
          <w:szCs w:val="24"/>
        </w:rPr>
      </w:pP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Таблица 1.</w:t>
      </w:r>
      <w:r w:rsidR="00916F20">
        <w:rPr>
          <w:szCs w:val="24"/>
        </w:rPr>
        <w:t xml:space="preserve"> </w:t>
      </w:r>
      <w:r w:rsidRPr="00236834">
        <w:rPr>
          <w:szCs w:val="24"/>
        </w:rPr>
        <w:t>Плановый объем предоставления услуг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1"/>
        <w:gridCol w:w="3370"/>
        <w:gridCol w:w="1759"/>
      </w:tblGrid>
      <w:tr w:rsidR="004139C0" w:rsidRPr="00916F20" w:rsidTr="00916F20">
        <w:trPr>
          <w:cantSplit/>
          <w:trHeight w:val="516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pStyle w:val="5"/>
              <w:spacing w:line="360" w:lineRule="auto"/>
              <w:jc w:val="left"/>
              <w:rPr>
                <w:rFonts w:ascii="Times New Roman" w:eastAsia="Arial Unicode MS" w:hAnsi="Times New Roman"/>
                <w:color w:val="auto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color w:val="auto"/>
                <w:sz w:val="20"/>
                <w:szCs w:val="16"/>
              </w:rPr>
              <w:t>Услуга</w:t>
            </w:r>
          </w:p>
        </w:tc>
        <w:tc>
          <w:tcPr>
            <w:tcW w:w="2680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916F20">
              <w:rPr>
                <w:rFonts w:ascii="Times New Roman" w:hAnsi="Times New Roman"/>
                <w:bCs/>
                <w:sz w:val="20"/>
                <w:szCs w:val="16"/>
              </w:rPr>
              <w:t>Макс. кол-во в день</w:t>
            </w:r>
          </w:p>
        </w:tc>
        <w:tc>
          <w:tcPr>
            <w:tcW w:w="1399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pStyle w:val="4"/>
              <w:spacing w:line="360" w:lineRule="auto"/>
              <w:ind w:left="0" w:right="0" w:firstLine="0"/>
              <w:jc w:val="left"/>
              <w:rPr>
                <w:rFonts w:eastAsia="Arial Unicode MS"/>
                <w:sz w:val="20"/>
                <w:szCs w:val="16"/>
              </w:rPr>
            </w:pPr>
            <w:r w:rsidRPr="00916F20">
              <w:rPr>
                <w:sz w:val="20"/>
                <w:szCs w:val="16"/>
              </w:rPr>
              <w:t>Плановая</w:t>
            </w:r>
          </w:p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bCs/>
                <w:sz w:val="20"/>
                <w:szCs w:val="16"/>
              </w:rPr>
              <w:t>загрузка</w:t>
            </w:r>
          </w:p>
        </w:tc>
      </w:tr>
      <w:tr w:rsidR="004139C0" w:rsidRPr="00916F20" w:rsidTr="00916F20">
        <w:trPr>
          <w:trHeight w:val="285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pStyle w:val="ae"/>
              <w:spacing w:line="360" w:lineRule="auto"/>
              <w:rPr>
                <w:rFonts w:eastAsia="Arial Unicode MS"/>
                <w:szCs w:val="16"/>
              </w:rPr>
            </w:pPr>
            <w:r w:rsidRPr="00916F20">
              <w:rPr>
                <w:szCs w:val="16"/>
              </w:rPr>
              <w:t>Солярий (2 шт)</w:t>
            </w:r>
          </w:p>
        </w:tc>
        <w:tc>
          <w:tcPr>
            <w:tcW w:w="26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24</w:t>
            </w:r>
          </w:p>
        </w:tc>
        <w:tc>
          <w:tcPr>
            <w:tcW w:w="1399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40%</w:t>
            </w:r>
          </w:p>
        </w:tc>
      </w:tr>
      <w:tr w:rsidR="004139C0" w:rsidRPr="00916F20" w:rsidTr="00916F20">
        <w:trPr>
          <w:trHeight w:val="285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 xml:space="preserve">Комплекс для коррекции </w:t>
            </w:r>
          </w:p>
        </w:tc>
        <w:tc>
          <w:tcPr>
            <w:tcW w:w="26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12</w:t>
            </w:r>
          </w:p>
        </w:tc>
        <w:tc>
          <w:tcPr>
            <w:tcW w:w="1399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30%</w:t>
            </w:r>
          </w:p>
        </w:tc>
      </w:tr>
      <w:tr w:rsidR="004139C0" w:rsidRPr="00916F20" w:rsidTr="00916F20">
        <w:trPr>
          <w:trHeight w:val="285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Косметолог</w:t>
            </w:r>
          </w:p>
        </w:tc>
        <w:tc>
          <w:tcPr>
            <w:tcW w:w="26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8</w:t>
            </w:r>
          </w:p>
        </w:tc>
        <w:tc>
          <w:tcPr>
            <w:tcW w:w="1399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50%</w:t>
            </w:r>
          </w:p>
        </w:tc>
      </w:tr>
      <w:tr w:rsidR="004139C0" w:rsidRPr="00916F20" w:rsidTr="00916F20">
        <w:trPr>
          <w:trHeight w:val="270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Продажа косметической продукции</w:t>
            </w:r>
          </w:p>
        </w:tc>
        <w:tc>
          <w:tcPr>
            <w:tcW w:w="26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20</w:t>
            </w:r>
          </w:p>
        </w:tc>
        <w:tc>
          <w:tcPr>
            <w:tcW w:w="1399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30%</w:t>
            </w:r>
          </w:p>
        </w:tc>
      </w:tr>
      <w:tr w:rsidR="004139C0" w:rsidRPr="00916F20" w:rsidTr="00916F20">
        <w:trPr>
          <w:trHeight w:val="255"/>
          <w:jc w:val="center"/>
        </w:trPr>
        <w:tc>
          <w:tcPr>
            <w:tcW w:w="3135" w:type="dxa"/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26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236834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="004139C0" w:rsidRPr="00916F20">
              <w:rPr>
                <w:rFonts w:ascii="Times New Roman" w:hAnsi="Times New Roman"/>
                <w:sz w:val="20"/>
                <w:szCs w:val="16"/>
              </w:rPr>
              <w:t>64</w:t>
            </w:r>
          </w:p>
        </w:tc>
        <w:tc>
          <w:tcPr>
            <w:tcW w:w="1399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916F20" w:rsidRDefault="00236834" w:rsidP="00916F20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="004139C0" w:rsidRPr="00916F20">
              <w:rPr>
                <w:rFonts w:ascii="Times New Roman" w:hAnsi="Times New Roman"/>
                <w:sz w:val="20"/>
                <w:szCs w:val="16"/>
              </w:rPr>
              <w:t>150%</w:t>
            </w:r>
          </w:p>
        </w:tc>
      </w:tr>
    </w:tbl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Для организации процесса обслуживания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  <w:r w:rsidRPr="00236834">
        <w:rPr>
          <w:rFonts w:ascii="Times New Roman" w:hAnsi="Times New Roman"/>
          <w:sz w:val="28"/>
          <w:szCs w:val="24"/>
        </w:rPr>
        <w:t xml:space="preserve"> должен располагаться в помещении площадью в 190 - 200 кв.м.:</w:t>
      </w:r>
    </w:p>
    <w:p w:rsidR="004139C0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Зона приема клиентов (холл), выполняющая также роль мини-магазина по продаже косметики домашнего ухода - 20 кв.метров</w:t>
      </w:r>
    </w:p>
    <w:p w:rsidR="004139C0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Комната-солярий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-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30 кв. метров</w:t>
        </w:r>
      </w:smartTag>
    </w:p>
    <w:p w:rsidR="004139C0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кабинет косметолога, где так же установлено оборудование для коррекции фигуры, УЗИ-пилинга, кислородной мезотерапии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-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15 кв. метров</w:t>
        </w:r>
      </w:smartTag>
    </w:p>
    <w:p w:rsidR="004139C0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Вспомогательные помещения (склад, стерилизационная, комната управленческого персонала коридоры, комната отдыха)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-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30 кв. метров</w:t>
        </w:r>
      </w:smartTag>
    </w:p>
    <w:p w:rsidR="004139C0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Кабинки саун и бассейны в общем 70 кв.м. </w:t>
      </w:r>
    </w:p>
    <w:p w:rsidR="00236834" w:rsidRPr="00236834" w:rsidRDefault="004139C0" w:rsidP="00236834">
      <w:pPr>
        <w:numPr>
          <w:ilvl w:val="0"/>
          <w:numId w:val="11"/>
        </w:numPr>
        <w:tabs>
          <w:tab w:val="clear" w:pos="2509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Кабинеты парикмахеров, визажиста, маникюр и педикюр салоны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50 кв. метров</w:t>
        </w:r>
      </w:smartTag>
      <w:r w:rsidRPr="00236834">
        <w:rPr>
          <w:rFonts w:ascii="Times New Roman" w:hAnsi="Times New Roman"/>
          <w:sz w:val="28"/>
          <w:szCs w:val="24"/>
        </w:rPr>
        <w:t xml:space="preserve"> </w:t>
      </w:r>
    </w:p>
    <w:p w:rsidR="004139C0" w:rsidRPr="00236834" w:rsidRDefault="004139C0" w:rsidP="00236834">
      <w:pPr>
        <w:pStyle w:val="31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Студия загара оборудована 2 соляриями различной модификации: 1 вертикальных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и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1 горизонтальных разной мощности.</w:t>
      </w:r>
    </w:p>
    <w:p w:rsidR="004139C0" w:rsidRPr="00236834" w:rsidRDefault="004139C0" w:rsidP="00236834">
      <w:pPr>
        <w:pStyle w:val="31"/>
        <w:spacing w:line="360" w:lineRule="auto"/>
        <w:ind w:firstLine="709"/>
        <w:rPr>
          <w:szCs w:val="24"/>
        </w:rPr>
      </w:pPr>
      <w:r w:rsidRPr="00236834">
        <w:rPr>
          <w:szCs w:val="24"/>
        </w:rPr>
        <w:t xml:space="preserve">Для организации рабочего места косметолога требуется следующее оборудование: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специальное косметическое кресло;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зеркало с освещением и полкой;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аппараты для специализированных косметических процедур (в зависимости от предлагаемых услуг);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раковина с горячей и холодной водой;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стерилизатор для ультрафиолетовой обработки и кипячения;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шкаф для инструментов; </w:t>
      </w:r>
    </w:p>
    <w:p w:rsidR="004139C0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холодильник для хранения препаратов; </w:t>
      </w:r>
    </w:p>
    <w:p w:rsidR="00236834" w:rsidRPr="00236834" w:rsidRDefault="004139C0" w:rsidP="00236834">
      <w:pPr>
        <w:numPr>
          <w:ilvl w:val="0"/>
          <w:numId w:val="8"/>
        </w:numPr>
        <w:tabs>
          <w:tab w:val="clear" w:pos="1571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корзина для сбора грязного белья. </w:t>
      </w:r>
    </w:p>
    <w:p w:rsidR="00236834" w:rsidRPr="00236834" w:rsidRDefault="004139C0" w:rsidP="00236834">
      <w:pPr>
        <w:pStyle w:val="6"/>
        <w:spacing w:line="360" w:lineRule="auto"/>
        <w:ind w:firstLine="709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Белье. По требованиям санэпиднадзора на каждого работающего должно приходиться не менее трех смен рабочего белья. Принцип прост: первая смена в стирке, вторая в работе, третья чистая. Комплект для клиента включает 2 полотенца, пеньюар и салфетки. На мастера в смену должно приходиться в среднем 10 наборов.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Специалисты рекомендуют ввести в солярии ношение специальной рабочей формы. Помимо гигиенических соображений это создает корпоративный стиль, который положительно влияет на имидж.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Расходные материалы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 расходным материалам относятся все средства, которые косметолог использует в своей работе. Все это приобретается у специализированных компаний–поставщиков.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Система прохождения заказа в салоне на сегодняшний день такова:</w:t>
      </w:r>
    </w:p>
    <w:p w:rsidR="004139C0" w:rsidRPr="00236834" w:rsidRDefault="004139C0" w:rsidP="00236834">
      <w:pPr>
        <w:numPr>
          <w:ilvl w:val="1"/>
          <w:numId w:val="9"/>
        </w:numPr>
        <w:tabs>
          <w:tab w:val="clear" w:pos="213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клиент приходит или звонит в салон и записывается на определённое время на определённую услугу (или их комплекс): одним из преимуществ Нефертити </w:t>
      </w:r>
      <w:r w:rsidRPr="00236834">
        <w:rPr>
          <w:rFonts w:ascii="Times New Roman" w:hAnsi="Times New Roman"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sz w:val="28"/>
          <w:szCs w:val="24"/>
        </w:rPr>
        <w:t>+ сегодня является обслуживание клиентов только по предварительной записи; с одной стороны, это позволяет организовать производственные и клиентские потоки, с другой стороны, избежать «чёрных» заработков сотрудников;</w:t>
      </w:r>
    </w:p>
    <w:p w:rsidR="004139C0" w:rsidRPr="00236834" w:rsidRDefault="004139C0" w:rsidP="00236834">
      <w:pPr>
        <w:numPr>
          <w:ilvl w:val="1"/>
          <w:numId w:val="9"/>
        </w:numPr>
        <w:tabs>
          <w:tab w:val="clear" w:pos="213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 обязанности администратора входит запись клиентов, учет в электронной базе данных;</w:t>
      </w:r>
    </w:p>
    <w:p w:rsidR="004139C0" w:rsidRPr="00236834" w:rsidRDefault="004139C0" w:rsidP="00236834">
      <w:pPr>
        <w:numPr>
          <w:ilvl w:val="1"/>
          <w:numId w:val="9"/>
        </w:numPr>
        <w:tabs>
          <w:tab w:val="clear" w:pos="213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во время смены все сотрудники солярия (естественно, за исключением управляющего и бухгалтера) подчиняются администратору;</w:t>
      </w:r>
    </w:p>
    <w:p w:rsidR="004139C0" w:rsidRPr="00236834" w:rsidRDefault="004139C0" w:rsidP="00236834">
      <w:pPr>
        <w:numPr>
          <w:ilvl w:val="1"/>
          <w:numId w:val="9"/>
        </w:numPr>
        <w:tabs>
          <w:tab w:val="clear" w:pos="213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после того, как услуга клиенту оказана, он подходит к администратору и расплачивается.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Такая система предельно проста и обладает необходимым уровнем прозрачности, позволяющим легко контролировать прохождение денежных и клиентских потоков.</w:t>
      </w: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4"/>
        </w:rPr>
      </w:pPr>
    </w:p>
    <w:p w:rsidR="004139C0" w:rsidRPr="00236834" w:rsidRDefault="00916F2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39C0" w:rsidRPr="00236834">
        <w:rPr>
          <w:rFonts w:ascii="Times New Roman" w:hAnsi="Times New Roman"/>
          <w:sz w:val="28"/>
          <w:szCs w:val="28"/>
        </w:rPr>
        <w:t>3. Анализ рын</w:t>
      </w:r>
      <w:r>
        <w:rPr>
          <w:rFonts w:ascii="Times New Roman" w:hAnsi="Times New Roman"/>
          <w:sz w:val="28"/>
          <w:szCs w:val="28"/>
        </w:rPr>
        <w:t>ков сбыта. Стратегия маркетинга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 результате маркетинговых исследований определены предполагаемые (потенциальные) покупатели оказываемых услуг:</w:t>
      </w:r>
    </w:p>
    <w:p w:rsidR="00236834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Женщины, мужчины (средних лет), молодежь и дети</w:t>
      </w:r>
      <w:r w:rsidR="00916F20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(от 3лет до 7лет) – в качестве постоянных клиентов;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другие категории граждан – как нерегулярные клиенты, пользующиеся услугами оздоровительного центра время от времени.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Основными конкурентами в сфере оказания компьютерных услуг являются: парикмахерская «Имидж» ул. Победы 6; салон-парикмахерская «Визави»</w:t>
      </w:r>
      <w:r w:rsidR="00916F20">
        <w:rPr>
          <w:rFonts w:ascii="Times New Roman" w:hAnsi="Times New Roman"/>
          <w:sz w:val="28"/>
          <w:szCs w:val="24"/>
        </w:rPr>
        <w:t xml:space="preserve">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 таблице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приводятся данные позволяющие сравнить услуги конкурентов по ассортименту и ценам.</w:t>
      </w:r>
    </w:p>
    <w:p w:rsidR="00916F20" w:rsidRDefault="00916F2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 2.</w:t>
      </w:r>
      <w:r w:rsidR="00916F20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Тарифы на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услуги (на 01.11.2007.),руб.</w:t>
      </w:r>
    </w:p>
    <w:tbl>
      <w:tblPr>
        <w:tblW w:w="907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1046"/>
        <w:gridCol w:w="2058"/>
        <w:gridCol w:w="1210"/>
        <w:gridCol w:w="2062"/>
      </w:tblGrid>
      <w:tr w:rsidR="004139C0" w:rsidRPr="00916F20" w:rsidTr="00916F20">
        <w:trPr>
          <w:trHeight w:val="247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pStyle w:val="5"/>
              <w:spacing w:line="360" w:lineRule="auto"/>
              <w:jc w:val="left"/>
              <w:rPr>
                <w:rFonts w:ascii="Times New Roman" w:hAnsi="Times New Roman"/>
                <w:color w:val="auto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color w:val="auto"/>
                <w:sz w:val="20"/>
                <w:szCs w:val="16"/>
              </w:rPr>
              <w:t>Виды услуг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«Имидж»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«Визави»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>«Астра»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z w:val="20"/>
                <w:szCs w:val="16"/>
              </w:rPr>
              <w:t xml:space="preserve">«Нефертити </w:t>
            </w:r>
            <w:r w:rsidRPr="00916F20">
              <w:rPr>
                <w:rFonts w:ascii="Times New Roman" w:hAnsi="Times New Roman"/>
                <w:sz w:val="20"/>
                <w:szCs w:val="16"/>
                <w:lang w:val="en-US"/>
              </w:rPr>
              <w:t>Spa+</w:t>
            </w:r>
            <w:r w:rsidRPr="00916F20">
              <w:rPr>
                <w:rFonts w:ascii="Times New Roman" w:hAnsi="Times New Roman"/>
                <w:sz w:val="20"/>
                <w:szCs w:val="16"/>
              </w:rPr>
              <w:t>» (планируемые расценки)</w:t>
            </w:r>
          </w:p>
        </w:tc>
      </w:tr>
      <w:tr w:rsidR="004139C0" w:rsidRPr="00916F20" w:rsidTr="00916F20">
        <w:trPr>
          <w:trHeight w:val="247"/>
          <w:jc w:val="center"/>
        </w:trPr>
        <w:tc>
          <w:tcPr>
            <w:tcW w:w="269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Стрижка модельная (женская)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  <w:lang w:val="en-US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120 р.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210р.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-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От 150р. До 250 р. В зависимости от предоставляемых услуг</w:t>
            </w:r>
          </w:p>
        </w:tc>
      </w:tr>
      <w:tr w:rsidR="004139C0" w:rsidRPr="00916F20" w:rsidTr="00916F20">
        <w:trPr>
          <w:trHeight w:val="247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Полный маникюр (покраска + массаж)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120 р.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180-200р.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 xml:space="preserve"> -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От 150 до 200р. В зависимости от предоставляемых услуг.</w:t>
            </w:r>
          </w:p>
        </w:tc>
      </w:tr>
      <w:tr w:rsidR="004139C0" w:rsidRPr="00916F20" w:rsidTr="00916F20">
        <w:trPr>
          <w:trHeight w:val="247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Загар в вертикальном солярии (от 15 мин до 45 мин.)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-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-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320р (15 мин.)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39C0" w:rsidRPr="00916F20" w:rsidRDefault="004139C0" w:rsidP="00916F20">
            <w:pPr>
              <w:spacing w:after="0" w:line="360" w:lineRule="auto"/>
              <w:rPr>
                <w:rFonts w:ascii="Times New Roman" w:hAnsi="Times New Roman"/>
                <w:snapToGrid w:val="0"/>
                <w:sz w:val="20"/>
                <w:szCs w:val="16"/>
              </w:rPr>
            </w:pPr>
            <w:r w:rsidRPr="00916F20">
              <w:rPr>
                <w:rFonts w:ascii="Times New Roman" w:hAnsi="Times New Roman"/>
                <w:snapToGrid w:val="0"/>
                <w:sz w:val="20"/>
                <w:szCs w:val="16"/>
              </w:rPr>
              <w:t>210р. За 1 сеанс (стабильность цен если посещаемость 5 сеансов подряд, понижение цены при дальнейшей посещаемости)</w:t>
            </w:r>
          </w:p>
        </w:tc>
      </w:tr>
    </w:tbl>
    <w:p w:rsidR="00916F20" w:rsidRDefault="00916F20" w:rsidP="00236834">
      <w:pPr>
        <w:pStyle w:val="21"/>
        <w:spacing w:line="360" w:lineRule="auto"/>
        <w:ind w:firstLine="709"/>
        <w:jc w:val="both"/>
        <w:rPr>
          <w:szCs w:val="24"/>
        </w:rPr>
      </w:pPr>
    </w:p>
    <w:p w:rsidR="004139C0" w:rsidRPr="00236834" w:rsidRDefault="004923FF" w:rsidP="00236834">
      <w:pPr>
        <w:pStyle w:val="21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br w:type="page"/>
      </w:r>
      <w:r w:rsidR="004139C0" w:rsidRPr="00236834">
        <w:rPr>
          <w:szCs w:val="24"/>
        </w:rPr>
        <w:t xml:space="preserve">Учитывая низкую конкуренцию в подобном бизнесе в г. Колы видны конкурентные преимущества вводимого в эксплуатацию салона красоты и здоровья «Нифертити </w:t>
      </w:r>
      <w:r w:rsidR="004139C0" w:rsidRPr="00236834">
        <w:rPr>
          <w:szCs w:val="24"/>
          <w:lang w:val="en-US"/>
        </w:rPr>
        <w:t>Spa</w:t>
      </w:r>
      <w:r w:rsidR="004139C0" w:rsidRPr="00236834">
        <w:rPr>
          <w:szCs w:val="24"/>
        </w:rPr>
        <w:t>+». Основной упор при разработке политики продвижения услуг на рынке необходимо делать на взаимоотношения между предоставляемыми услугами и их качеством и клиентом, продавая качество, квалификацию и заботу сотрудника, предоставляющего услугу.</w:t>
      </w:r>
    </w:p>
    <w:p w:rsidR="00236834" w:rsidRPr="00236834" w:rsidRDefault="004139C0" w:rsidP="00236834">
      <w:pPr>
        <w:pStyle w:val="21"/>
        <w:spacing w:line="360" w:lineRule="auto"/>
        <w:ind w:firstLine="709"/>
        <w:jc w:val="both"/>
        <w:rPr>
          <w:szCs w:val="24"/>
        </w:rPr>
      </w:pPr>
      <w:r w:rsidRPr="00236834">
        <w:rPr>
          <w:szCs w:val="24"/>
        </w:rPr>
        <w:t>Планирование продвижения услуг на рынке использует способы формирования спроса на рынке. К ним можно отнести рекламу из уст в уста, рекламу в СМИ, рекламу на транспорте,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 xml:space="preserve">баннеры и др. </w:t>
      </w:r>
    </w:p>
    <w:p w:rsidR="004139C0" w:rsidRPr="00236834" w:rsidRDefault="004139C0" w:rsidP="0023683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</w:p>
    <w:p w:rsidR="00236834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0" w:name="_Toc123450138"/>
      <w:r w:rsidRPr="00236834">
        <w:rPr>
          <w:sz w:val="28"/>
          <w:szCs w:val="28"/>
        </w:rPr>
        <w:t>3.1 Описание рынка сбыта</w:t>
      </w:r>
      <w:bookmarkEnd w:id="0"/>
    </w:p>
    <w:p w:rsidR="004923FF" w:rsidRDefault="004923FF" w:rsidP="00236834">
      <w:pPr>
        <w:pStyle w:val="a6"/>
        <w:spacing w:line="360" w:lineRule="auto"/>
        <w:ind w:firstLine="709"/>
        <w:rPr>
          <w:szCs w:val="24"/>
        </w:rPr>
      </w:pP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Салонный бизнес относится к категории быстрорастущих. Сегодня в России более 3 000 клубов-соляриев, оказывающих кроме услуг солярия еще и разнообразные косметологические процедуры.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 xml:space="preserve">С ростом среднего слоя россиян, приближающегося по уровню жизни к западным меркам, в перечете на наше население, требуются десятки тысяч новых оздоровительных центров имеющих стандартный набор оборудования (солярий, сауна, парикмахерская и т.п.). </w:t>
      </w: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Росту числа оздоровительных клубов способствует то обстоятельство, что в обществе стало неприличным появляться неопрятным, неухоженным, состарившимся. Теперь россияне не только стригутся, красят волосы, ухаживают за ногтями, но и в массовом порядке стали прибегать к услугам соляриев,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корректировать фигуру, омолаживать кожу, бороться со стрессами и целлюлитом.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До четверти сегодняшних клиентов салонного бизнеса составляют непривычные ранее посетители - мужчины, озадаченные борьбой с «пивным брюшком» и хронической усталостью. В салоны потянулась и молодежь, стремящаяся привести в порядок цветущую кожу переходного возраста. За последние два года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количество женщин посещающих салоны красоты увеличилось до 70%. Клиенты пришли к пониманию, что домашний уход по эффективности не идет ни в какое сравнение с салонными процедурами, к тому же в салоне экономится время, силы и добавляются положительные эмоции от общения с мастерами.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 xml:space="preserve">Говоря о рынке салонов красоты, необходимо отметить, что на сегодняшний день наблюдается явный недостаток соляриев класса «люкс». Мало хороших соляриев среднего уровня. Появившись, такое заведение часто начинает необоснованно завышать расценки и теряет клиентуру. Но, как утверждают профессионалы, основная проблема нынешних владельцев салонов красоты и оздоровления заключается в том, что у них нет четкого портрета своего клиента и идеи социального планирования. Подсчитать количество салонов красоты в г. Кола не составит особого труда в подобном ракурсе </w:t>
      </w:r>
      <w:r w:rsidRPr="00236834">
        <w:rPr>
          <w:bCs/>
          <w:iCs/>
          <w:szCs w:val="24"/>
        </w:rPr>
        <w:t xml:space="preserve">Салона красоты и здоровья НИФЕРТИТИ </w:t>
      </w:r>
      <w:r w:rsidRPr="00236834">
        <w:rPr>
          <w:bCs/>
          <w:iCs/>
          <w:szCs w:val="24"/>
          <w:lang w:val="en-US"/>
        </w:rPr>
        <w:t>SPA</w:t>
      </w:r>
      <w:r w:rsidRPr="00236834">
        <w:rPr>
          <w:bCs/>
          <w:iCs/>
          <w:szCs w:val="24"/>
        </w:rPr>
        <w:t>+ в городе будет единственным</w:t>
      </w:r>
      <w:r w:rsidRPr="00236834">
        <w:rPr>
          <w:szCs w:val="24"/>
        </w:rPr>
        <w:t>. В условиях такой конъюнктуры рынка довольно легко найти свою нишу и своего клиента в случае, если руководство салона красоты и здоровья будет проводить продуманную, последовательную политику развития.</w:t>
      </w:r>
    </w:p>
    <w:p w:rsidR="004139C0" w:rsidRPr="00236834" w:rsidRDefault="004139C0" w:rsidP="00236834">
      <w:pPr>
        <w:pStyle w:val="a6"/>
        <w:spacing w:line="360" w:lineRule="auto"/>
        <w:ind w:firstLine="709"/>
        <w:rPr>
          <w:szCs w:val="24"/>
        </w:rPr>
      </w:pPr>
    </w:p>
    <w:p w:rsidR="004139C0" w:rsidRPr="00236834" w:rsidRDefault="004923FF" w:rsidP="00236834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4139C0" w:rsidRPr="00236834">
        <w:rPr>
          <w:szCs w:val="28"/>
        </w:rPr>
        <w:t>4. Организационный план</w:t>
      </w:r>
    </w:p>
    <w:p w:rsidR="004139C0" w:rsidRPr="00236834" w:rsidRDefault="004139C0" w:rsidP="00236834">
      <w:pPr>
        <w:tabs>
          <w:tab w:val="left" w:pos="1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Оздоровительный центр Нифертити </w:t>
      </w:r>
      <w:r w:rsidRPr="00236834">
        <w:rPr>
          <w:rFonts w:ascii="Times New Roman" w:hAnsi="Times New Roman"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sz w:val="28"/>
          <w:szCs w:val="24"/>
        </w:rPr>
        <w:t>+ является предприятием сервиса, работает в области индустрии красоты и является солярием среднего класса.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Персонал солярия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представляет собой совокупность руководителей и специалистов.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Весь персонал можно разделить на 4 группы:</w:t>
      </w:r>
    </w:p>
    <w:p w:rsidR="004139C0" w:rsidRPr="00236834" w:rsidRDefault="004139C0" w:rsidP="00236834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специалисты;</w:t>
      </w:r>
    </w:p>
    <w:p w:rsidR="004139C0" w:rsidRPr="00236834" w:rsidRDefault="004139C0" w:rsidP="00236834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обслуживающий (администраторы);</w:t>
      </w:r>
    </w:p>
    <w:p w:rsidR="004139C0" w:rsidRPr="00236834" w:rsidRDefault="004139C0" w:rsidP="00236834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управление;</w:t>
      </w:r>
    </w:p>
    <w:p w:rsidR="00236834" w:rsidRPr="00236834" w:rsidRDefault="004139C0" w:rsidP="00236834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вспомогательный (уборщица).</w:t>
      </w:r>
    </w:p>
    <w:p w:rsidR="004139C0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Данные о численности работающих на предприятии за анализируемый период представлены в таблице 3.</w:t>
      </w:r>
    </w:p>
    <w:p w:rsidR="004923FF" w:rsidRPr="00236834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 3.</w:t>
      </w:r>
      <w:r w:rsidR="00916F20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Список сотрудников 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9"/>
        <w:gridCol w:w="3911"/>
      </w:tblGrid>
      <w:tr w:rsidR="004139C0" w:rsidRPr="004923FF" w:rsidTr="004923FF">
        <w:trPr>
          <w:trHeight w:val="415"/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Специальность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Численность</w:t>
            </w:r>
          </w:p>
        </w:tc>
      </w:tr>
      <w:tr w:rsidR="004139C0" w:rsidRPr="004923FF" w:rsidTr="004923FF">
        <w:trPr>
          <w:trHeight w:val="415"/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Косметолог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</w:tr>
      <w:tr w:rsidR="004139C0" w:rsidRPr="004923FF" w:rsidTr="004923FF">
        <w:trPr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Массажисты, парикмахеры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</w:t>
            </w:r>
          </w:p>
        </w:tc>
      </w:tr>
      <w:tr w:rsidR="004139C0" w:rsidRPr="004923FF" w:rsidTr="004923FF">
        <w:trPr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Управляющий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</w:tr>
      <w:tr w:rsidR="004139C0" w:rsidRPr="004923FF" w:rsidTr="004923FF">
        <w:trPr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Администратор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</w:t>
            </w:r>
          </w:p>
        </w:tc>
      </w:tr>
      <w:tr w:rsidR="004139C0" w:rsidRPr="004923FF" w:rsidTr="004923FF">
        <w:trPr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Бухгалтер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</w:tr>
      <w:tr w:rsidR="004139C0" w:rsidRPr="004923FF" w:rsidTr="004923FF">
        <w:trPr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Уборщица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</w:t>
            </w:r>
          </w:p>
        </w:tc>
      </w:tr>
      <w:tr w:rsidR="004139C0" w:rsidRPr="004923FF" w:rsidTr="004923FF">
        <w:trPr>
          <w:trHeight w:val="369"/>
          <w:jc w:val="center"/>
        </w:trPr>
        <w:tc>
          <w:tcPr>
            <w:tcW w:w="2455" w:type="dxa"/>
            <w:vAlign w:val="center"/>
          </w:tcPr>
          <w:p w:rsidR="004139C0" w:rsidRPr="004923FF" w:rsidRDefault="004139C0" w:rsidP="004923FF">
            <w:pPr>
              <w:pStyle w:val="4"/>
              <w:spacing w:line="360" w:lineRule="auto"/>
              <w:ind w:left="0" w:right="0" w:firstLine="0"/>
              <w:jc w:val="left"/>
              <w:rPr>
                <w:sz w:val="20"/>
                <w:szCs w:val="16"/>
              </w:rPr>
            </w:pPr>
            <w:r w:rsidRPr="004923FF">
              <w:rPr>
                <w:sz w:val="20"/>
                <w:szCs w:val="16"/>
              </w:rPr>
              <w:t>Итого</w:t>
            </w:r>
          </w:p>
        </w:tc>
        <w:tc>
          <w:tcPr>
            <w:tcW w:w="186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11</w:t>
            </w:r>
          </w:p>
        </w:tc>
      </w:tr>
    </w:tbl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Рассматриваемое предприятие является субъектом малого предпринимательства, кроме того, оказывает широкий спектр довольно специализированных услуг, который уже описан выше.</w:t>
      </w:r>
    </w:p>
    <w:p w:rsidR="00236834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Говоря об организационной структуре (ПРИЛОЖЕНИЕ 1) оздоровительного центра, можно привести следующую схему, наглядно показывающую подчинённость сотрудников. Первое требование, предъявляемое к персоналу, — наличие профессиональной подготовки. По действующему законодательству, можно принимать на работу в качестве мастеров только лиц, чей профессиональный уровень подтвержден дипломом о соответствующей подготовке.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Необходимо, чтобы образовательный курс насчитывал не менее 1040 очных учебных часов и был заверен дипломом, а учебное заведение, его выдавшее (государственное или частное), имело лицензию на НПО.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Нанимая персонал, оговариваются условия работы и подписывается трудовой контракт. Эксперты советуют оформлять срочный договор, который гарантирует удержание мастера на определенный срок (парикмахеры не любят подолгу задерживаться на одном месте и быстро обрастают собственной клиентурой). </w:t>
      </w:r>
      <w:r w:rsidRPr="00236834">
        <w:rPr>
          <w:rStyle w:val="afa"/>
          <w:rFonts w:ascii="Times New Roman" w:hAnsi="Times New Roman"/>
          <w:sz w:val="28"/>
          <w:szCs w:val="24"/>
        </w:rPr>
        <w:footnoteReference w:id="4"/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Штатное расписание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на 2008 год представлено в таблице (ПРИЛОЖЕНИЕ 2)</w:t>
      </w:r>
    </w:p>
    <w:p w:rsidR="004139C0" w:rsidRPr="00236834" w:rsidRDefault="004139C0" w:rsidP="00236834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36834">
        <w:rPr>
          <w:rFonts w:ascii="Times New Roman" w:hAnsi="Times New Roman" w:cs="Times New Roman"/>
          <w:sz w:val="28"/>
          <w:szCs w:val="24"/>
        </w:rPr>
        <w:t>Как видно из приведённой</w:t>
      </w:r>
      <w:r w:rsidR="00236834" w:rsidRPr="00236834">
        <w:rPr>
          <w:rFonts w:ascii="Times New Roman" w:hAnsi="Times New Roman" w:cs="Times New Roman"/>
          <w:sz w:val="28"/>
          <w:szCs w:val="24"/>
        </w:rPr>
        <w:t xml:space="preserve"> </w:t>
      </w:r>
      <w:r w:rsidRPr="00236834">
        <w:rPr>
          <w:rFonts w:ascii="Times New Roman" w:hAnsi="Times New Roman" w:cs="Times New Roman"/>
          <w:sz w:val="28"/>
          <w:szCs w:val="24"/>
        </w:rPr>
        <w:t>таблицы прил. 2, основой заработной платы всех сотрудников является существенный процент от оборота, который позволяет стимулировать сотрудников для выполнения более хорошей работы.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1" w:name="_Toc123450143"/>
      <w:r>
        <w:rPr>
          <w:sz w:val="28"/>
          <w:szCs w:val="28"/>
        </w:rPr>
        <w:br w:type="page"/>
      </w:r>
      <w:r w:rsidR="004139C0" w:rsidRPr="00236834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4139C0" w:rsidRPr="00236834">
        <w:rPr>
          <w:sz w:val="28"/>
          <w:szCs w:val="28"/>
        </w:rPr>
        <w:t>Финансовый план</w:t>
      </w:r>
    </w:p>
    <w:p w:rsidR="004923FF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2" w:name="_Toc123450140"/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236834">
        <w:rPr>
          <w:sz w:val="28"/>
          <w:szCs w:val="28"/>
        </w:rPr>
        <w:t>5.1. Определение величины начального капитала</w:t>
      </w:r>
      <w:bookmarkEnd w:id="2"/>
    </w:p>
    <w:p w:rsidR="004139C0" w:rsidRPr="00236834" w:rsidRDefault="004139C0" w:rsidP="00236834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36834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Величина начального капитала, необходимого для создания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  <w:r w:rsidRPr="00236834">
        <w:rPr>
          <w:rFonts w:ascii="Times New Roman" w:hAnsi="Times New Roman"/>
          <w:sz w:val="28"/>
          <w:szCs w:val="24"/>
        </w:rPr>
        <w:t>,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зависит от занимаемых площадей и оборудования.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Помещение в Мурманске стоимостью 4500 тыс. руб. вноситься учредителем в качестве вклада в уставной капитал.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Потребность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в оборудовании представлена в табл 4.</w:t>
      </w:r>
    </w:p>
    <w:p w:rsidR="004923FF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 4. Потребность в специализированном оборудовании</w:t>
      </w:r>
    </w:p>
    <w:tbl>
      <w:tblPr>
        <w:tblW w:w="9070" w:type="dxa"/>
        <w:jc w:val="center"/>
        <w:tblLayout w:type="fixed"/>
        <w:tblLook w:val="0000" w:firstRow="0" w:lastRow="0" w:firstColumn="0" w:lastColumn="0" w:noHBand="0" w:noVBand="0"/>
      </w:tblPr>
      <w:tblGrid>
        <w:gridCol w:w="1049"/>
        <w:gridCol w:w="5982"/>
        <w:gridCol w:w="2039"/>
      </w:tblGrid>
      <w:tr w:rsidR="004139C0" w:rsidRPr="004923FF" w:rsidTr="004923FF">
        <w:trPr>
          <w:trHeight w:val="1140"/>
          <w:jc w:val="center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Наименование оборудования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6834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Стоимость.</w:t>
            </w:r>
          </w:p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4139C0" w:rsidRPr="004923FF" w:rsidTr="004923FF">
        <w:trPr>
          <w:trHeight w:val="345"/>
          <w:jc w:val="center"/>
        </w:trPr>
        <w:tc>
          <w:tcPr>
            <w:tcW w:w="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4139C0" w:rsidRPr="004923FF" w:rsidTr="004923FF">
        <w:trPr>
          <w:cantSplit/>
          <w:trHeight w:val="272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</w:t>
            </w:r>
          </w:p>
        </w:tc>
      </w:tr>
      <w:tr w:rsidR="004139C0" w:rsidRPr="004923FF" w:rsidTr="004923FF">
        <w:trPr>
          <w:trHeight w:val="257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Оборудование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1121220</w:t>
            </w: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В.т.ч.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Солярий (2 шт.)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noProof/>
                <w:sz w:val="20"/>
                <w:szCs w:val="16"/>
              </w:rPr>
              <w:t>960000</w:t>
            </w: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Зеркало с освещением и полкой и оборудование для маникюра и педикюра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33750</w:t>
            </w: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Аппараты для специализированных косметических процедур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12450</w:t>
            </w: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Раковина, джакузи, оборудование бассейна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112620</w:t>
            </w:r>
          </w:p>
        </w:tc>
      </w:tr>
      <w:tr w:rsidR="004139C0" w:rsidRPr="004923FF" w:rsidTr="004923FF">
        <w:trPr>
          <w:trHeight w:val="281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Стерилизатор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2400</w:t>
            </w:r>
          </w:p>
        </w:tc>
      </w:tr>
    </w:tbl>
    <w:p w:rsidR="004923FF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 5. Общая потребность в основных и оборотных средствах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0"/>
        <w:gridCol w:w="2920"/>
      </w:tblGrid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Сумма, руб.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1. Мебель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15600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2. Специализированной оборудование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981220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3. Кассовый аппарат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19350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4. Система видеонаблюдения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45600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5. Персональный компьютер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29600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6. факс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6200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7. принтер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6350</w:t>
            </w:r>
          </w:p>
        </w:tc>
      </w:tr>
      <w:tr w:rsidR="004139C0" w:rsidRPr="004923FF" w:rsidTr="004923FF">
        <w:trPr>
          <w:jc w:val="center"/>
        </w:trPr>
        <w:tc>
          <w:tcPr>
            <w:tcW w:w="648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Итого </w:t>
            </w:r>
          </w:p>
        </w:tc>
        <w:tc>
          <w:tcPr>
            <w:tcW w:w="3084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noProof/>
                <w:sz w:val="20"/>
                <w:szCs w:val="16"/>
              </w:rPr>
              <w:t>1103920</w:t>
            </w:r>
          </w:p>
        </w:tc>
      </w:tr>
    </w:tbl>
    <w:p w:rsidR="004923FF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Таким образом, для создания салона требуются первоначальные вложения в размере 1103,92 тыс. руб.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3" w:name="_Toc123450141"/>
      <w:r>
        <w:rPr>
          <w:sz w:val="28"/>
          <w:szCs w:val="28"/>
        </w:rPr>
        <w:t>5.2</w:t>
      </w:r>
      <w:r w:rsidR="004139C0" w:rsidRPr="00236834">
        <w:rPr>
          <w:sz w:val="28"/>
          <w:szCs w:val="28"/>
        </w:rPr>
        <w:t xml:space="preserve"> Выбор метода финансирования проекта</w:t>
      </w:r>
      <w:bookmarkEnd w:id="3"/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  <w:r w:rsidRPr="00236834">
        <w:rPr>
          <w:rFonts w:ascii="Times New Roman" w:hAnsi="Times New Roman"/>
          <w:sz w:val="28"/>
          <w:szCs w:val="24"/>
        </w:rPr>
        <w:t>,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создается в форме Общества с ограниченной ответственностью (ООО). Под обществом с ограниченной ответственностью (ООО) понимается общество, уставный капитал которого разделен на доли, определенные учредительными документами; участники ООО не отвечают по его обязательствам и несут риск убытков, связанных с его деятельностью, в пределах стоимости своих вкладов.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Уставный капитал ООО, составляющийся из стоимости вкладов его участников, должен быть, согласно Закону РФ “Об обществах с ограниченной ответственностью”, не менее 100 минимальных размеров оплаты труда.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Высшим органом ООО является общее собрание его участников (кроме того, создается исполнительный орган, осуществляющий текущее руководство деятельностью ООО). К его исключительной компетенции ГК РФ относит следующие вопросы:</w:t>
      </w:r>
      <w:r w:rsidRPr="00236834">
        <w:rPr>
          <w:rStyle w:val="afa"/>
          <w:rFonts w:ascii="Times New Roman" w:hAnsi="Times New Roman"/>
          <w:sz w:val="28"/>
          <w:szCs w:val="24"/>
        </w:rPr>
        <w:footnoteReference w:id="5"/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- изменение устава, включая изменение размера уставного капитала;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- образование исполнительных органов и досрочное прекращение их полномочий: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- утверждение годовых отчетов и балансов, распределение прибыли и убытков;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- избрание ревизионной комиссии;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- реорганизация и ликвидация общества.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Представляется полезным остановиться на процедуре изменения уставного капитала, поскольку соответствующее решение представляет собой наряду с намерением реорганизации и ликвидации наибольший интерес для партнеров данного общества.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ООО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 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  <w:r w:rsidRPr="00236834">
        <w:rPr>
          <w:rFonts w:ascii="Times New Roman" w:hAnsi="Times New Roman"/>
          <w:sz w:val="28"/>
          <w:szCs w:val="24"/>
        </w:rPr>
        <w:t>,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создается путем вклада в уставной капитал помещения: 4500 тыс.руб.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Заемный капитал: 1103,92 тыс.руб.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Заемный капитал привлекается в виде банковского кредита сроком на 5 лет, под 15% годовых с ежегодным погашением процентов и возвратом суммы долга в конце проекта.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5.3</w:t>
      </w:r>
      <w:r w:rsidR="004139C0" w:rsidRPr="00236834">
        <w:rPr>
          <w:rFonts w:ascii="Times New Roman" w:hAnsi="Times New Roman"/>
          <w:sz w:val="28"/>
          <w:szCs w:val="28"/>
        </w:rPr>
        <w:t xml:space="preserve"> Планирование текущих расходов</w:t>
      </w:r>
      <w:bookmarkEnd w:id="1"/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Затраты на производство и реализацию услуг тесно связаны с таким понятием, как метод ценообразования. Один из наиболее распространенных – метод “издержки плюс”, который применяется сегодня при установлении цен на все услуги солярия «Стиль». Данный метод предполагает расчет цены продажи посредством прибавления к цене производства и к цене закупки, и хранения материалов и сырья фиксированной дополнительной величины – прибыли.</w:t>
      </w:r>
      <w:r w:rsidR="00236834" w:rsidRPr="00236834">
        <w:rPr>
          <w:szCs w:val="24"/>
        </w:rPr>
        <w:t xml:space="preserve"> </w:t>
      </w:r>
    </w:p>
    <w:p w:rsidR="004139C0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В состав текущих (эксплуатационных) затрат по проекту включаются издержки производства Общая смета затрат и распределение (структура) издержек производства. приведена в таблице 6.</w:t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31"/>
        <w:spacing w:line="360" w:lineRule="auto"/>
        <w:ind w:firstLine="709"/>
        <w:rPr>
          <w:szCs w:val="24"/>
        </w:rPr>
      </w:pPr>
      <w:r w:rsidRPr="00236834">
        <w:rPr>
          <w:szCs w:val="24"/>
        </w:rPr>
        <w:t>Таблица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6.</w:t>
      </w:r>
      <w:r w:rsidR="00916F20">
        <w:rPr>
          <w:szCs w:val="24"/>
        </w:rPr>
        <w:t xml:space="preserve"> </w:t>
      </w:r>
      <w:r w:rsidRPr="00236834">
        <w:rPr>
          <w:szCs w:val="24"/>
        </w:rPr>
        <w:t>Анализ себестоимости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4"/>
        <w:gridCol w:w="2486"/>
      </w:tblGrid>
      <w:tr w:rsidR="004139C0" w:rsidRPr="004923FF" w:rsidTr="004923FF">
        <w:trPr>
          <w:trHeight w:val="302"/>
          <w:jc w:val="center"/>
        </w:trPr>
        <w:tc>
          <w:tcPr>
            <w:tcW w:w="3549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руб.</w:t>
            </w:r>
          </w:p>
        </w:tc>
      </w:tr>
      <w:tr w:rsidR="004139C0" w:rsidRPr="004923FF" w:rsidTr="004923FF">
        <w:trPr>
          <w:trHeight w:val="265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сырье и материалы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19032</w:t>
            </w:r>
          </w:p>
        </w:tc>
      </w:tr>
      <w:tr w:rsidR="004139C0" w:rsidRPr="004923FF" w:rsidTr="004923FF">
        <w:trPr>
          <w:trHeight w:val="154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ФОТ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370500</w:t>
            </w:r>
          </w:p>
        </w:tc>
      </w:tr>
      <w:tr w:rsidR="004139C0" w:rsidRPr="004923FF" w:rsidTr="004923FF">
        <w:trPr>
          <w:trHeight w:val="242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ЕСН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96330</w:t>
            </w:r>
          </w:p>
        </w:tc>
      </w:tr>
      <w:tr w:rsidR="004139C0" w:rsidRPr="004923FF" w:rsidTr="004923FF">
        <w:trPr>
          <w:trHeight w:val="118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амортизация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13700</w:t>
            </w:r>
          </w:p>
        </w:tc>
      </w:tr>
      <w:tr w:rsidR="004139C0" w:rsidRPr="004923FF" w:rsidTr="004923FF">
        <w:trPr>
          <w:trHeight w:val="206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аренда и коммунальные услуги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68000</w:t>
            </w:r>
          </w:p>
        </w:tc>
      </w:tr>
      <w:tr w:rsidR="004139C0" w:rsidRPr="004923FF" w:rsidTr="004923FF">
        <w:trPr>
          <w:trHeight w:val="265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услуги сторонних организаций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88000</w:t>
            </w:r>
          </w:p>
        </w:tc>
      </w:tr>
      <w:tr w:rsidR="004139C0" w:rsidRPr="004923FF" w:rsidTr="004923FF">
        <w:trPr>
          <w:trHeight w:val="142"/>
          <w:jc w:val="center"/>
        </w:trPr>
        <w:tc>
          <w:tcPr>
            <w:tcW w:w="3549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1340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eastAsia="Arial Unicode MS" w:hAnsi="Times New Roman"/>
                <w:bCs/>
                <w:noProof/>
                <w:sz w:val="20"/>
                <w:szCs w:val="16"/>
              </w:rPr>
              <w:t>655562</w:t>
            </w:r>
          </w:p>
        </w:tc>
      </w:tr>
    </w:tbl>
    <w:p w:rsidR="004139C0" w:rsidRPr="00236834" w:rsidRDefault="004139C0" w:rsidP="00236834">
      <w:pPr>
        <w:pStyle w:val="31"/>
        <w:spacing w:line="360" w:lineRule="auto"/>
        <w:ind w:firstLine="709"/>
        <w:rPr>
          <w:szCs w:val="16"/>
        </w:rPr>
      </w:pPr>
    </w:p>
    <w:p w:rsidR="00236834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4" w:name="_Toc123450144"/>
      <w:r w:rsidRPr="00236834">
        <w:rPr>
          <w:sz w:val="28"/>
          <w:szCs w:val="28"/>
        </w:rPr>
        <w:t>5.4 Планирование текущих доходов</w:t>
      </w:r>
      <w:bookmarkEnd w:id="4"/>
    </w:p>
    <w:p w:rsidR="004923FF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Доходы по инвестиционному проекту формируются за счет реализации услуг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и, следовательно, являются текущими. Получение единовременных доходов от инвестиционной и производственно-хозяйственной деятельности не предусматривается.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Распределение текущих доходов за период реализации инвестиционного проекта приведено в таблице 7.</w:t>
      </w:r>
      <w:r w:rsidRPr="00236834">
        <w:rPr>
          <w:rStyle w:val="afa"/>
          <w:szCs w:val="24"/>
        </w:rPr>
        <w:footnoteReference w:id="6"/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Таблица 7.</w:t>
      </w:r>
      <w:r w:rsidR="00916F20">
        <w:rPr>
          <w:szCs w:val="24"/>
        </w:rPr>
        <w:t xml:space="preserve"> </w:t>
      </w:r>
      <w:r w:rsidRPr="00236834">
        <w:rPr>
          <w:szCs w:val="24"/>
        </w:rPr>
        <w:t xml:space="preserve">Доходы по услугам Нифертити </w:t>
      </w:r>
      <w:r w:rsidRPr="00236834">
        <w:rPr>
          <w:szCs w:val="24"/>
          <w:lang w:val="en-US"/>
        </w:rPr>
        <w:t>Spa</w:t>
      </w:r>
      <w:r w:rsidRPr="00236834">
        <w:rPr>
          <w:szCs w:val="24"/>
        </w:rPr>
        <w:t>+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7"/>
        <w:gridCol w:w="1084"/>
        <w:gridCol w:w="1541"/>
        <w:gridCol w:w="1084"/>
        <w:gridCol w:w="1264"/>
      </w:tblGrid>
      <w:tr w:rsidR="004139C0" w:rsidRPr="004923FF" w:rsidTr="004923FF">
        <w:trPr>
          <w:cantSplit/>
          <w:trHeight w:val="255"/>
          <w:jc w:val="center"/>
        </w:trPr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Услуга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Макс.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Плановая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Цена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Выруч-ка</w:t>
            </w:r>
          </w:p>
        </w:tc>
      </w:tr>
      <w:tr w:rsidR="004139C0" w:rsidRPr="004923FF" w:rsidTr="004923FF">
        <w:trPr>
          <w:cantSplit/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загрузка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в месяц</w:t>
            </w:r>
          </w:p>
        </w:tc>
      </w:tr>
      <w:tr w:rsidR="004139C0" w:rsidRPr="004923FF" w:rsidTr="004923FF">
        <w:trPr>
          <w:cantSplit/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в день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руб.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солярий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144000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pStyle w:val="ae"/>
              <w:spacing w:line="360" w:lineRule="auto"/>
              <w:rPr>
                <w:rFonts w:eastAsia="Arial Unicode MS"/>
                <w:szCs w:val="16"/>
              </w:rPr>
            </w:pPr>
            <w:r w:rsidRPr="004923FF">
              <w:rPr>
                <w:szCs w:val="16"/>
              </w:rPr>
              <w:t>Комплекс для коррекции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81000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Косметолог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108000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Массаж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81000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Пилинг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86400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Солярий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86400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Продажа косметики в холле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eastAsia="Arial Unicode MS" w:hAnsi="Times New Roman"/>
                <w:noProof/>
                <w:sz w:val="20"/>
                <w:szCs w:val="16"/>
              </w:rPr>
              <w:t>997200</w:t>
            </w:r>
          </w:p>
        </w:tc>
      </w:tr>
      <w:tr w:rsidR="004139C0" w:rsidRPr="004923FF" w:rsidTr="004923FF">
        <w:trPr>
          <w:cantSplit/>
          <w:trHeight w:val="5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bCs/>
                <w:sz w:val="20"/>
                <w:szCs w:val="16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16"/>
              </w:rPr>
              <w:t>Итого</w:t>
            </w:r>
            <w:r w:rsidR="00236834" w:rsidRPr="004923FF">
              <w:rPr>
                <w:rFonts w:ascii="Times New Roman" w:hAnsi="Times New Roman"/>
                <w:bCs/>
                <w:sz w:val="20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16"/>
              </w:rPr>
            </w:pPr>
            <w:r w:rsidRPr="004923FF">
              <w:rPr>
                <w:rFonts w:ascii="Times New Roman" w:eastAsia="Arial Unicode MS" w:hAnsi="Times New Roman"/>
                <w:noProof/>
                <w:sz w:val="20"/>
                <w:szCs w:val="16"/>
              </w:rPr>
              <w:t>1584000</w:t>
            </w:r>
          </w:p>
        </w:tc>
      </w:tr>
    </w:tbl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6"/>
        </w:rPr>
      </w:pPr>
    </w:p>
    <w:p w:rsidR="004139C0" w:rsidRPr="00236834" w:rsidRDefault="004139C0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5" w:name="_Toc123450145"/>
      <w:r w:rsidRPr="00236834">
        <w:rPr>
          <w:sz w:val="28"/>
          <w:szCs w:val="28"/>
        </w:rPr>
        <w:t>5.5 Планирование финансовых результатов</w:t>
      </w:r>
      <w:bookmarkEnd w:id="5"/>
    </w:p>
    <w:p w:rsidR="00236834" w:rsidRPr="00236834" w:rsidRDefault="00236834" w:rsidP="00236834">
      <w:pPr>
        <w:pStyle w:val="-"/>
        <w:ind w:firstLine="709"/>
        <w:rPr>
          <w:szCs w:val="28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Экономические показатели деятельности солярия. (табл.ПРИЛОЖЕНИЕ 3).</w:t>
      </w:r>
    </w:p>
    <w:p w:rsidR="004139C0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В связи с тем, что проект по созданию Нифертити </w:t>
      </w:r>
      <w:r w:rsidRPr="00236834">
        <w:rPr>
          <w:szCs w:val="24"/>
          <w:lang w:val="en-US"/>
        </w:rPr>
        <w:t>Spa</w:t>
      </w:r>
      <w:r w:rsidRPr="00236834">
        <w:rPr>
          <w:szCs w:val="24"/>
        </w:rPr>
        <w:t>+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предполагает привлечение заемного капитала в виде кредита сроком на 5 лет под 15% годовых определим чистый денежный поток по годам реализации проекта (табл. ПРИЛОЖЕНИЕ 4).</w:t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Таблица 8.</w:t>
      </w:r>
      <w:r w:rsidR="00916F20">
        <w:rPr>
          <w:szCs w:val="24"/>
        </w:rPr>
        <w:t xml:space="preserve"> </w:t>
      </w:r>
      <w:r w:rsidRPr="00236834">
        <w:rPr>
          <w:szCs w:val="24"/>
        </w:rPr>
        <w:t>Технико-экономические показатели</w:t>
      </w:r>
    </w:p>
    <w:tbl>
      <w:tblPr>
        <w:tblW w:w="8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2"/>
        <w:gridCol w:w="4112"/>
        <w:gridCol w:w="1535"/>
      </w:tblGrid>
      <w:tr w:rsidR="004139C0" w:rsidRPr="004923FF" w:rsidTr="002A7D63">
        <w:trPr>
          <w:trHeight w:val="567"/>
          <w:jc w:val="center"/>
        </w:trPr>
        <w:tc>
          <w:tcPr>
            <w:tcW w:w="2732" w:type="dxa"/>
          </w:tcPr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Производительность труда</w:t>
            </w:r>
          </w:p>
        </w:tc>
        <w:tc>
          <w:tcPr>
            <w:tcW w:w="4112" w:type="dxa"/>
          </w:tcPr>
          <w:p w:rsidR="004139C0" w:rsidRPr="004923FF" w:rsidRDefault="004139C0" w:rsidP="00236834">
            <w:pPr>
              <w:pStyle w:val="-"/>
              <w:pBdr>
                <w:bottom w:val="single" w:sz="6" w:space="1" w:color="auto"/>
              </w:pBdr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выручка от реализации</w:t>
            </w:r>
          </w:p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среднесписочная численность</w:t>
            </w:r>
          </w:p>
        </w:tc>
        <w:tc>
          <w:tcPr>
            <w:tcW w:w="1535" w:type="dxa"/>
            <w:vAlign w:val="bottom"/>
          </w:tcPr>
          <w:p w:rsidR="004139C0" w:rsidRPr="004923FF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158400</w:t>
            </w:r>
          </w:p>
        </w:tc>
      </w:tr>
      <w:tr w:rsidR="004139C0" w:rsidRPr="004923FF" w:rsidTr="002A7D63">
        <w:trPr>
          <w:trHeight w:val="575"/>
          <w:jc w:val="center"/>
        </w:trPr>
        <w:tc>
          <w:tcPr>
            <w:tcW w:w="2732" w:type="dxa"/>
          </w:tcPr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Фондоотдача</w:t>
            </w:r>
          </w:p>
        </w:tc>
        <w:tc>
          <w:tcPr>
            <w:tcW w:w="4112" w:type="dxa"/>
          </w:tcPr>
          <w:p w:rsidR="004139C0" w:rsidRPr="004923FF" w:rsidRDefault="004139C0" w:rsidP="00236834">
            <w:pPr>
              <w:pStyle w:val="-"/>
              <w:pBdr>
                <w:bottom w:val="single" w:sz="6" w:space="1" w:color="auto"/>
              </w:pBdr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выручка от реализации</w:t>
            </w:r>
          </w:p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средняя стоимость основных средств</w:t>
            </w:r>
          </w:p>
        </w:tc>
        <w:tc>
          <w:tcPr>
            <w:tcW w:w="1535" w:type="dxa"/>
            <w:vAlign w:val="center"/>
          </w:tcPr>
          <w:p w:rsidR="004139C0" w:rsidRPr="004923FF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0,283</w:t>
            </w:r>
          </w:p>
        </w:tc>
      </w:tr>
      <w:tr w:rsidR="004139C0" w:rsidRPr="004923FF" w:rsidTr="002A7D63">
        <w:trPr>
          <w:trHeight w:val="555"/>
          <w:jc w:val="center"/>
        </w:trPr>
        <w:tc>
          <w:tcPr>
            <w:tcW w:w="2732" w:type="dxa"/>
          </w:tcPr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 xml:space="preserve">Рентабельность </w:t>
            </w:r>
          </w:p>
        </w:tc>
        <w:tc>
          <w:tcPr>
            <w:tcW w:w="4112" w:type="dxa"/>
          </w:tcPr>
          <w:p w:rsidR="004139C0" w:rsidRPr="004923FF" w:rsidRDefault="004139C0" w:rsidP="00236834">
            <w:pPr>
              <w:pStyle w:val="-"/>
              <w:pBdr>
                <w:bottom w:val="single" w:sz="6" w:space="1" w:color="auto"/>
              </w:pBdr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прибыль от реализации</w:t>
            </w:r>
          </w:p>
          <w:p w:rsidR="004139C0" w:rsidRPr="004923FF" w:rsidRDefault="004139C0" w:rsidP="00236834">
            <w:pPr>
              <w:pStyle w:val="-"/>
              <w:ind w:firstLine="709"/>
              <w:rPr>
                <w:sz w:val="20"/>
              </w:rPr>
            </w:pPr>
            <w:r w:rsidRPr="004923FF">
              <w:rPr>
                <w:sz w:val="20"/>
              </w:rPr>
              <w:t>выручка от реализации</w:t>
            </w:r>
          </w:p>
        </w:tc>
        <w:tc>
          <w:tcPr>
            <w:tcW w:w="1535" w:type="dxa"/>
            <w:vAlign w:val="bottom"/>
          </w:tcPr>
          <w:p w:rsidR="004139C0" w:rsidRPr="004923FF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45%</w:t>
            </w:r>
          </w:p>
        </w:tc>
      </w:tr>
    </w:tbl>
    <w:p w:rsidR="004923FF" w:rsidRDefault="004923FF" w:rsidP="00236834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4"/>
          <w:u w:val="single"/>
        </w:rPr>
      </w:pPr>
      <w:r w:rsidRPr="00236834">
        <w:rPr>
          <w:rFonts w:ascii="Times New Roman" w:hAnsi="Times New Roman"/>
          <w:sz w:val="28"/>
          <w:szCs w:val="24"/>
        </w:rPr>
        <w:t>Таким образом, на основании рассчитанных показателей становиться очевидным, что в течение первого года деятельности рентабельность салона будет 45%, производительность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>труда одного работника составит 158400 руб.</w:t>
      </w:r>
    </w:p>
    <w:p w:rsidR="004923FF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bookmarkStart w:id="6" w:name="_Toc123450146"/>
    </w:p>
    <w:p w:rsidR="004139C0" w:rsidRPr="00236834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39C0" w:rsidRPr="00236834">
        <w:rPr>
          <w:sz w:val="28"/>
          <w:szCs w:val="28"/>
        </w:rPr>
        <w:t>6. Оценка эффективности проекта</w:t>
      </w:r>
      <w:bookmarkEnd w:id="6"/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К показателям экономической оценки эффективности проекта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относятся:</w:t>
      </w:r>
    </w:p>
    <w:p w:rsidR="004139C0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- Чистый дисконтированный доход рассчитывается по формуле (1):</w:t>
      </w:r>
      <w:r w:rsidRPr="00236834">
        <w:rPr>
          <w:rStyle w:val="afa"/>
          <w:szCs w:val="24"/>
        </w:rPr>
        <w:footnoteReference w:id="7"/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Default="007E64F8" w:rsidP="00236834">
      <w:pPr>
        <w:pStyle w:val="-"/>
        <w:ind w:firstLine="709"/>
        <w:rPr>
          <w:szCs w:val="24"/>
        </w:rPr>
      </w:pPr>
      <w:r>
        <w:rPr>
          <w:noProof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image002" style="width:266.25pt;height:48.75pt;visibility:visible">
            <v:imagedata r:id="rId7" o:title=""/>
          </v:shape>
        </w:pict>
      </w:r>
      <w:r w:rsidR="00916F20">
        <w:rPr>
          <w:szCs w:val="24"/>
        </w:rPr>
        <w:t xml:space="preserve"> </w:t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139C0" w:rsidRPr="00236834">
        <w:rPr>
          <w:szCs w:val="24"/>
        </w:rPr>
        <w:t>(1.)</w:t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где Bt - выгоды проекта в год t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Ct - затраты проекта в год t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t = 1 ... n - годы жизни проекта 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Инвестору следует отдавать предпочтение только тем проектам, для которых NPV имеет положительное значение. Отрицательное же значение свидетельствует о неэффективности использования денежных средств: норма доходности меньше необходимой. 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- Индекс прибыльности. </w:t>
      </w:r>
    </w:p>
    <w:p w:rsidR="004139C0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Индекс прибыльности (profitability index, PI) показывает относительную прибыльность проекта, или дисконтированную стоимость денежных поступлений от проекта в расчете на единицу вложений. Он рассчитывается путем деления чистых приведенных поступлений от проекта на стоимость первоначальных вложений:</w:t>
      </w:r>
      <w:r w:rsidRPr="00236834">
        <w:rPr>
          <w:rStyle w:val="afa"/>
          <w:szCs w:val="24"/>
        </w:rPr>
        <w:footnoteReference w:id="8"/>
      </w:r>
      <w:r w:rsidRPr="00236834">
        <w:rPr>
          <w:szCs w:val="24"/>
        </w:rPr>
        <w:t xml:space="preserve"> </w:t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Default="007E64F8" w:rsidP="00236834">
      <w:pPr>
        <w:pStyle w:val="-"/>
        <w:ind w:firstLine="709"/>
        <w:rPr>
          <w:szCs w:val="24"/>
        </w:rPr>
      </w:pPr>
      <w:r>
        <w:rPr>
          <w:noProof/>
          <w:szCs w:val="24"/>
          <w:lang w:val="en-US" w:eastAsia="en-US"/>
        </w:rPr>
        <w:pict>
          <v:shape id="Рисунок 2" o:spid="_x0000_i1026" type="#_x0000_t75" alt="image003" style="width:93.75pt;height:48.75pt;visibility:visible">
            <v:imagedata r:id="rId8" o:title=""/>
          </v:shape>
        </w:pict>
      </w:r>
      <w:r w:rsidR="00916F20">
        <w:rPr>
          <w:szCs w:val="24"/>
        </w:rPr>
        <w:t xml:space="preserve"> </w:t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923FF">
        <w:rPr>
          <w:szCs w:val="24"/>
        </w:rPr>
        <w:tab/>
      </w:r>
      <w:r w:rsidR="004139C0" w:rsidRPr="00236834">
        <w:rPr>
          <w:szCs w:val="24"/>
        </w:rPr>
        <w:t>(2.)</w:t>
      </w:r>
    </w:p>
    <w:p w:rsidR="004923FF" w:rsidRPr="00236834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где: NPV - чистые приведенные денежные потоки проекта; 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 xml:space="preserve">Со - первоначальные затраты. </w:t>
      </w: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-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Внутренняя норма рентабельности это показатель при котором NPV=0. В этой точке дисконтированный поток затрат равен дисконтированному потоку выгод. Она имеет конкретный экономический смысл дисконтированной "точки безубыточности" и называется внутренней нормой рентабельности, или, сокращенно, IRR.</w:t>
      </w:r>
    </w:p>
    <w:p w:rsidR="004923FF" w:rsidRDefault="004923FF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ind w:firstLine="709"/>
        <w:rPr>
          <w:szCs w:val="24"/>
        </w:rPr>
      </w:pPr>
      <w:r w:rsidRPr="00236834">
        <w:rPr>
          <w:szCs w:val="24"/>
        </w:rPr>
        <w:t>Таблица 9.</w:t>
      </w:r>
      <w:r w:rsidR="00916F20">
        <w:rPr>
          <w:szCs w:val="24"/>
        </w:rPr>
        <w:t xml:space="preserve"> </w:t>
      </w:r>
      <w:r w:rsidRPr="00236834">
        <w:rPr>
          <w:szCs w:val="24"/>
        </w:rPr>
        <w:t xml:space="preserve">Показатели экономической эффективности проекта Нифертити </w:t>
      </w:r>
      <w:r w:rsidRPr="00236834">
        <w:rPr>
          <w:szCs w:val="24"/>
          <w:lang w:val="en-US"/>
        </w:rPr>
        <w:t>Spa</w:t>
      </w:r>
      <w:r w:rsidRPr="00236834">
        <w:rPr>
          <w:szCs w:val="24"/>
        </w:rPr>
        <w:t>+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4"/>
        <w:gridCol w:w="1465"/>
        <w:gridCol w:w="1247"/>
        <w:gridCol w:w="1247"/>
        <w:gridCol w:w="1247"/>
        <w:gridCol w:w="1247"/>
        <w:gridCol w:w="1024"/>
      </w:tblGrid>
      <w:tr w:rsidR="004139C0" w:rsidRPr="004923FF" w:rsidTr="004923FF">
        <w:trPr>
          <w:trHeight w:val="255"/>
          <w:jc w:val="center"/>
        </w:trPr>
        <w:tc>
          <w:tcPr>
            <w:tcW w:w="2127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Денежный поток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-1103920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705613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705613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705613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705613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705613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Коэффициент дисконтирования (15%)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0,8696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0,75614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0,65752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0,571753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0,49718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Дисконтированный денежный поток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-1103920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613576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533545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463952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403436,3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350814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Чистый приведенный доход NPV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1261403,74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Индекс прибыльности PI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39%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2127" w:type="dxa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срок окупаемости проекта</w:t>
            </w:r>
          </w:p>
        </w:tc>
        <w:tc>
          <w:tcPr>
            <w:tcW w:w="1486" w:type="dxa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>2,5 года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266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  <w:tc>
          <w:tcPr>
            <w:tcW w:w="1039" w:type="dxa"/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16"/>
              </w:rPr>
            </w:pPr>
            <w:r w:rsidRPr="004923FF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</w:tbl>
    <w:p w:rsidR="004923FF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Таким образом, с учетом того, что </w:t>
      </w:r>
      <w:r w:rsidRPr="00236834">
        <w:rPr>
          <w:rFonts w:ascii="Times New Roman" w:hAnsi="Times New Roman"/>
          <w:sz w:val="28"/>
          <w:szCs w:val="24"/>
          <w:lang w:val="en-US"/>
        </w:rPr>
        <w:t>NPV</w:t>
      </w:r>
      <w:r w:rsidRPr="00236834">
        <w:rPr>
          <w:rFonts w:ascii="Times New Roman" w:hAnsi="Times New Roman"/>
          <w:sz w:val="28"/>
          <w:szCs w:val="24"/>
        </w:rPr>
        <w:t>&gt;0 можно говорить об экономической целесообразности проекта, срок</w:t>
      </w:r>
      <w:r w:rsidR="004923FF">
        <w:rPr>
          <w:rFonts w:ascii="Times New Roman" w:hAnsi="Times New Roman"/>
          <w:sz w:val="28"/>
          <w:szCs w:val="24"/>
        </w:rPr>
        <w:t xml:space="preserve"> окупаемости которого 2,5 года.</w:t>
      </w:r>
    </w:p>
    <w:p w:rsidR="004923FF" w:rsidRPr="00236834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39C0" w:rsidRPr="00236834">
        <w:rPr>
          <w:rFonts w:ascii="Times New Roman" w:hAnsi="Times New Roman"/>
          <w:sz w:val="28"/>
          <w:szCs w:val="28"/>
        </w:rPr>
        <w:t>7.</w:t>
      </w:r>
      <w:r w:rsidR="00236834" w:rsidRPr="00236834">
        <w:rPr>
          <w:rFonts w:ascii="Times New Roman" w:hAnsi="Times New Roman"/>
          <w:sz w:val="28"/>
          <w:szCs w:val="28"/>
        </w:rPr>
        <w:t xml:space="preserve"> </w:t>
      </w:r>
      <w:r w:rsidR="004139C0" w:rsidRPr="00236834">
        <w:rPr>
          <w:rFonts w:ascii="Times New Roman" w:hAnsi="Times New Roman"/>
          <w:sz w:val="28"/>
          <w:szCs w:val="28"/>
        </w:rPr>
        <w:t>Факторы риска</w:t>
      </w:r>
    </w:p>
    <w:p w:rsidR="004139C0" w:rsidRPr="00236834" w:rsidRDefault="004139C0" w:rsidP="00236834">
      <w:pPr>
        <w:pStyle w:val="21"/>
        <w:spacing w:line="360" w:lineRule="auto"/>
        <w:ind w:firstLine="709"/>
        <w:jc w:val="both"/>
        <w:rPr>
          <w:szCs w:val="24"/>
        </w:rPr>
      </w:pPr>
    </w:p>
    <w:p w:rsidR="004139C0" w:rsidRPr="00236834" w:rsidRDefault="004139C0" w:rsidP="00236834">
      <w:pPr>
        <w:pStyle w:val="21"/>
        <w:spacing w:line="360" w:lineRule="auto"/>
        <w:ind w:firstLine="709"/>
        <w:jc w:val="both"/>
        <w:rPr>
          <w:szCs w:val="24"/>
        </w:rPr>
      </w:pPr>
      <w:r w:rsidRPr="00236834">
        <w:rPr>
          <w:szCs w:val="24"/>
        </w:rPr>
        <w:t>В процессе деятельности фирма может столкнуться с различными рисками. Их можно классифицировать следующим образом: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  <w:u w:val="single"/>
        </w:rPr>
        <w:t>Юридические риски.</w:t>
      </w:r>
      <w:r w:rsidRPr="00236834">
        <w:rPr>
          <w:rFonts w:ascii="Times New Roman" w:hAnsi="Times New Roman"/>
          <w:sz w:val="28"/>
          <w:szCs w:val="24"/>
        </w:rPr>
        <w:t xml:space="preserve"> Связаны с несовершенством законодательства, нечетко оформленными документами, двоякими трактовками законодательства.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Меры по снижению рисков:</w:t>
      </w:r>
    </w:p>
    <w:p w:rsidR="004139C0" w:rsidRPr="00236834" w:rsidRDefault="004139C0" w:rsidP="0023683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Четкая и однозначная формулировка соответствующих статей документов;</w:t>
      </w:r>
    </w:p>
    <w:p w:rsidR="004139C0" w:rsidRPr="00236834" w:rsidRDefault="004139C0" w:rsidP="0023683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Привлечение для оформления документов специалистов, имеющих практический опыт в этой области.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  <w:u w:val="single"/>
        </w:rPr>
        <w:t>Производственные риски.</w:t>
      </w:r>
      <w:r w:rsidRPr="00236834">
        <w:rPr>
          <w:rFonts w:ascii="Times New Roman" w:hAnsi="Times New Roman"/>
          <w:sz w:val="28"/>
          <w:szCs w:val="24"/>
        </w:rPr>
        <w:t xml:space="preserve"> Связаны со сложностью косметологической техники, быстро движущимся техническим прогрессом в сфере новых технологий в сфере оздоровительных процедур, недостаточно высоким качеством предоставляемых услуг.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Меры по снижению рисков:</w:t>
      </w:r>
    </w:p>
    <w:p w:rsidR="004139C0" w:rsidRPr="00236834" w:rsidRDefault="004139C0" w:rsidP="00236834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Подбор профессиональных кадров;</w:t>
      </w:r>
    </w:p>
    <w:p w:rsidR="004139C0" w:rsidRPr="00236834" w:rsidRDefault="004139C0" w:rsidP="00236834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Постоянное поощерение повышения квалификации работников;</w:t>
      </w:r>
    </w:p>
    <w:p w:rsidR="00236834" w:rsidRPr="00236834" w:rsidRDefault="004139C0" w:rsidP="00236834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Разработка и использование продуманной системы контроля качества услуг;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Своевременное выделение достаточных финансовых средств для приобретения необходимого оборудования.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  <w:u w:val="single"/>
        </w:rPr>
        <w:t>Маркетинговые риски.</w:t>
      </w:r>
      <w:r w:rsidRPr="00236834">
        <w:rPr>
          <w:rFonts w:ascii="Times New Roman" w:hAnsi="Times New Roman"/>
          <w:sz w:val="28"/>
          <w:szCs w:val="24"/>
        </w:rPr>
        <w:t xml:space="preserve"> Связаны с возможными задержками выхода на рынок, неправильным выбором услуг, ошибочным выбором маркетинговой стратегии, ошибками в ценовой политике.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  <w:u w:val="single"/>
        </w:rPr>
        <w:t>Финансовые, инновационные, социальные</w:t>
      </w:r>
      <w:r w:rsidRPr="00236834">
        <w:rPr>
          <w:rFonts w:ascii="Times New Roman" w:hAnsi="Times New Roman"/>
          <w:sz w:val="28"/>
          <w:szCs w:val="24"/>
        </w:rPr>
        <w:t xml:space="preserve"> и другие виды рисков.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Возможные случаи риска, связанные с деятельностью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  <w:r w:rsidRPr="00236834">
        <w:rPr>
          <w:rFonts w:ascii="Times New Roman" w:hAnsi="Times New Roman"/>
          <w:sz w:val="28"/>
          <w:szCs w:val="24"/>
        </w:rPr>
        <w:t>, представлены в таблице ПРИЛОЖЕНИЯ 5.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Вероятность наступления различных рисков будем оценивать по следующей шкале:</w:t>
      </w:r>
    </w:p>
    <w:p w:rsidR="004139C0" w:rsidRPr="00236834" w:rsidRDefault="004139C0" w:rsidP="00236834">
      <w:pPr>
        <w:numPr>
          <w:ilvl w:val="0"/>
          <w:numId w:val="4"/>
        </w:numPr>
        <w:tabs>
          <w:tab w:val="clear" w:pos="108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риск рассматривается как несущественный;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25- риск скорее всего не реализуется;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50- о наступлении события ничего определенного сказать нельзя;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75- риск скорее всего проявится;</w:t>
      </w:r>
    </w:p>
    <w:p w:rsidR="00236834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100- риск наверняка реализуется.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Возможные виды риска, связанные с реализацией проекта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Основные факторы риска по проекту:</w:t>
      </w:r>
    </w:p>
    <w:p w:rsidR="004139C0" w:rsidRPr="00236834" w:rsidRDefault="004139C0" w:rsidP="00236834">
      <w:pPr>
        <w:numPr>
          <w:ilvl w:val="0"/>
          <w:numId w:val="7"/>
        </w:numPr>
        <w:tabs>
          <w:tab w:val="clear" w:pos="3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Появление новых конкурентов;</w:t>
      </w:r>
    </w:p>
    <w:p w:rsidR="004139C0" w:rsidRPr="00236834" w:rsidRDefault="004139C0" w:rsidP="00236834">
      <w:pPr>
        <w:numPr>
          <w:ilvl w:val="0"/>
          <w:numId w:val="7"/>
        </w:numPr>
        <w:tabs>
          <w:tab w:val="clear" w:pos="3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Рост цен на энергоресурсы;</w:t>
      </w:r>
    </w:p>
    <w:p w:rsidR="004139C0" w:rsidRPr="00236834" w:rsidRDefault="004139C0" w:rsidP="00236834">
      <w:pPr>
        <w:numPr>
          <w:ilvl w:val="0"/>
          <w:numId w:val="7"/>
        </w:numPr>
        <w:tabs>
          <w:tab w:val="clear" w:pos="3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236834">
        <w:rPr>
          <w:rFonts w:ascii="Times New Roman" w:hAnsi="Times New Roman"/>
          <w:sz w:val="28"/>
          <w:szCs w:val="24"/>
          <w:lang w:val="en-US"/>
        </w:rPr>
        <w:t>Неплатежеспособность потребителей.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Основными путями снижения степени влияния данных факторов (при их возникновении) являются: снижение издержек производства, расширение ассортимента предлагаемых услуг и улучшение их качества.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В целом же риск проекта оценивается как несущественный.</w:t>
      </w:r>
    </w:p>
    <w:p w:rsidR="004139C0" w:rsidRPr="00236834" w:rsidRDefault="004139C0" w:rsidP="00236834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39C0" w:rsidRPr="00236834">
        <w:rPr>
          <w:sz w:val="28"/>
          <w:szCs w:val="28"/>
        </w:rPr>
        <w:t>Список использованной литературы</w:t>
      </w:r>
    </w:p>
    <w:p w:rsidR="004139C0" w:rsidRPr="00236834" w:rsidRDefault="004139C0" w:rsidP="00236834">
      <w:pPr>
        <w:shd w:val="clear" w:color="auto" w:fill="FFFFFF"/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834" w:rsidRPr="00236834" w:rsidRDefault="004139C0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Аксель Зелль, Бизнес план: Инвестиции и финансирование, планирование и оценка проектов. – М.: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«Ось-89»,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2001 г</w:t>
        </w:r>
      </w:smartTag>
      <w:r w:rsidRPr="00236834">
        <w:rPr>
          <w:rFonts w:ascii="Times New Roman" w:hAnsi="Times New Roman"/>
          <w:sz w:val="28"/>
          <w:szCs w:val="24"/>
        </w:rPr>
        <w:t>.</w:t>
      </w:r>
    </w:p>
    <w:p w:rsidR="004139C0" w:rsidRPr="00236834" w:rsidRDefault="004139C0" w:rsidP="004923FF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Грибалев Н.П., Игнатьева И.Г., Бизнес-план. -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С-Пб,.: Питер.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2003 г</w:t>
        </w:r>
      </w:smartTag>
      <w:r w:rsidRPr="00236834">
        <w:rPr>
          <w:rFonts w:ascii="Times New Roman" w:hAnsi="Times New Roman"/>
          <w:sz w:val="28"/>
          <w:szCs w:val="24"/>
        </w:rPr>
        <w:t>.</w:t>
      </w:r>
    </w:p>
    <w:p w:rsidR="004139C0" w:rsidRPr="00236834" w:rsidRDefault="004923FF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Ковалев В.</w:t>
      </w:r>
      <w:r w:rsidR="004139C0" w:rsidRPr="00236834">
        <w:rPr>
          <w:rFonts w:ascii="Times New Roman" w:hAnsi="Times New Roman"/>
          <w:sz w:val="28"/>
          <w:szCs w:val="24"/>
        </w:rPr>
        <w:t xml:space="preserve">В. Финансовый анализ: управление капиталом, выбор инвестиций, анализ отчетности. М.: Финансы и статистика, </w:t>
      </w:r>
      <w:smartTag w:uri="urn:schemas-microsoft-com:office:smarttags" w:element="metricconverter">
        <w:smartTagPr>
          <w:attr w:name="ProductID" w:val="2007 г"/>
        </w:smartTagPr>
        <w:r w:rsidR="004139C0" w:rsidRPr="00236834">
          <w:rPr>
            <w:rFonts w:ascii="Times New Roman" w:hAnsi="Times New Roman"/>
            <w:sz w:val="28"/>
            <w:szCs w:val="24"/>
          </w:rPr>
          <w:t>2004 г</w:t>
        </w:r>
      </w:smartTag>
      <w:r w:rsidR="004139C0" w:rsidRPr="00236834">
        <w:rPr>
          <w:rFonts w:ascii="Times New Roman" w:hAnsi="Times New Roman"/>
          <w:sz w:val="28"/>
          <w:szCs w:val="24"/>
        </w:rPr>
        <w:t>.</w:t>
      </w:r>
    </w:p>
    <w:p w:rsidR="004139C0" w:rsidRPr="00236834" w:rsidRDefault="004139C0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Коссов В.В. Методические рекомендации по оценке эффективности инвестиционных проектов // Коссов В.В., Шахназаров А.Г., Лившиц В.Н.. - М:.Тезис –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2006 г</w:t>
        </w:r>
      </w:smartTag>
      <w:r w:rsidRPr="00236834">
        <w:rPr>
          <w:rFonts w:ascii="Times New Roman" w:hAnsi="Times New Roman"/>
          <w:sz w:val="28"/>
          <w:szCs w:val="24"/>
        </w:rPr>
        <w:t>.</w:t>
      </w:r>
    </w:p>
    <w:p w:rsidR="004139C0" w:rsidRPr="00236834" w:rsidRDefault="004139C0" w:rsidP="004923FF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Риск-анализ инвестиционного проекта. Учеб. для вузов. М.Грачева. – М.: Экономика и финансы,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2006 г</w:t>
        </w:r>
      </w:smartTag>
      <w:r w:rsidRPr="00236834">
        <w:rPr>
          <w:rFonts w:ascii="Times New Roman" w:hAnsi="Times New Roman"/>
          <w:sz w:val="28"/>
          <w:szCs w:val="24"/>
        </w:rPr>
        <w:t xml:space="preserve">. </w:t>
      </w:r>
    </w:p>
    <w:p w:rsidR="004139C0" w:rsidRPr="00236834" w:rsidRDefault="004139C0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Савчук В.П. Учебник «Оценка эффективности инвестиционных проектов» [Электронный документ] </w:t>
      </w:r>
      <w:r w:rsidRPr="00236834">
        <w:rPr>
          <w:rFonts w:ascii="Times New Roman" w:hAnsi="Times New Roman"/>
          <w:sz w:val="28"/>
          <w:szCs w:val="24"/>
          <w:lang w:val="en-US"/>
        </w:rPr>
        <w:t>http</w:t>
      </w:r>
      <w:r w:rsidRPr="00236834">
        <w:rPr>
          <w:rFonts w:ascii="Times New Roman" w:hAnsi="Times New Roman"/>
          <w:sz w:val="28"/>
          <w:szCs w:val="24"/>
        </w:rPr>
        <w:t>://</w:t>
      </w:r>
      <w:r w:rsidRPr="00236834">
        <w:rPr>
          <w:rFonts w:ascii="Times New Roman" w:hAnsi="Times New Roman"/>
          <w:sz w:val="28"/>
          <w:szCs w:val="24"/>
          <w:lang w:val="en-US"/>
        </w:rPr>
        <w:t>www</w:t>
      </w:r>
      <w:r w:rsidRPr="00236834">
        <w:rPr>
          <w:rFonts w:ascii="Times New Roman" w:hAnsi="Times New Roman"/>
          <w:sz w:val="28"/>
          <w:szCs w:val="24"/>
        </w:rPr>
        <w:t>.</w:t>
      </w:r>
      <w:r w:rsidRPr="00236834">
        <w:rPr>
          <w:rFonts w:ascii="Times New Roman" w:hAnsi="Times New Roman"/>
          <w:sz w:val="28"/>
          <w:szCs w:val="24"/>
          <w:lang w:val="en-US"/>
        </w:rPr>
        <w:t>cfin</w:t>
      </w:r>
      <w:r w:rsidRPr="00236834">
        <w:rPr>
          <w:rFonts w:ascii="Times New Roman" w:hAnsi="Times New Roman"/>
          <w:sz w:val="28"/>
          <w:szCs w:val="24"/>
        </w:rPr>
        <w:t>.</w:t>
      </w:r>
      <w:r w:rsidRPr="00236834">
        <w:rPr>
          <w:rFonts w:ascii="Times New Roman" w:hAnsi="Times New Roman"/>
          <w:sz w:val="28"/>
          <w:szCs w:val="24"/>
          <w:lang w:val="en-US"/>
        </w:rPr>
        <w:t>ru</w:t>
      </w:r>
    </w:p>
    <w:p w:rsidR="004139C0" w:rsidRPr="00236834" w:rsidRDefault="004139C0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Справочник финансиста предприятия.-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М.: ИНФРА-М.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2005 г</w:t>
        </w:r>
      </w:smartTag>
      <w:r w:rsidRPr="00236834">
        <w:rPr>
          <w:rFonts w:ascii="Times New Roman" w:hAnsi="Times New Roman"/>
          <w:sz w:val="28"/>
          <w:szCs w:val="24"/>
        </w:rPr>
        <w:t xml:space="preserve">. </w:t>
      </w:r>
    </w:p>
    <w:p w:rsidR="004139C0" w:rsidRPr="00236834" w:rsidRDefault="004139C0" w:rsidP="004923FF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Среднесрочный план развития (2007-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2010 г</w:t>
        </w:r>
      </w:smartTag>
      <w:r w:rsidRPr="00236834">
        <w:rPr>
          <w:rFonts w:ascii="Times New Roman" w:hAnsi="Times New Roman"/>
          <w:sz w:val="28"/>
          <w:szCs w:val="24"/>
        </w:rPr>
        <w:t>.г.) ООО «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» Исх. № 24 от 12.04.2006 г.</w:t>
      </w:r>
    </w:p>
    <w:p w:rsidR="004139C0" w:rsidRPr="00236834" w:rsidRDefault="004139C0" w:rsidP="004923FF">
      <w:pPr>
        <w:pStyle w:val="af4"/>
        <w:numPr>
          <w:ilvl w:val="0"/>
          <w:numId w:val="10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sz w:val="28"/>
          <w:szCs w:val="24"/>
        </w:rPr>
      </w:pPr>
      <w:r w:rsidRPr="00236834">
        <w:rPr>
          <w:sz w:val="28"/>
          <w:szCs w:val="24"/>
        </w:rPr>
        <w:t>Степанова Е., Каминский Е. Бизнес-планирование на предприятии//Журнал,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>Бизнес-Информ.</w:t>
      </w:r>
      <w:r w:rsidR="00236834" w:rsidRPr="00236834">
        <w:rPr>
          <w:sz w:val="28"/>
          <w:szCs w:val="24"/>
        </w:rPr>
        <w:t xml:space="preserve"> </w:t>
      </w:r>
      <w:r w:rsidRPr="00236834">
        <w:rPr>
          <w:sz w:val="28"/>
          <w:szCs w:val="24"/>
        </w:rPr>
        <w:t xml:space="preserve">май-июнь,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sz w:val="28"/>
            <w:szCs w:val="24"/>
          </w:rPr>
          <w:t>2002 г</w:t>
        </w:r>
      </w:smartTag>
      <w:r w:rsidRPr="00236834">
        <w:rPr>
          <w:sz w:val="28"/>
          <w:szCs w:val="24"/>
        </w:rPr>
        <w:t>.</w:t>
      </w:r>
    </w:p>
    <w:p w:rsidR="004139C0" w:rsidRPr="00236834" w:rsidRDefault="004139C0" w:rsidP="004923FF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Сухова Л.Ф., Чернова П.Н. практикум по разработке бизнес-плана и финансовому анализу предприятия.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2004 г</w:t>
        </w:r>
      </w:smartTag>
      <w:r w:rsidRPr="00236834">
        <w:rPr>
          <w:rFonts w:ascii="Times New Roman" w:hAnsi="Times New Roman"/>
          <w:sz w:val="28"/>
          <w:szCs w:val="24"/>
        </w:rPr>
        <w:t>.</w:t>
      </w:r>
    </w:p>
    <w:p w:rsidR="004139C0" w:rsidRPr="00236834" w:rsidRDefault="004139C0" w:rsidP="004923FF">
      <w:pPr>
        <w:numPr>
          <w:ilvl w:val="0"/>
          <w:numId w:val="10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Фальцман В.К Оценка инвестиционных проектов и предприятий. - М:.Тезис – </w:t>
      </w:r>
      <w:smartTag w:uri="urn:schemas-microsoft-com:office:smarttags" w:element="metricconverter">
        <w:smartTagPr>
          <w:attr w:name="ProductID" w:val="2007 г"/>
        </w:smartTagPr>
        <w:r w:rsidRPr="00236834">
          <w:rPr>
            <w:rFonts w:ascii="Times New Roman" w:hAnsi="Times New Roman"/>
            <w:sz w:val="28"/>
            <w:szCs w:val="24"/>
          </w:rPr>
          <w:t>2007 г</w:t>
        </w:r>
      </w:smartTag>
      <w:r w:rsidRPr="00236834">
        <w:rPr>
          <w:rFonts w:ascii="Times New Roman" w:hAnsi="Times New Roman"/>
          <w:sz w:val="28"/>
          <w:szCs w:val="24"/>
        </w:rPr>
        <w:t>.</w:t>
      </w:r>
    </w:p>
    <w:p w:rsidR="00236834" w:rsidRPr="00236834" w:rsidRDefault="004139C0" w:rsidP="004923FF">
      <w:pPr>
        <w:widowControl w:val="0"/>
        <w:numPr>
          <w:ilvl w:val="0"/>
          <w:numId w:val="10"/>
        </w:numPr>
        <w:tabs>
          <w:tab w:val="clear" w:pos="720"/>
          <w:tab w:val="left" w:pos="42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ЭКСПЕРТИЗА ИНВЕСТИЦИОННЫХ ПРОЕКТОВ. [Электронный документ]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577BDF">
        <w:rPr>
          <w:rFonts w:ascii="Times New Roman" w:hAnsi="Times New Roman"/>
          <w:sz w:val="28"/>
          <w:szCs w:val="24"/>
        </w:rPr>
        <w:t>http://www.cfin.ru</w:t>
      </w:r>
    </w:p>
    <w:p w:rsidR="004139C0" w:rsidRPr="00236834" w:rsidRDefault="004139C0" w:rsidP="002368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923FF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4139C0" w:rsidRPr="00236834">
        <w:rPr>
          <w:rFonts w:ascii="Times New Roman" w:hAnsi="Times New Roman"/>
          <w:sz w:val="28"/>
          <w:szCs w:val="24"/>
        </w:rPr>
        <w:t>ПРИЛОЖЕНИЕ 1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7E64F8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1.2pt;margin-top:11.5pt;width:161.25pt;height:31.5pt;z-index:251655168">
            <v:textbox style="mso-next-textbox:#_x0000_s1026">
              <w:txbxContent>
                <w:p w:rsidR="004139C0" w:rsidRPr="00883A87" w:rsidRDefault="004139C0" w:rsidP="0060754E">
                  <w:pPr>
                    <w:jc w:val="center"/>
                    <w:rPr>
                      <w:b/>
                    </w:rPr>
                  </w:pPr>
                  <w:r w:rsidRPr="00883A87">
                    <w:rPr>
                      <w:b/>
                    </w:rPr>
                    <w:t>Управляющий</w:t>
                  </w:r>
                </w:p>
              </w:txbxContent>
            </v:textbox>
          </v:shape>
        </w:pict>
      </w:r>
    </w:p>
    <w:p w:rsidR="004139C0" w:rsidRPr="00236834" w:rsidRDefault="004139C0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7E64F8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line id="_x0000_s1027" style="position:absolute;left:0;text-align:left;z-index:251660288" from="229.95pt,9.1pt" to="229.95pt,27.1pt">
            <v:stroke endarrow="block"/>
          </v:line>
        </w:pict>
      </w:r>
      <w:r>
        <w:rPr>
          <w:noProof/>
        </w:rPr>
        <w:pict>
          <v:line id="_x0000_s1028" style="position:absolute;left:0;text-align:left;flip:x;z-index:251659264" from="85.2pt,1.6pt" to="151.2pt,19.6pt">
            <v:stroke endarrow="block"/>
          </v:line>
        </w:pict>
      </w:r>
      <w:r>
        <w:rPr>
          <w:noProof/>
        </w:rPr>
        <w:pict>
          <v:shape id="_x0000_s1029" type="#_x0000_t202" style="position:absolute;left:0;text-align:left;margin-left:-24.3pt;margin-top:19.6pt;width:153.75pt;height:23.25pt;z-index:251657216">
            <v:textbox style="mso-next-textbox:#_x0000_s1029">
              <w:txbxContent>
                <w:p w:rsidR="004139C0" w:rsidRDefault="004139C0" w:rsidP="0060754E">
                  <w:pPr>
                    <w:jc w:val="center"/>
                  </w:pPr>
                  <w:r>
                    <w:t>Бухгалтер</w:t>
                  </w:r>
                </w:p>
              </w:txbxContent>
            </v:textbox>
          </v:shape>
        </w:pict>
      </w:r>
    </w:p>
    <w:p w:rsidR="004139C0" w:rsidRPr="00236834" w:rsidRDefault="007E64F8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shape id="_x0000_s1030" type="#_x0000_t202" style="position:absolute;left:0;text-align:left;margin-left:157.95pt;margin-top:11.2pt;width:153.75pt;height:23.25pt;z-index:251656192">
            <v:textbox style="mso-next-textbox:#_x0000_s1030">
              <w:txbxContent>
                <w:p w:rsidR="004139C0" w:rsidRDefault="004139C0" w:rsidP="0060754E">
                  <w:pPr>
                    <w:jc w:val="center"/>
                  </w:pPr>
                  <w:r>
                    <w:t>Администратор</w:t>
                  </w:r>
                </w:p>
              </w:txbxContent>
            </v:textbox>
          </v:shape>
        </w:pict>
      </w:r>
    </w:p>
    <w:p w:rsidR="004139C0" w:rsidRPr="00236834" w:rsidRDefault="007E64F8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line id="_x0000_s1031" style="position:absolute;left:0;text-align:left;z-index:251658240" from="235.2pt,19pt" to="235.2pt,34.75pt">
            <v:stroke endarrow="block"/>
          </v:line>
        </w:pict>
      </w:r>
    </w:p>
    <w:p w:rsidR="004139C0" w:rsidRPr="00236834" w:rsidRDefault="004139C0" w:rsidP="004923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7336" w:type="dxa"/>
        <w:tblInd w:w="675" w:type="dxa"/>
        <w:tblLook w:val="01E0" w:firstRow="1" w:lastRow="1" w:firstColumn="1" w:lastColumn="1" w:noHBand="0" w:noVBand="0"/>
      </w:tblPr>
      <w:tblGrid>
        <w:gridCol w:w="222"/>
        <w:gridCol w:w="1078"/>
        <w:gridCol w:w="548"/>
        <w:gridCol w:w="222"/>
        <w:gridCol w:w="138"/>
        <w:gridCol w:w="84"/>
        <w:gridCol w:w="1014"/>
        <w:gridCol w:w="539"/>
        <w:gridCol w:w="222"/>
        <w:gridCol w:w="222"/>
        <w:gridCol w:w="538"/>
        <w:gridCol w:w="1137"/>
        <w:gridCol w:w="222"/>
        <w:gridCol w:w="265"/>
        <w:gridCol w:w="1212"/>
      </w:tblGrid>
      <w:tr w:rsidR="004139C0" w:rsidRPr="00236834" w:rsidTr="007F00B6">
        <w:trPr>
          <w:gridAfter w:val="1"/>
          <w:wAfter w:w="1133" w:type="dxa"/>
          <w:cantSplit/>
          <w:trHeight w:val="477"/>
        </w:trPr>
        <w:tc>
          <w:tcPr>
            <w:tcW w:w="1249" w:type="dxa"/>
            <w:gridSpan w:val="2"/>
            <w:tcBorders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139C0" w:rsidRPr="00236834" w:rsidTr="007F00B6">
        <w:trPr>
          <w:cantSplit/>
        </w:trPr>
        <w:tc>
          <w:tcPr>
            <w:tcW w:w="236" w:type="dxa"/>
            <w:tcBorders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36834">
              <w:rPr>
                <w:rFonts w:ascii="Times New Roman" w:hAnsi="Times New Roman"/>
                <w:sz w:val="28"/>
                <w:szCs w:val="24"/>
              </w:rPr>
              <w:t>Косметолог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36834">
              <w:rPr>
                <w:rFonts w:ascii="Times New Roman" w:hAnsi="Times New Roman"/>
                <w:sz w:val="28"/>
                <w:szCs w:val="24"/>
              </w:rPr>
              <w:t>Массажист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36834">
              <w:rPr>
                <w:rFonts w:ascii="Times New Roman" w:hAnsi="Times New Roman"/>
                <w:sz w:val="28"/>
                <w:szCs w:val="24"/>
              </w:rPr>
              <w:t>Парикмахер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236834" w:rsidRDefault="004139C0" w:rsidP="00236834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36834">
              <w:rPr>
                <w:rFonts w:ascii="Times New Roman" w:hAnsi="Times New Roman"/>
                <w:sz w:val="28"/>
                <w:szCs w:val="24"/>
              </w:rPr>
              <w:t>Уборщица</w:t>
            </w:r>
          </w:p>
        </w:tc>
      </w:tr>
    </w:tbl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Рис. Организационная структура Нифертити </w:t>
      </w:r>
      <w:r w:rsidRPr="00236834">
        <w:rPr>
          <w:rFonts w:ascii="Times New Roman" w:hAnsi="Times New Roman"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sz w:val="28"/>
          <w:szCs w:val="24"/>
        </w:rPr>
        <w:t>+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3C3C36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4139C0" w:rsidRPr="00236834">
        <w:rPr>
          <w:rFonts w:ascii="Times New Roman" w:hAnsi="Times New Roman"/>
          <w:sz w:val="28"/>
          <w:szCs w:val="24"/>
        </w:rPr>
        <w:t>ПРИЛОЖЕНИЕ 2</w:t>
      </w:r>
    </w:p>
    <w:p w:rsidR="003C3C36" w:rsidRDefault="003C3C36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 xml:space="preserve">Таблица </w:t>
      </w: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Штатное расписание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2192"/>
        <w:gridCol w:w="1729"/>
        <w:gridCol w:w="1735"/>
        <w:gridCol w:w="1291"/>
      </w:tblGrid>
      <w:tr w:rsidR="004139C0" w:rsidRPr="004923FF" w:rsidTr="003C3C36">
        <w:trPr>
          <w:trHeight w:val="416"/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Специальность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Оплата труда</w:t>
            </w:r>
          </w:p>
        </w:tc>
        <w:tc>
          <w:tcPr>
            <w:tcW w:w="1729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Сумма оплаты, тыс.руб..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Количество, чел.</w:t>
            </w:r>
          </w:p>
        </w:tc>
        <w:tc>
          <w:tcPr>
            <w:tcW w:w="1291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Всего, тыс.руб.</w:t>
            </w:r>
          </w:p>
        </w:tc>
      </w:tr>
      <w:tr w:rsidR="004139C0" w:rsidRPr="004923FF" w:rsidTr="003C3C36">
        <w:trPr>
          <w:trHeight w:val="415"/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Косметолог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25-60% с оборота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60</w:t>
            </w:r>
          </w:p>
        </w:tc>
      </w:tr>
      <w:tr w:rsidR="004139C0" w:rsidRPr="004923FF" w:rsidTr="003C3C36">
        <w:trPr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Массажисты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20-50% с оборота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36</w:t>
            </w:r>
          </w:p>
        </w:tc>
      </w:tr>
      <w:tr w:rsidR="004139C0" w:rsidRPr="004923FF" w:rsidTr="003C3C36">
        <w:trPr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Управляющий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200 у.е.+4% с приб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30</w:t>
            </w:r>
          </w:p>
        </w:tc>
      </w:tr>
      <w:tr w:rsidR="004139C0" w:rsidRPr="004923FF" w:rsidTr="003C3C36">
        <w:trPr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Администратор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150 у.е. +1% с оборота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36</w:t>
            </w:r>
          </w:p>
        </w:tc>
      </w:tr>
      <w:tr w:rsidR="004139C0" w:rsidRPr="004923FF" w:rsidTr="003C3C36">
        <w:trPr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Бухгалтер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200 у.е. (полставки)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</w:tr>
      <w:tr w:rsidR="004139C0" w:rsidRPr="004923FF" w:rsidTr="003C3C36">
        <w:trPr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Уборщица</w:t>
            </w:r>
          </w:p>
        </w:tc>
        <w:tc>
          <w:tcPr>
            <w:tcW w:w="2192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150 у.е.</w:t>
            </w:r>
          </w:p>
        </w:tc>
        <w:tc>
          <w:tcPr>
            <w:tcW w:w="1729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4,5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4,5</w:t>
            </w:r>
          </w:p>
        </w:tc>
      </w:tr>
      <w:tr w:rsidR="004139C0" w:rsidRPr="004923FF" w:rsidTr="003C3C36">
        <w:trPr>
          <w:trHeight w:val="369"/>
          <w:jc w:val="center"/>
        </w:trPr>
        <w:tc>
          <w:tcPr>
            <w:tcW w:w="2123" w:type="dxa"/>
            <w:vAlign w:val="center"/>
          </w:tcPr>
          <w:p w:rsidR="004139C0" w:rsidRPr="004923FF" w:rsidRDefault="004139C0" w:rsidP="004923FF">
            <w:pPr>
              <w:pStyle w:val="4"/>
              <w:spacing w:line="360" w:lineRule="auto"/>
              <w:ind w:left="0" w:right="0" w:firstLine="0"/>
              <w:jc w:val="left"/>
              <w:rPr>
                <w:sz w:val="20"/>
                <w:szCs w:val="24"/>
              </w:rPr>
            </w:pPr>
            <w:r w:rsidRPr="004923FF">
              <w:rPr>
                <w:sz w:val="20"/>
                <w:szCs w:val="24"/>
              </w:rPr>
              <w:t>Итого</w:t>
            </w:r>
          </w:p>
        </w:tc>
        <w:tc>
          <w:tcPr>
            <w:tcW w:w="2192" w:type="dxa"/>
            <w:vAlign w:val="center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735" w:type="dxa"/>
            <w:vAlign w:val="center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eastAsia="Arial Unicode MS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21</w:t>
            </w:r>
          </w:p>
        </w:tc>
        <w:tc>
          <w:tcPr>
            <w:tcW w:w="1291" w:type="dxa"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370,5</w:t>
            </w:r>
          </w:p>
        </w:tc>
      </w:tr>
    </w:tbl>
    <w:p w:rsidR="004139C0" w:rsidRPr="00236834" w:rsidRDefault="004139C0" w:rsidP="00236834">
      <w:pPr>
        <w:pStyle w:val="31"/>
        <w:spacing w:line="360" w:lineRule="auto"/>
        <w:ind w:firstLine="709"/>
        <w:rPr>
          <w:szCs w:val="24"/>
        </w:rPr>
      </w:pPr>
    </w:p>
    <w:p w:rsidR="004139C0" w:rsidRPr="00236834" w:rsidRDefault="003C3C36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4139C0" w:rsidRPr="00236834">
        <w:rPr>
          <w:rFonts w:ascii="Times New Roman" w:hAnsi="Times New Roman"/>
          <w:sz w:val="28"/>
          <w:szCs w:val="24"/>
        </w:rPr>
        <w:t>ПРИЛОЖЕНИЕ 3</w:t>
      </w:r>
    </w:p>
    <w:p w:rsidR="003C3C36" w:rsidRDefault="003C3C36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36834" w:rsidRDefault="004139C0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</w:t>
      </w:r>
      <w:r w:rsidR="003C3C36">
        <w:rPr>
          <w:rFonts w:ascii="Times New Roman" w:hAnsi="Times New Roman"/>
          <w:sz w:val="28"/>
          <w:szCs w:val="24"/>
        </w:rPr>
        <w:t>.</w:t>
      </w:r>
      <w:r w:rsidRPr="00236834">
        <w:rPr>
          <w:rFonts w:ascii="Times New Roman" w:hAnsi="Times New Roman"/>
          <w:sz w:val="28"/>
          <w:szCs w:val="24"/>
        </w:rPr>
        <w:t xml:space="preserve"> Финансовые показатели деятельн</w:t>
      </w:r>
      <w:r w:rsidR="003C3C36">
        <w:rPr>
          <w:rFonts w:ascii="Times New Roman" w:hAnsi="Times New Roman"/>
          <w:sz w:val="28"/>
          <w:szCs w:val="24"/>
        </w:rPr>
        <w:t>ости</w:t>
      </w:r>
    </w:p>
    <w:tbl>
      <w:tblPr>
        <w:tblW w:w="9070" w:type="dxa"/>
        <w:jc w:val="center"/>
        <w:tblLook w:val="0000" w:firstRow="0" w:lastRow="0" w:firstColumn="0" w:lastColumn="0" w:noHBand="0" w:noVBand="0"/>
      </w:tblPr>
      <w:tblGrid>
        <w:gridCol w:w="6562"/>
        <w:gridCol w:w="2508"/>
      </w:tblGrid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Показатель</w:t>
            </w:r>
          </w:p>
        </w:tc>
        <w:tc>
          <w:tcPr>
            <w:tcW w:w="2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сумма</w:t>
            </w:r>
          </w:p>
        </w:tc>
      </w:tr>
      <w:tr w:rsidR="004139C0" w:rsidRPr="004923FF" w:rsidTr="003C3C36">
        <w:trPr>
          <w:trHeight w:val="57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выручка от реализации услуг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eastAsia="Arial Unicode MS" w:hAnsi="Times New Roman"/>
                <w:bCs/>
                <w:noProof/>
                <w:sz w:val="20"/>
                <w:szCs w:val="24"/>
              </w:rPr>
              <w:t>1584000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в т.ч.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солярий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144000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Комплекс для коррекции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81000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Косметолог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108000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Массаж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81000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Пилинг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86400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Солярий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86400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Продажа косметики в холле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eastAsia="Arial Unicode MS" w:hAnsi="Times New Roman"/>
                <w:noProof/>
                <w:sz w:val="20"/>
                <w:szCs w:val="24"/>
              </w:rPr>
              <w:t>997200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Себестоимость услуг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eastAsia="Arial Unicode MS" w:hAnsi="Times New Roman"/>
                <w:bCs/>
                <w:noProof/>
                <w:sz w:val="20"/>
                <w:szCs w:val="24"/>
              </w:rPr>
              <w:t>655562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в т.ч.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сырье и материалы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19032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ФОТ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370500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ЕСН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96330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амортизация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13700</w:t>
            </w:r>
          </w:p>
        </w:tc>
      </w:tr>
      <w:tr w:rsidR="004139C0" w:rsidRPr="004923FF" w:rsidTr="003C3C36">
        <w:trPr>
          <w:trHeight w:val="765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аренда и коммунальные услуги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68000</w:t>
            </w:r>
          </w:p>
        </w:tc>
      </w:tr>
      <w:tr w:rsidR="004139C0" w:rsidRPr="004923FF" w:rsidTr="003C3C36">
        <w:trPr>
          <w:trHeight w:val="765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услуги сторонних организаций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88000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прибыль до налогообложения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928438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налог на прибыль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</w:tr>
      <w:tr w:rsidR="004139C0" w:rsidRPr="004923FF" w:rsidTr="003C3C36">
        <w:trPr>
          <w:trHeight w:val="390"/>
          <w:jc w:val="center"/>
        </w:trPr>
        <w:tc>
          <w:tcPr>
            <w:tcW w:w="6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чистая прибыль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</w:tr>
    </w:tbl>
    <w:p w:rsidR="004139C0" w:rsidRPr="00236834" w:rsidRDefault="004139C0" w:rsidP="00236834">
      <w:pPr>
        <w:shd w:val="clear" w:color="auto" w:fill="FFFFFF"/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Default="003C3C36" w:rsidP="00236834">
      <w:pPr>
        <w:pStyle w:val="-"/>
        <w:ind w:firstLine="709"/>
        <w:rPr>
          <w:szCs w:val="24"/>
        </w:rPr>
      </w:pPr>
      <w:r>
        <w:rPr>
          <w:szCs w:val="24"/>
        </w:rPr>
        <w:br w:type="page"/>
      </w:r>
      <w:r w:rsidR="004139C0" w:rsidRPr="00236834">
        <w:rPr>
          <w:szCs w:val="24"/>
        </w:rPr>
        <w:t>ПРИЛОЖЕНИЕ 4</w:t>
      </w:r>
    </w:p>
    <w:p w:rsidR="003C3C36" w:rsidRPr="00236834" w:rsidRDefault="003C3C36" w:rsidP="00236834">
      <w:pPr>
        <w:pStyle w:val="-"/>
        <w:ind w:firstLine="709"/>
        <w:rPr>
          <w:szCs w:val="24"/>
        </w:rPr>
      </w:pPr>
    </w:p>
    <w:p w:rsidR="004139C0" w:rsidRPr="00236834" w:rsidRDefault="004139C0" w:rsidP="00236834">
      <w:pPr>
        <w:pStyle w:val="-"/>
        <w:tabs>
          <w:tab w:val="left" w:pos="2420"/>
        </w:tabs>
        <w:ind w:firstLine="709"/>
        <w:rPr>
          <w:szCs w:val="24"/>
        </w:rPr>
      </w:pPr>
      <w:r w:rsidRPr="00236834">
        <w:rPr>
          <w:szCs w:val="24"/>
        </w:rPr>
        <w:t>Таблица</w:t>
      </w:r>
      <w:r w:rsidR="003C3C36">
        <w:rPr>
          <w:szCs w:val="24"/>
        </w:rPr>
        <w:t>.</w:t>
      </w:r>
      <w:r w:rsidR="00236834" w:rsidRPr="00236834">
        <w:rPr>
          <w:szCs w:val="24"/>
        </w:rPr>
        <w:t xml:space="preserve"> </w:t>
      </w:r>
      <w:r w:rsidRPr="00236834">
        <w:rPr>
          <w:szCs w:val="24"/>
        </w:rPr>
        <w:t>Чистый поток денежных средств по годам реализации проекта</w:t>
      </w:r>
    </w:p>
    <w:tbl>
      <w:tblPr>
        <w:tblW w:w="9070" w:type="dxa"/>
        <w:jc w:val="center"/>
        <w:tblLook w:val="0000" w:firstRow="0" w:lastRow="0" w:firstColumn="0" w:lastColumn="0" w:noHBand="0" w:noVBand="0"/>
      </w:tblPr>
      <w:tblGrid>
        <w:gridCol w:w="1870"/>
        <w:gridCol w:w="1220"/>
        <w:gridCol w:w="1196"/>
        <w:gridCol w:w="1196"/>
        <w:gridCol w:w="1196"/>
        <w:gridCol w:w="1196"/>
        <w:gridCol w:w="1196"/>
      </w:tblGrid>
      <w:tr w:rsidR="004139C0" w:rsidRPr="004923FF" w:rsidTr="004923FF">
        <w:trPr>
          <w:trHeight w:val="255"/>
          <w:tblHeader/>
          <w:jc w:val="center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 xml:space="preserve">Наименование </w:t>
            </w:r>
          </w:p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статьи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255"/>
          <w:tblHeader/>
          <w:jc w:val="center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выручка от реализации,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1584000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1584000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1584000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1584000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1584000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себестоимость оказанных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655562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655562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655562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655562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655562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Налоги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222825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Cash-Flow</w:t>
            </w:r>
            <w:r w:rsidR="00236834" w:rsidRPr="004923FF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от оперативной деятельн.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705613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Затраты на приобретение активов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1103920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Поступления от реализации активов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Cash-Flow от инвестицион. деятельн.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-1103920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Собственный капитал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39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Займы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noProof/>
                <w:sz w:val="20"/>
                <w:szCs w:val="24"/>
              </w:rPr>
              <w:t>1103920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Выплаты</w:t>
            </w:r>
            <w:r w:rsidR="00236834"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4923FF">
              <w:rPr>
                <w:rFonts w:ascii="Times New Roman" w:hAnsi="Times New Roman"/>
                <w:sz w:val="20"/>
                <w:szCs w:val="24"/>
              </w:rPr>
              <w:t>% по займам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165588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Выплаты в погашение займов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1103920</w:t>
            </w:r>
          </w:p>
        </w:tc>
      </w:tr>
      <w:tr w:rsidR="004139C0" w:rsidRPr="004923FF" w:rsidTr="004923FF">
        <w:trPr>
          <w:trHeight w:val="255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Выплаты дивидендов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236834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Cash-Flow от финансовой деятельн.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-1103920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-165588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-1269508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Баланс наличн. на начало периода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540025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1080050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1620075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2160100</w:t>
            </w:r>
          </w:p>
        </w:tc>
      </w:tr>
      <w:tr w:rsidR="004139C0" w:rsidRPr="004923FF" w:rsidTr="004923FF">
        <w:trPr>
          <w:trHeight w:val="510"/>
          <w:jc w:val="center"/>
        </w:trPr>
        <w:tc>
          <w:tcPr>
            <w:tcW w:w="1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4923FF">
              <w:rPr>
                <w:rFonts w:ascii="Times New Roman" w:hAnsi="Times New Roman"/>
                <w:bCs/>
                <w:sz w:val="20"/>
                <w:szCs w:val="24"/>
              </w:rPr>
              <w:t>Баланс наличности на конец периода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540025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1080050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1620075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2160100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9C0" w:rsidRPr="004923FF" w:rsidRDefault="004139C0" w:rsidP="004923FF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4923FF">
              <w:rPr>
                <w:rFonts w:ascii="Times New Roman" w:hAnsi="Times New Roman"/>
                <w:sz w:val="20"/>
                <w:szCs w:val="24"/>
              </w:rPr>
              <w:t>1596204</w:t>
            </w:r>
          </w:p>
        </w:tc>
      </w:tr>
    </w:tbl>
    <w:p w:rsidR="004139C0" w:rsidRDefault="00221AC7" w:rsidP="00221AC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bookmarkStart w:id="7" w:name="_Toc123450148"/>
      <w:r>
        <w:rPr>
          <w:rFonts w:ascii="Times New Roman" w:hAnsi="Times New Roman"/>
          <w:sz w:val="28"/>
          <w:szCs w:val="24"/>
        </w:rPr>
        <w:br w:type="page"/>
      </w:r>
      <w:r w:rsidR="004139C0" w:rsidRPr="00236834">
        <w:rPr>
          <w:rFonts w:ascii="Times New Roman" w:hAnsi="Times New Roman"/>
          <w:sz w:val="28"/>
          <w:szCs w:val="24"/>
        </w:rPr>
        <w:t>ПРИЛОЖЕНИЕ 5</w:t>
      </w:r>
    </w:p>
    <w:p w:rsidR="003C3C36" w:rsidRPr="00236834" w:rsidRDefault="003C3C36" w:rsidP="002368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39C0" w:rsidRPr="00221AC7" w:rsidRDefault="004139C0" w:rsidP="00221AC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36834">
        <w:rPr>
          <w:rFonts w:ascii="Times New Roman" w:hAnsi="Times New Roman"/>
          <w:sz w:val="28"/>
          <w:szCs w:val="24"/>
        </w:rPr>
        <w:t>Таблица.</w:t>
      </w:r>
      <w:r w:rsidR="00236834" w:rsidRPr="00236834">
        <w:rPr>
          <w:rFonts w:ascii="Times New Roman" w:hAnsi="Times New Roman"/>
          <w:sz w:val="28"/>
          <w:szCs w:val="24"/>
        </w:rPr>
        <w:t xml:space="preserve"> </w:t>
      </w:r>
      <w:r w:rsidRPr="00236834">
        <w:rPr>
          <w:rFonts w:ascii="Times New Roman" w:hAnsi="Times New Roman"/>
          <w:sz w:val="28"/>
          <w:szCs w:val="24"/>
        </w:rPr>
        <w:t xml:space="preserve">Перечень предполагаемых рисков для </w:t>
      </w:r>
      <w:r w:rsidRPr="00236834">
        <w:rPr>
          <w:rFonts w:ascii="Times New Roman" w:hAnsi="Times New Roman"/>
          <w:bCs/>
          <w:iCs/>
          <w:sz w:val="28"/>
          <w:szCs w:val="24"/>
        </w:rPr>
        <w:t xml:space="preserve">салона красоты и здоровья НИФЕРТИТИ </w:t>
      </w:r>
      <w:r w:rsidRPr="00236834">
        <w:rPr>
          <w:rFonts w:ascii="Times New Roman" w:hAnsi="Times New Roman"/>
          <w:bCs/>
          <w:iCs/>
          <w:sz w:val="28"/>
          <w:szCs w:val="24"/>
          <w:lang w:val="en-US"/>
        </w:rPr>
        <w:t>SPA</w:t>
      </w:r>
      <w:r w:rsidRPr="00236834">
        <w:rPr>
          <w:rFonts w:ascii="Times New Roman" w:hAnsi="Times New Roman"/>
          <w:bCs/>
          <w:iCs/>
          <w:sz w:val="28"/>
          <w:szCs w:val="24"/>
        </w:rPr>
        <w:t>+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3628"/>
        <w:gridCol w:w="1417"/>
      </w:tblGrid>
      <w:tr w:rsidR="004139C0" w:rsidRPr="004923FF" w:rsidTr="00221AC7">
        <w:trPr>
          <w:trHeight w:val="300"/>
        </w:trPr>
        <w:tc>
          <w:tcPr>
            <w:tcW w:w="3932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 xml:space="preserve">Риски </w:t>
            </w:r>
          </w:p>
        </w:tc>
        <w:tc>
          <w:tcPr>
            <w:tcW w:w="3544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Отрицательные последствия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Оценка, %</w:t>
            </w:r>
          </w:p>
        </w:tc>
      </w:tr>
      <w:tr w:rsidR="004139C0" w:rsidRPr="004923FF" w:rsidTr="00221AC7">
        <w:trPr>
          <w:trHeight w:val="40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 xml:space="preserve">1. Финансовые 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9C0" w:rsidRPr="004923FF" w:rsidTr="00221AC7">
        <w:trPr>
          <w:trHeight w:val="30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Неустойчивость спроса в связи с появлением новых конкурентов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Уменьшение объемов продаж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4139C0" w:rsidRPr="004923FF" w:rsidTr="00221AC7">
        <w:trPr>
          <w:trHeight w:val="28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Снижение цен конкурентами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Снижение цен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139C0" w:rsidRPr="004923FF" w:rsidTr="00221AC7">
        <w:trPr>
          <w:trHeight w:val="32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Рост налогов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Уменьшение прибыли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4139C0" w:rsidRPr="004923FF" w:rsidTr="00221AC7">
        <w:trPr>
          <w:trHeight w:val="28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Неплатежеспособность потребителей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Уменьшение объемов продаж и снижение прибыли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139C0" w:rsidRPr="004923FF" w:rsidTr="00221AC7">
        <w:trPr>
          <w:trHeight w:val="30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Рост цен на энергоресурсы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Снижение прибыли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139C0" w:rsidRPr="004923FF" w:rsidTr="00221AC7">
        <w:trPr>
          <w:trHeight w:val="240"/>
        </w:trPr>
        <w:tc>
          <w:tcPr>
            <w:tcW w:w="3932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Недостаток собственных оборотных средств</w:t>
            </w:r>
          </w:p>
        </w:tc>
        <w:tc>
          <w:tcPr>
            <w:tcW w:w="3544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Увеличение объемов заемных средств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9C0" w:rsidRPr="004923FF" w:rsidTr="00221AC7">
        <w:trPr>
          <w:trHeight w:val="160"/>
        </w:trPr>
        <w:tc>
          <w:tcPr>
            <w:tcW w:w="3932" w:type="dxa"/>
            <w:tcBorders>
              <w:bottom w:val="nil"/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Итого по финансовым рискам</w:t>
            </w:r>
          </w:p>
        </w:tc>
        <w:tc>
          <w:tcPr>
            <w:tcW w:w="3544" w:type="dxa"/>
            <w:tcBorders>
              <w:left w:val="nil"/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</w:tr>
      <w:tr w:rsidR="004139C0" w:rsidRPr="004923FF" w:rsidTr="00221AC7">
        <w:trPr>
          <w:trHeight w:val="160"/>
        </w:trPr>
        <w:tc>
          <w:tcPr>
            <w:tcW w:w="3932" w:type="dxa"/>
            <w:tcBorders>
              <w:bottom w:val="nil"/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Средний % риска</w:t>
            </w:r>
          </w:p>
        </w:tc>
        <w:tc>
          <w:tcPr>
            <w:tcW w:w="3544" w:type="dxa"/>
            <w:tcBorders>
              <w:left w:val="nil"/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</w:tr>
      <w:tr w:rsidR="004139C0" w:rsidRPr="004923FF" w:rsidTr="00221AC7">
        <w:trPr>
          <w:trHeight w:val="14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2. Социальные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9C0" w:rsidRPr="004923FF" w:rsidTr="00221AC7">
        <w:trPr>
          <w:trHeight w:val="12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Отношение местных властей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Дополнительные затраты на выполнение их требований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139C0" w:rsidRPr="004923FF" w:rsidTr="00221AC7">
        <w:trPr>
          <w:trHeight w:val="100"/>
        </w:trPr>
        <w:tc>
          <w:tcPr>
            <w:tcW w:w="3932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Квалификация кадров</w:t>
            </w:r>
          </w:p>
        </w:tc>
        <w:tc>
          <w:tcPr>
            <w:tcW w:w="3544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Низкое качество услуг, увеличение поломок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139C0" w:rsidRPr="004923FF" w:rsidTr="00221AC7">
        <w:trPr>
          <w:trHeight w:val="20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Итого по социальным рискам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139C0" w:rsidRPr="004923FF" w:rsidTr="00221AC7">
        <w:trPr>
          <w:trHeight w:val="12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Средний % риска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</w:tr>
      <w:tr w:rsidR="004139C0" w:rsidRPr="004923FF" w:rsidTr="00221AC7">
        <w:trPr>
          <w:trHeight w:val="12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3. Технические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9C0" w:rsidRPr="004923FF" w:rsidTr="00221AC7">
        <w:trPr>
          <w:trHeight w:val="18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Изношенность средств производства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Уменьшение объемов производства и прибыли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39C0" w:rsidRPr="004923FF" w:rsidTr="00221AC7">
        <w:trPr>
          <w:trHeight w:val="160"/>
        </w:trPr>
        <w:tc>
          <w:tcPr>
            <w:tcW w:w="3932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Недостаточная надежность оборудования</w:t>
            </w:r>
          </w:p>
        </w:tc>
        <w:tc>
          <w:tcPr>
            <w:tcW w:w="354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Увеличение аварийности, снижение качества услуг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139C0" w:rsidRPr="004923FF" w:rsidTr="00221AC7">
        <w:trPr>
          <w:trHeight w:val="140"/>
        </w:trPr>
        <w:tc>
          <w:tcPr>
            <w:tcW w:w="3932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Отсутствие резерва мощности</w:t>
            </w:r>
          </w:p>
        </w:tc>
        <w:tc>
          <w:tcPr>
            <w:tcW w:w="3544" w:type="dxa"/>
            <w:tcBorders>
              <w:bottom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Невозможность покрытия пикового спроса</w:t>
            </w: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9C0" w:rsidRPr="004923FF" w:rsidTr="00221AC7">
        <w:trPr>
          <w:trHeight w:val="68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Итого по техническим рискам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139C0" w:rsidRPr="004923FF" w:rsidTr="00221AC7">
        <w:trPr>
          <w:trHeight w:val="38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Средний % риска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4139C0" w:rsidRPr="004923FF" w:rsidTr="00221AC7">
        <w:trPr>
          <w:trHeight w:val="28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</w:tr>
      <w:tr w:rsidR="004139C0" w:rsidRPr="004923FF" w:rsidTr="00221AC7">
        <w:trPr>
          <w:trHeight w:val="320"/>
        </w:trPr>
        <w:tc>
          <w:tcPr>
            <w:tcW w:w="3932" w:type="dxa"/>
            <w:tcBorders>
              <w:righ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Средний % риска</w:t>
            </w:r>
          </w:p>
        </w:tc>
        <w:tc>
          <w:tcPr>
            <w:tcW w:w="3544" w:type="dxa"/>
            <w:tcBorders>
              <w:left w:val="nil"/>
            </w:tcBorders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4139C0" w:rsidRPr="004923FF" w:rsidRDefault="004139C0" w:rsidP="00221AC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923FF">
              <w:rPr>
                <w:rFonts w:ascii="Times New Roman" w:hAnsi="Times New Roman"/>
                <w:sz w:val="20"/>
                <w:szCs w:val="20"/>
              </w:rPr>
              <w:t>17,4</w:t>
            </w:r>
          </w:p>
        </w:tc>
      </w:tr>
    </w:tbl>
    <w:p w:rsidR="004139C0" w:rsidRPr="00236834" w:rsidRDefault="004139C0" w:rsidP="0048378B">
      <w:pPr>
        <w:spacing w:after="0" w:line="360" w:lineRule="auto"/>
        <w:ind w:firstLine="709"/>
        <w:jc w:val="both"/>
      </w:pPr>
      <w:bookmarkStart w:id="8" w:name="_GoBack"/>
      <w:bookmarkEnd w:id="7"/>
      <w:bookmarkEnd w:id="8"/>
    </w:p>
    <w:sectPr w:rsidR="004139C0" w:rsidRPr="00236834" w:rsidSect="0048378B">
      <w:footerReference w:type="even" r:id="rId9"/>
      <w:footerReference w:type="default" r:id="rId10"/>
      <w:pgSz w:w="11906" w:h="16838" w:code="9"/>
      <w:pgMar w:top="1134" w:right="850" w:bottom="1134" w:left="1701" w:header="720" w:footer="72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B5B" w:rsidRDefault="000D1B5B" w:rsidP="008A1143">
      <w:pPr>
        <w:spacing w:after="0" w:line="240" w:lineRule="auto"/>
      </w:pPr>
      <w:r>
        <w:separator/>
      </w:r>
    </w:p>
  </w:endnote>
  <w:endnote w:type="continuationSeparator" w:id="0">
    <w:p w:rsidR="000D1B5B" w:rsidRDefault="000D1B5B" w:rsidP="008A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niversity Roman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78B" w:rsidRDefault="0048378B" w:rsidP="0022385B">
    <w:pPr>
      <w:pStyle w:val="ac"/>
      <w:framePr w:wrap="around" w:vAnchor="text" w:hAnchor="margin" w:xAlign="right" w:y="1"/>
      <w:rPr>
        <w:rStyle w:val="ab"/>
      </w:rPr>
    </w:pPr>
  </w:p>
  <w:p w:rsidR="0048378B" w:rsidRDefault="0048378B" w:rsidP="0048378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78B" w:rsidRDefault="00577BDF" w:rsidP="0022385B">
    <w:pPr>
      <w:pStyle w:val="ac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4139C0" w:rsidRDefault="004139C0" w:rsidP="0048378B">
    <w:pPr>
      <w:pStyle w:val="ac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B5B" w:rsidRDefault="000D1B5B" w:rsidP="008A1143">
      <w:pPr>
        <w:spacing w:after="0" w:line="240" w:lineRule="auto"/>
      </w:pPr>
      <w:r>
        <w:separator/>
      </w:r>
    </w:p>
  </w:footnote>
  <w:footnote w:type="continuationSeparator" w:id="0">
    <w:p w:rsidR="000D1B5B" w:rsidRDefault="000D1B5B" w:rsidP="008A1143">
      <w:pPr>
        <w:spacing w:after="0" w:line="240" w:lineRule="auto"/>
      </w:pPr>
      <w:r>
        <w:continuationSeparator/>
      </w:r>
    </w:p>
  </w:footnote>
  <w:footnote w:id="1">
    <w:p w:rsidR="000D1B5B" w:rsidRDefault="004139C0" w:rsidP="00440B0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</w:pPr>
      <w:r w:rsidRPr="00676F85">
        <w:rPr>
          <w:rStyle w:val="afa"/>
          <w:rFonts w:ascii="Times New Roman" w:hAnsi="Times New Roman"/>
          <w:sz w:val="20"/>
          <w:szCs w:val="20"/>
        </w:rPr>
        <w:footnoteRef/>
      </w:r>
      <w:r w:rsidRPr="00676F85">
        <w:rPr>
          <w:rFonts w:ascii="Times New Roman" w:hAnsi="Times New Roman"/>
          <w:sz w:val="20"/>
          <w:szCs w:val="20"/>
        </w:rPr>
        <w:t xml:space="preserve"> Риск-анализ инвестиционного проекта. Учеб. для вузов. М.Грачева. – М.: Экономика и финансы,</w:t>
      </w:r>
      <w:r w:rsidR="00916F20"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76F85">
          <w:rPr>
            <w:rFonts w:ascii="Times New Roman" w:hAnsi="Times New Roman"/>
            <w:sz w:val="20"/>
            <w:szCs w:val="20"/>
          </w:rPr>
          <w:t>2006 г</w:t>
        </w:r>
      </w:smartTag>
      <w:r w:rsidRPr="00676F85">
        <w:rPr>
          <w:rFonts w:ascii="Times New Roman" w:hAnsi="Times New Roman"/>
          <w:sz w:val="20"/>
          <w:szCs w:val="20"/>
        </w:rPr>
        <w:t xml:space="preserve">. </w:t>
      </w:r>
    </w:p>
  </w:footnote>
  <w:footnote w:id="2">
    <w:p w:rsidR="000D1B5B" w:rsidRDefault="004139C0" w:rsidP="00440B0E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</w:pPr>
      <w:r w:rsidRPr="00916F20">
        <w:rPr>
          <w:rStyle w:val="afa"/>
          <w:sz w:val="20"/>
        </w:rPr>
        <w:footnoteRef/>
      </w:r>
      <w:r w:rsidRPr="00916F20">
        <w:rPr>
          <w:rFonts w:ascii="Times New Roman" w:hAnsi="Times New Roman"/>
          <w:sz w:val="20"/>
          <w:szCs w:val="20"/>
        </w:rPr>
        <w:t xml:space="preserve"> Сухова Л.Ф., Чернова П.Н. практикум по разработке бизнес-плана и финансовому анализу предприятия. </w:t>
      </w:r>
      <w:smartTag w:uri="urn:schemas-microsoft-com:office:smarttags" w:element="metricconverter">
        <w:smartTagPr>
          <w:attr w:name="ProductID" w:val="2004 г"/>
        </w:smartTagPr>
        <w:r w:rsidRPr="00916F20">
          <w:rPr>
            <w:rFonts w:ascii="Times New Roman" w:hAnsi="Times New Roman"/>
            <w:sz w:val="20"/>
            <w:szCs w:val="20"/>
          </w:rPr>
          <w:t>2004 г</w:t>
        </w:r>
      </w:smartTag>
      <w:r w:rsidRPr="00916F20">
        <w:rPr>
          <w:rFonts w:ascii="Times New Roman" w:hAnsi="Times New Roman"/>
          <w:sz w:val="20"/>
          <w:szCs w:val="20"/>
        </w:rPr>
        <w:t>.</w:t>
      </w:r>
    </w:p>
  </w:footnote>
  <w:footnote w:id="3">
    <w:p w:rsidR="000D1B5B" w:rsidRDefault="004139C0" w:rsidP="001C6ED0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916F20">
        <w:rPr>
          <w:rStyle w:val="afa"/>
          <w:sz w:val="20"/>
        </w:rPr>
        <w:footnoteRef/>
      </w:r>
      <w:r w:rsidRPr="00916F20">
        <w:rPr>
          <w:rFonts w:ascii="Times New Roman" w:hAnsi="Times New Roman"/>
          <w:sz w:val="20"/>
          <w:szCs w:val="20"/>
        </w:rPr>
        <w:t xml:space="preserve"> Грибалев Н.П., Игнатьева И.Г., Бизнес-план. -</w:t>
      </w:r>
      <w:r w:rsidR="00916F20">
        <w:rPr>
          <w:rFonts w:ascii="Times New Roman" w:hAnsi="Times New Roman"/>
          <w:sz w:val="20"/>
          <w:szCs w:val="20"/>
        </w:rPr>
        <w:t xml:space="preserve"> </w:t>
      </w:r>
      <w:r w:rsidRPr="00916F20">
        <w:rPr>
          <w:rFonts w:ascii="Times New Roman" w:hAnsi="Times New Roman"/>
          <w:sz w:val="20"/>
          <w:szCs w:val="20"/>
        </w:rPr>
        <w:t xml:space="preserve">С-Пб,.: Питер. </w:t>
      </w:r>
      <w:smartTag w:uri="urn:schemas-microsoft-com:office:smarttags" w:element="metricconverter">
        <w:smartTagPr>
          <w:attr w:name="ProductID" w:val="2003 г"/>
        </w:smartTagPr>
        <w:r w:rsidRPr="00916F20">
          <w:rPr>
            <w:rFonts w:ascii="Times New Roman" w:hAnsi="Times New Roman"/>
            <w:sz w:val="20"/>
            <w:szCs w:val="20"/>
          </w:rPr>
          <w:t>2003 г</w:t>
        </w:r>
      </w:smartTag>
      <w:r w:rsidRPr="00916F20">
        <w:rPr>
          <w:rFonts w:ascii="Times New Roman" w:hAnsi="Times New Roman"/>
          <w:sz w:val="20"/>
          <w:szCs w:val="20"/>
        </w:rPr>
        <w:t>.</w:t>
      </w:r>
    </w:p>
  </w:footnote>
  <w:footnote w:id="4">
    <w:p w:rsidR="000D1B5B" w:rsidRDefault="004139C0" w:rsidP="00440B0E">
      <w:pPr>
        <w:pStyle w:val="af4"/>
        <w:tabs>
          <w:tab w:val="left" w:pos="426"/>
        </w:tabs>
        <w:jc w:val="both"/>
      </w:pPr>
      <w:r w:rsidRPr="004923FF">
        <w:rPr>
          <w:rStyle w:val="afa"/>
          <w:sz w:val="20"/>
          <w:szCs w:val="20"/>
        </w:rPr>
        <w:footnoteRef/>
      </w:r>
      <w:r w:rsidRPr="004923FF">
        <w:rPr>
          <w:sz w:val="20"/>
          <w:szCs w:val="20"/>
        </w:rPr>
        <w:t xml:space="preserve"> Степанова Е., Каминский Е. Бизнес-планирование на предприятии//Журнал,</w:t>
      </w:r>
      <w:r w:rsidR="00916F20" w:rsidRPr="004923FF">
        <w:rPr>
          <w:sz w:val="20"/>
          <w:szCs w:val="20"/>
        </w:rPr>
        <w:t xml:space="preserve"> </w:t>
      </w:r>
      <w:r w:rsidRPr="004923FF">
        <w:rPr>
          <w:sz w:val="20"/>
          <w:szCs w:val="20"/>
        </w:rPr>
        <w:t>Бизнес-Информ.</w:t>
      </w:r>
      <w:r w:rsidR="00916F20" w:rsidRPr="004923FF">
        <w:rPr>
          <w:sz w:val="20"/>
          <w:szCs w:val="20"/>
        </w:rPr>
        <w:t xml:space="preserve"> </w:t>
      </w:r>
      <w:r w:rsidRPr="004923FF">
        <w:rPr>
          <w:sz w:val="20"/>
          <w:szCs w:val="20"/>
        </w:rPr>
        <w:t xml:space="preserve">май-июнь, </w:t>
      </w:r>
      <w:smartTag w:uri="urn:schemas-microsoft-com:office:smarttags" w:element="metricconverter">
        <w:smartTagPr>
          <w:attr w:name="ProductID" w:val="2002 г"/>
        </w:smartTagPr>
        <w:r w:rsidRPr="004923FF">
          <w:rPr>
            <w:sz w:val="20"/>
            <w:szCs w:val="20"/>
          </w:rPr>
          <w:t>2002 г</w:t>
        </w:r>
      </w:smartTag>
      <w:r w:rsidRPr="004923FF">
        <w:rPr>
          <w:sz w:val="20"/>
          <w:szCs w:val="20"/>
        </w:rPr>
        <w:t>.</w:t>
      </w:r>
    </w:p>
  </w:footnote>
  <w:footnote w:id="5">
    <w:p w:rsidR="000D1B5B" w:rsidRDefault="004139C0" w:rsidP="00440B0E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4923FF">
        <w:rPr>
          <w:rStyle w:val="afa"/>
          <w:rFonts w:ascii="Times New Roman" w:hAnsi="Times New Roman"/>
          <w:sz w:val="20"/>
          <w:szCs w:val="20"/>
        </w:rPr>
        <w:footnoteRef/>
      </w:r>
      <w:r w:rsidRPr="004923FF">
        <w:rPr>
          <w:rFonts w:ascii="Times New Roman" w:hAnsi="Times New Roman"/>
          <w:sz w:val="20"/>
          <w:szCs w:val="20"/>
        </w:rPr>
        <w:t xml:space="preserve"> Справочник финансиста предприятия.-</w:t>
      </w:r>
      <w:r w:rsidR="00916F20" w:rsidRPr="004923FF">
        <w:rPr>
          <w:rFonts w:ascii="Times New Roman" w:hAnsi="Times New Roman"/>
          <w:sz w:val="20"/>
          <w:szCs w:val="20"/>
        </w:rPr>
        <w:t xml:space="preserve"> </w:t>
      </w:r>
      <w:r w:rsidRPr="004923FF">
        <w:rPr>
          <w:rFonts w:ascii="Times New Roman" w:hAnsi="Times New Roman"/>
          <w:sz w:val="20"/>
          <w:szCs w:val="20"/>
        </w:rPr>
        <w:t xml:space="preserve">М.: ИНФРА-М. </w:t>
      </w:r>
      <w:smartTag w:uri="urn:schemas-microsoft-com:office:smarttags" w:element="metricconverter">
        <w:smartTagPr>
          <w:attr w:name="ProductID" w:val="2007 г"/>
        </w:smartTagPr>
        <w:r w:rsidRPr="004923FF">
          <w:rPr>
            <w:rFonts w:ascii="Times New Roman" w:hAnsi="Times New Roman"/>
            <w:sz w:val="20"/>
            <w:szCs w:val="20"/>
          </w:rPr>
          <w:t>2005 г</w:t>
        </w:r>
      </w:smartTag>
      <w:r w:rsidRPr="004923FF">
        <w:rPr>
          <w:rFonts w:ascii="Times New Roman" w:hAnsi="Times New Roman"/>
          <w:sz w:val="20"/>
          <w:szCs w:val="20"/>
        </w:rPr>
        <w:t xml:space="preserve">. </w:t>
      </w:r>
    </w:p>
  </w:footnote>
  <w:footnote w:id="6">
    <w:p w:rsidR="000D1B5B" w:rsidRDefault="004139C0" w:rsidP="001C6ED0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</w:pPr>
      <w:r w:rsidRPr="004923FF">
        <w:rPr>
          <w:rStyle w:val="afa"/>
          <w:sz w:val="20"/>
        </w:rPr>
        <w:footnoteRef/>
      </w:r>
      <w:r w:rsidRPr="004923FF">
        <w:rPr>
          <w:rFonts w:ascii="Times New Roman" w:hAnsi="Times New Roman"/>
          <w:sz w:val="20"/>
          <w:szCs w:val="20"/>
        </w:rPr>
        <w:t xml:space="preserve"> Среднесрочный план развития (2007-</w:t>
      </w:r>
      <w:smartTag w:uri="urn:schemas-microsoft-com:office:smarttags" w:element="metricconverter">
        <w:smartTagPr>
          <w:attr w:name="ProductID" w:val="2007 г"/>
        </w:smartTagPr>
        <w:r w:rsidRPr="004923FF">
          <w:rPr>
            <w:rFonts w:ascii="Times New Roman" w:hAnsi="Times New Roman"/>
            <w:sz w:val="20"/>
            <w:szCs w:val="20"/>
          </w:rPr>
          <w:t>2010 г</w:t>
        </w:r>
      </w:smartTag>
      <w:r w:rsidRPr="004923FF">
        <w:rPr>
          <w:rFonts w:ascii="Times New Roman" w:hAnsi="Times New Roman"/>
          <w:sz w:val="20"/>
          <w:szCs w:val="20"/>
        </w:rPr>
        <w:t xml:space="preserve">.г.) </w:t>
      </w:r>
      <w:r w:rsidRPr="004923FF">
        <w:rPr>
          <w:rFonts w:ascii="Times New Roman" w:hAnsi="Times New Roman"/>
          <w:spacing w:val="-1"/>
          <w:sz w:val="20"/>
          <w:szCs w:val="20"/>
        </w:rPr>
        <w:t>ООО «</w:t>
      </w:r>
      <w:r w:rsidRPr="004923FF">
        <w:rPr>
          <w:rFonts w:ascii="Times New Roman" w:hAnsi="Times New Roman"/>
          <w:bCs/>
          <w:iCs/>
          <w:sz w:val="20"/>
          <w:szCs w:val="20"/>
        </w:rPr>
        <w:t xml:space="preserve">НИФЕРТИТИ </w:t>
      </w:r>
      <w:r w:rsidRPr="004923FF">
        <w:rPr>
          <w:rFonts w:ascii="Times New Roman" w:hAnsi="Times New Roman"/>
          <w:bCs/>
          <w:iCs/>
          <w:sz w:val="20"/>
          <w:szCs w:val="20"/>
          <w:lang w:val="en-US"/>
        </w:rPr>
        <w:t>SPA</w:t>
      </w:r>
      <w:r w:rsidRPr="004923FF">
        <w:rPr>
          <w:rFonts w:ascii="Times New Roman" w:hAnsi="Times New Roman"/>
          <w:bCs/>
          <w:iCs/>
          <w:sz w:val="20"/>
          <w:szCs w:val="20"/>
        </w:rPr>
        <w:t>» Исх. № 24 от 12.04.2006 г.</w:t>
      </w:r>
    </w:p>
  </w:footnote>
  <w:footnote w:id="7">
    <w:p w:rsidR="000D1B5B" w:rsidRDefault="004139C0" w:rsidP="00440B0E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4923FF">
        <w:rPr>
          <w:rStyle w:val="afa"/>
          <w:sz w:val="20"/>
        </w:rPr>
        <w:footnoteRef/>
      </w:r>
      <w:r w:rsidRPr="004923FF">
        <w:rPr>
          <w:rFonts w:ascii="Times New Roman" w:hAnsi="Times New Roman"/>
          <w:sz w:val="20"/>
          <w:szCs w:val="20"/>
        </w:rPr>
        <w:t xml:space="preserve"> Аксель Зелль, Бизнес план: Инвестиции и финансирование, планирование и оценка проектов. – М.:</w:t>
      </w:r>
      <w:r w:rsidR="00916F20" w:rsidRPr="004923FF">
        <w:rPr>
          <w:rFonts w:ascii="Times New Roman" w:hAnsi="Times New Roman"/>
          <w:sz w:val="20"/>
          <w:szCs w:val="20"/>
        </w:rPr>
        <w:t xml:space="preserve"> </w:t>
      </w:r>
      <w:r w:rsidRPr="004923FF">
        <w:rPr>
          <w:rFonts w:ascii="Times New Roman" w:hAnsi="Times New Roman"/>
          <w:sz w:val="20"/>
          <w:szCs w:val="20"/>
        </w:rPr>
        <w:t xml:space="preserve">«Ось-89», </w:t>
      </w:r>
      <w:smartTag w:uri="urn:schemas-microsoft-com:office:smarttags" w:element="metricconverter">
        <w:smartTagPr>
          <w:attr w:name="ProductID" w:val="2007 г"/>
        </w:smartTagPr>
        <w:r w:rsidRPr="004923FF">
          <w:rPr>
            <w:rFonts w:ascii="Times New Roman" w:hAnsi="Times New Roman"/>
            <w:sz w:val="20"/>
            <w:szCs w:val="20"/>
          </w:rPr>
          <w:t>2001 г</w:t>
        </w:r>
      </w:smartTag>
      <w:r w:rsidRPr="004923FF">
        <w:rPr>
          <w:rFonts w:ascii="Times New Roman" w:hAnsi="Times New Roman"/>
          <w:sz w:val="20"/>
          <w:szCs w:val="20"/>
        </w:rPr>
        <w:t>.</w:t>
      </w:r>
    </w:p>
  </w:footnote>
  <w:footnote w:id="8">
    <w:p w:rsidR="000D1B5B" w:rsidRDefault="004139C0" w:rsidP="00440B0E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4923FF">
        <w:rPr>
          <w:rStyle w:val="afa"/>
          <w:sz w:val="20"/>
        </w:rPr>
        <w:footnoteRef/>
      </w:r>
      <w:r w:rsidRPr="004923FF">
        <w:rPr>
          <w:rFonts w:ascii="Times New Roman" w:hAnsi="Times New Roman"/>
          <w:sz w:val="20"/>
          <w:szCs w:val="20"/>
        </w:rPr>
        <w:t xml:space="preserve"> Фальцман В.К Оценка инвестиционных проектов и предприятий. - М:.Тезис – </w:t>
      </w:r>
      <w:smartTag w:uri="urn:schemas-microsoft-com:office:smarttags" w:element="metricconverter">
        <w:smartTagPr>
          <w:attr w:name="ProductID" w:val="2007 г"/>
        </w:smartTagPr>
        <w:r w:rsidRPr="004923FF">
          <w:rPr>
            <w:rFonts w:ascii="Times New Roman" w:hAnsi="Times New Roman"/>
            <w:sz w:val="20"/>
            <w:szCs w:val="20"/>
          </w:rPr>
          <w:t>2007 г</w:t>
        </w:r>
      </w:smartTag>
      <w:r w:rsidRPr="004923FF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1745"/>
    <w:multiLevelType w:val="singleLevel"/>
    <w:tmpl w:val="CC18370A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0B7F43EF"/>
    <w:multiLevelType w:val="hybridMultilevel"/>
    <w:tmpl w:val="C5B42444"/>
    <w:lvl w:ilvl="0" w:tplc="488C93BC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University Roman LET" w:hAnsi="University Roman LE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12E1FA3"/>
    <w:multiLevelType w:val="hybridMultilevel"/>
    <w:tmpl w:val="9292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54C490">
      <w:start w:val="1"/>
      <w:numFmt w:val="decimal"/>
      <w:lvlText w:val="%2)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F15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A86F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61609D"/>
    <w:multiLevelType w:val="hybridMultilevel"/>
    <w:tmpl w:val="5A8C0B4C"/>
    <w:lvl w:ilvl="0" w:tplc="488C93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ity Roman LET" w:hAnsi="University Roman LE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4A02C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65B7327"/>
    <w:multiLevelType w:val="hybridMultilevel"/>
    <w:tmpl w:val="C78CD01A"/>
    <w:lvl w:ilvl="0" w:tplc="0419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49ED5390"/>
    <w:multiLevelType w:val="singleLevel"/>
    <w:tmpl w:val="E31EBC74"/>
    <w:lvl w:ilvl="0"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50743AF8"/>
    <w:multiLevelType w:val="hybridMultilevel"/>
    <w:tmpl w:val="E2B27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8E5F3A"/>
    <w:multiLevelType w:val="hybridMultilevel"/>
    <w:tmpl w:val="E11EEBA8"/>
    <w:lvl w:ilvl="0" w:tplc="488C93B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University Roman LET" w:hAnsi="University Roman LE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AE0620"/>
    <w:multiLevelType w:val="hybridMultilevel"/>
    <w:tmpl w:val="68DC3BF6"/>
    <w:lvl w:ilvl="0" w:tplc="488C93BC">
      <w:start w:val="1"/>
      <w:numFmt w:val="bullet"/>
      <w:lvlText w:val="–"/>
      <w:lvlJc w:val="left"/>
      <w:pPr>
        <w:tabs>
          <w:tab w:val="num" w:pos="2509"/>
        </w:tabs>
        <w:ind w:left="2509" w:hanging="360"/>
      </w:pPr>
      <w:rPr>
        <w:rFonts w:ascii="University Roman LET" w:hAnsi="University Roman LE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12">
    <w:nsid w:val="7A5267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54E"/>
    <w:rsid w:val="000168F4"/>
    <w:rsid w:val="00060819"/>
    <w:rsid w:val="000D1B5B"/>
    <w:rsid w:val="00166E94"/>
    <w:rsid w:val="001B6E1A"/>
    <w:rsid w:val="001C6ED0"/>
    <w:rsid w:val="00221AC7"/>
    <w:rsid w:val="0022385B"/>
    <w:rsid w:val="00236834"/>
    <w:rsid w:val="0028566C"/>
    <w:rsid w:val="00287D4F"/>
    <w:rsid w:val="002A7D63"/>
    <w:rsid w:val="003773F5"/>
    <w:rsid w:val="003C3C36"/>
    <w:rsid w:val="004139C0"/>
    <w:rsid w:val="00440B0E"/>
    <w:rsid w:val="0048378B"/>
    <w:rsid w:val="004923FF"/>
    <w:rsid w:val="004E7665"/>
    <w:rsid w:val="00577BDF"/>
    <w:rsid w:val="0060754E"/>
    <w:rsid w:val="006306AF"/>
    <w:rsid w:val="00676F85"/>
    <w:rsid w:val="00745A32"/>
    <w:rsid w:val="00774C7F"/>
    <w:rsid w:val="007E64F8"/>
    <w:rsid w:val="007F00B6"/>
    <w:rsid w:val="00883A87"/>
    <w:rsid w:val="008A1143"/>
    <w:rsid w:val="008A1F87"/>
    <w:rsid w:val="008A3E41"/>
    <w:rsid w:val="00914295"/>
    <w:rsid w:val="00916F20"/>
    <w:rsid w:val="00A02454"/>
    <w:rsid w:val="00AC73B9"/>
    <w:rsid w:val="00AD3D02"/>
    <w:rsid w:val="00C03DA1"/>
    <w:rsid w:val="00C900E8"/>
    <w:rsid w:val="00CC117B"/>
    <w:rsid w:val="00D01F10"/>
    <w:rsid w:val="00D1481E"/>
    <w:rsid w:val="00DC2018"/>
    <w:rsid w:val="00E23DCC"/>
    <w:rsid w:val="00E55DC8"/>
    <w:rsid w:val="00E63113"/>
    <w:rsid w:val="00F0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F2002457-622B-4DA9-BDCF-F8E80CEC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81E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0754E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754E"/>
    <w:pPr>
      <w:keepNext/>
      <w:spacing w:after="0" w:line="240" w:lineRule="auto"/>
      <w:jc w:val="center"/>
      <w:outlineLvl w:val="1"/>
    </w:pPr>
    <w:rPr>
      <w:rFonts w:ascii="Times New Roman" w:hAnsi="Times New Roman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754E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754E"/>
    <w:pPr>
      <w:keepNext/>
      <w:spacing w:after="0" w:line="360" w:lineRule="atLeast"/>
      <w:ind w:left="3" w:right="3" w:firstLine="417"/>
      <w:jc w:val="both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754E"/>
    <w:pPr>
      <w:keepNext/>
      <w:spacing w:after="0" w:line="240" w:lineRule="auto"/>
      <w:jc w:val="center"/>
      <w:outlineLvl w:val="4"/>
    </w:pPr>
    <w:rPr>
      <w:rFonts w:ascii="Arial" w:hAnsi="Arial"/>
      <w:color w:val="000000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754E"/>
    <w:pPr>
      <w:keepNext/>
      <w:spacing w:after="0" w:line="240" w:lineRule="auto"/>
      <w:jc w:val="center"/>
      <w:outlineLvl w:val="5"/>
    </w:pPr>
    <w:rPr>
      <w:rFonts w:ascii="Times New Roman" w:hAnsi="Times New Roman"/>
      <w:sz w:val="24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754E"/>
    <w:pPr>
      <w:keepNext/>
      <w:tabs>
        <w:tab w:val="left" w:pos="1134"/>
      </w:tabs>
      <w:spacing w:after="0" w:line="240" w:lineRule="auto"/>
      <w:jc w:val="both"/>
      <w:outlineLvl w:val="6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0754E"/>
    <w:pPr>
      <w:keepNext/>
      <w:spacing w:after="0" w:line="240" w:lineRule="auto"/>
      <w:outlineLvl w:val="7"/>
    </w:pPr>
    <w:rPr>
      <w:rFonts w:ascii="Times New Roman" w:hAnsi="Times New Roman"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0754E"/>
    <w:pPr>
      <w:keepNext/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60754E"/>
    <w:rPr>
      <w:rFonts w:ascii="Arial" w:hAnsi="Arial" w:cs="Times New Roman"/>
      <w:snapToGrid w:val="0"/>
      <w:color w:val="000000"/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next w:val="a"/>
    <w:uiPriority w:val="99"/>
    <w:qFormat/>
    <w:rsid w:val="0060754E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4">
    <w:name w:val="Body Text"/>
    <w:basedOn w:val="a"/>
    <w:link w:val="a5"/>
    <w:uiPriority w:val="99"/>
    <w:rsid w:val="0060754E"/>
    <w:pPr>
      <w:spacing w:after="0" w:line="240" w:lineRule="auto"/>
      <w:ind w:right="-707"/>
    </w:pPr>
    <w:rPr>
      <w:rFonts w:ascii="Times New Roman" w:hAnsi="Times New Roman"/>
      <w:sz w:val="24"/>
      <w:szCs w:val="20"/>
    </w:rPr>
  </w:style>
  <w:style w:type="character" w:customStyle="1" w:styleId="a5">
    <w:name w:val="Основний текст Знак"/>
    <w:link w:val="a4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60754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ий текст 2 Знак"/>
    <w:link w:val="21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60754E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ий текст з відступом Знак"/>
    <w:link w:val="a6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0754E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ий текст з відступом 2 Знак"/>
    <w:link w:val="23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60754E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ий текст з відступом 3 Знак"/>
    <w:link w:val="31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a8">
    <w:name w:val="Block Text"/>
    <w:basedOn w:val="a"/>
    <w:uiPriority w:val="99"/>
    <w:rsid w:val="0060754E"/>
    <w:pPr>
      <w:spacing w:after="0" w:line="240" w:lineRule="auto"/>
      <w:ind w:left="720" w:right="-994"/>
    </w:pPr>
    <w:rPr>
      <w:rFonts w:ascii="Times New Roman" w:hAnsi="Times New Roman"/>
      <w:sz w:val="28"/>
      <w:szCs w:val="20"/>
    </w:rPr>
  </w:style>
  <w:style w:type="paragraph" w:styleId="a9">
    <w:name w:val="header"/>
    <w:basedOn w:val="a"/>
    <w:link w:val="aa"/>
    <w:uiPriority w:val="99"/>
    <w:rsid w:val="0060754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ій колонтитул Знак"/>
    <w:link w:val="a9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  <w:rsid w:val="0060754E"/>
    <w:rPr>
      <w:rFonts w:cs="Times New Roman"/>
    </w:rPr>
  </w:style>
  <w:style w:type="paragraph" w:styleId="ac">
    <w:name w:val="footer"/>
    <w:basedOn w:val="a"/>
    <w:link w:val="ad"/>
    <w:uiPriority w:val="99"/>
    <w:rsid w:val="0060754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ій колонтитул Знак"/>
    <w:link w:val="ac"/>
    <w:uiPriority w:val="99"/>
    <w:locked/>
    <w:rsid w:val="0060754E"/>
    <w:rPr>
      <w:rFonts w:ascii="Times New Roman" w:hAnsi="Times New Roman" w:cs="Times New Roman"/>
      <w:sz w:val="20"/>
      <w:szCs w:val="20"/>
    </w:rPr>
  </w:style>
  <w:style w:type="paragraph" w:styleId="ae">
    <w:name w:val="footnote text"/>
    <w:basedOn w:val="a"/>
    <w:link w:val="af"/>
    <w:uiPriority w:val="99"/>
    <w:semiHidden/>
    <w:rsid w:val="006075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locked/>
    <w:rsid w:val="0060754E"/>
    <w:rPr>
      <w:rFonts w:ascii="Times New Roman" w:hAnsi="Times New Roman" w:cs="Times New Roman"/>
      <w:sz w:val="20"/>
      <w:szCs w:val="20"/>
    </w:rPr>
  </w:style>
  <w:style w:type="table" w:styleId="af0">
    <w:name w:val="Table Grid"/>
    <w:basedOn w:val="a1"/>
    <w:uiPriority w:val="99"/>
    <w:rsid w:val="0060754E"/>
    <w:rPr>
      <w:rFonts w:ascii="Times New Roman" w:hAnsi="Times New Roman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uiPriority w:val="99"/>
    <w:rsid w:val="0060754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0754E"/>
    <w:rPr>
      <w:rFonts w:ascii="Courier New" w:hAnsi="Courier New" w:cs="Courier New"/>
      <w:sz w:val="20"/>
      <w:szCs w:val="20"/>
    </w:rPr>
  </w:style>
  <w:style w:type="paragraph" w:customStyle="1" w:styleId="-">
    <w:name w:val="Рустам - Абзац"/>
    <w:basedOn w:val="a"/>
    <w:uiPriority w:val="99"/>
    <w:rsid w:val="0060754E"/>
    <w:pPr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f3">
    <w:name w:val="Normal (Web)"/>
    <w:basedOn w:val="a"/>
    <w:uiPriority w:val="99"/>
    <w:rsid w:val="006075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60754E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32"/>
      <w:szCs w:val="32"/>
    </w:rPr>
  </w:style>
  <w:style w:type="paragraph" w:customStyle="1" w:styleId="nm">
    <w:name w:val="nm"/>
    <w:basedOn w:val="a"/>
    <w:uiPriority w:val="99"/>
    <w:rsid w:val="0060754E"/>
    <w:pPr>
      <w:spacing w:before="100" w:beforeAutospacing="1" w:after="100" w:afterAutospacing="1" w:line="240" w:lineRule="auto"/>
    </w:pPr>
    <w:rPr>
      <w:rFonts w:ascii="MS Sans Serif" w:hAnsi="MS Sans Serif"/>
      <w:b/>
      <w:bCs/>
      <w:color w:val="990000"/>
      <w:sz w:val="20"/>
      <w:szCs w:val="20"/>
    </w:rPr>
  </w:style>
  <w:style w:type="paragraph" w:styleId="af4">
    <w:name w:val="Title"/>
    <w:basedOn w:val="a"/>
    <w:link w:val="af5"/>
    <w:uiPriority w:val="99"/>
    <w:qFormat/>
    <w:rsid w:val="0060754E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40"/>
      <w:szCs w:val="40"/>
    </w:rPr>
  </w:style>
  <w:style w:type="character" w:customStyle="1" w:styleId="af5">
    <w:name w:val="Назва Знак"/>
    <w:link w:val="af4"/>
    <w:uiPriority w:val="99"/>
    <w:locked/>
    <w:rsid w:val="0060754E"/>
    <w:rPr>
      <w:rFonts w:ascii="Times New Roman" w:hAnsi="Times New Roman" w:cs="Times New Roman"/>
      <w:sz w:val="40"/>
      <w:szCs w:val="40"/>
    </w:rPr>
  </w:style>
  <w:style w:type="character" w:styleId="af6">
    <w:name w:val="Hyperlink"/>
    <w:uiPriority w:val="99"/>
    <w:rsid w:val="0060754E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60754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f7">
    <w:name w:val="Emphasis"/>
    <w:uiPriority w:val="99"/>
    <w:qFormat/>
    <w:rsid w:val="0060754E"/>
    <w:rPr>
      <w:rFonts w:cs="Times New Roman"/>
      <w:i/>
      <w:iCs/>
    </w:rPr>
  </w:style>
  <w:style w:type="paragraph" w:customStyle="1" w:styleId="art">
    <w:name w:val="art"/>
    <w:basedOn w:val="a"/>
    <w:uiPriority w:val="99"/>
    <w:rsid w:val="0060754E"/>
    <w:pPr>
      <w:spacing w:before="90" w:after="120" w:line="240" w:lineRule="auto"/>
      <w:ind w:firstLine="300"/>
      <w:jc w:val="both"/>
    </w:pPr>
    <w:rPr>
      <w:rFonts w:ascii="Microsoft Sans Serif" w:hAnsi="Microsoft Sans Serif" w:cs="Microsoft Sans Serif"/>
      <w:sz w:val="20"/>
      <w:szCs w:val="20"/>
    </w:rPr>
  </w:style>
  <w:style w:type="character" w:styleId="af8">
    <w:name w:val="FollowedHyperlink"/>
    <w:uiPriority w:val="99"/>
    <w:rsid w:val="0060754E"/>
    <w:rPr>
      <w:rFonts w:cs="Times New Roman"/>
      <w:color w:val="800080"/>
      <w:u w:val="single"/>
    </w:rPr>
  </w:style>
  <w:style w:type="paragraph" w:customStyle="1" w:styleId="12">
    <w:name w:val="заголовок 1"/>
    <w:basedOn w:val="a"/>
    <w:next w:val="a"/>
    <w:uiPriority w:val="99"/>
    <w:rsid w:val="0060754E"/>
    <w:pPr>
      <w:keepNext/>
      <w:widowControl w:val="0"/>
      <w:spacing w:after="0" w:line="240" w:lineRule="auto"/>
      <w:jc w:val="both"/>
      <w:outlineLvl w:val="0"/>
    </w:pPr>
    <w:rPr>
      <w:rFonts w:ascii="Times New Roman" w:hAnsi="Times New Roman"/>
      <w:b/>
      <w:sz w:val="32"/>
      <w:szCs w:val="20"/>
      <w:u w:val="single"/>
    </w:rPr>
  </w:style>
  <w:style w:type="paragraph" w:customStyle="1" w:styleId="25">
    <w:name w:val="Çàãîëîâîê2"/>
    <w:basedOn w:val="a"/>
    <w:uiPriority w:val="99"/>
    <w:rsid w:val="0060754E"/>
    <w:pPr>
      <w:spacing w:after="0" w:line="240" w:lineRule="auto"/>
      <w:jc w:val="both"/>
    </w:pPr>
    <w:rPr>
      <w:rFonts w:ascii="Times New Roman" w:hAnsi="Times New Roman"/>
      <w:b/>
      <w:sz w:val="32"/>
      <w:szCs w:val="20"/>
      <w:u w:val="single"/>
    </w:rPr>
  </w:style>
  <w:style w:type="paragraph" w:customStyle="1" w:styleId="33">
    <w:name w:val="çàãîëîâîê 3"/>
    <w:basedOn w:val="a"/>
    <w:next w:val="a"/>
    <w:uiPriority w:val="99"/>
    <w:rsid w:val="0060754E"/>
    <w:pPr>
      <w:keepNext/>
      <w:tabs>
        <w:tab w:val="left" w:pos="1134"/>
      </w:tabs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paragraph" w:customStyle="1" w:styleId="af9">
    <w:name w:val="Ðåôåðàò"/>
    <w:basedOn w:val="a"/>
    <w:uiPriority w:val="99"/>
    <w:rsid w:val="0060754E"/>
    <w:pPr>
      <w:spacing w:after="0" w:line="360" w:lineRule="atLeast"/>
      <w:ind w:left="3" w:right="3" w:firstLine="417"/>
      <w:jc w:val="center"/>
    </w:pPr>
    <w:rPr>
      <w:rFonts w:ascii="Times New Roman" w:hAnsi="Times New Roman"/>
      <w:b/>
      <w:sz w:val="32"/>
      <w:szCs w:val="20"/>
    </w:rPr>
  </w:style>
  <w:style w:type="character" w:styleId="afa">
    <w:name w:val="footnote reference"/>
    <w:uiPriority w:val="99"/>
    <w:semiHidden/>
    <w:rsid w:val="008A114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4527</Words>
  <Characters>25809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30276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Светлана</dc:creator>
  <cp:keywords/>
  <dc:description/>
  <cp:lastModifiedBy>Irina</cp:lastModifiedBy>
  <cp:revision>2</cp:revision>
  <dcterms:created xsi:type="dcterms:W3CDTF">2014-08-10T14:25:00Z</dcterms:created>
  <dcterms:modified xsi:type="dcterms:W3CDTF">2014-08-10T14:25:00Z</dcterms:modified>
</cp:coreProperties>
</file>