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68" w:rsidRPr="00066DD0" w:rsidRDefault="00053968" w:rsidP="00066DD0">
      <w:pPr>
        <w:keepNext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066DD0">
        <w:rPr>
          <w:b/>
          <w:sz w:val="28"/>
          <w:szCs w:val="28"/>
          <w:lang w:val="uk-UA"/>
        </w:rPr>
        <w:t>Зміст</w:t>
      </w:r>
    </w:p>
    <w:p w:rsidR="00066DD0" w:rsidRDefault="00066DD0" w:rsidP="00066DD0">
      <w:pPr>
        <w:pStyle w:val="11"/>
        <w:keepNext/>
        <w:widowControl w:val="0"/>
        <w:tabs>
          <w:tab w:val="right" w:leader="dot" w:pos="9628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Вступ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1.</w:t>
      </w:r>
      <w:r w:rsidRPr="00066DD0">
        <w:rPr>
          <w:sz w:val="28"/>
          <w:szCs w:val="28"/>
          <w:lang w:val="uk-UA"/>
        </w:rPr>
        <w:tab/>
        <w:t>Характеристика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райдержадміністрації,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робочі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місця,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функціональне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призначення.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ведення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звіту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складанню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виконанню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бюджету.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Прогнозування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доходної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видаткової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2.3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Звітність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Кошторисно–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юджетне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планування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3.1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кошторису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Штатний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3.3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кошторисів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штатних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розписів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3.4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Перевірка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розрахунків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кошторису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нижчестоящих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метою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подальшого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затвердження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3.5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Нарахування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заробітної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працівникам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</w:p>
    <w:p w:rsid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3.6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Особливості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нарахування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заробітної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працівникам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управління,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освіти,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здоров’я</w:t>
      </w:r>
    </w:p>
    <w:p w:rsidR="00066DD0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Шляхи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покращення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РДА.4</w:t>
      </w:r>
    </w:p>
    <w:p w:rsidR="00053968" w:rsidRPr="00066DD0" w:rsidRDefault="00066DD0" w:rsidP="00066DD0">
      <w:pPr>
        <w:keepNext/>
        <w:widowControl w:val="0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Висновок</w:t>
      </w:r>
    </w:p>
    <w:p w:rsidR="00274BAF" w:rsidRPr="00066DD0" w:rsidRDefault="00066DD0" w:rsidP="00066DD0">
      <w:pPr>
        <w:keepNext/>
        <w:widowControl w:val="0"/>
        <w:suppressAutoHyphens/>
        <w:spacing w:line="360" w:lineRule="auto"/>
        <w:ind w:firstLine="709"/>
        <w:jc w:val="center"/>
        <w:rPr>
          <w:b/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0" w:name="_Toc140997398"/>
      <w:r w:rsidR="00274BAF" w:rsidRPr="00066DD0">
        <w:rPr>
          <w:b/>
          <w:snapToGrid w:val="0"/>
          <w:sz w:val="28"/>
          <w:szCs w:val="28"/>
          <w:lang w:val="uk-UA"/>
        </w:rPr>
        <w:t>Вступ</w:t>
      </w:r>
      <w:bookmarkEnd w:id="0"/>
    </w:p>
    <w:p w:rsidR="00066DD0" w:rsidRDefault="00066DD0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274BAF" w:rsidRPr="00066DD0" w:rsidRDefault="00274BAF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Фінансова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політика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безпосередньо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виробляється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реалізується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фінансами.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сферу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безпосереднього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входять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відносини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формуванню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тієї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ресурсів,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мобілізується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цільові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підприємства.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насамперед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вищим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законодавчої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влади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шляхом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прийняття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прийняття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звіту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його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коректування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податкової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системи,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затвердження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граничного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боргу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параметрів.</w:t>
      </w:r>
    </w:p>
    <w:p w:rsidR="00274BAF" w:rsidRPr="00066DD0" w:rsidRDefault="00274BAF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законодавчої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влади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(Верховна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Верховна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Автономної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Республіки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Крим,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самоврядування)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виконавчої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влади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компетенції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(Кабінет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Міністрів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Міністрів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Автономної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Республіки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Крим,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обласні,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Київська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Севастопольська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міські,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містах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адміністрації)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управляють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діяльністю.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компетенцію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входить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вирішення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питань,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забезпечують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комплексний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соціальний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розвиток,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формування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збалансованого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ринкового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господарства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території,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закріплені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Конституції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274BAF" w:rsidRPr="00066DD0" w:rsidRDefault="00274BAF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Отже</w:t>
      </w:r>
      <w:r w:rsidR="003C10F8"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C10F8" w:rsidRPr="00066DD0">
        <w:rPr>
          <w:snapToGrid w:val="0"/>
          <w:sz w:val="28"/>
          <w:szCs w:val="28"/>
          <w:lang w:val="uk-UA"/>
        </w:rPr>
        <w:t>фінансово-бухгалтерської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практики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</w:t>
      </w:r>
      <w:r w:rsidR="003C10F8" w:rsidRPr="00066DD0">
        <w:rPr>
          <w:snapToGrid w:val="0"/>
          <w:sz w:val="28"/>
          <w:szCs w:val="28"/>
          <w:lang w:val="uk-UA"/>
        </w:rPr>
        <w:t>онної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</w:t>
      </w:r>
      <w:r w:rsidR="003C10F8" w:rsidRPr="00066DD0">
        <w:rPr>
          <w:snapToGrid w:val="0"/>
          <w:sz w:val="28"/>
          <w:szCs w:val="28"/>
          <w:lang w:val="uk-UA"/>
        </w:rPr>
        <w:t>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отрима</w:t>
      </w:r>
      <w:r w:rsidR="003C10F8" w:rsidRPr="00066DD0">
        <w:rPr>
          <w:snapToGrid w:val="0"/>
          <w:sz w:val="28"/>
          <w:szCs w:val="28"/>
          <w:lang w:val="uk-UA"/>
        </w:rPr>
        <w:t>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досвід</w:t>
      </w:r>
      <w:r w:rsidR="003C10F8"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практичної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C10F8"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C10F8"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C10F8" w:rsidRPr="00066DD0">
        <w:rPr>
          <w:snapToGrid w:val="0"/>
          <w:sz w:val="28"/>
          <w:szCs w:val="28"/>
          <w:lang w:val="uk-UA"/>
        </w:rPr>
        <w:t>органах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C10F8" w:rsidRPr="00066DD0">
        <w:rPr>
          <w:snapToGrid w:val="0"/>
          <w:sz w:val="28"/>
          <w:szCs w:val="28"/>
          <w:lang w:val="uk-UA"/>
        </w:rPr>
        <w:t>управління,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навчитися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розробляти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зведених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балансів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ресурсів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територій,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зведені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освіту,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охорону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здоров’я,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соціальний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захист,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апарату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використовувати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різні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контролю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грошових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ресурсів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суб’єктів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господарювання.</w:t>
      </w:r>
    </w:p>
    <w:p w:rsidR="00712DDB" w:rsidRPr="00066DD0" w:rsidRDefault="00066DD0" w:rsidP="00066DD0">
      <w:pPr>
        <w:pStyle w:val="1"/>
        <w:widowControl w:val="0"/>
        <w:numPr>
          <w:ilvl w:val="0"/>
          <w:numId w:val="13"/>
        </w:numPr>
        <w:tabs>
          <w:tab w:val="clear" w:pos="1287"/>
          <w:tab w:val="num" w:pos="900"/>
        </w:tabs>
        <w:suppressAutoHyphens/>
        <w:spacing w:before="0" w:after="0" w:line="360" w:lineRule="auto"/>
        <w:ind w:left="0" w:firstLine="709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bookmarkStart w:id="1" w:name="_Toc109103366"/>
      <w:bookmarkStart w:id="2" w:name="_Toc109103648"/>
      <w:bookmarkStart w:id="3" w:name="_Toc140997399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br w:type="page"/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Характеристика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фінансового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управління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Менської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райдержадміністрації,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робочі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місця,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їх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функціональне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</w:t>
      </w:r>
      <w:r w:rsidR="00712DDB" w:rsidRPr="00066DD0">
        <w:rPr>
          <w:rFonts w:ascii="Times New Roman" w:hAnsi="Times New Roman"/>
          <w:bCs w:val="0"/>
          <w:sz w:val="28"/>
          <w:szCs w:val="28"/>
          <w:lang w:val="uk-UA"/>
        </w:rPr>
        <w:t>призначення</w:t>
      </w:r>
      <w:bookmarkEnd w:id="1"/>
      <w:bookmarkEnd w:id="2"/>
      <w:bookmarkEnd w:id="3"/>
    </w:p>
    <w:p w:rsidR="00066DD0" w:rsidRPr="00066DD0" w:rsidRDefault="00066DD0" w:rsidP="00066DD0">
      <w:pPr>
        <w:keepNext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Фінансове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(надалі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утворюється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підзвітним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підконтрольним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обласної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Основними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завданнями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є:</w:t>
      </w:r>
    </w:p>
    <w:p w:rsidR="00712DDB" w:rsidRPr="00066DD0" w:rsidRDefault="00712DDB" w:rsidP="00066DD0">
      <w:pPr>
        <w:keepNext/>
        <w:widowControl w:val="0"/>
        <w:numPr>
          <w:ilvl w:val="0"/>
          <w:numId w:val="8"/>
        </w:numPr>
        <w:tabs>
          <w:tab w:val="clear" w:pos="1287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забезпечення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реалізації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політики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району;</w:t>
      </w:r>
    </w:p>
    <w:p w:rsidR="00712DDB" w:rsidRPr="00066DD0" w:rsidRDefault="00712DDB" w:rsidP="00066DD0">
      <w:pPr>
        <w:keepNext/>
        <w:widowControl w:val="0"/>
        <w:numPr>
          <w:ilvl w:val="0"/>
          <w:numId w:val="8"/>
        </w:numPr>
        <w:tabs>
          <w:tab w:val="clear" w:pos="1287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адміністрації;</w:t>
      </w:r>
    </w:p>
    <w:p w:rsidR="00712DDB" w:rsidRPr="00066DD0" w:rsidRDefault="00712DDB" w:rsidP="00066DD0">
      <w:pPr>
        <w:keepNext/>
        <w:widowControl w:val="0"/>
        <w:numPr>
          <w:ilvl w:val="0"/>
          <w:numId w:val="8"/>
        </w:numPr>
        <w:tabs>
          <w:tab w:val="clear" w:pos="1287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підготовка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соціально-економічного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району;</w:t>
      </w:r>
    </w:p>
    <w:p w:rsidR="00712DDB" w:rsidRPr="00066DD0" w:rsidRDefault="00712DDB" w:rsidP="00066DD0">
      <w:pPr>
        <w:keepNext/>
        <w:widowControl w:val="0"/>
        <w:numPr>
          <w:ilvl w:val="0"/>
          <w:numId w:val="8"/>
        </w:numPr>
        <w:tabs>
          <w:tab w:val="clear" w:pos="1287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розроблення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удосконалення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планування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витрат;</w:t>
      </w:r>
    </w:p>
    <w:p w:rsidR="00712DDB" w:rsidRPr="00066DD0" w:rsidRDefault="00712DDB" w:rsidP="00066DD0">
      <w:pPr>
        <w:keepNext/>
        <w:widowControl w:val="0"/>
        <w:numPr>
          <w:ilvl w:val="0"/>
          <w:numId w:val="8"/>
        </w:numPr>
        <w:tabs>
          <w:tab w:val="clear" w:pos="1287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використання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цільових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утворених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радою;</w:t>
      </w:r>
    </w:p>
    <w:p w:rsidR="00712DDB" w:rsidRPr="00066DD0" w:rsidRDefault="00712DDB" w:rsidP="00066DD0">
      <w:pPr>
        <w:keepNext/>
        <w:widowControl w:val="0"/>
        <w:numPr>
          <w:ilvl w:val="0"/>
          <w:numId w:val="8"/>
        </w:numPr>
        <w:tabs>
          <w:tab w:val="clear" w:pos="1287"/>
          <w:tab w:val="left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загальної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координація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процесу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покладених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нього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завдань: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розробляє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розпорядників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інструкції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підготовки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запитів;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визначає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порядок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терміни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розпорядниками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будь-якому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етапі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розпорядником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пріоритетності,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дієвості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ефективності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використання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приймає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рішення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включення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</w:t>
      </w:r>
      <w:r w:rsidR="009C0B55" w:rsidRPr="00066DD0">
        <w:rPr>
          <w:sz w:val="28"/>
          <w:szCs w:val="28"/>
          <w:lang w:val="uk-UA"/>
        </w:rPr>
        <w:t>йонної</w:t>
      </w:r>
      <w:r w:rsidR="00066DD0">
        <w:rPr>
          <w:sz w:val="28"/>
          <w:szCs w:val="28"/>
          <w:lang w:val="uk-UA"/>
        </w:rPr>
        <w:t xml:space="preserve"> </w:t>
      </w:r>
      <w:r w:rsidR="009C0B55"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="009C0B55" w:rsidRPr="00066DD0">
        <w:rPr>
          <w:sz w:val="28"/>
          <w:szCs w:val="28"/>
          <w:lang w:val="uk-UA"/>
        </w:rPr>
        <w:t>адміністрації;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бере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розробленні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балансу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ресурсів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соціально-економічні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показники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враховує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час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організовує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пов'язану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дорученням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керівництва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визначає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порядок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терміни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селищної,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підготовки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передаються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розподілу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або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спільних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керівництву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держадміністрації;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протягом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періоду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призначенням;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процесі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прогнозування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організовує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Разом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селищної,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служби,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територіальними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казначейства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надходження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вживає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ефективного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витрачання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складає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передбачених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бюджетом,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внесення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змін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річних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призначень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взаємні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обласним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нижчого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рівня;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координує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процесу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законодавства;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моніторинг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змін,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вносяться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розглядає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баланси,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територіальними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казначейства;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разом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служби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надходження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доцільність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запровадження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зборів,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пільг;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базі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статистичної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прогнозних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економічного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розташованих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тенденцій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динаміки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різних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форм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власності,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визначення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додаткових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джерел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ресурсів;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переданих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пов'язаних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житлово-комунального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господарства,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благоустроєм,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дорожнім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будівництвом,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охороною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довкілля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громадського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передбачених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перевіряє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затвердження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використання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фінансуються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бере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розробленні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удосконалення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визначення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чисельності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працівників,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витрат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держадміністрацій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</w:t>
      </w:r>
      <w:r w:rsidR="009C0B55" w:rsidRPr="00066DD0">
        <w:rPr>
          <w:sz w:val="28"/>
          <w:szCs w:val="28"/>
          <w:lang w:val="uk-UA"/>
        </w:rPr>
        <w:t>роль</w:t>
      </w:r>
      <w:r w:rsidR="00066DD0">
        <w:rPr>
          <w:sz w:val="28"/>
          <w:szCs w:val="28"/>
          <w:lang w:val="uk-UA"/>
        </w:rPr>
        <w:t xml:space="preserve"> </w:t>
      </w:r>
      <w:r w:rsidR="009C0B55"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="009C0B55" w:rsidRPr="00066DD0">
        <w:rPr>
          <w:sz w:val="28"/>
          <w:szCs w:val="28"/>
          <w:lang w:val="uk-UA"/>
        </w:rPr>
        <w:t>витрачанням</w:t>
      </w:r>
      <w:r w:rsidR="00066DD0">
        <w:rPr>
          <w:sz w:val="28"/>
          <w:szCs w:val="28"/>
          <w:lang w:val="uk-UA"/>
        </w:rPr>
        <w:t xml:space="preserve"> </w:t>
      </w:r>
      <w:r w:rsidR="009C0B55" w:rsidRPr="00066DD0">
        <w:rPr>
          <w:sz w:val="28"/>
          <w:szCs w:val="28"/>
          <w:lang w:val="uk-UA"/>
        </w:rPr>
        <w:t>цих</w:t>
      </w:r>
      <w:r w:rsidR="00066DD0">
        <w:rPr>
          <w:sz w:val="28"/>
          <w:szCs w:val="28"/>
          <w:lang w:val="uk-UA"/>
        </w:rPr>
        <w:t xml:space="preserve"> </w:t>
      </w:r>
      <w:r w:rsidR="009C0B55" w:rsidRPr="00066DD0">
        <w:rPr>
          <w:sz w:val="28"/>
          <w:szCs w:val="28"/>
          <w:lang w:val="uk-UA"/>
        </w:rPr>
        <w:t>коштів;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розглядає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звернення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громадян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створення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належних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виробничих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соціально-побутових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умов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працівників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управління;</w:t>
      </w:r>
    </w:p>
    <w:p w:rsidR="009C0B55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офіційні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висновки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недовиконання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дохідної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частини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загального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прийняття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рішення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внесення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змін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бюджету;</w:t>
      </w:r>
    </w:p>
    <w:p w:rsidR="00712DDB" w:rsidRPr="00066DD0" w:rsidRDefault="00712DDB" w:rsidP="00066DD0">
      <w:pPr>
        <w:keepNext/>
        <w:widowControl w:val="0"/>
        <w:numPr>
          <w:ilvl w:val="0"/>
          <w:numId w:val="27"/>
        </w:numPr>
        <w:tabs>
          <w:tab w:val="clear" w:pos="1287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функції,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пов'язані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покладених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нього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завдань.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право: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1)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одержувати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служби,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всіх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форм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власності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інформацію,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документи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необхідні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виконання;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2)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призупиняти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асигнування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статті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117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кодексу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вживати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розпорядників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одержувачів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вчинені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правопорушення,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передбачені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статтею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118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кодексу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України;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3)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залучати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фахівців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об'єднань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громадян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(за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погодженням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керівниками)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належать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компетенції;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4)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скликати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належать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компетенції.</w:t>
      </w:r>
      <w:r w:rsidR="00066DD0">
        <w:rPr>
          <w:sz w:val="28"/>
          <w:szCs w:val="28"/>
          <w:lang w:val="uk-UA"/>
        </w:rPr>
        <w:t xml:space="preserve"> 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час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покладених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нього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завдань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взаємодіє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самоврядування,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служби,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контрольно-ревізійної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служби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територіальними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казначейства.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очолює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начальник,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призначається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посаду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звільняється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погодженням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обласною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адміністрацією.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Начальник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Pr="00066DD0">
        <w:rPr>
          <w:rFonts w:eastAsia="MS Mincho"/>
          <w:sz w:val="28"/>
          <w:szCs w:val="28"/>
          <w:lang w:val="uk-UA"/>
        </w:rPr>
        <w:t>дійснює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керівництво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діяльністю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фінансового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розподіляє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обов'язки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між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працівниками,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очолює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контролює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роботу.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Забезпечує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виконання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покладених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завдань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реалізації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політики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сфері,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дорученій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управлінню.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Визначає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ступінь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відповідальності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заступників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начальника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його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структурних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підрозділів.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Готує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пропозиції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призначення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звільнення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підвідомчих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установ,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підприємств,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організацій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згідно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чинним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законодавством.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Погоджує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структуру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штатний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розпис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положення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структурні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підрозділи,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посадові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інструкції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працівників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Видає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межах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своєї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компетенції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розпорядження,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організовує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контролює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виконання.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Керує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розробкою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проектів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складних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програм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(розділів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програм),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аналітичних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матеріалів,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балансових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розрахунків,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планових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показників,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комплексів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заходів,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пропозицій,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прогнозів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розвитку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сфери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відповідній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території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тощо.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Забезпечує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межах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своєї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компетенції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контроль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станом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справ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сфері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діяльності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вживає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необхідних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заходів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поліпшення.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Вживає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заходів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вдосконалення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співпраці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іншими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структурними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підрозділами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районної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адміністрації,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представницькими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органами,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органами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місцевого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самоврядування,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нагляду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контролю,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правоохоронними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органами,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також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підприємствами,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установами,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організаціями,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об'єднаннями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громадян.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Подає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згідно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чинним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законодавством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пропозиції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керівництву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районної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адміністрації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призначення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звільнення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переміщення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працівників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своєчасне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заміщення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вакансій,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заохочення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накладання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стягнень.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Організовує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захисту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таємниць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відповідності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чинним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законодавством.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Забезпечує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ведення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діловодства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контролює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стан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трудової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виконавчої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дисципліни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фінансовому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управлінні.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Має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право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представляти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районну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адміністрацію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інших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управлінських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структурах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питань,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належать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його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компетенції.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встановленому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порядку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запитувати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отримувати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влади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місцевого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самоврядування,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посадових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осіб,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підприємств,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установ,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організацій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різних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форм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власності,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політичних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партій,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громадських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релігійних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організацій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необхідні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статистичні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оперативні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дані,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звіти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питань,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стосуються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діяльності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Здійснює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перевірки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стану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дотримання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Конституції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України,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актів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України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органами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місцевого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самоврядування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посадовими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особами,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керівниками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підприємств,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установ,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організацій,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філій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відділів,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незалежно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форм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власності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згідно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чинним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законодавством.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Вносить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різних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інстанцій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пропозиції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вдосконалення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місцевого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виконавчої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влади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служби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цілому.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Здійснює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особистий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прийом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громадян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питань,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стосуються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діяльності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вживає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заходів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своєчасного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розгляду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пропозицій,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заяв,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скарг.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Залучає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фахівців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інших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структурних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підрозділів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виконавчого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органу,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підвідомчих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підприємств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організацій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згодою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для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розгляду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питань,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належать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його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компетенції.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Повинен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знати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Конституцію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України;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акти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законодавства,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нормативні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документи,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стосуються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служби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районної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адміністрації;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Укази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Президента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України,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постанови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розпорядження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Верховної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України,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Кабінету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Міністрів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України,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органів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виконавчої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влади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вищого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рівня,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також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рішення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постанови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Верховної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Автономної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Республіки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Крим,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рішення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Ради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міністрів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Автономної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Республіки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Крим,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прийняті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межах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їх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повноважень,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що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регулюють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розвиток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сфер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практику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застосування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чинного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законодавства;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основи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економіки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персоналом;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основи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права,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політології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ринку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праці;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форми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методи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із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засобами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масової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інформації;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правила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ділового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етикету;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правила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норми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охорони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праці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протипожежного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захисту;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основні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принципи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комп'ютері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програмні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засоби.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rFonts w:eastAsia="MS Mincho"/>
          <w:sz w:val="28"/>
          <w:szCs w:val="28"/>
          <w:lang w:val="uk-UA"/>
        </w:rPr>
      </w:pPr>
      <w:r w:rsidRPr="00066DD0">
        <w:rPr>
          <w:rFonts w:eastAsia="MS Mincho"/>
          <w:sz w:val="28"/>
          <w:szCs w:val="28"/>
          <w:lang w:val="uk-UA"/>
        </w:rPr>
        <w:t>Кваліфікаційні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вимоги: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вища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освіта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професійного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спрямування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освітньо-кваліфікаційним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рівнем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магістра,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спеціаліста.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Стаж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фахом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державній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службі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не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менше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3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років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або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стаж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роботи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фахом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керівних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посадах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інших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сферах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економіки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не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менше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5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років.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Післядипломна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освіта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сфері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управління: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магістр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державного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управління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за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відповідною</w:t>
      </w:r>
      <w:r w:rsidR="00066DD0">
        <w:rPr>
          <w:rFonts w:eastAsia="MS Mincho"/>
          <w:sz w:val="28"/>
          <w:szCs w:val="28"/>
          <w:lang w:val="uk-UA"/>
        </w:rPr>
        <w:t xml:space="preserve"> </w:t>
      </w:r>
      <w:r w:rsidRPr="00066DD0">
        <w:rPr>
          <w:rFonts w:eastAsia="MS Mincho"/>
          <w:sz w:val="28"/>
          <w:szCs w:val="28"/>
          <w:lang w:val="uk-UA"/>
        </w:rPr>
        <w:t>спеціалізацією.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Начальник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заступника,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призначається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посаду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звільняється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Заступник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діяльністю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порядку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делегованих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начальником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разі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відсутності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ефективне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закріплених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реалізації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політики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підвідомчій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закріплених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показників.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Визначає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ступінь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відповідальності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делегованих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начальником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законодавчих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законодавчих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розпоряджень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(наказів)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міністерства,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центрального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делегованих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тенденції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розвитку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ходу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приймає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звернень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громадян,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державних,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недержавних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самоврядування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приймає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згідно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повноваженнями.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планує,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регулює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ефективну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взаємодію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зацікавленими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підрозділами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об'єднаннями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науковими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розв'язанні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доручення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записки,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наказів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розпоряджень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Подає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районної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адміністрації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призначення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звільнення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переміщення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своєчасне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заміщення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вакансій,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заохочення,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накладання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стягнень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службової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Вживає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заходів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підвищення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кваліфікації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захист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таємниці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діяльність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підлеглих.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представляти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районну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адміністрацію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структурах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встановленому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порядку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отримувати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самоврядування,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осіб,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різних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форм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власності,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партій,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релігійних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статистичні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оперативні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дані,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Вносить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районної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адміністрації.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Повинен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знати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Конституцію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документи,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Укази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Президента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постанови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розпорядження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Верховної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Кабінету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Міністрів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вищого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також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постанови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Верховної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Автономної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Республіки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Крим,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міністрів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Автономної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Республіки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Крим,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прийняті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регулюють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розвиток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практику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застосування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економіки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персоналом;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політології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ринку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форми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методи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засобами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масової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інформації;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правила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етикету;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правила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охорони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протипожежного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захисту;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принципи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комп'ютері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засоби.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Кваліфікаційні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вимоги: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вища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професійного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освітньо-кваліфікаційним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рівнем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3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або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економіки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4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або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головного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7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Післядипломна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спеціалізацією.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Фінансове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утримується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рахунок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Гранична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чисельність,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працівників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затверджується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обласної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показників,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Міністерством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юридичною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особою,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самостійний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баланс,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реєстраційні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рахунки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казначейства,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печатку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зображенням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Герба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своїм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найменуванням.</w:t>
      </w:r>
    </w:p>
    <w:p w:rsidR="00712DDB" w:rsidRPr="00066DD0" w:rsidRDefault="00712DDB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Фінансове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трьох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відділів:</w:t>
      </w:r>
    </w:p>
    <w:p w:rsidR="00712DDB" w:rsidRPr="00066DD0" w:rsidRDefault="00712DDB" w:rsidP="00066DD0">
      <w:pPr>
        <w:keepNext/>
        <w:widowControl w:val="0"/>
        <w:numPr>
          <w:ilvl w:val="0"/>
          <w:numId w:val="10"/>
        </w:numPr>
        <w:tabs>
          <w:tab w:val="clear" w:pos="1429"/>
          <w:tab w:val="num" w:pos="108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бюджетний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відділ;</w:t>
      </w:r>
    </w:p>
    <w:p w:rsidR="00712DDB" w:rsidRPr="00066DD0" w:rsidRDefault="00712DDB" w:rsidP="00066DD0">
      <w:pPr>
        <w:keepNext/>
        <w:widowControl w:val="0"/>
        <w:numPr>
          <w:ilvl w:val="0"/>
          <w:numId w:val="10"/>
        </w:numPr>
        <w:tabs>
          <w:tab w:val="clear" w:pos="1429"/>
          <w:tab w:val="num" w:pos="108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фінансово-господарський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відділ;</w:t>
      </w:r>
    </w:p>
    <w:p w:rsidR="00712DDB" w:rsidRPr="00066DD0" w:rsidRDefault="00712DDB" w:rsidP="00066DD0">
      <w:pPr>
        <w:keepNext/>
        <w:widowControl w:val="0"/>
        <w:numPr>
          <w:ilvl w:val="0"/>
          <w:numId w:val="10"/>
        </w:numPr>
        <w:tabs>
          <w:tab w:val="clear" w:pos="1429"/>
          <w:tab w:val="num" w:pos="108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планування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економічного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Бюджетний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фінансового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управління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Менської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керівництво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делегованих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начальником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повноважень.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Організовує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координує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Розробляє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зведених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балансів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виявляє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тенденції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бази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враховує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розробці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розрахунковий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обсягів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нижчестоящого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рівня.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Відповідно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затверджених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призначень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господарства,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освіти,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охорони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здоров'я,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науки,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культури,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соціально-економічних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програм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заходів,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цільовим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використанням.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Організує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своєчасність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необхідних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нього.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Проводить</w:t>
      </w:r>
      <w:r w:rsidRPr="00066DD0">
        <w:rPr>
          <w:sz w:val="28"/>
          <w:szCs w:val="28"/>
          <w:lang w:val="uk-UA"/>
        </w:rPr>
        <w:tab/>
        <w:t>семінари-наради</w:t>
      </w:r>
      <w:r w:rsidRPr="00066DD0">
        <w:rPr>
          <w:sz w:val="28"/>
          <w:szCs w:val="28"/>
          <w:lang w:val="uk-UA"/>
        </w:rPr>
        <w:tab/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спеціалістами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веденню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влади.</w:t>
      </w:r>
    </w:p>
    <w:p w:rsidR="00712DDB" w:rsidRPr="00066DD0" w:rsidRDefault="00712DDB" w:rsidP="00066DD0">
      <w:pPr>
        <w:keepNext/>
        <w:widowControl w:val="0"/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збереженням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власності,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витрачання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грошових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апарату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фінансового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управління</w:t>
      </w:r>
      <w:r w:rsidRPr="00066DD0">
        <w:rPr>
          <w:sz w:val="28"/>
          <w:szCs w:val="28"/>
          <w:lang w:val="uk-UA"/>
        </w:rPr>
        <w:t>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району.</w:t>
      </w:r>
    </w:p>
    <w:p w:rsidR="00712DDB" w:rsidRPr="00066DD0" w:rsidRDefault="00712DDB" w:rsidP="00066DD0">
      <w:pPr>
        <w:keepNext/>
        <w:widowControl w:val="0"/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порядок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затвердження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основні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вимоги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виявлення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резервів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запобігання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втрат.</w:t>
      </w:r>
    </w:p>
    <w:p w:rsidR="00712DDB" w:rsidRPr="00066DD0" w:rsidRDefault="00712DDB" w:rsidP="00066DD0">
      <w:pPr>
        <w:keepNext/>
        <w:widowControl w:val="0"/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Аналізує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частини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вносить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пояснювальну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записку.</w:t>
      </w:r>
    </w:p>
    <w:p w:rsidR="00712DDB" w:rsidRPr="00066DD0" w:rsidRDefault="00712DDB" w:rsidP="00066DD0">
      <w:pPr>
        <w:keepNext/>
        <w:widowControl w:val="0"/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законністю,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своєчасністю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оформлення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документів,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використанням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оплати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праці,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посадових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окладів,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дисципліни,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нарахування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перерахування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платежів,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проведення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інвентаризації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грошових,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товарно-матеріальних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цінностей,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основних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фондів;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платіжних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зобов'язань,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стягненням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встановлений</w:t>
      </w:r>
      <w:r w:rsidRPr="00066DD0">
        <w:rPr>
          <w:sz w:val="28"/>
          <w:szCs w:val="28"/>
          <w:lang w:val="uk-UA"/>
        </w:rPr>
        <w:tab/>
        <w:t>термін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дебіторської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сплаченням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кредиторської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заборгованості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Pr="00066DD0">
        <w:rPr>
          <w:sz w:val="28"/>
          <w:szCs w:val="28"/>
          <w:lang w:val="uk-UA"/>
        </w:rPr>
        <w:tab/>
        <w:t>установах,</w:t>
      </w:r>
      <w:r w:rsidRPr="00066DD0">
        <w:rPr>
          <w:sz w:val="28"/>
          <w:szCs w:val="28"/>
          <w:lang w:val="uk-UA"/>
        </w:rPr>
        <w:tab/>
        <w:t>централізованих</w:t>
      </w:r>
      <w:r w:rsidRPr="00066DD0">
        <w:rPr>
          <w:sz w:val="28"/>
          <w:szCs w:val="28"/>
          <w:lang w:val="uk-UA"/>
        </w:rPr>
        <w:tab/>
        <w:t>бухгалтеріях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рад.</w:t>
      </w:r>
    </w:p>
    <w:p w:rsidR="00712DDB" w:rsidRPr="00066DD0" w:rsidRDefault="00712DDB" w:rsidP="00066DD0">
      <w:pPr>
        <w:keepNext/>
        <w:widowControl w:val="0"/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методичну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практичну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допомогу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спеціалістам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веденню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строків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ведення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Бюджетний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фінансового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управління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має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право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представляти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стосуються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запитувати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самоврядування,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Перевіряє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дисципліни,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зберігання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витрачання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цінностей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штатний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Вносить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вдосконалення</w:t>
      </w:r>
      <w:r w:rsidRPr="00066DD0">
        <w:rPr>
          <w:sz w:val="28"/>
          <w:szCs w:val="28"/>
          <w:lang w:val="uk-UA"/>
        </w:rPr>
        <w:br/>
        <w:t>роботи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вцілому.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передбачені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чинним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Бюджетний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взаємодіє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виходячи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необхідності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покладених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функцій.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Фінансово-господарський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фінансового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управління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Менської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райдержадміністрації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з</w:t>
      </w:r>
      <w:r w:rsidRPr="00066DD0">
        <w:rPr>
          <w:sz w:val="28"/>
          <w:szCs w:val="28"/>
          <w:lang w:val="uk-UA"/>
        </w:rPr>
        <w:t>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завдань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господарсько-фінансової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визначеній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сфері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ведення.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методичне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керівництво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Проводить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семінари-наради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збереженням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власності,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витрачання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грошових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апарату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Планує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поточні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асигнувань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апарату,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кошторис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витрат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відображення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господарських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операцій,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оперативної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зведеної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терміни.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законністю,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своєчасністю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оформлення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документів;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використання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посадових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окладів,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дисципліни,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правильністю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нарахування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перерахування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платежів,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правил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проведення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інвентаризації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грошових,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товарно-матеріальних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цінностей,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основних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фондів,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платіжних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зобов'язань;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стягненням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термін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дебіторської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сплаченням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кредиторської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заборгованості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методичну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практичну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допомогу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бухгалтеріям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строків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ведення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проведення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економічного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господарсько-фінансової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виявлення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резервів,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запобігання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втрат.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Фінансово-господарський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має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право:</w:t>
      </w:r>
    </w:p>
    <w:p w:rsidR="00712DDB" w:rsidRPr="00066DD0" w:rsidRDefault="00712DDB" w:rsidP="00066DD0">
      <w:pPr>
        <w:keepNext/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num" w:pos="90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Представляти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стосуються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компетенції.</w:t>
      </w:r>
    </w:p>
    <w:p w:rsidR="00712DDB" w:rsidRPr="00066DD0" w:rsidRDefault="00712DDB" w:rsidP="00066DD0">
      <w:pPr>
        <w:keepNext/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num" w:pos="90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Запитувати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самоврядування,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контролю.</w:t>
      </w:r>
    </w:p>
    <w:p w:rsidR="00712DDB" w:rsidRPr="00066DD0" w:rsidRDefault="00712DDB" w:rsidP="00066DD0">
      <w:pPr>
        <w:keepNext/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num" w:pos="90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Перевіряти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дисципліни,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зберігання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витрачання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цінностей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штатний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розпис.</w:t>
      </w:r>
    </w:p>
    <w:p w:rsidR="00712DDB" w:rsidRPr="00066DD0" w:rsidRDefault="00712DDB" w:rsidP="00066DD0">
      <w:pPr>
        <w:keepNext/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num" w:pos="90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Вносити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вдосконалення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вцілому.</w:t>
      </w:r>
    </w:p>
    <w:p w:rsidR="00712DDB" w:rsidRPr="00066DD0" w:rsidRDefault="00712DDB" w:rsidP="00066DD0">
      <w:pPr>
        <w:keepNext/>
        <w:widowControl w:val="0"/>
        <w:numPr>
          <w:ilvl w:val="0"/>
          <w:numId w:val="9"/>
        </w:numPr>
        <w:shd w:val="clear" w:color="auto" w:fill="FFFFFF"/>
        <w:tabs>
          <w:tab w:val="clear" w:pos="1287"/>
          <w:tab w:val="num" w:pos="900"/>
        </w:tabs>
        <w:suppressAutoHyphens/>
        <w:autoSpaceDE/>
        <w:autoSpaceDN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передбачені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чинним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взаємодіє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виходячи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необхідності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покладених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функцій.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планування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доходів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бюджету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та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економічного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аналізу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фінансового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управління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Менської</w:t>
      </w:r>
      <w:r w:rsidR="00066DD0">
        <w:rPr>
          <w:bCs/>
          <w:sz w:val="28"/>
          <w:szCs w:val="28"/>
          <w:lang w:val="uk-UA"/>
        </w:rPr>
        <w:t xml:space="preserve"> </w:t>
      </w:r>
      <w:r w:rsidR="00C1419F" w:rsidRPr="00066DD0">
        <w:rPr>
          <w:bCs/>
          <w:sz w:val="28"/>
          <w:szCs w:val="28"/>
          <w:lang w:val="uk-UA"/>
        </w:rPr>
        <w:t>РДА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р</w:t>
      </w:r>
      <w:r w:rsidRPr="00066DD0">
        <w:rPr>
          <w:sz w:val="28"/>
          <w:szCs w:val="28"/>
          <w:lang w:val="uk-UA"/>
        </w:rPr>
        <w:t>озробляє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проекти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зведених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балансів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виявляє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тенденції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бази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враховує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розробці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розрахункових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обсягів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нормативів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відрахувань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загальнодержавних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Розглядає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заяви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відстрочки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розстрочки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платежів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своєї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розробляє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введення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зборів.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з</w:t>
      </w:r>
      <w:r w:rsidRPr="00066DD0">
        <w:rPr>
          <w:sz w:val="28"/>
          <w:szCs w:val="28"/>
          <w:lang w:val="uk-UA"/>
        </w:rPr>
        <w:t>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балансів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ресурсів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підсумки,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інформаційні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хід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підсумки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вносить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збільшенню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Отримує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визначені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терміни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інспекції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результати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перерахунків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платежах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дані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наявність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недоїмок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переплат,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оподаткування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податкову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підставі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оцінку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територіальному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розрізі.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Бере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розробці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механізмів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форм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господарювання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тенденції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аспекти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діяльності,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взаємовідносини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Бере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проведенні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роздержавлення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власності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демонополізації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народного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господарства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земельної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реформи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визначає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вплив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процесів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зміцнення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народного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господарства.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приймає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участь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створенню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ринку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цінних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паперів,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вплив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господарств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грошовий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обіг.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випуску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обіг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розміщення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серед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населення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позичок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грошово–речових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лотерей.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Координує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відшкодуванню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субсидій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населенню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пільг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згідно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статус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ветеранів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війни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гарантії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соціального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захисту.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економічного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аналізу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надходження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залежності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рівня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програми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соціально-економічного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розвитку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району.</w:t>
      </w:r>
      <w:r w:rsidR="00066DD0">
        <w:rPr>
          <w:sz w:val="28"/>
          <w:szCs w:val="28"/>
          <w:lang w:val="uk-UA"/>
        </w:rPr>
        <w:t xml:space="preserve"> 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Відповідно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рішень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судових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адміністративних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повернення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коштів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громадянам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незаконне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конфісковане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майно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компенсацію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втрат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реабілітованим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громадянам.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надходження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штрафів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відповідно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рішень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судових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адміністративних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готує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документи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повторного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пред'явлення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згідно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існуючого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законодавства.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Здійснює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надає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методичну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практичну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допомогу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централізованим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бухгалтеріям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сільських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селищних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рад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строків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доходів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бюджетів.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bCs/>
          <w:sz w:val="28"/>
          <w:szCs w:val="28"/>
          <w:lang w:val="uk-UA"/>
        </w:rPr>
        <w:t>Відділ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має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право</w:t>
      </w:r>
      <w:r w:rsidR="00066DD0">
        <w:rPr>
          <w:bCs/>
          <w:sz w:val="28"/>
          <w:szCs w:val="28"/>
          <w:lang w:val="uk-UA"/>
        </w:rPr>
        <w:t xml:space="preserve"> </w:t>
      </w:r>
      <w:r w:rsidRPr="00066DD0">
        <w:rPr>
          <w:bCs/>
          <w:sz w:val="28"/>
          <w:szCs w:val="28"/>
          <w:lang w:val="uk-UA"/>
        </w:rPr>
        <w:t>п</w:t>
      </w:r>
      <w:r w:rsidRPr="00066DD0">
        <w:rPr>
          <w:sz w:val="28"/>
          <w:szCs w:val="28"/>
          <w:lang w:val="uk-UA"/>
        </w:rPr>
        <w:t>редставляти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стосуються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компетенції;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запитувати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місцевих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самоврядування,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інформацію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бухгалтерського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обліку,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звіту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контролю.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Перевіряє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структурних</w:t>
      </w:r>
      <w:r w:rsidRPr="00066DD0">
        <w:rPr>
          <w:sz w:val="28"/>
          <w:szCs w:val="28"/>
          <w:lang w:val="uk-UA"/>
        </w:rPr>
        <w:tab/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підвідомчих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підприємствах,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встановленого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порядку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Pr="00066DD0">
        <w:rPr>
          <w:sz w:val="28"/>
          <w:szCs w:val="28"/>
          <w:lang w:val="uk-UA"/>
        </w:rPr>
        <w:tab/>
        <w:t>дисципліни,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зберігання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витрачання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матеріальних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цінностей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штатний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розпис.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Вносить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пропозиції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вдосконалення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роботи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виконавчої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влади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вцілому.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права,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передбачені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чинним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законодавством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України.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взаємодіє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відділами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РДА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питань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компетенції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відділу,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іншими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організаціями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установами,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виходячи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необхідності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виконання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покладених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функцій.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Кожен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очолює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начальник.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Завдання,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начальника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відділу: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діяльністю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розподіляє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очолює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роботу.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покладених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завдань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реалізації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політики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дорученій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</w:p>
    <w:p w:rsidR="00712DDB" w:rsidRPr="00066DD0" w:rsidRDefault="00066DD0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Визначає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ступінь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відповідальності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заступників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начальника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відділу,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керівників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його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структурних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підрозділів,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погоджує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положення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про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структурні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підрозділи,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посадові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інструкції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працівників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відділу.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розпорядження,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узагальнення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соціально–економічної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інформації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функціональних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завдань,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покладених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(розділів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програм),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аналітичних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матеріалів,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балансових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розрахунків,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планових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показників,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комплексних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заходів,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прогнозів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розвитку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території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тощо.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спрямовані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поглиблення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економічних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реформ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Регулює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ефективної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взаємодії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підрозділами,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суміжними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науковими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провідними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експертами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районної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адміністрації,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спрямованих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розвиток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економіки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району,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аналізує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вносить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усунення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негативних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закріплення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позитивних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тенденцій.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Співпрацює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різними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покладених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завдань,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керуючись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Організовує,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регулює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своєчасний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якісний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звернень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громадян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також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  <w:tab w:val="left" w:pos="108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Вживає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заходів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Подає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призначення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звільнення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переміщення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своєчасне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заміщення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вакансій,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заохочення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накладання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стягнень,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сприяє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підвищенню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кваліфікації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працівників.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1"/>
        </w:numPr>
        <w:tabs>
          <w:tab w:val="clear" w:pos="1287"/>
          <w:tab w:val="num" w:pos="900"/>
          <w:tab w:val="left" w:pos="108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правил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внутрішнього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трудового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розпорядку,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захисту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таємниць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документами,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трудової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дисципліни.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боротьби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корупцією.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Начальник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представляти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структурних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підрозділах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листування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встановленому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порядку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безкоштовне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статистичних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оперативних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даних,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перевірку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згідно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Залучає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фахівців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структурних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підрозділів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підвідомчих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згодою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для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Розглядає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скарги,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заяви,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листи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звернення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громадян,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них.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Вносить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 w:cs="Times New Roman"/>
          <w:sz w:val="28"/>
          <w:szCs w:val="28"/>
        </w:rPr>
        <w:t>Повинен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знати: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Конституцію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України;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акти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законодавства,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нормативні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документи,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що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лужби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районної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адміністрації;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Укази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Президента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України,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постанови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розпорядження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Верховної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Ради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України,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Кабінету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Міністрів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України,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вищого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рівня,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також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постанови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Верховної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Ради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Автономної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Республіки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Крим,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Ради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міністрів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Автономної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Республіки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Крим,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прийняті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їх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повноважень,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що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регулюють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розвиток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відповідних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сфер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управління;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практику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застосування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чинного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законодавства;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основи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управління,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економіки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персоналом;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основи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права,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політології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ринку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праці;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форми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методи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із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засобами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масової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інформації;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правила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ділового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етикету;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основні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принципи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на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комп'ютері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програмні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засоби</w:t>
      </w:r>
      <w:r w:rsidRPr="00066DD0">
        <w:rPr>
          <w:rFonts w:ascii="Times New Roman" w:eastAsia="MS Mincho" w:hAnsi="Times New Roman"/>
          <w:sz w:val="28"/>
          <w:szCs w:val="28"/>
        </w:rPr>
        <w:t>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мову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спілкування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застосування.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Кваліфікаційні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вимоги: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вища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професійного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освітньо-кваліфікаційним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рівнем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головного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3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або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5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Післядипломна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спеціалізацією.</w:t>
      </w:r>
    </w:p>
    <w:p w:rsidR="00712DDB" w:rsidRPr="00066DD0" w:rsidRDefault="00712DDB" w:rsidP="00066DD0">
      <w:pPr>
        <w:keepNext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Начальники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фінансово–господарського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відділів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Менської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мають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заступників.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Завдання,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заступника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відділу: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2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діяльністю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делегованих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начальником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разі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відсутності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покладених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завдань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участі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реалізації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політики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закріплених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показників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</w:p>
    <w:p w:rsidR="00712DDB" w:rsidRPr="00066DD0" w:rsidRDefault="00712DDB" w:rsidP="00066DD0">
      <w:pPr>
        <w:pStyle w:val="a6"/>
        <w:keepNext/>
        <w:widowControl w:val="0"/>
        <w:numPr>
          <w:ilvl w:val="0"/>
          <w:numId w:val="12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Бере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участь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законодавчих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окремих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положень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комплексних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Аналізує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тенденції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розвитку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напрямом,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знаходиться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вносить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усунення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негативних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закріплення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позитивних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тенденцій.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своєчасний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якісний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звернень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громадян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також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результатами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аналізу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рішень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Вживає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заходів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Подає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призначення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звільнення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переміщення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своєчасне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заміщення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вакансій,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заохочення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накладання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стягнень.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Співпрацює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різними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завдань,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покладених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керуючись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захисту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таємниць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веденням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діловодства,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збереженням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документів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трудової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дисципліни.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працівниками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боротьби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корупцією.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Заступник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начальника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дорученням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представляти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структурних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підрозділах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листування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встановленому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порядку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безкоштовне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статистичних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оперативних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даних,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перевірку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згідно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чинним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межах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повноважень.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Залучає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фахівців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структурних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підрозділів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підвідомчих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згодою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керівників,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для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скарги,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заяви,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листи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звернення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громадян,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них.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Вносить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адміністрації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цілому.</w:t>
      </w:r>
    </w:p>
    <w:p w:rsidR="00712DDB" w:rsidRPr="00066DD0" w:rsidRDefault="00066DD0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Повинен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знати: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Конституцію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України;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акти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законодавства,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нормативні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документи,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що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стосуються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державної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с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лужби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районної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державної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адміністрації;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Укази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Президента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України,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постанови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розпорядження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Верховної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Ради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України,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Кабінету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Міністрів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України,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органів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виконавчої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влади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вищого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рівня,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також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рішення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постанови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Верховної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Ради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Автономної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Республіки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Крим,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рішення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Ради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міністрів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Автономної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Республіки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Крим,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прийняті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межах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їх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повноважень,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що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регулюють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розвиток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відповідних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сфер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управління;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практику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застосування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чинного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законодавства;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основи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державного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управління,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економіки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управління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персоналом;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основи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права,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політології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ринку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праці;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форми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методи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роботи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із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засобами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масової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інформації;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правила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ділового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етикету;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основні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принципи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роботи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на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комп'ютері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та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відповідні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програмні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засоби</w:t>
      </w:r>
      <w:r w:rsidR="00712DDB" w:rsidRPr="00066DD0">
        <w:rPr>
          <w:rFonts w:ascii="Times New Roman" w:eastAsia="MS Mincho" w:hAnsi="Times New Roman"/>
          <w:sz w:val="28"/>
          <w:szCs w:val="28"/>
        </w:rPr>
        <w:t>;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державну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мову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на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рівні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ділового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спілкування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та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застосування.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Кваліфікаційні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вимоги: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вища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професійного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освітньо-кваліфікаційним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рівнем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головного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3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або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5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Післядипломна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спеціалізацією.</w:t>
      </w:r>
    </w:p>
    <w:p w:rsidR="00712DDB" w:rsidRPr="00066DD0" w:rsidRDefault="00066DD0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складі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працівників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бюджетного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відділу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фінансового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 w:cs="Times New Roman"/>
          <w:sz w:val="28"/>
          <w:szCs w:val="28"/>
        </w:rPr>
        <w:t>управління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sz w:val="28"/>
          <w:szCs w:val="28"/>
        </w:rPr>
        <w:t>Менської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sz w:val="28"/>
          <w:szCs w:val="28"/>
        </w:rPr>
        <w:t>районної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sz w:val="28"/>
          <w:szCs w:val="28"/>
        </w:rPr>
        <w:t>державної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sz w:val="28"/>
          <w:szCs w:val="28"/>
        </w:rPr>
        <w:t>адміністрації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є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два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головних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спеціаліста-економіста,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712DDB" w:rsidRPr="00066DD0">
        <w:rPr>
          <w:rFonts w:ascii="Times New Roman" w:eastAsia="MS Mincho" w:hAnsi="Times New Roman"/>
          <w:sz w:val="28"/>
          <w:szCs w:val="28"/>
        </w:rPr>
        <w:t>ф</w:t>
      </w:r>
      <w:r w:rsidR="00712DDB" w:rsidRPr="00066DD0">
        <w:rPr>
          <w:rFonts w:ascii="Times New Roman" w:hAnsi="Times New Roman" w:cs="Times New Roman"/>
          <w:bCs/>
          <w:sz w:val="28"/>
          <w:szCs w:val="28"/>
        </w:rPr>
        <w:t>інансово-господарському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bCs/>
          <w:sz w:val="28"/>
          <w:szCs w:val="28"/>
        </w:rPr>
        <w:t>відділі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bCs/>
          <w:sz w:val="28"/>
          <w:szCs w:val="28"/>
        </w:rPr>
        <w:t>––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2DDB" w:rsidRPr="00066DD0">
        <w:rPr>
          <w:rFonts w:ascii="Times New Roman" w:hAnsi="Times New Roman" w:cs="Times New Roman"/>
          <w:bCs/>
          <w:sz w:val="28"/>
          <w:szCs w:val="28"/>
        </w:rPr>
        <w:t>один.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Завдання,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повноваження.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Аналізує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узагальнює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вітчизняну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зарубіжну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практику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методичну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допомогу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фахівцям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міністерств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відомств,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підвідомчих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об'єднань,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звітності,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також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особливостей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залежно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Бере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участь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положень,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інструкцій,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вказівок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типових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форм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звітності,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підготовці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інструкцій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заповнення,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погоджує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Бере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участь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стандартів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засобів,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нематеріальних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активів,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малоцінних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предметів,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сировини,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матеріалів.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підготовку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погодження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типових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положень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планування,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калькулювання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собівартості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галузі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урахуванням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галузевих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особливостей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складу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витрат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виробництва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обігу.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Систематизує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законодавчі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прийнятої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центральному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системи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кодифікації.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Здійснює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систематизацію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зберігання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документів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звітності.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дорученням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керівництва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центральних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структур.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представляти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самоврядування,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підприємствах,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запити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встановленому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порядку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самоврядування,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інформації,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для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Забезпечувати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листування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різними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інспекціями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його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Вносити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звітності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Повинен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знати: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Конституцію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законодавчі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документи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методичні,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матеріали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контрольно-ревізійних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бухгалтерського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обліку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практику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застосування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методи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аналізу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господарсько-фінансової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ринкові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методи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господарювання;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правила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етикету;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принципи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комп'ютері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засоби.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Кваліфікаційні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вимоги: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вища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професійного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освітньо-кваліфікаційним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рівнем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3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або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фахом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менше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5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Післядипломна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спеціалізацією.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66DD0">
        <w:rPr>
          <w:rFonts w:ascii="Times New Roman" w:eastAsia="MS Mincho" w:hAnsi="Times New Roman" w:cs="Times New Roman"/>
          <w:sz w:val="28"/>
          <w:szCs w:val="28"/>
        </w:rPr>
        <w:t>В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бюджетному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відділі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фінансового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91618" w:rsidRPr="00066DD0">
        <w:rPr>
          <w:rFonts w:ascii="Times New Roman" w:eastAsia="MS Mincho" w:hAnsi="Times New Roman" w:cs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hAnsi="Times New Roman" w:cs="Times New Roman"/>
          <w:sz w:val="28"/>
          <w:szCs w:val="28"/>
        </w:rPr>
        <w:t>Менської</w:t>
      </w:r>
      <w:r w:rsidR="00066DD0">
        <w:rPr>
          <w:rFonts w:ascii="Times New Roman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hAnsi="Times New Roman" w:cs="Times New Roman"/>
          <w:sz w:val="28"/>
          <w:szCs w:val="28"/>
        </w:rPr>
        <w:t>районної</w:t>
      </w:r>
      <w:r w:rsidR="00066DD0">
        <w:rPr>
          <w:rFonts w:ascii="Times New Roman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hAnsi="Times New Roman" w:cs="Times New Roman"/>
          <w:sz w:val="28"/>
          <w:szCs w:val="28"/>
        </w:rPr>
        <w:t>державної</w:t>
      </w:r>
      <w:r w:rsidR="00066DD0">
        <w:rPr>
          <w:rFonts w:ascii="Times New Roman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hAnsi="Times New Roman" w:cs="Times New Roman"/>
          <w:sz w:val="28"/>
          <w:szCs w:val="28"/>
        </w:rPr>
        <w:t>адміністрації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працює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спеціаліст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I</w:t>
      </w:r>
      <w:r w:rsidR="00066DD0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 w:cs="Times New Roman"/>
          <w:sz w:val="28"/>
          <w:szCs w:val="28"/>
        </w:rPr>
        <w:t>категорії-економіст.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Завдання,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повноваження.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пов'язані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аналітичною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діяльністю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одному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оцінює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справ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ділянці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Узагальнює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практику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застосування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хід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реалізації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політики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певних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Веде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банк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даних,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взаємодіє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підвідомчими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визначених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компетенцією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організовує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комп'ютерно-інформаційне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обслуговування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Бере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участь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розробленні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організаційно-методичних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документів.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Готує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інформаційно-аналітичних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матеріалів,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пов'язаних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також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проекти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відповідей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звернення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заяви,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надійшли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розгляд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нього.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Веде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діловодство,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кореспонденцію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відділі.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Має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представляти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інтереси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напряму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встановленому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порядку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використовувати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статистичну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інформацію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дані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органів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самоврядування,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осіб,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політичних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партій,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громадських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релігійних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організацій,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філій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відділень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незалежно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форм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власності,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необхідні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для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посадових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обов'язків.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Брати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участь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контролі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(перевірці)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дотримання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місцевого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самоврядування,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підприємствами,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установами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організаціями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різних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форм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власності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стосується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їх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діяльності.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Вносити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різних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інстанцій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пропозиції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вдосконалення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Повинен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знати: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Конституцію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України;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стосуються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служби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діяльності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органу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виконавчої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влади;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постанови,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розпорядження,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інші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нормативно-правові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акти,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регулюють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розвиток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практику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застосування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законодавства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питань,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що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належать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компетенції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відділу;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економіки,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фінансів,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інструкцію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діловодства;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правила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ділового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етикету;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правила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норми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охорони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праці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протипожежного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захисту;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основні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принципи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комп'ютері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програмні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засоби.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Кваліфікаційні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вимоги: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вища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професійного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спрямування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освітньо-кваліфікаційним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рівнем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спеціаліста,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бакалавра.</w:t>
      </w:r>
    </w:p>
    <w:p w:rsidR="00712DDB" w:rsidRPr="00066DD0" w:rsidRDefault="00712DDB" w:rsidP="00066DD0">
      <w:pPr>
        <w:pStyle w:val="a6"/>
        <w:keepNext/>
        <w:widowControl w:val="0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66DD0">
        <w:rPr>
          <w:rFonts w:ascii="Times New Roman" w:eastAsia="MS Mincho" w:hAnsi="Times New Roman"/>
          <w:sz w:val="28"/>
          <w:szCs w:val="28"/>
        </w:rPr>
        <w:t>Без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вимог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стажу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роботи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післядипломна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освіта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сфері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управління: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спеціаліст,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магістр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державного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управління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за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відповідною</w:t>
      </w:r>
      <w:r w:rsidR="00066DD0">
        <w:rPr>
          <w:rFonts w:ascii="Times New Roman" w:eastAsia="MS Mincho" w:hAnsi="Times New Roman"/>
          <w:sz w:val="28"/>
          <w:szCs w:val="28"/>
        </w:rPr>
        <w:t xml:space="preserve"> </w:t>
      </w:r>
      <w:r w:rsidRPr="00066DD0">
        <w:rPr>
          <w:rFonts w:ascii="Times New Roman" w:eastAsia="MS Mincho" w:hAnsi="Times New Roman"/>
          <w:sz w:val="28"/>
          <w:szCs w:val="28"/>
        </w:rPr>
        <w:t>спеціалізацією.</w:t>
      </w:r>
    </w:p>
    <w:p w:rsidR="007B64DA" w:rsidRPr="00066DD0" w:rsidRDefault="007B64DA" w:rsidP="00066DD0">
      <w:pPr>
        <w:pStyle w:val="1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napToGrid w:val="0"/>
          <w:sz w:val="28"/>
          <w:szCs w:val="28"/>
          <w:lang w:val="uk-UA"/>
        </w:rPr>
      </w:pPr>
      <w:bookmarkStart w:id="4" w:name="_Toc140997400"/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2.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Формування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бюджету,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ведення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обліку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та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складання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звіту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про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виконання</w:t>
      </w:r>
      <w:r w:rsid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 xml:space="preserve"> </w:t>
      </w:r>
      <w:r w:rsidRPr="00066DD0">
        <w:rPr>
          <w:rFonts w:ascii="Times New Roman" w:hAnsi="Times New Roman"/>
          <w:b w:val="0"/>
          <w:snapToGrid w:val="0"/>
          <w:sz w:val="28"/>
          <w:szCs w:val="28"/>
          <w:lang w:val="uk-UA"/>
        </w:rPr>
        <w:t>бюджету</w:t>
      </w:r>
      <w:bookmarkEnd w:id="4"/>
    </w:p>
    <w:p w:rsidR="007B64DA" w:rsidRPr="00066DD0" w:rsidRDefault="007B64DA" w:rsidP="00066DD0">
      <w:pPr>
        <w:pStyle w:val="2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napToGrid w:val="0"/>
          <w:lang w:val="uk-UA"/>
        </w:rPr>
      </w:pPr>
      <w:bookmarkStart w:id="5" w:name="_Toc140997401"/>
      <w:r w:rsidRPr="00066DD0">
        <w:rPr>
          <w:rFonts w:ascii="Times New Roman" w:hAnsi="Times New Roman"/>
          <w:b w:val="0"/>
          <w:i w:val="0"/>
          <w:snapToGrid w:val="0"/>
          <w:lang w:val="uk-UA"/>
        </w:rPr>
        <w:t>2.1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Організація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роботи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по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складанню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та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виконанню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районного</w:t>
      </w:r>
      <w:r w:rsidR="00066DD0">
        <w:rPr>
          <w:rFonts w:ascii="Times New Roman" w:hAnsi="Times New Roman"/>
          <w:b w:val="0"/>
          <w:i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 w:val="0"/>
          <w:i w:val="0"/>
          <w:snapToGrid w:val="0"/>
          <w:lang w:val="uk-UA"/>
        </w:rPr>
        <w:t>бюджету</w:t>
      </w:r>
      <w:r w:rsidR="009110AF" w:rsidRPr="00066DD0">
        <w:rPr>
          <w:rFonts w:ascii="Times New Roman" w:hAnsi="Times New Roman"/>
          <w:b w:val="0"/>
          <w:i w:val="0"/>
          <w:snapToGrid w:val="0"/>
          <w:lang w:val="uk-UA"/>
        </w:rPr>
        <w:t>.</w:t>
      </w:r>
      <w:bookmarkEnd w:id="5"/>
    </w:p>
    <w:p w:rsidR="007B64DA" w:rsidRP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Формування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районних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бюджетів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є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процесом,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який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включає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складання,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розгляд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та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затвердження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місцевих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бюджетів.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Кожен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цих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етапів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має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певну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послідовність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дій,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завдань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та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процедуру: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Прогноз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Визначення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граничних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Розробка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доведення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інструкції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підготовки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запитів.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Розроблення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Аналіз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запиту.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Включення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пропозицій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адміністрації.</w:t>
      </w:r>
    </w:p>
    <w:p w:rsidR="007B64DA" w:rsidRPr="00066DD0" w:rsidRDefault="007B64DA" w:rsidP="00066DD0">
      <w:pPr>
        <w:keepNext/>
        <w:widowControl w:val="0"/>
        <w:numPr>
          <w:ilvl w:val="0"/>
          <w:numId w:val="4"/>
        </w:numPr>
        <w:tabs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Схвален</w:t>
      </w:r>
      <w:r w:rsidR="009110AF" w:rsidRPr="00066DD0">
        <w:rPr>
          <w:snapToGrid w:val="0"/>
          <w:sz w:val="28"/>
          <w:szCs w:val="28"/>
          <w:lang w:val="uk-UA"/>
        </w:rPr>
        <w:t>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9110AF" w:rsidRPr="00066DD0">
        <w:rPr>
          <w:snapToGrid w:val="0"/>
          <w:sz w:val="28"/>
          <w:szCs w:val="28"/>
          <w:lang w:val="uk-UA"/>
        </w:rPr>
        <w:t>проекту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9110AF" w:rsidRPr="00066DD0">
        <w:rPr>
          <w:snapToGrid w:val="0"/>
          <w:sz w:val="28"/>
          <w:szCs w:val="28"/>
          <w:lang w:val="uk-UA"/>
        </w:rPr>
        <w:t>рішення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9110AF" w:rsidRPr="00066DD0">
        <w:rPr>
          <w:snapToGrid w:val="0"/>
          <w:sz w:val="28"/>
          <w:szCs w:val="28"/>
          <w:lang w:val="uk-UA"/>
        </w:rPr>
        <w:t>про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9110AF" w:rsidRPr="00066DD0">
        <w:rPr>
          <w:snapToGrid w:val="0"/>
          <w:sz w:val="28"/>
          <w:szCs w:val="28"/>
          <w:lang w:val="uk-UA"/>
        </w:rPr>
        <w:t>районний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Розгляд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затвердження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представницькими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органами.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райдержадміністрації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здійснює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аналізу.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Граничний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обсяг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видатків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управлінню</w:t>
      </w:r>
      <w:r w:rsidR="00066DD0">
        <w:rPr>
          <w:sz w:val="28"/>
          <w:szCs w:val="28"/>
        </w:rPr>
        <w:t xml:space="preserve"> </w:t>
      </w:r>
      <w:r w:rsidR="00663DD0" w:rsidRPr="00066DD0">
        <w:rPr>
          <w:sz w:val="28"/>
          <w:szCs w:val="28"/>
        </w:rPr>
        <w:t>Менської</w:t>
      </w:r>
      <w:r w:rsidR="00066DD0">
        <w:rPr>
          <w:sz w:val="28"/>
          <w:szCs w:val="28"/>
        </w:rPr>
        <w:t xml:space="preserve"> </w:t>
      </w:r>
      <w:r w:rsidR="00663DD0" w:rsidRPr="00066DD0">
        <w:rPr>
          <w:sz w:val="28"/>
          <w:szCs w:val="28"/>
        </w:rPr>
        <w:t>РДА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надсилає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головне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управління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обласної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державної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адміністрації.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200</w:t>
      </w:r>
      <w:r w:rsidR="00663DD0" w:rsidRPr="00066DD0">
        <w:rPr>
          <w:sz w:val="28"/>
          <w:szCs w:val="28"/>
        </w:rPr>
        <w:t>5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році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було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одержано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контрольну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обсязі</w:t>
      </w:r>
      <w:r w:rsidR="00066DD0">
        <w:rPr>
          <w:sz w:val="28"/>
          <w:szCs w:val="28"/>
        </w:rPr>
        <w:t xml:space="preserve"> </w:t>
      </w:r>
      <w:r w:rsidR="0061262C" w:rsidRPr="00066DD0">
        <w:rPr>
          <w:sz w:val="28"/>
          <w:szCs w:val="28"/>
        </w:rPr>
        <w:t>242600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основі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граничних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обсягів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видатків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управління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райдержадміністрації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розробляє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доводить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головних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інструкцій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підготовки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запитів.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Бюджетний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запит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це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документ,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підготовлений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містить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пропозиції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відповідними</w:t>
      </w:r>
      <w:r w:rsidR="00066DD0">
        <w:rPr>
          <w:sz w:val="28"/>
          <w:szCs w:val="28"/>
        </w:rPr>
        <w:t xml:space="preserve"> </w:t>
      </w:r>
      <w:r w:rsidR="00663DD0" w:rsidRPr="00066DD0">
        <w:rPr>
          <w:sz w:val="28"/>
          <w:szCs w:val="28"/>
        </w:rPr>
        <w:t>обґрунтуваннями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обсягу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необхідних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для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його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діяльності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наступний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період.</w:t>
      </w:r>
    </w:p>
    <w:p w:rsidR="007B64DA" w:rsidRPr="00066DD0" w:rsidRDefault="00663DD0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</w:t>
      </w:r>
      <w:r w:rsidR="007B64DA" w:rsidRPr="00066DD0">
        <w:rPr>
          <w:sz w:val="28"/>
          <w:szCs w:val="28"/>
        </w:rPr>
        <w:t>інансове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управління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державної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адміністрації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приймає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бюджетні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запити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від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Менської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ради,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двох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селищних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рад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23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сільських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рад.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Приклад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бюджетного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запиту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Жовтневої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сільської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ради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показано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таблиці</w:t>
      </w:r>
      <w:r w:rsidR="00066DD0"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1</w:t>
      </w:r>
      <w:r w:rsidRPr="00066DD0">
        <w:rPr>
          <w:sz w:val="28"/>
          <w:szCs w:val="28"/>
        </w:rPr>
        <w:t>.</w:t>
      </w:r>
    </w:p>
    <w:p w:rsidR="007B64DA" w:rsidRPr="00066DD0" w:rsidRDefault="00066DD0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63DD0" w:rsidRPr="00066DD0">
        <w:rPr>
          <w:sz w:val="28"/>
          <w:szCs w:val="28"/>
        </w:rPr>
        <w:t>Таб.1.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Загальний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бюджетний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запит</w:t>
      </w:r>
      <w:r>
        <w:rPr>
          <w:sz w:val="28"/>
          <w:szCs w:val="28"/>
        </w:rPr>
        <w:t xml:space="preserve"> </w:t>
      </w:r>
      <w:r w:rsidR="00725727" w:rsidRPr="00066DD0">
        <w:rPr>
          <w:sz w:val="28"/>
          <w:szCs w:val="28"/>
        </w:rPr>
        <w:t>розпорядника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коштів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місцевих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бюджетів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200</w:t>
      </w:r>
      <w:r w:rsidR="00663DD0" w:rsidRPr="00066DD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рік</w:t>
      </w:r>
      <w:r>
        <w:rPr>
          <w:sz w:val="28"/>
          <w:szCs w:val="28"/>
        </w:rPr>
        <w:t xml:space="preserve"> </w:t>
      </w:r>
      <w:r w:rsidR="00663DD0" w:rsidRPr="00066DD0">
        <w:rPr>
          <w:sz w:val="28"/>
          <w:szCs w:val="28"/>
        </w:rPr>
        <w:t>(тис.,</w:t>
      </w:r>
      <w:r>
        <w:rPr>
          <w:sz w:val="28"/>
          <w:szCs w:val="28"/>
        </w:rPr>
        <w:t xml:space="preserve"> </w:t>
      </w:r>
      <w:r w:rsidR="00663DD0" w:rsidRPr="00066DD0">
        <w:rPr>
          <w:sz w:val="28"/>
          <w:szCs w:val="28"/>
        </w:rPr>
        <w:t>грн.)</w:t>
      </w:r>
    </w:p>
    <w:tbl>
      <w:tblPr>
        <w:tblW w:w="9209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696"/>
        <w:gridCol w:w="1157"/>
        <w:gridCol w:w="709"/>
        <w:gridCol w:w="850"/>
        <w:gridCol w:w="570"/>
        <w:gridCol w:w="827"/>
        <w:gridCol w:w="871"/>
        <w:gridCol w:w="576"/>
        <w:gridCol w:w="827"/>
        <w:gridCol w:w="723"/>
        <w:gridCol w:w="576"/>
        <w:gridCol w:w="827"/>
      </w:tblGrid>
      <w:tr w:rsidR="007B64DA" w:rsidRPr="00066DD0" w:rsidTr="00066DD0">
        <w:trPr>
          <w:cantSplit/>
          <w:trHeight w:val="499"/>
        </w:trPr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КФКВ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Найменування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видатків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за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тимчасовою</w:t>
            </w:r>
            <w:r w:rsidR="00066DD0" w:rsidRPr="00066DD0">
              <w:rPr>
                <w:lang w:val="uk-UA"/>
              </w:rPr>
              <w:t xml:space="preserve"> </w:t>
            </w:r>
            <w:r w:rsidR="00663DD0" w:rsidRPr="00066DD0">
              <w:rPr>
                <w:lang w:val="uk-UA"/>
              </w:rPr>
              <w:t>функціональною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класифікацією</w:t>
            </w:r>
          </w:p>
        </w:tc>
        <w:tc>
          <w:tcPr>
            <w:tcW w:w="2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200</w:t>
            </w:r>
            <w:r w:rsidR="00663DD0" w:rsidRPr="00066DD0">
              <w:rPr>
                <w:lang w:val="uk-UA"/>
              </w:rPr>
              <w:t>3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рік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(звіт)</w:t>
            </w:r>
          </w:p>
        </w:tc>
        <w:tc>
          <w:tcPr>
            <w:tcW w:w="22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200</w:t>
            </w:r>
            <w:r w:rsidR="00663DD0" w:rsidRPr="00066DD0">
              <w:rPr>
                <w:lang w:val="uk-UA"/>
              </w:rPr>
              <w:t>4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рік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(звіт)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200</w:t>
            </w:r>
            <w:r w:rsidR="00663DD0" w:rsidRPr="00066DD0">
              <w:rPr>
                <w:lang w:val="uk-UA"/>
              </w:rPr>
              <w:t>5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рік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(проект,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розроблений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відповідно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до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прогнозних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обсягів)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200</w:t>
            </w:r>
            <w:r w:rsidR="00663DD0" w:rsidRPr="00066DD0">
              <w:rPr>
                <w:lang w:val="uk-UA"/>
              </w:rPr>
              <w:t>5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рік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необхідно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додатково</w:t>
            </w:r>
          </w:p>
        </w:tc>
      </w:tr>
      <w:tr w:rsidR="007B64DA" w:rsidRPr="00066DD0" w:rsidTr="00066DD0">
        <w:trPr>
          <w:cantSplit/>
          <w:trHeight w:val="255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Загальний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Спеціальний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Разом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Загальний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Спеціальний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Разом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Загальний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Спеціальний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Разом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Загальний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фонд</w:t>
            </w:r>
          </w:p>
        </w:tc>
      </w:tr>
      <w:tr w:rsidR="007B64DA" w:rsidRPr="00066DD0" w:rsidTr="00066DD0">
        <w:trPr>
          <w:cantSplit/>
          <w:trHeight w:val="80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64DA" w:rsidRPr="00066DD0" w:rsidRDefault="00066DD0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 xml:space="preserve"> </w:t>
            </w:r>
          </w:p>
        </w:tc>
        <w:tc>
          <w:tcPr>
            <w:tcW w:w="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64DA" w:rsidRPr="00066DD0" w:rsidRDefault="00066DD0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 xml:space="preserve"> </w:t>
            </w:r>
          </w:p>
        </w:tc>
        <w:tc>
          <w:tcPr>
            <w:tcW w:w="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64DA" w:rsidRPr="00066DD0" w:rsidRDefault="00066DD0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 xml:space="preserve"> </w:t>
            </w:r>
          </w:p>
        </w:tc>
        <w:tc>
          <w:tcPr>
            <w:tcW w:w="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</w:tr>
      <w:tr w:rsidR="007B64DA" w:rsidRPr="00066DD0" w:rsidTr="00066DD0">
        <w:trPr>
          <w:trHeight w:val="239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Державне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управління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4,7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24,8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24,3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4,2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28,5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27,6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4,5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34,5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5,7</w:t>
            </w:r>
          </w:p>
        </w:tc>
      </w:tr>
      <w:tr w:rsidR="007B64DA" w:rsidRPr="00066DD0" w:rsidTr="00066DD0">
        <w:trPr>
          <w:trHeight w:val="26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80000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Охорона</w:t>
            </w:r>
            <w:r w:rsidR="00066DD0" w:rsidRPr="00066DD0">
              <w:rPr>
                <w:lang w:val="uk-UA"/>
              </w:rPr>
              <w:t xml:space="preserve"> </w:t>
            </w:r>
            <w:r w:rsidR="00725727" w:rsidRPr="00066DD0">
              <w:rPr>
                <w:lang w:val="uk-UA"/>
              </w:rPr>
              <w:t>здоров’я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55,5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56,1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67,7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59,1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3</w:t>
            </w:r>
          </w:p>
        </w:tc>
      </w:tr>
      <w:tr w:rsidR="007B64DA" w:rsidRPr="00066DD0" w:rsidTr="00066DD0">
        <w:trPr>
          <w:trHeight w:val="30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90000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Соціальний</w:t>
            </w:r>
            <w:r w:rsidR="00066DD0" w:rsidRPr="00066DD0">
              <w:rPr>
                <w:lang w:val="uk-UA"/>
              </w:rPr>
              <w:t xml:space="preserve"> </w:t>
            </w:r>
            <w:r w:rsidRPr="00066DD0">
              <w:rPr>
                <w:lang w:val="uk-UA"/>
              </w:rPr>
              <w:t>захист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</w:tr>
      <w:tr w:rsidR="007B64DA" w:rsidRPr="00066DD0" w:rsidTr="00066DD0">
        <w:trPr>
          <w:trHeight w:val="17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ЖКГ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2,9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22,9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</w:tr>
      <w:tr w:rsidR="007B64DA" w:rsidRPr="00066DD0" w:rsidTr="00066DD0">
        <w:trPr>
          <w:trHeight w:val="122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110000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0,7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21,2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11,2</w:t>
            </w:r>
          </w:p>
        </w:tc>
      </w:tr>
      <w:tr w:rsidR="007B64DA" w:rsidRPr="00066DD0" w:rsidTr="00066DD0">
        <w:trPr>
          <w:trHeight w:val="8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70000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Освіта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1,3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29,5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</w:tr>
      <w:tr w:rsidR="007B64DA" w:rsidRPr="00066DD0" w:rsidTr="00066DD0">
        <w:trPr>
          <w:trHeight w:val="81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Всьго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10,1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73,6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147,2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5,7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101,3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107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118,1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64DA" w:rsidRPr="00066DD0" w:rsidRDefault="007B64DA" w:rsidP="00066DD0">
            <w:pPr>
              <w:keepNext/>
              <w:widowControl w:val="0"/>
              <w:suppressAutoHyphens/>
              <w:spacing w:line="360" w:lineRule="auto"/>
              <w:jc w:val="both"/>
              <w:rPr>
                <w:lang w:val="uk-UA"/>
              </w:rPr>
            </w:pPr>
            <w:r w:rsidRPr="00066DD0">
              <w:rPr>
                <w:lang w:val="uk-UA"/>
              </w:rPr>
              <w:t>121,1</w:t>
            </w:r>
          </w:p>
        </w:tc>
      </w:tr>
    </w:tbl>
    <w:p w:rsidR="00066DD0" w:rsidRPr="00066DD0" w:rsidRDefault="00066DD0" w:rsidP="00066DD0">
      <w:pPr>
        <w:pStyle w:val="21"/>
        <w:keepNext/>
        <w:suppressAutoHyphens/>
        <w:spacing w:line="360" w:lineRule="auto"/>
        <w:ind w:right="0" w:firstLine="0"/>
        <w:jc w:val="both"/>
        <w:rPr>
          <w:sz w:val="28"/>
          <w:szCs w:val="28"/>
        </w:rPr>
      </w:pP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Бюджетний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запит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може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містити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такі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видатки: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освіту,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соціальний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захист,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культуру,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будівництво,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транспорт,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житлово-комунальні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витрати,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благоустрій,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ремонт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доріг,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бібліотеки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тощо.</w:t>
      </w:r>
    </w:p>
    <w:p w:rsidR="007B64DA" w:rsidRPr="00066DD0" w:rsidRDefault="00066DD0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Після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отримання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бюджетних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запитів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фінансове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аналізує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їх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дані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підганяє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запити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під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контрольну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суму.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Наступним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етапом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Pr="00066DD0">
        <w:rPr>
          <w:snapToGrid w:val="0"/>
          <w:sz w:val="28"/>
          <w:szCs w:val="28"/>
          <w:lang w:val="uk-UA"/>
        </w:rPr>
        <w:t>ключення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пропозицій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рішенням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двадцять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п’ятій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сесії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січня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725727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було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затверджено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725727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Встановлено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725727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</w:rPr>
        <w:t>258185</w:t>
      </w:r>
      <w:r w:rsidR="00066DD0">
        <w:rPr>
          <w:snapToGrid w:val="0"/>
          <w:sz w:val="28"/>
          <w:szCs w:val="28"/>
        </w:rPr>
        <w:t xml:space="preserve"> </w:t>
      </w:r>
      <w:r w:rsidR="00C634AF" w:rsidRPr="00066DD0">
        <w:rPr>
          <w:snapToGrid w:val="0"/>
          <w:sz w:val="28"/>
          <w:szCs w:val="28"/>
          <w:lang w:val="uk-UA"/>
        </w:rPr>
        <w:t>тис</w:t>
      </w:r>
      <w:r w:rsidR="00C634AF" w:rsidRPr="00066DD0">
        <w:rPr>
          <w:snapToGrid w:val="0"/>
          <w:sz w:val="28"/>
          <w:szCs w:val="28"/>
        </w:rPr>
        <w:t>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</w:rPr>
        <w:t>242600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1262C"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</w:rPr>
        <w:t>15582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Загальний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725727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</w:rPr>
        <w:t>260913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числі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bookmarkStart w:id="6" w:name="OLE_LINK1"/>
      <w:r w:rsidR="00C634AF" w:rsidRPr="00066DD0">
        <w:rPr>
          <w:snapToGrid w:val="0"/>
          <w:sz w:val="28"/>
          <w:szCs w:val="28"/>
        </w:rPr>
        <w:t>245331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bookmarkEnd w:id="6"/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</w:rPr>
        <w:t>15582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C634AF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Встановлено,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725727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належать:</w:t>
      </w:r>
    </w:p>
    <w:p w:rsidR="007B64DA" w:rsidRPr="00066DD0" w:rsidRDefault="007B64DA" w:rsidP="00066DD0">
      <w:pPr>
        <w:keepNext/>
        <w:widowControl w:val="0"/>
        <w:numPr>
          <w:ilvl w:val="0"/>
          <w:numId w:val="1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прибуткового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податку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громадян,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справляється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району;</w:t>
      </w:r>
    </w:p>
    <w:p w:rsidR="007B64DA" w:rsidRPr="00066DD0" w:rsidRDefault="007B64DA" w:rsidP="00066DD0">
      <w:pPr>
        <w:keepNext/>
        <w:widowControl w:val="0"/>
        <w:numPr>
          <w:ilvl w:val="0"/>
          <w:numId w:val="1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землю,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справляється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району;</w:t>
      </w:r>
    </w:p>
    <w:p w:rsidR="007B64DA" w:rsidRPr="00066DD0" w:rsidRDefault="007B64DA" w:rsidP="00066DD0">
      <w:pPr>
        <w:keepNext/>
        <w:widowControl w:val="0"/>
        <w:numPr>
          <w:ilvl w:val="0"/>
          <w:numId w:val="1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реєстрацію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суб’єктів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підприємницької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діяльності;</w:t>
      </w:r>
    </w:p>
    <w:p w:rsidR="007B64DA" w:rsidRPr="00066DD0" w:rsidRDefault="007B64DA" w:rsidP="00066DD0">
      <w:pPr>
        <w:keepNext/>
        <w:widowControl w:val="0"/>
        <w:numPr>
          <w:ilvl w:val="0"/>
          <w:numId w:val="1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відсотків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користування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тимчасово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вільними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бюджету;</w:t>
      </w:r>
    </w:p>
    <w:p w:rsidR="007B64DA" w:rsidRPr="00066DD0" w:rsidRDefault="007B64DA" w:rsidP="00066DD0">
      <w:pPr>
        <w:keepNext/>
        <w:widowControl w:val="0"/>
        <w:numPr>
          <w:ilvl w:val="0"/>
          <w:numId w:val="1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адміністративних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штрафів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санкцій;</w:t>
      </w:r>
    </w:p>
    <w:p w:rsidR="007B64DA" w:rsidRPr="00066DD0" w:rsidRDefault="007B64DA" w:rsidP="00066DD0">
      <w:pPr>
        <w:keepNext/>
        <w:widowControl w:val="0"/>
        <w:numPr>
          <w:ilvl w:val="0"/>
          <w:numId w:val="1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інші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передбачені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законодавством.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Джерелом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формування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725727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є:</w:t>
      </w:r>
    </w:p>
    <w:p w:rsidR="007B64DA" w:rsidRPr="00066DD0" w:rsidRDefault="007B64DA" w:rsidP="00066DD0">
      <w:pPr>
        <w:keepNext/>
        <w:widowControl w:val="0"/>
        <w:numPr>
          <w:ilvl w:val="0"/>
          <w:numId w:val="1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власні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утримуються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рахунок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бюджету</w:t>
      </w:r>
      <w:r w:rsidRPr="00066DD0">
        <w:rPr>
          <w:snapToGrid w:val="0"/>
          <w:sz w:val="28"/>
          <w:szCs w:val="28"/>
          <w:lang w:val="uk-UA"/>
        </w:rPr>
        <w:t>;</w:t>
      </w:r>
    </w:p>
    <w:p w:rsidR="007B64DA" w:rsidRPr="00066DD0" w:rsidRDefault="007B64DA" w:rsidP="00066DD0">
      <w:pPr>
        <w:keepNext/>
        <w:widowControl w:val="0"/>
        <w:numPr>
          <w:ilvl w:val="0"/>
          <w:numId w:val="1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збору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забруднення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навколишнього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середовища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грошові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стягнення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порушення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норм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охорони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навколишнього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природного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середовища;</w:t>
      </w:r>
    </w:p>
    <w:p w:rsidR="007B64DA" w:rsidRPr="00066DD0" w:rsidRDefault="007B64DA" w:rsidP="00066DD0">
      <w:pPr>
        <w:keepNext/>
        <w:widowControl w:val="0"/>
        <w:numPr>
          <w:ilvl w:val="0"/>
          <w:numId w:val="1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субвенція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будівництва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житла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учасник</w:t>
      </w:r>
      <w:r w:rsidR="00725727" w:rsidRPr="00066DD0">
        <w:rPr>
          <w:snapToGrid w:val="0"/>
          <w:sz w:val="28"/>
          <w:szCs w:val="28"/>
          <w:lang w:val="uk-UA"/>
        </w:rPr>
        <w:t>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бойових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Афганістані,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членам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сімей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загинули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службових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обов’язків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військовослужбовцям,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звільненим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запас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або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відставку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станом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здоров’я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віком,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вислугою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25727" w:rsidRPr="00066DD0">
        <w:rPr>
          <w:snapToGrid w:val="0"/>
          <w:sz w:val="28"/>
          <w:szCs w:val="28"/>
          <w:lang w:val="uk-UA"/>
        </w:rPr>
        <w:t>зв’язку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скороченням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перебувають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квартирному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обліку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проживання.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спрямовуються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25F44" w:rsidRPr="00066DD0">
        <w:rPr>
          <w:snapToGrid w:val="0"/>
          <w:sz w:val="28"/>
          <w:szCs w:val="28"/>
          <w:lang w:val="uk-UA"/>
        </w:rPr>
        <w:t>пов’язані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організацією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послуг,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25F44" w:rsidRPr="00066DD0">
        <w:rPr>
          <w:snapToGrid w:val="0"/>
          <w:sz w:val="28"/>
          <w:szCs w:val="28"/>
          <w:lang w:val="uk-UA"/>
        </w:rPr>
        <w:t>реалізацією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продукції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робіт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організаціями,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законодавством,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25F44" w:rsidRPr="00066DD0">
        <w:rPr>
          <w:snapToGrid w:val="0"/>
          <w:sz w:val="28"/>
          <w:szCs w:val="28"/>
          <w:lang w:val="uk-UA"/>
        </w:rPr>
        <w:t>пов’язані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охороною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навколишнього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середовища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25F44" w:rsidRPr="00066DD0">
        <w:rPr>
          <w:snapToGrid w:val="0"/>
          <w:sz w:val="28"/>
          <w:szCs w:val="28"/>
          <w:lang w:val="uk-UA"/>
        </w:rPr>
        <w:t>пов’язані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будівництвом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житла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військовослужбовцям.</w:t>
      </w:r>
    </w:p>
    <w:p w:rsidR="007B64DA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Структура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зображено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2.</w:t>
      </w:r>
    </w:p>
    <w:p w:rsidR="00066DD0" w:rsidRP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CF7CBB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lang w:val="uk-UA"/>
        </w:rPr>
      </w:pPr>
      <w:r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90.75pt">
            <v:imagedata r:id="rId5" o:title=""/>
          </v:shape>
        </w:pic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Рис</w:t>
      </w:r>
      <w:r w:rsidR="00625F44" w:rsidRPr="00066DD0">
        <w:rPr>
          <w:sz w:val="28"/>
          <w:szCs w:val="28"/>
        </w:rPr>
        <w:t>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</w:t>
      </w:r>
      <w:r w:rsidR="00625F44" w:rsidRPr="00066DD0">
        <w:rPr>
          <w:sz w:val="28"/>
          <w:szCs w:val="28"/>
        </w:rPr>
        <w:t>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Структура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доходів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</w:t>
      </w:r>
    </w:p>
    <w:p w:rsidR="00066DD0" w:rsidRDefault="00066DD0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</w:p>
    <w:p w:rsidR="007B64DA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діаграми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видно,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найбільшу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частину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доходів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(</w:t>
      </w:r>
      <w:r w:rsidR="003424AA" w:rsidRPr="00066DD0">
        <w:rPr>
          <w:sz w:val="28"/>
          <w:szCs w:val="28"/>
        </w:rPr>
        <w:t>6</w:t>
      </w:r>
      <w:r w:rsidR="00C634AF" w:rsidRPr="00066DD0">
        <w:rPr>
          <w:sz w:val="28"/>
          <w:szCs w:val="28"/>
        </w:rPr>
        <w:t>8</w:t>
      </w:r>
      <w:r w:rsidRPr="00066DD0">
        <w:rPr>
          <w:sz w:val="28"/>
          <w:szCs w:val="28"/>
        </w:rPr>
        <w:t>%)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офіційні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трансферти,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саме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надана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субвенція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Державного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сумі</w:t>
      </w:r>
      <w:r w:rsidR="00066DD0">
        <w:rPr>
          <w:sz w:val="28"/>
          <w:szCs w:val="28"/>
        </w:rPr>
        <w:t xml:space="preserve"> </w:t>
      </w:r>
      <w:r w:rsidR="00C634AF" w:rsidRPr="00066DD0">
        <w:rPr>
          <w:sz w:val="28"/>
          <w:szCs w:val="28"/>
        </w:rPr>
        <w:t>175000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Податкові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складають</w:t>
      </w:r>
      <w:r w:rsidR="00066DD0">
        <w:rPr>
          <w:sz w:val="28"/>
          <w:szCs w:val="28"/>
        </w:rPr>
        <w:t xml:space="preserve"> </w:t>
      </w:r>
      <w:r w:rsidR="00C634AF" w:rsidRPr="00066DD0">
        <w:rPr>
          <w:sz w:val="28"/>
          <w:szCs w:val="28"/>
        </w:rPr>
        <w:t>58000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неподаткових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надходжень</w:t>
      </w:r>
      <w:r w:rsidR="00066DD0">
        <w:rPr>
          <w:sz w:val="28"/>
          <w:szCs w:val="28"/>
        </w:rPr>
        <w:t xml:space="preserve"> </w:t>
      </w:r>
      <w:r w:rsidR="00C634AF" w:rsidRPr="00066DD0">
        <w:rPr>
          <w:sz w:val="28"/>
          <w:szCs w:val="28"/>
        </w:rPr>
        <w:t>28185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625F44" w:rsidRPr="00066DD0">
        <w:rPr>
          <w:sz w:val="28"/>
          <w:szCs w:val="28"/>
        </w:rPr>
        <w:t>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найбільшу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частину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спеціальні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адміністративні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штрафи.</w:t>
      </w:r>
      <w:r w:rsidR="00066DD0">
        <w:rPr>
          <w:sz w:val="28"/>
          <w:szCs w:val="28"/>
        </w:rPr>
        <w:t xml:space="preserve"> </w:t>
      </w:r>
    </w:p>
    <w:p w:rsidR="00066DD0" w:rsidRPr="00066DD0" w:rsidRDefault="00066DD0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</w:p>
    <w:p w:rsidR="007B64DA" w:rsidRPr="00066DD0" w:rsidRDefault="00CF7CBB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33.25pt;height:105.75pt">
            <v:imagedata r:id="rId6" o:title=""/>
          </v:shape>
        </w:pic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Рис</w:t>
      </w:r>
      <w:r w:rsidR="00625F44" w:rsidRPr="00066DD0">
        <w:rPr>
          <w:sz w:val="28"/>
          <w:szCs w:val="28"/>
        </w:rPr>
        <w:t>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</w:t>
      </w:r>
      <w:r w:rsidR="00625F44" w:rsidRPr="00066DD0">
        <w:rPr>
          <w:sz w:val="28"/>
          <w:szCs w:val="28"/>
        </w:rPr>
        <w:t>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Структура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видатків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</w:t>
      </w:r>
    </w:p>
    <w:p w:rsidR="00066DD0" w:rsidRDefault="00066DD0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діаграми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видно,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найбільшу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частину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видатків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(3</w:t>
      </w:r>
      <w:r w:rsidR="00423F90" w:rsidRPr="00066DD0">
        <w:rPr>
          <w:sz w:val="28"/>
          <w:szCs w:val="28"/>
        </w:rPr>
        <w:t>5</w:t>
      </w:r>
      <w:r w:rsidRPr="00066DD0">
        <w:rPr>
          <w:sz w:val="28"/>
          <w:szCs w:val="28"/>
        </w:rPr>
        <w:t>%)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складають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видатки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="00232EBC" w:rsidRPr="00066DD0">
        <w:rPr>
          <w:sz w:val="28"/>
          <w:szCs w:val="28"/>
        </w:rPr>
        <w:t>охорону</w:t>
      </w:r>
      <w:r w:rsidR="00066DD0">
        <w:rPr>
          <w:sz w:val="28"/>
          <w:szCs w:val="28"/>
        </w:rPr>
        <w:t xml:space="preserve"> </w:t>
      </w:r>
      <w:r w:rsidR="00232EBC" w:rsidRPr="00066DD0">
        <w:rPr>
          <w:sz w:val="28"/>
          <w:szCs w:val="28"/>
        </w:rPr>
        <w:t>здоров’я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сумі</w:t>
      </w:r>
      <w:r w:rsidR="00066DD0">
        <w:rPr>
          <w:sz w:val="28"/>
          <w:szCs w:val="28"/>
        </w:rPr>
        <w:t xml:space="preserve"> </w:t>
      </w:r>
      <w:r w:rsidR="00423F90" w:rsidRPr="00066DD0">
        <w:rPr>
          <w:sz w:val="28"/>
          <w:szCs w:val="28"/>
        </w:rPr>
        <w:t>90000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232EBC" w:rsidRPr="00066DD0">
        <w:rPr>
          <w:sz w:val="28"/>
          <w:szCs w:val="28"/>
        </w:rPr>
        <w:t>,</w:t>
      </w:r>
      <w:r w:rsidR="00066DD0">
        <w:rPr>
          <w:sz w:val="28"/>
          <w:szCs w:val="28"/>
        </w:rPr>
        <w:t xml:space="preserve"> </w:t>
      </w:r>
      <w:r w:rsidR="00423F90" w:rsidRPr="00066DD0">
        <w:rPr>
          <w:sz w:val="28"/>
          <w:szCs w:val="28"/>
        </w:rPr>
        <w:t>6</w:t>
      </w:r>
      <w:r w:rsidR="00232EBC" w:rsidRPr="00066DD0">
        <w:rPr>
          <w:sz w:val="28"/>
          <w:szCs w:val="28"/>
        </w:rPr>
        <w:t>5</w:t>
      </w:r>
      <w:r w:rsidR="00423F90" w:rsidRPr="00066DD0">
        <w:rPr>
          <w:sz w:val="28"/>
          <w:szCs w:val="28"/>
        </w:rPr>
        <w:t>000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витрачено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соціальний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захист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населення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району.</w:t>
      </w:r>
      <w:r w:rsidR="00066DD0">
        <w:rPr>
          <w:sz w:val="28"/>
          <w:szCs w:val="28"/>
        </w:rPr>
        <w:t xml:space="preserve"> </w:t>
      </w:r>
      <w:r w:rsidR="00232EBC" w:rsidRPr="00066DD0">
        <w:rPr>
          <w:sz w:val="28"/>
          <w:szCs w:val="28"/>
        </w:rPr>
        <w:t>З</w:t>
      </w:r>
      <w:r w:rsidRPr="00066DD0">
        <w:rPr>
          <w:sz w:val="28"/>
          <w:szCs w:val="28"/>
        </w:rPr>
        <w:t>начна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частка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видатків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була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направлена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розвиток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культурної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сфери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="00423F90" w:rsidRPr="00066DD0">
        <w:rPr>
          <w:sz w:val="28"/>
          <w:szCs w:val="28"/>
        </w:rPr>
        <w:t>7</w:t>
      </w:r>
      <w:r w:rsidR="00232EBC" w:rsidRPr="00066DD0">
        <w:rPr>
          <w:sz w:val="28"/>
          <w:szCs w:val="28"/>
        </w:rPr>
        <w:t>5</w:t>
      </w:r>
      <w:r w:rsidR="00423F90" w:rsidRPr="00066DD0">
        <w:rPr>
          <w:sz w:val="28"/>
          <w:szCs w:val="28"/>
        </w:rPr>
        <w:t>000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232EBC" w:rsidRPr="00066DD0">
        <w:rPr>
          <w:sz w:val="28"/>
          <w:szCs w:val="28"/>
        </w:rPr>
        <w:t>.</w:t>
      </w:r>
      <w:r w:rsidR="00066DD0">
        <w:rPr>
          <w:sz w:val="28"/>
          <w:szCs w:val="28"/>
        </w:rPr>
        <w:t xml:space="preserve"> </w:t>
      </w:r>
      <w:r w:rsidR="00232EBC" w:rsidRPr="00066DD0">
        <w:rPr>
          <w:sz w:val="28"/>
          <w:szCs w:val="28"/>
        </w:rPr>
        <w:t>Н</w:t>
      </w:r>
      <w:r w:rsidRPr="00066DD0">
        <w:rPr>
          <w:sz w:val="28"/>
          <w:szCs w:val="28"/>
        </w:rPr>
        <w:t>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державне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управління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="00232EBC" w:rsidRPr="00066DD0">
        <w:rPr>
          <w:sz w:val="28"/>
          <w:szCs w:val="28"/>
        </w:rPr>
        <w:t>11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="00232EBC" w:rsidRPr="00066DD0">
        <w:rPr>
          <w:sz w:val="28"/>
          <w:szCs w:val="28"/>
        </w:rPr>
        <w:t>Освіта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фінансувалася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суму</w:t>
      </w:r>
      <w:r w:rsidR="00066DD0">
        <w:rPr>
          <w:sz w:val="28"/>
          <w:szCs w:val="28"/>
        </w:rPr>
        <w:t xml:space="preserve"> </w:t>
      </w:r>
      <w:r w:rsidR="00423F90" w:rsidRPr="00066DD0">
        <w:rPr>
          <w:sz w:val="28"/>
          <w:szCs w:val="28"/>
        </w:rPr>
        <w:t>17185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часом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сесіях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ради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можуть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коригуватися.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Таким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чином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управління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уточнений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бюджет.</w:t>
      </w:r>
    </w:p>
    <w:p w:rsidR="0006117D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початку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нового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бюджетного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сесія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розглядає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Згідно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пояснювальною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запискою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200</w:t>
      </w:r>
      <w:r w:rsidR="00625F44" w:rsidRPr="00066DD0">
        <w:rPr>
          <w:sz w:val="28"/>
          <w:szCs w:val="28"/>
        </w:rPr>
        <w:t>5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рік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можна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зробити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висновок,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загального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фонду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зведеного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Менського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200</w:t>
      </w:r>
      <w:r w:rsidR="00625F44" w:rsidRPr="00066DD0">
        <w:rPr>
          <w:sz w:val="28"/>
          <w:szCs w:val="28"/>
        </w:rPr>
        <w:t>5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рік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надійшло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доходів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сумі</w:t>
      </w:r>
      <w:r w:rsidR="00066DD0">
        <w:rPr>
          <w:sz w:val="28"/>
          <w:szCs w:val="28"/>
        </w:rPr>
        <w:t xml:space="preserve"> </w:t>
      </w:r>
      <w:r w:rsidR="0006117D" w:rsidRPr="00066DD0">
        <w:rPr>
          <w:sz w:val="28"/>
          <w:szCs w:val="28"/>
        </w:rPr>
        <w:t>242600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становить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109,3%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призначень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періоду.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По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спеціальному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фонду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надійшло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доходів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сумі</w:t>
      </w:r>
      <w:r w:rsidR="00066DD0">
        <w:rPr>
          <w:sz w:val="28"/>
          <w:szCs w:val="28"/>
        </w:rPr>
        <w:t xml:space="preserve"> </w:t>
      </w:r>
      <w:r w:rsidR="00423F90" w:rsidRPr="00066DD0">
        <w:rPr>
          <w:sz w:val="28"/>
          <w:szCs w:val="28"/>
        </w:rPr>
        <w:t>15582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грн.</w:t>
      </w:r>
      <w:r w:rsidRPr="00066DD0">
        <w:rPr>
          <w:sz w:val="28"/>
          <w:szCs w:val="28"/>
        </w:rPr>
        <w:t>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становить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129,4%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передбачених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рік.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порівнянні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200</w:t>
      </w:r>
      <w:r w:rsidR="00625F44" w:rsidRPr="00066DD0">
        <w:rPr>
          <w:sz w:val="28"/>
          <w:szCs w:val="28"/>
        </w:rPr>
        <w:t>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роком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зменшились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комунального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податку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3,5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625F44" w:rsidRPr="00066DD0">
        <w:rPr>
          <w:sz w:val="28"/>
          <w:szCs w:val="28"/>
        </w:rPr>
        <w:t>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призначень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періоду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надійшло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14,7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Ринкового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збору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зібрано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7,3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більше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порівнянні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200</w:t>
      </w:r>
      <w:r w:rsidR="00625F44" w:rsidRPr="00066DD0">
        <w:rPr>
          <w:sz w:val="28"/>
          <w:szCs w:val="28"/>
        </w:rPr>
        <w:t>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роком.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Збільшились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готельному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збору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0,9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збору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розміщення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об’єктів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торгівлі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5,2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Місцевими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радами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приділено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достатньої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уваги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збору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паркування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автотранспорту.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Даний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збір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території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запроваджено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лише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12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місцевими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радами,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ставки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визначені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мінімальних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розмірах.</w:t>
      </w:r>
    </w:p>
    <w:p w:rsidR="007B64DA" w:rsidRPr="00066DD0" w:rsidRDefault="007B64DA" w:rsidP="00066DD0">
      <w:pPr>
        <w:pStyle w:val="21"/>
        <w:keepNext/>
        <w:suppressAutoHyphens/>
        <w:spacing w:line="360" w:lineRule="auto"/>
        <w:ind w:righ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Значний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вплив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наповнення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місцевих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має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наявна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недоїмка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податках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платежах,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станом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січня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200</w:t>
      </w:r>
      <w:r w:rsidR="00625F44" w:rsidRPr="00066DD0">
        <w:rPr>
          <w:sz w:val="28"/>
          <w:szCs w:val="28"/>
        </w:rPr>
        <w:t>6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склала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117,9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грн.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Найбільшу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питому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вагу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загальній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сумі</w:t>
      </w:r>
      <w:r w:rsidR="00066DD0">
        <w:rPr>
          <w:sz w:val="28"/>
          <w:szCs w:val="28"/>
        </w:rPr>
        <w:t xml:space="preserve"> </w:t>
      </w:r>
      <w:r w:rsidR="00625F44" w:rsidRPr="00066DD0">
        <w:rPr>
          <w:sz w:val="28"/>
          <w:szCs w:val="28"/>
        </w:rPr>
        <w:t>недоїмки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(48,2%)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займає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недоїмка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прибутковому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податку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громадян.</w:t>
      </w:r>
    </w:p>
    <w:p w:rsidR="007B64DA" w:rsidRPr="00066DD0" w:rsidRDefault="00066DD0" w:rsidP="00066DD0">
      <w:pPr>
        <w:pStyle w:val="2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lang w:val="uk-UA"/>
        </w:rPr>
      </w:pPr>
      <w:bookmarkStart w:id="7" w:name="_Toc140997402"/>
      <w:r>
        <w:rPr>
          <w:rFonts w:ascii="Times New Roman" w:hAnsi="Times New Roman"/>
          <w:b w:val="0"/>
          <w:bCs w:val="0"/>
          <w:i w:val="0"/>
          <w:iCs w:val="0"/>
          <w:lang w:val="uk-UA"/>
        </w:rPr>
        <w:br w:type="page"/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2.2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Прогнозування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доходної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та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видаткової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частини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7B64DA" w:rsidRPr="00066DD0">
        <w:rPr>
          <w:rFonts w:ascii="Times New Roman" w:hAnsi="Times New Roman"/>
          <w:bCs w:val="0"/>
          <w:i w:val="0"/>
          <w:iCs w:val="0"/>
          <w:lang w:val="uk-UA"/>
        </w:rPr>
        <w:t>бюджету</w:t>
      </w:r>
      <w:bookmarkEnd w:id="7"/>
    </w:p>
    <w:p w:rsidR="00066DD0" w:rsidRP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center"/>
        <w:rPr>
          <w:b/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Фінансове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25F44"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процес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самоврядування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майбутніх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базується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припущеннях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політиці.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Прогнози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625F44"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розширення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поточних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або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запланованих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програм,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програм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інвестування.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необхідно:</w:t>
      </w:r>
    </w:p>
    <w:p w:rsidR="00625F44" w:rsidRPr="00066DD0" w:rsidRDefault="007B64DA" w:rsidP="00066DD0">
      <w:pPr>
        <w:keepNext/>
        <w:widowControl w:val="0"/>
        <w:numPr>
          <w:ilvl w:val="0"/>
          <w:numId w:val="16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визначити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джерела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будуть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складатися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прогнози;</w:t>
      </w:r>
    </w:p>
    <w:p w:rsidR="00625F44" w:rsidRPr="00066DD0" w:rsidRDefault="007B64DA" w:rsidP="00066DD0">
      <w:pPr>
        <w:keepNext/>
        <w:widowControl w:val="0"/>
        <w:numPr>
          <w:ilvl w:val="0"/>
          <w:numId w:val="16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зібрати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фактичні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кожному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джерелу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принаймні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попередні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роки;</w:t>
      </w:r>
    </w:p>
    <w:p w:rsidR="00625F44" w:rsidRPr="00066DD0" w:rsidRDefault="007B64DA" w:rsidP="00066DD0">
      <w:pPr>
        <w:keepNext/>
        <w:widowControl w:val="0"/>
        <w:numPr>
          <w:ilvl w:val="0"/>
          <w:numId w:val="16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вибрати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застосувати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необхідний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прогнозування;</w:t>
      </w:r>
    </w:p>
    <w:p w:rsidR="007B64DA" w:rsidRPr="00066DD0" w:rsidRDefault="007B64DA" w:rsidP="00066DD0">
      <w:pPr>
        <w:keepNext/>
        <w:widowControl w:val="0"/>
        <w:numPr>
          <w:ilvl w:val="0"/>
          <w:numId w:val="16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визначити,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прийнятний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даний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відрегулювати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його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змін,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можуть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вплинути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Існує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декілька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Розглянемо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таблиці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2.</w:t>
      </w:r>
    </w:p>
    <w:p w:rsid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625F44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Таб.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Методи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прогнозування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видатків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998"/>
        <w:gridCol w:w="4599"/>
      </w:tblGrid>
      <w:tr w:rsidR="007B64DA" w:rsidRPr="00066DD0" w:rsidTr="00066DD0">
        <w:tc>
          <w:tcPr>
            <w:tcW w:w="178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Методи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прогнозування</w:t>
            </w:r>
          </w:p>
        </w:tc>
        <w:tc>
          <w:tcPr>
            <w:tcW w:w="299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Опис</w:t>
            </w:r>
          </w:p>
        </w:tc>
        <w:tc>
          <w:tcPr>
            <w:tcW w:w="4599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Приклад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чи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використання</w:t>
            </w:r>
          </w:p>
        </w:tc>
      </w:tr>
      <w:tr w:rsidR="007B64DA" w:rsidRPr="00066DD0" w:rsidTr="00066DD0">
        <w:tc>
          <w:tcPr>
            <w:tcW w:w="178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Експертна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оцінка</w:t>
            </w:r>
          </w:p>
        </w:tc>
        <w:tc>
          <w:tcPr>
            <w:tcW w:w="299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„Експерт”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пропонує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найкраще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припущення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майбутні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доходи/видатки,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покладаючись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свої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спеціалізовані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знання</w:t>
            </w:r>
          </w:p>
        </w:tc>
        <w:tc>
          <w:tcPr>
            <w:tcW w:w="4599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Часто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використовується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для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приблизної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оцінки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суми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запозичень</w:t>
            </w:r>
          </w:p>
        </w:tc>
      </w:tr>
      <w:tr w:rsidR="007B64DA" w:rsidRPr="00066DD0" w:rsidTr="00066DD0">
        <w:tc>
          <w:tcPr>
            <w:tcW w:w="178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Аналіз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тенденцій</w:t>
            </w:r>
          </w:p>
        </w:tc>
        <w:tc>
          <w:tcPr>
            <w:tcW w:w="299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Минулі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тенденції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надають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основу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для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прогнозування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майбутніх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змін</w:t>
            </w:r>
          </w:p>
        </w:tc>
        <w:tc>
          <w:tcPr>
            <w:tcW w:w="4599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Підходить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для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оцінки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доходів,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які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є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постійними,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щороку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змінюються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постійну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величину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чи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розвиваються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передбаченому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напрямку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(Місцеві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податки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збори,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державне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мито,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адміністративні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штрафи)</w:t>
            </w:r>
          </w:p>
        </w:tc>
      </w:tr>
      <w:tr w:rsidR="007B64DA" w:rsidRPr="00066DD0" w:rsidTr="00066DD0">
        <w:tc>
          <w:tcPr>
            <w:tcW w:w="178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Детерміністичний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підхід</w:t>
            </w:r>
          </w:p>
        </w:tc>
        <w:tc>
          <w:tcPr>
            <w:tcW w:w="299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Припускається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постійність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відношень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між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прогнозною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перемінною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певним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іншим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фактором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(економічний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чи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демографічний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перемінний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фактор)</w:t>
            </w:r>
          </w:p>
        </w:tc>
        <w:tc>
          <w:tcPr>
            <w:tcW w:w="4599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Може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використовуватись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для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оцінки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податків,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пов’язаних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конкретною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кількістю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проданих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чи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куплених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товарів,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чи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видатків,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що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пов’язані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стандартом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надання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послуг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певному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рівні</w:t>
            </w:r>
          </w:p>
        </w:tc>
      </w:tr>
      <w:tr w:rsidR="007B64DA" w:rsidRPr="00066DD0" w:rsidTr="00066DD0">
        <w:tc>
          <w:tcPr>
            <w:tcW w:w="178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Аналіз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фінансового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впливу</w:t>
            </w:r>
          </w:p>
        </w:tc>
        <w:tc>
          <w:tcPr>
            <w:tcW w:w="2998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Розглядає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прямий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помножувальний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вплив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доходи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видатки,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що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має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відношення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нового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розвитку</w:t>
            </w:r>
          </w:p>
        </w:tc>
        <w:tc>
          <w:tcPr>
            <w:tcW w:w="4599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Використовується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для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прогнозування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додаткових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податкових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надходжень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видатків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послуги,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які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спричинилися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будівництвом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нового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житла</w:t>
            </w:r>
          </w:p>
        </w:tc>
      </w:tr>
    </w:tbl>
    <w:p w:rsid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райдержадміністрації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здійснює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аналізу</w:t>
      </w:r>
      <w:r w:rsidR="00374731"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практиці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застосовують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прогнозування.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розрахунками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було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заплановано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встановити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374731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258185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6117D" w:rsidRPr="00066DD0">
        <w:rPr>
          <w:snapToGrid w:val="0"/>
          <w:sz w:val="28"/>
          <w:szCs w:val="28"/>
          <w:lang w:val="uk-UA"/>
        </w:rPr>
        <w:t>242600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15582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Встановлено,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374731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належать:</w:t>
      </w:r>
    </w:p>
    <w:p w:rsidR="007B64DA" w:rsidRPr="00066DD0" w:rsidRDefault="007B64DA" w:rsidP="00066DD0">
      <w:pPr>
        <w:keepNext/>
        <w:widowControl w:val="0"/>
        <w:numPr>
          <w:ilvl w:val="0"/>
          <w:numId w:val="17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4731" w:rsidRPr="00066DD0">
        <w:rPr>
          <w:snapToGrid w:val="0"/>
          <w:sz w:val="28"/>
          <w:szCs w:val="28"/>
          <w:lang w:val="uk-UA"/>
        </w:rPr>
        <w:t>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прибуткового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податку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громадян,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справляється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району;</w:t>
      </w:r>
    </w:p>
    <w:p w:rsidR="007B64DA" w:rsidRPr="00066DD0" w:rsidRDefault="007B64DA" w:rsidP="00066DD0">
      <w:pPr>
        <w:keepNext/>
        <w:widowControl w:val="0"/>
        <w:numPr>
          <w:ilvl w:val="0"/>
          <w:numId w:val="17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4731" w:rsidRPr="00066DD0">
        <w:rPr>
          <w:snapToGrid w:val="0"/>
          <w:sz w:val="28"/>
          <w:szCs w:val="28"/>
          <w:lang w:val="uk-UA"/>
        </w:rPr>
        <w:t>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землю,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справляється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району;</w:t>
      </w:r>
    </w:p>
    <w:p w:rsidR="007B64DA" w:rsidRPr="00066DD0" w:rsidRDefault="007B64DA" w:rsidP="00066DD0">
      <w:pPr>
        <w:keepNext/>
        <w:widowControl w:val="0"/>
        <w:numPr>
          <w:ilvl w:val="0"/>
          <w:numId w:val="17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реєстрацію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4731" w:rsidRPr="00066DD0">
        <w:rPr>
          <w:snapToGrid w:val="0"/>
          <w:sz w:val="28"/>
          <w:szCs w:val="28"/>
          <w:lang w:val="uk-UA"/>
        </w:rPr>
        <w:t>суб’єктів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підприємницької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діяльності;</w:t>
      </w:r>
    </w:p>
    <w:p w:rsidR="007B64DA" w:rsidRPr="00066DD0" w:rsidRDefault="007B64DA" w:rsidP="00066DD0">
      <w:pPr>
        <w:keepNext/>
        <w:widowControl w:val="0"/>
        <w:numPr>
          <w:ilvl w:val="0"/>
          <w:numId w:val="17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відсотків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користування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тимчасово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вільними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бюджету;</w:t>
      </w:r>
    </w:p>
    <w:p w:rsidR="007B64DA" w:rsidRPr="00066DD0" w:rsidRDefault="007B64DA" w:rsidP="00066DD0">
      <w:pPr>
        <w:keepNext/>
        <w:widowControl w:val="0"/>
        <w:numPr>
          <w:ilvl w:val="0"/>
          <w:numId w:val="17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адміністративних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штрафів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санкцій;</w:t>
      </w:r>
    </w:p>
    <w:p w:rsidR="007B64DA" w:rsidRPr="00066DD0" w:rsidRDefault="007B64DA" w:rsidP="00066DD0">
      <w:pPr>
        <w:keepNext/>
        <w:widowControl w:val="0"/>
        <w:numPr>
          <w:ilvl w:val="0"/>
          <w:numId w:val="17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інші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передбачені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законодавством.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Джерелом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формування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374731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є:</w:t>
      </w:r>
    </w:p>
    <w:p w:rsidR="00374731" w:rsidRPr="00066DD0" w:rsidRDefault="00374731" w:rsidP="00066DD0">
      <w:pPr>
        <w:keepNext/>
        <w:widowControl w:val="0"/>
        <w:numPr>
          <w:ilvl w:val="0"/>
          <w:numId w:val="1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власні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утримуються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рахунок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бюджету;</w:t>
      </w:r>
    </w:p>
    <w:p w:rsidR="00374731" w:rsidRPr="00066DD0" w:rsidRDefault="00374731" w:rsidP="00066DD0">
      <w:pPr>
        <w:keepNext/>
        <w:widowControl w:val="0"/>
        <w:numPr>
          <w:ilvl w:val="0"/>
          <w:numId w:val="1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збору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забруднення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навколишнього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середовища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грошові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стягнення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порушення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норм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охорони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навколишнього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природного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середовища;</w:t>
      </w:r>
    </w:p>
    <w:p w:rsidR="00374731" w:rsidRPr="00066DD0" w:rsidRDefault="00374731" w:rsidP="00066DD0">
      <w:pPr>
        <w:keepNext/>
        <w:widowControl w:val="0"/>
        <w:numPr>
          <w:ilvl w:val="0"/>
          <w:numId w:val="1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субвенція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будівництва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житла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учасників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бойових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Афганістані,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членам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сімей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загинули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службових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обов’язків,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військовослужбовцям,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звільненим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запас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або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відставку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станом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здоров’я,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віком,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вислугою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зв’язку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скороченням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перебувають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квартирному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обліку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проживання.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спрямовуються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4731" w:rsidRPr="00066DD0">
        <w:rPr>
          <w:snapToGrid w:val="0"/>
          <w:sz w:val="28"/>
          <w:szCs w:val="28"/>
          <w:lang w:val="uk-UA"/>
        </w:rPr>
        <w:t>пов’язані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організацією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послуг,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реалізаці</w:t>
      </w:r>
      <w:r w:rsidR="00374731" w:rsidRPr="00066DD0">
        <w:rPr>
          <w:snapToGrid w:val="0"/>
          <w:sz w:val="28"/>
          <w:szCs w:val="28"/>
          <w:lang w:val="uk-UA"/>
        </w:rPr>
        <w:t>єю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продукції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робіт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організаціями,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законодавством,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4731" w:rsidRPr="00066DD0">
        <w:rPr>
          <w:snapToGrid w:val="0"/>
          <w:sz w:val="28"/>
          <w:szCs w:val="28"/>
          <w:lang w:val="uk-UA"/>
        </w:rPr>
        <w:t>пов’язані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охороною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навколишнього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середовища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4731" w:rsidRPr="00066DD0">
        <w:rPr>
          <w:snapToGrid w:val="0"/>
          <w:sz w:val="28"/>
          <w:szCs w:val="28"/>
          <w:lang w:val="uk-UA"/>
        </w:rPr>
        <w:t>пов’язані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будівництвом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житла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військовослужбовцям.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Запланований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374731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258185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числі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6117D" w:rsidRPr="00066DD0">
        <w:rPr>
          <w:snapToGrid w:val="0"/>
          <w:sz w:val="28"/>
          <w:szCs w:val="28"/>
          <w:lang w:val="uk-UA"/>
        </w:rPr>
        <w:t>242600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15582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423F90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066DD0" w:rsidRDefault="00066DD0" w:rsidP="00066DD0">
      <w:pPr>
        <w:pStyle w:val="2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napToGrid w:val="0"/>
          <w:lang w:val="uk-UA"/>
        </w:rPr>
      </w:pPr>
      <w:bookmarkStart w:id="8" w:name="_Toc140997403"/>
    </w:p>
    <w:p w:rsidR="007B64DA" w:rsidRPr="00066DD0" w:rsidRDefault="007B64DA" w:rsidP="00066DD0">
      <w:pPr>
        <w:pStyle w:val="2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snapToGrid w:val="0"/>
          <w:lang w:val="uk-UA"/>
        </w:rPr>
      </w:pP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2.3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Звітність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про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виконання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бюджету</w:t>
      </w:r>
      <w:bookmarkEnd w:id="8"/>
    </w:p>
    <w:p w:rsid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Структура,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періодичність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терміни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звітності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визначаються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казначейством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Усі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витрати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записуються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періоді,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якому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вони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були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здійснені.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єдиної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методики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звітності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подають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головним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детальні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містять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бухгалтерські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баланси,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дані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кошторисів,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результати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діяльності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іншу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інформацію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формами,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встановленими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законодавством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(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частина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перша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статті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79).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Одночасно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подають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територіальних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органів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Державного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казначейства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кошторисів,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підставі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зведення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показників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місцевих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бюджетів.</w:t>
      </w:r>
      <w:r w:rsidR="00066DD0">
        <w:rPr>
          <w:sz w:val="28"/>
          <w:szCs w:val="28"/>
        </w:rPr>
        <w:t xml:space="preserve"> </w:t>
      </w:r>
    </w:p>
    <w:p w:rsidR="00E97F97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звітності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Державного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</w:t>
      </w:r>
      <w:r w:rsidR="00066DD0">
        <w:rPr>
          <w:sz w:val="28"/>
          <w:szCs w:val="28"/>
        </w:rPr>
        <w:t xml:space="preserve"> </w:t>
      </w:r>
      <w:r w:rsidR="00CA6D74" w:rsidRPr="00066DD0">
        <w:rPr>
          <w:sz w:val="28"/>
          <w:szCs w:val="28"/>
        </w:rPr>
        <w:t>в</w:t>
      </w:r>
      <w:r w:rsidRPr="00066DD0">
        <w:rPr>
          <w:sz w:val="28"/>
          <w:szCs w:val="28"/>
        </w:rPr>
        <w:t>становлюються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Державним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казначейством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погодженням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Рахунковою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палатою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Міністерством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вони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єдиними.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Звітність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місцевого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оперативною,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місячною,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квартальною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річною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учасниками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процесу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терміни,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визначаються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для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Міністерством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Головні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подають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такими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формами:</w:t>
      </w:r>
    </w:p>
    <w:p w:rsidR="007B64DA" w:rsidRPr="00066DD0" w:rsidRDefault="007B64DA" w:rsidP="00066DD0">
      <w:pPr>
        <w:pStyle w:val="a3"/>
        <w:keepNext/>
        <w:widowControl w:val="0"/>
        <w:numPr>
          <w:ilvl w:val="0"/>
          <w:numId w:val="18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№2мм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кошторису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установи”;</w:t>
      </w:r>
    </w:p>
    <w:p w:rsidR="007B64DA" w:rsidRPr="00066DD0" w:rsidRDefault="007B64DA" w:rsidP="00066DD0">
      <w:pPr>
        <w:pStyle w:val="a3"/>
        <w:keepNext/>
        <w:widowControl w:val="0"/>
        <w:numPr>
          <w:ilvl w:val="0"/>
          <w:numId w:val="18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№4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використання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отриманих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послуги,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надаються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установами”;</w:t>
      </w:r>
    </w:p>
    <w:p w:rsidR="007B64DA" w:rsidRPr="00066DD0" w:rsidRDefault="00066DD0" w:rsidP="00066DD0">
      <w:pPr>
        <w:pStyle w:val="a3"/>
        <w:keepNext/>
        <w:widowControl w:val="0"/>
        <w:numPr>
          <w:ilvl w:val="0"/>
          <w:numId w:val="18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№4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„Звіт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надходження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коштів,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отриманих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іншими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джерелами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власних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надходжень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бюджетних</w:t>
      </w:r>
      <w:r>
        <w:rPr>
          <w:sz w:val="28"/>
          <w:szCs w:val="28"/>
        </w:rPr>
        <w:t xml:space="preserve"> </w:t>
      </w:r>
      <w:r w:rsidR="007B64DA" w:rsidRPr="00066DD0">
        <w:rPr>
          <w:sz w:val="28"/>
          <w:szCs w:val="28"/>
        </w:rPr>
        <w:t>установ”;</w:t>
      </w:r>
    </w:p>
    <w:p w:rsidR="007B64DA" w:rsidRPr="00066DD0" w:rsidRDefault="007B64DA" w:rsidP="00066DD0">
      <w:pPr>
        <w:pStyle w:val="a3"/>
        <w:keepNext/>
        <w:widowControl w:val="0"/>
        <w:numPr>
          <w:ilvl w:val="0"/>
          <w:numId w:val="18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№4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3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використання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інших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спеціального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фонду”;</w:t>
      </w:r>
    </w:p>
    <w:p w:rsidR="007B64DA" w:rsidRPr="00066DD0" w:rsidRDefault="007B64DA" w:rsidP="00066DD0">
      <w:pPr>
        <w:pStyle w:val="a3"/>
        <w:keepNext/>
        <w:widowControl w:val="0"/>
        <w:numPr>
          <w:ilvl w:val="0"/>
          <w:numId w:val="18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№7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заборгованість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установ”.</w:t>
      </w:r>
    </w:p>
    <w:p w:rsidR="007B64DA" w:rsidRPr="00066DD0" w:rsidRDefault="007B64DA" w:rsidP="00066DD0">
      <w:pPr>
        <w:pStyle w:val="a3"/>
        <w:keepNext/>
        <w:widowControl w:val="0"/>
        <w:numPr>
          <w:ilvl w:val="0"/>
          <w:numId w:val="18"/>
        </w:numPr>
        <w:tabs>
          <w:tab w:val="clear" w:pos="1287"/>
          <w:tab w:val="num" w:pos="9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№2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кошторису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установи”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загального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фонду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="00E97F97" w:rsidRPr="00066DD0">
        <w:rPr>
          <w:sz w:val="28"/>
          <w:szCs w:val="28"/>
        </w:rPr>
        <w:t>бюджету</w:t>
      </w:r>
      <w:r w:rsidRPr="00066DD0">
        <w:rPr>
          <w:sz w:val="28"/>
          <w:szCs w:val="28"/>
        </w:rPr>
        <w:t>.</w:t>
      </w:r>
    </w:p>
    <w:p w:rsidR="00E97F97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№4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використання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отриманих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послуги,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надаються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установами”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послуги,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надаються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відповідно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чинного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законодавства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Вони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постійний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характер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="00E97F97" w:rsidRPr="00066DD0">
        <w:rPr>
          <w:sz w:val="28"/>
          <w:szCs w:val="28"/>
        </w:rPr>
        <w:t>обов’язково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плануються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кошторисі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використовуються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цільовим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призначенням.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№4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1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включає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послуги,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яких</w:t>
      </w:r>
      <w:r w:rsidR="00066DD0">
        <w:rPr>
          <w:sz w:val="28"/>
          <w:szCs w:val="28"/>
        </w:rPr>
        <w:t xml:space="preserve"> </w:t>
      </w:r>
      <w:r w:rsidR="00E97F97" w:rsidRPr="00066DD0">
        <w:rPr>
          <w:sz w:val="28"/>
          <w:szCs w:val="28"/>
        </w:rPr>
        <w:t>пов’язане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основних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функцій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завдань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установи;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="00E97F97" w:rsidRPr="00066DD0">
        <w:rPr>
          <w:sz w:val="28"/>
          <w:szCs w:val="28"/>
        </w:rPr>
        <w:t>отримуються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господарської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діяльності;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оренду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майна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установ;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реалізації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майна.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№4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2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використання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отриманих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іншими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джерелами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власних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установ”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гранти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дарунки,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також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окремих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доручень.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Ці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мають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постійного</w:t>
      </w:r>
      <w:r w:rsidR="00066DD0">
        <w:rPr>
          <w:sz w:val="28"/>
          <w:szCs w:val="28"/>
        </w:rPr>
        <w:t xml:space="preserve"> </w:t>
      </w:r>
      <w:r w:rsidR="00E97F97" w:rsidRPr="00066DD0">
        <w:rPr>
          <w:sz w:val="28"/>
          <w:szCs w:val="28"/>
        </w:rPr>
        <w:t>характеру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плануються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лише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випадках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попереднього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укладання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угод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або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календарними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планами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проведення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централізованих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заходів.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№4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3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використання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інших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спеціального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фонду”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які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розподілом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головних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розпорядників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відносяться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інших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надходжень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спеціального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фонду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№7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„Звіт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заборгованість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установ”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складається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установами,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отримують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районного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підставі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даних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бухгалтерського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обліку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про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фактичну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дебіторську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кредиторську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заборгованість,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що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виникла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="00E97F97" w:rsidRPr="00066DD0">
        <w:rPr>
          <w:sz w:val="28"/>
          <w:szCs w:val="28"/>
        </w:rPr>
        <w:t>зв’язку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виконанням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кошторису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поточний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минулі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роки.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Форми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звітності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повинні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складатися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національній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валюті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України.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складаються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гривнях,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зведені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–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тисячах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гривень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одним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десятковим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знаком.</w:t>
      </w:r>
      <w:r w:rsidR="00066DD0">
        <w:rPr>
          <w:sz w:val="28"/>
          <w:szCs w:val="28"/>
        </w:rPr>
        <w:t xml:space="preserve"> </w:t>
      </w:r>
    </w:p>
    <w:p w:rsidR="007B64DA" w:rsidRPr="00066DD0" w:rsidRDefault="007B64DA" w:rsidP="00066DD0">
      <w:pPr>
        <w:pStyle w:val="a3"/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6DD0">
        <w:rPr>
          <w:sz w:val="28"/>
          <w:szCs w:val="28"/>
        </w:rPr>
        <w:t>Розпорядники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бюджетних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коштів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несуть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відповідальність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за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достовірність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даних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у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формах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фінансової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</w:rPr>
        <w:t>звітності.</w:t>
      </w:r>
    </w:p>
    <w:p w:rsidR="007B64DA" w:rsidRPr="00066DD0" w:rsidRDefault="00066DD0" w:rsidP="00066DD0">
      <w:pPr>
        <w:pStyle w:val="1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bookmarkStart w:id="9" w:name="_Toc140997404"/>
      <w:r>
        <w:rPr>
          <w:rFonts w:ascii="Times New Roman" w:hAnsi="Times New Roman"/>
          <w:b w:val="0"/>
          <w:snapToGrid w:val="0"/>
          <w:sz w:val="28"/>
          <w:szCs w:val="28"/>
          <w:lang w:val="uk-UA"/>
        </w:rPr>
        <w:br w:type="page"/>
      </w:r>
      <w:r w:rsidR="007B64DA" w:rsidRPr="00066DD0">
        <w:rPr>
          <w:rFonts w:ascii="Times New Roman" w:hAnsi="Times New Roman"/>
          <w:snapToGrid w:val="0"/>
          <w:sz w:val="28"/>
          <w:szCs w:val="28"/>
          <w:lang w:val="uk-UA"/>
        </w:rPr>
        <w:t>3</w:t>
      </w:r>
      <w:r w:rsidR="006B7EA2" w:rsidRPr="00066DD0">
        <w:rPr>
          <w:rFonts w:ascii="Times New Roman" w:hAnsi="Times New Roman"/>
          <w:snapToGrid w:val="0"/>
          <w:sz w:val="28"/>
          <w:szCs w:val="28"/>
          <w:lang w:val="uk-UA"/>
        </w:rPr>
        <w:t>.</w:t>
      </w:r>
      <w:r w:rsidRPr="00066DD0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rFonts w:ascii="Times New Roman" w:hAnsi="Times New Roman"/>
          <w:snapToGrid w:val="0"/>
          <w:sz w:val="28"/>
          <w:szCs w:val="28"/>
          <w:lang w:val="uk-UA"/>
        </w:rPr>
        <w:t>Кошторисно–бюджетне</w:t>
      </w:r>
      <w:r w:rsidRPr="00066DD0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rFonts w:ascii="Times New Roman" w:hAnsi="Times New Roman"/>
          <w:snapToGrid w:val="0"/>
          <w:sz w:val="28"/>
          <w:szCs w:val="28"/>
          <w:lang w:val="uk-UA"/>
        </w:rPr>
        <w:t>планування</w:t>
      </w:r>
      <w:bookmarkEnd w:id="9"/>
    </w:p>
    <w:p w:rsidR="00066DD0" w:rsidRPr="00066DD0" w:rsidRDefault="00066DD0" w:rsidP="00066DD0">
      <w:pPr>
        <w:pStyle w:val="2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lang w:val="uk-UA"/>
        </w:rPr>
      </w:pPr>
      <w:bookmarkStart w:id="10" w:name="_Toc140997405"/>
    </w:p>
    <w:p w:rsidR="007B64DA" w:rsidRPr="00066DD0" w:rsidRDefault="007B64DA" w:rsidP="00066DD0">
      <w:pPr>
        <w:pStyle w:val="2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lang w:val="uk-UA"/>
        </w:rPr>
      </w:pPr>
      <w:r w:rsidRPr="00066DD0">
        <w:rPr>
          <w:rFonts w:ascii="Times New Roman" w:hAnsi="Times New Roman"/>
          <w:bCs w:val="0"/>
          <w:i w:val="0"/>
          <w:iCs w:val="0"/>
          <w:lang w:val="uk-UA"/>
        </w:rPr>
        <w:t>3.1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Складання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кошторису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фінансового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управління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Менської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="006B7EA2" w:rsidRPr="00066DD0">
        <w:rPr>
          <w:rFonts w:ascii="Times New Roman" w:hAnsi="Times New Roman"/>
          <w:bCs w:val="0"/>
          <w:i w:val="0"/>
          <w:iCs w:val="0"/>
          <w:lang w:val="uk-UA"/>
        </w:rPr>
        <w:t>РДА</w:t>
      </w:r>
      <w:bookmarkEnd w:id="10"/>
    </w:p>
    <w:p w:rsidR="00066DD0" w:rsidRPr="00066DD0" w:rsidRDefault="00066DD0" w:rsidP="00066DD0">
      <w:pPr>
        <w:pStyle w:val="3"/>
        <w:keepNext/>
        <w:suppressAutoHyphens/>
        <w:spacing w:line="360" w:lineRule="auto"/>
        <w:ind w:right="0" w:firstLine="709"/>
        <w:rPr>
          <w:sz w:val="28"/>
          <w:szCs w:val="28"/>
        </w:rPr>
      </w:pPr>
    </w:p>
    <w:p w:rsidR="007B64DA" w:rsidRPr="00066DD0" w:rsidRDefault="00F40846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Кошторис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–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це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основний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плановий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документ,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який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надає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повноваження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бюджетній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установі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щодо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отримання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доходів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здійснення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видатків,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визначає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обсяг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спрямування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коштів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для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виконання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бюджетною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установою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своїх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функцій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досягнення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цілей,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визначених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рік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відповідно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бюджетних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призначень.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Кошторис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має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дві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складові:</w:t>
      </w:r>
    </w:p>
    <w:p w:rsidR="007B64DA" w:rsidRPr="00066DD0" w:rsidRDefault="007B64DA" w:rsidP="00066DD0">
      <w:pPr>
        <w:pStyle w:val="3"/>
        <w:keepNext/>
        <w:numPr>
          <w:ilvl w:val="0"/>
          <w:numId w:val="19"/>
        </w:numPr>
        <w:tabs>
          <w:tab w:val="clear" w:pos="1287"/>
          <w:tab w:val="num" w:pos="900"/>
        </w:tabs>
        <w:suppressAutoHyphens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загальний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який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містить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обсяг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надходжень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загального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розподіл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повною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економічною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класифікацією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виконання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своїх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функцій;</w:t>
      </w:r>
      <w:r w:rsidR="00066DD0">
        <w:rPr>
          <w:b w:val="0"/>
          <w:sz w:val="28"/>
          <w:szCs w:val="28"/>
        </w:rPr>
        <w:t xml:space="preserve"> </w:t>
      </w:r>
    </w:p>
    <w:p w:rsidR="007B64DA" w:rsidRPr="00066DD0" w:rsidRDefault="007B64DA" w:rsidP="00066DD0">
      <w:pPr>
        <w:pStyle w:val="3"/>
        <w:keepNext/>
        <w:numPr>
          <w:ilvl w:val="0"/>
          <w:numId w:val="19"/>
        </w:numPr>
        <w:tabs>
          <w:tab w:val="clear" w:pos="1287"/>
          <w:tab w:val="num" w:pos="900"/>
        </w:tabs>
        <w:suppressAutoHyphens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спеціальний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який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якій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містить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обсяг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надходжень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спеціального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конкретну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мету,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також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реалізацію</w:t>
      </w:r>
      <w:r w:rsidR="00066DD0">
        <w:rPr>
          <w:b w:val="0"/>
          <w:sz w:val="28"/>
          <w:szCs w:val="28"/>
        </w:rPr>
        <w:t xml:space="preserve"> </w:t>
      </w:r>
      <w:r w:rsidR="00F40846" w:rsidRPr="00066DD0">
        <w:rPr>
          <w:b w:val="0"/>
          <w:sz w:val="28"/>
          <w:szCs w:val="28"/>
        </w:rPr>
        <w:t>пріоритетних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заходів,</w:t>
      </w:r>
      <w:r w:rsidR="00066DD0">
        <w:rPr>
          <w:b w:val="0"/>
          <w:sz w:val="28"/>
          <w:szCs w:val="28"/>
        </w:rPr>
        <w:t xml:space="preserve"> </w:t>
      </w:r>
      <w:r w:rsidR="00F40846" w:rsidRPr="00066DD0">
        <w:rPr>
          <w:b w:val="0"/>
          <w:sz w:val="28"/>
          <w:szCs w:val="28"/>
        </w:rPr>
        <w:t>пов’язаних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виконанням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основних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функцій.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План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асигнувань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–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це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помісячний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розподіл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асигнувань,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затверджених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для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загального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321ABC" w:rsidRPr="00066DD0">
        <w:rPr>
          <w:b w:val="0"/>
          <w:sz w:val="28"/>
          <w:szCs w:val="28"/>
        </w:rPr>
        <w:t>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який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регламентує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взяття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установою</w:t>
      </w:r>
      <w:r w:rsidR="00066DD0">
        <w:rPr>
          <w:b w:val="0"/>
          <w:sz w:val="28"/>
          <w:szCs w:val="28"/>
        </w:rPr>
        <w:t xml:space="preserve"> </w:t>
      </w:r>
      <w:r w:rsidR="00321ABC" w:rsidRPr="00066DD0">
        <w:rPr>
          <w:b w:val="0"/>
          <w:sz w:val="28"/>
          <w:szCs w:val="28"/>
        </w:rPr>
        <w:t>зобов’язань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протягом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року.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План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асигнувань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є</w:t>
      </w:r>
      <w:r w:rsidR="00066DD0">
        <w:rPr>
          <w:b w:val="0"/>
          <w:sz w:val="28"/>
          <w:szCs w:val="28"/>
        </w:rPr>
        <w:t xml:space="preserve"> </w:t>
      </w:r>
      <w:r w:rsidR="00321ABC" w:rsidRPr="00066DD0">
        <w:rPr>
          <w:b w:val="0"/>
          <w:sz w:val="28"/>
          <w:szCs w:val="28"/>
        </w:rPr>
        <w:t>невід’ємною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частиною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затверджується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разом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цим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кошторисом.</w:t>
      </w:r>
    </w:p>
    <w:p w:rsidR="007B64DA" w:rsidRPr="00066DD0" w:rsidRDefault="007B64DA" w:rsidP="00066DD0">
      <w:pPr>
        <w:keepNext/>
        <w:widowControl w:val="0"/>
        <w:tabs>
          <w:tab w:val="left" w:pos="9639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Складанням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займається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бухгалтер.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Спочатку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тимчасовий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лімітної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довідки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асигнування.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лімітною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довідкою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райдержадміністрації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було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виділено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813722" w:rsidRPr="00066DD0">
        <w:rPr>
          <w:snapToGrid w:val="0"/>
          <w:sz w:val="28"/>
          <w:szCs w:val="28"/>
          <w:lang w:val="uk-UA"/>
        </w:rPr>
        <w:t>224331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поточні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813722" w:rsidRPr="00066DD0">
        <w:rPr>
          <w:snapToGrid w:val="0"/>
          <w:sz w:val="28"/>
          <w:szCs w:val="28"/>
        </w:rPr>
        <w:t>139290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813722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</w:t>
      </w:r>
      <w:r w:rsidR="00321ABC"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21ABC"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21ABC"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21ABC" w:rsidRPr="00066DD0">
        <w:rPr>
          <w:snapToGrid w:val="0"/>
          <w:sz w:val="28"/>
          <w:szCs w:val="28"/>
          <w:lang w:val="uk-UA"/>
        </w:rPr>
        <w:t>установ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21ABC"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813722" w:rsidRPr="00066DD0">
        <w:rPr>
          <w:snapToGrid w:val="0"/>
          <w:sz w:val="28"/>
          <w:szCs w:val="28"/>
        </w:rPr>
        <w:t>3340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21ABC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21ABC"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комунальних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послуг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енергоносіїв.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Відповідно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доручення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Кабінету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Міністрів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розроблено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321ABC" w:rsidRPr="00066DD0">
        <w:rPr>
          <w:snapToGrid w:val="0"/>
          <w:sz w:val="28"/>
          <w:szCs w:val="28"/>
          <w:lang w:val="uk-UA"/>
        </w:rPr>
        <w:t>6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рік.</w:t>
      </w:r>
    </w:p>
    <w:p w:rsidR="007B64DA" w:rsidRPr="00066DD0" w:rsidRDefault="007B64DA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Таблиця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3.</w:t>
      </w:r>
      <w:r w:rsidR="00066DD0">
        <w:rPr>
          <w:sz w:val="28"/>
          <w:szCs w:val="28"/>
        </w:rPr>
        <w:t xml:space="preserve"> </w:t>
      </w:r>
      <w:r w:rsidRPr="00066DD0">
        <w:rPr>
          <w:sz w:val="28"/>
          <w:szCs w:val="28"/>
          <w:lang w:val="uk-UA"/>
        </w:rPr>
        <w:t>Завдання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щодо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економії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асигнувань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678"/>
      </w:tblGrid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Операція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Економія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асигнувань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рік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(рік)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Оплата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="00B1489E" w:rsidRPr="00066DD0">
              <w:rPr>
                <w:snapToGrid w:val="0"/>
                <w:lang w:val="uk-UA"/>
              </w:rPr>
              <w:t>теплопостачання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230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Оплата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водопостачання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водовідведення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15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Оплата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електроенергії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40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Оплата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комунальних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послуг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285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Предмети,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матеріали.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обладнання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700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Оплата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транспортних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послуг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1360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Послуги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="00B1489E" w:rsidRPr="00066DD0">
              <w:rPr>
                <w:snapToGrid w:val="0"/>
                <w:lang w:val="uk-UA"/>
              </w:rPr>
              <w:t>зв’язку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420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Видатки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відрядження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230</w:t>
            </w:r>
          </w:p>
        </w:tc>
      </w:tr>
      <w:tr w:rsidR="007B64DA" w:rsidRPr="00066DD0" w:rsidTr="00066DD0">
        <w:tc>
          <w:tcPr>
            <w:tcW w:w="4503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Інші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видатки</w:t>
            </w:r>
          </w:p>
        </w:tc>
        <w:tc>
          <w:tcPr>
            <w:tcW w:w="467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2710</w:t>
            </w:r>
          </w:p>
        </w:tc>
      </w:tr>
    </w:tbl>
    <w:p w:rsidR="00B1489E" w:rsidRPr="00066DD0" w:rsidRDefault="00B1489E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Протягом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можуть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вноситись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зміни.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можливо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потреби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перерозподілі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прийняття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нерозподілених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розпорядниками,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необхідності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збільшення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внаслідок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перевищення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порівняно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надходженнями,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урахованими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інше.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зміні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89E" w:rsidRPr="00066DD0">
        <w:rPr>
          <w:snapToGrid w:val="0"/>
          <w:sz w:val="28"/>
          <w:szCs w:val="28"/>
          <w:lang w:val="uk-UA"/>
        </w:rPr>
        <w:t>перезатверджуються</w:t>
      </w:r>
      <w:r w:rsidRPr="00066DD0">
        <w:rPr>
          <w:snapToGrid w:val="0"/>
          <w:sz w:val="28"/>
          <w:szCs w:val="28"/>
          <w:lang w:val="uk-UA"/>
        </w:rPr>
        <w:t>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Кошторис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райдержадміністрації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показаний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додатку.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додатку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видно,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200</w:t>
      </w:r>
      <w:r w:rsidR="00B1489E"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89E" w:rsidRPr="00066DD0">
        <w:rPr>
          <w:snapToGrid w:val="0"/>
          <w:sz w:val="28"/>
          <w:szCs w:val="28"/>
          <w:lang w:val="uk-UA"/>
        </w:rPr>
        <w:t>242600</w:t>
      </w:r>
      <w:r w:rsidR="00066DD0">
        <w:rPr>
          <w:snapToGrid w:val="0"/>
          <w:sz w:val="28"/>
          <w:szCs w:val="28"/>
        </w:rPr>
        <w:t xml:space="preserve"> </w:t>
      </w:r>
      <w:r w:rsidR="00813722"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813722" w:rsidRPr="00066DD0">
        <w:rPr>
          <w:snapToGrid w:val="0"/>
          <w:sz w:val="28"/>
          <w:szCs w:val="28"/>
        </w:rPr>
        <w:t>245331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тис.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найбільшу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питому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вагу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займають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статті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працівників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бюджетних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установ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139290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тис.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грн.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послуг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інші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видатки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суму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450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тис.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грн..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Значну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частину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займають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нарахування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заробітну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плату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(</w:t>
      </w:r>
      <w:r w:rsidR="00B1489E" w:rsidRPr="00066DD0">
        <w:rPr>
          <w:sz w:val="28"/>
          <w:szCs w:val="28"/>
          <w:lang w:val="uk-UA"/>
        </w:rPr>
        <w:t>51760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тис.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грн.)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транспортних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послуг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утримання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транспортних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засобів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–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9900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тис.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грн.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комунальних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послуг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становить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3340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тис.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грн.,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оплата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послуг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зв’язку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–</w:t>
      </w:r>
      <w:r w:rsidR="00066DD0">
        <w:rPr>
          <w:sz w:val="28"/>
          <w:szCs w:val="28"/>
          <w:lang w:val="uk-UA"/>
        </w:rPr>
        <w:t xml:space="preserve"> </w:t>
      </w:r>
      <w:r w:rsidR="00B1489E" w:rsidRPr="00066DD0">
        <w:rPr>
          <w:sz w:val="28"/>
          <w:szCs w:val="28"/>
          <w:lang w:val="uk-UA"/>
        </w:rPr>
        <w:t>3976</w:t>
      </w:r>
      <w:r w:rsidR="00066DD0">
        <w:rPr>
          <w:sz w:val="28"/>
          <w:szCs w:val="28"/>
          <w:lang w:val="uk-UA"/>
        </w:rPr>
        <w:t xml:space="preserve"> </w:t>
      </w:r>
      <w:r w:rsidR="00813722" w:rsidRPr="00066DD0">
        <w:rPr>
          <w:sz w:val="28"/>
          <w:szCs w:val="28"/>
          <w:lang w:val="uk-UA"/>
        </w:rPr>
        <w:t>тис.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грн.</w:t>
      </w:r>
    </w:p>
    <w:p w:rsidR="00BC2B12" w:rsidRPr="00066DD0" w:rsidRDefault="00BC2B12" w:rsidP="00066DD0">
      <w:pPr>
        <w:pStyle w:val="2"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napToGrid w:val="0"/>
          <w:lang w:val="uk-UA"/>
        </w:rPr>
      </w:pPr>
      <w:bookmarkStart w:id="11" w:name="_Toc140997406"/>
    </w:p>
    <w:p w:rsidR="007B64DA" w:rsidRPr="00066DD0" w:rsidRDefault="007B64DA" w:rsidP="00066DD0">
      <w:pPr>
        <w:pStyle w:val="2"/>
        <w:widowControl w:val="0"/>
        <w:tabs>
          <w:tab w:val="left" w:pos="1080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snapToGrid w:val="0"/>
          <w:lang w:val="uk-UA"/>
        </w:rPr>
      </w:pP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3.2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Штатний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розпис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фінансового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управління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Менської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="00B1489E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РДА</w:t>
      </w:r>
      <w:bookmarkEnd w:id="11"/>
    </w:p>
    <w:p w:rsid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Штатний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89E" w:rsidRPr="00066DD0">
        <w:rPr>
          <w:snapToGrid w:val="0"/>
          <w:sz w:val="28"/>
          <w:szCs w:val="28"/>
          <w:lang w:val="uk-UA"/>
        </w:rPr>
        <w:t>розпис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документ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кількість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формує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Таблиця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4.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РДА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4244"/>
        <w:gridCol w:w="1985"/>
        <w:gridCol w:w="1701"/>
        <w:gridCol w:w="1428"/>
      </w:tblGrid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№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pStyle w:val="4"/>
              <w:widowControl w:val="0"/>
              <w:suppressAutoHyphens/>
              <w:spacing w:before="0" w:after="0" w:line="360" w:lineRule="auto"/>
              <w:jc w:val="both"/>
              <w:rPr>
                <w:b w:val="0"/>
                <w:sz w:val="20"/>
                <w:szCs w:val="20"/>
                <w:lang w:val="uk-UA"/>
              </w:rPr>
            </w:pPr>
            <w:r w:rsidRPr="00066DD0">
              <w:rPr>
                <w:b w:val="0"/>
                <w:sz w:val="20"/>
                <w:szCs w:val="20"/>
                <w:lang w:val="uk-UA"/>
              </w:rPr>
              <w:t>Назва</w:t>
            </w:r>
            <w:r w:rsidR="00066DD0" w:rsidRPr="00066DD0">
              <w:rPr>
                <w:b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b w:val="0"/>
                <w:sz w:val="20"/>
                <w:szCs w:val="20"/>
                <w:lang w:val="uk-UA"/>
              </w:rPr>
              <w:t>структурного</w:t>
            </w:r>
            <w:r w:rsidR="00066DD0" w:rsidRPr="00066DD0">
              <w:rPr>
                <w:b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b w:val="0"/>
                <w:sz w:val="20"/>
                <w:szCs w:val="20"/>
                <w:lang w:val="uk-UA"/>
              </w:rPr>
              <w:t>підрозділу</w:t>
            </w:r>
            <w:r w:rsidR="00066DD0" w:rsidRPr="00066DD0">
              <w:rPr>
                <w:b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b w:val="0"/>
                <w:sz w:val="20"/>
                <w:szCs w:val="20"/>
                <w:lang w:val="uk-UA"/>
              </w:rPr>
              <w:t>та</w:t>
            </w:r>
            <w:r w:rsidR="00066DD0" w:rsidRPr="00066DD0">
              <w:rPr>
                <w:b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b w:val="0"/>
                <w:sz w:val="20"/>
                <w:szCs w:val="20"/>
                <w:lang w:val="uk-UA"/>
              </w:rPr>
              <w:t>посад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Кількість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штатних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посад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Посадовий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оклад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(грн)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Фонд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заробітної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плати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місяць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(грн)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2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3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4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5</w:t>
            </w:r>
          </w:p>
        </w:tc>
      </w:tr>
      <w:tr w:rsidR="007B64DA" w:rsidRPr="00066DD0">
        <w:trPr>
          <w:trHeight w:val="156"/>
        </w:trPr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pStyle w:val="6"/>
              <w:keepNext/>
              <w:widowControl w:val="0"/>
              <w:suppressAutoHyphens/>
              <w:spacing w:before="0" w:after="0" w:line="360" w:lineRule="auto"/>
              <w:jc w:val="both"/>
              <w:rPr>
                <w:b w:val="0"/>
                <w:sz w:val="20"/>
                <w:szCs w:val="20"/>
                <w:lang w:val="uk-UA"/>
              </w:rPr>
            </w:pPr>
            <w:r w:rsidRPr="00066DD0">
              <w:rPr>
                <w:b w:val="0"/>
                <w:sz w:val="20"/>
                <w:szCs w:val="20"/>
                <w:lang w:val="uk-UA"/>
              </w:rPr>
              <w:t>Начальник</w:t>
            </w:r>
            <w:r w:rsidR="00066DD0" w:rsidRPr="00066DD0">
              <w:rPr>
                <w:b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b w:val="0"/>
                <w:sz w:val="20"/>
                <w:szCs w:val="20"/>
                <w:lang w:val="uk-UA"/>
              </w:rPr>
              <w:t>управління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160,0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160,0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4244" w:type="dxa"/>
          </w:tcPr>
          <w:p w:rsidR="007B64DA" w:rsidRPr="00066DD0" w:rsidRDefault="007B64DA" w:rsidP="00066DD0">
            <w:pPr>
              <w:pStyle w:val="6"/>
              <w:keepNext/>
              <w:widowControl w:val="0"/>
              <w:suppressAutoHyphens/>
              <w:spacing w:before="0" w:after="0" w:line="360" w:lineRule="auto"/>
              <w:jc w:val="both"/>
              <w:rPr>
                <w:b w:val="0"/>
                <w:sz w:val="20"/>
                <w:szCs w:val="20"/>
                <w:lang w:val="uk-UA"/>
              </w:rPr>
            </w:pPr>
            <w:r w:rsidRPr="00066DD0">
              <w:rPr>
                <w:b w:val="0"/>
                <w:sz w:val="20"/>
                <w:szCs w:val="20"/>
                <w:lang w:val="uk-UA"/>
              </w:rPr>
              <w:t>Бюджетний</w:t>
            </w:r>
            <w:r w:rsidR="00066DD0" w:rsidRPr="00066DD0">
              <w:rPr>
                <w:b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b w:val="0"/>
                <w:sz w:val="20"/>
                <w:szCs w:val="20"/>
                <w:lang w:val="uk-UA"/>
              </w:rPr>
              <w:t>відділ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2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Заступ.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Начальника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начальник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відділу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150,0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150,0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3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Головний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економіст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120,0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120,0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4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Головний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ревізор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інспектор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5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першої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категорії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економіст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Відділ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планування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доходів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бюджету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та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економічного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аналізу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6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Начальник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відділу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140,0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140,0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7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Головний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економіст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8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першої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категорії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економіст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4244" w:type="dxa"/>
          </w:tcPr>
          <w:p w:rsidR="007B64DA" w:rsidRPr="00066DD0" w:rsidRDefault="007B64DA" w:rsidP="00066DD0">
            <w:pPr>
              <w:pStyle w:val="8"/>
              <w:keepNext/>
              <w:widowControl w:val="0"/>
              <w:suppressAutoHyphens/>
              <w:spacing w:before="0" w:after="0" w:line="360" w:lineRule="auto"/>
              <w:jc w:val="both"/>
              <w:rPr>
                <w:i w:val="0"/>
                <w:sz w:val="20"/>
                <w:szCs w:val="20"/>
                <w:lang w:val="uk-UA"/>
              </w:rPr>
            </w:pPr>
            <w:r w:rsidRPr="00066DD0">
              <w:rPr>
                <w:i w:val="0"/>
                <w:sz w:val="20"/>
                <w:szCs w:val="20"/>
                <w:lang w:val="uk-UA"/>
              </w:rPr>
              <w:t>Фінансово</w:t>
            </w:r>
            <w:r w:rsidR="00066DD0" w:rsidRPr="00066DD0">
              <w:rPr>
                <w:i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i w:val="0"/>
                <w:sz w:val="20"/>
                <w:szCs w:val="20"/>
                <w:lang w:val="uk-UA"/>
              </w:rPr>
              <w:t>–</w:t>
            </w:r>
            <w:r w:rsidR="00066DD0" w:rsidRPr="00066DD0">
              <w:rPr>
                <w:i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i w:val="0"/>
                <w:sz w:val="20"/>
                <w:szCs w:val="20"/>
                <w:lang w:val="uk-UA"/>
              </w:rPr>
              <w:t>господарський</w:t>
            </w:r>
            <w:r w:rsidR="00066DD0" w:rsidRPr="00066DD0">
              <w:rPr>
                <w:i w:val="0"/>
                <w:sz w:val="20"/>
                <w:szCs w:val="20"/>
                <w:lang w:val="uk-UA"/>
              </w:rPr>
              <w:t xml:space="preserve"> </w:t>
            </w:r>
            <w:r w:rsidRPr="00066DD0">
              <w:rPr>
                <w:i w:val="0"/>
                <w:sz w:val="20"/>
                <w:szCs w:val="20"/>
                <w:lang w:val="uk-UA"/>
              </w:rPr>
              <w:t>відділ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9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Начальник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відділу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головний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бухгалтер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140,0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140,0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Заст.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нач.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відділу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заступ.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голов.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бухгалтера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135,0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135,0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категорії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бухгалтер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12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Секретар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друкарка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95,0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95,0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13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Водій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120,0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120,0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</w:t>
            </w: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Прибиральниця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118,0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118,0</w:t>
            </w:r>
          </w:p>
        </w:tc>
      </w:tr>
      <w:tr w:rsidR="007B64DA" w:rsidRPr="00066DD0">
        <w:tc>
          <w:tcPr>
            <w:tcW w:w="542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</w:p>
        </w:tc>
        <w:tc>
          <w:tcPr>
            <w:tcW w:w="424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Усього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за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посадовими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окладами</w:t>
            </w:r>
          </w:p>
        </w:tc>
        <w:tc>
          <w:tcPr>
            <w:tcW w:w="1985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</w:t>
            </w:r>
          </w:p>
        </w:tc>
        <w:tc>
          <w:tcPr>
            <w:tcW w:w="1701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1723</w:t>
            </w:r>
          </w:p>
        </w:tc>
        <w:tc>
          <w:tcPr>
            <w:tcW w:w="142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1723</w:t>
            </w:r>
          </w:p>
        </w:tc>
      </w:tr>
    </w:tbl>
    <w:p w:rsidR="00BF1153" w:rsidRPr="00066DD0" w:rsidRDefault="00BF1153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jc w:val="both"/>
        <w:rPr>
          <w:snapToGrid w:val="0"/>
          <w:sz w:val="28"/>
          <w:szCs w:val="28"/>
          <w:highlight w:val="yellow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типовому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вказується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назва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структурного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підрозділу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кількість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місяць.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налічується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постановою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Кабінету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Міністрів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грудня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1999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№2288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схему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посадових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управлінь,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структурних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підрозділів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адміністрацій.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Посадові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оклади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РДА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розроблені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схем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представлені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таблиці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5.</w:t>
      </w:r>
    </w:p>
    <w:p w:rsidR="007B64DA" w:rsidRP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br w:type="page"/>
      </w:r>
      <w:r w:rsidR="007B64DA" w:rsidRPr="00066DD0">
        <w:rPr>
          <w:snapToGrid w:val="0"/>
          <w:sz w:val="28"/>
          <w:szCs w:val="28"/>
          <w:lang w:val="uk-UA"/>
        </w:rPr>
        <w:t>Таблиця</w:t>
      </w:r>
      <w:r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5.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Схема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посадових</w:t>
      </w:r>
      <w:r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окладів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3274"/>
      </w:tblGrid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Посада</w:t>
            </w:r>
          </w:p>
        </w:tc>
        <w:tc>
          <w:tcPr>
            <w:tcW w:w="3274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Місячний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посадовий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оклад,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(грн.)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Керівник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управління,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відділу,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іншого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підрозділу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державної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="00BF1153" w:rsidRPr="00066DD0">
              <w:rPr>
                <w:snapToGrid w:val="0"/>
                <w:lang w:val="uk-UA"/>
              </w:rPr>
              <w:t>адміністрації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140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160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Начальник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відділу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у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складі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управління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130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140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Головний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казначей.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Контролер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ревізор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КРУ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120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125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Головний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спеціаліст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120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Провідний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казначей,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контролер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ревізор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КРУ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110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120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Провідний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спеціаліст,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старший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контролер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–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ревізор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КРУ,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державний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виконавець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105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110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категорії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100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105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Спеціаліст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ІІ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категорії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95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100</w:t>
            </w:r>
          </w:p>
        </w:tc>
      </w:tr>
      <w:tr w:rsidR="007B64DA" w:rsidRPr="00066DD0" w:rsidTr="00066DD0">
        <w:tc>
          <w:tcPr>
            <w:tcW w:w="6048" w:type="dxa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Спеціаліст</w:t>
            </w:r>
          </w:p>
        </w:tc>
        <w:tc>
          <w:tcPr>
            <w:tcW w:w="3274" w:type="dxa"/>
            <w:vAlign w:val="center"/>
          </w:tcPr>
          <w:p w:rsidR="007B64DA" w:rsidRPr="00066DD0" w:rsidRDefault="007B64DA" w:rsidP="00066DD0">
            <w:pPr>
              <w:keepNext/>
              <w:widowControl w:val="0"/>
              <w:tabs>
                <w:tab w:val="left" w:pos="7938"/>
                <w:tab w:val="left" w:pos="8080"/>
              </w:tabs>
              <w:suppressAutoHyphens/>
              <w:spacing w:line="360" w:lineRule="auto"/>
              <w:jc w:val="both"/>
              <w:rPr>
                <w:snapToGrid w:val="0"/>
                <w:lang w:val="uk-UA"/>
              </w:rPr>
            </w:pPr>
            <w:r w:rsidRPr="00066DD0">
              <w:rPr>
                <w:snapToGrid w:val="0"/>
                <w:lang w:val="uk-UA"/>
              </w:rPr>
              <w:t>90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-</w:t>
            </w:r>
            <w:r w:rsidR="00066DD0" w:rsidRPr="00066DD0">
              <w:rPr>
                <w:snapToGrid w:val="0"/>
                <w:lang w:val="uk-UA"/>
              </w:rPr>
              <w:t xml:space="preserve"> </w:t>
            </w:r>
            <w:r w:rsidRPr="00066DD0">
              <w:rPr>
                <w:snapToGrid w:val="0"/>
                <w:lang w:val="uk-UA"/>
              </w:rPr>
              <w:t>95</w:t>
            </w:r>
          </w:p>
        </w:tc>
      </w:tr>
    </w:tbl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highlight w:val="yellow"/>
          <w:lang w:val="uk-UA"/>
        </w:rPr>
      </w:pPr>
    </w:p>
    <w:p w:rsidR="00BF1153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розшифровка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вказуються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</w:t>
      </w:r>
      <w:r w:rsidR="00BF1153"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доплати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посадових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окладів.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постанови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№783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70%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заступнику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відділу,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50%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досягнення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Надбавка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вислугу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виплачується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щомісячно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відсотках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урахуванням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стажу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служби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розмірах: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понад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%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понад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%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понад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%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понад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%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понад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%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понад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40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%</w:t>
      </w:r>
      <w:r w:rsidRPr="00066DD0">
        <w:rPr>
          <w:snapToGrid w:val="0"/>
          <w:sz w:val="28"/>
          <w:szCs w:val="28"/>
          <w:lang w:val="uk-UA"/>
        </w:rPr>
        <w:t>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розмірах: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160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145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140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130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6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120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7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110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8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100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9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90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80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70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60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45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Отже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сказати,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9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планування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аналізу,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бухгалтер,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13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т</w:t>
      </w:r>
      <w:r w:rsidRPr="00066DD0">
        <w:rPr>
          <w:snapToGrid w:val="0"/>
          <w:sz w:val="28"/>
          <w:szCs w:val="28"/>
          <w:lang w:val="uk-UA"/>
        </w:rPr>
        <w:t>роє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двоє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одному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мають12,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ранги.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Отже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місячний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F1153" w:rsidRPr="00066DD0">
        <w:rPr>
          <w:snapToGrid w:val="0"/>
          <w:sz w:val="28"/>
          <w:szCs w:val="28"/>
          <w:lang w:val="uk-UA"/>
        </w:rPr>
        <w:t>становить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3681,05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44172,6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snapToGrid w:val="0"/>
          <w:lang w:val="uk-UA"/>
        </w:rPr>
      </w:pPr>
      <w:bookmarkStart w:id="12" w:name="_Toc140997407"/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3.3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Складання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кошторисів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та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штатних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розписів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бюджетних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установ</w:t>
      </w:r>
      <w:bookmarkEnd w:id="12"/>
    </w:p>
    <w:p w:rsidR="00066DD0" w:rsidRDefault="00066DD0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napToGrid w:val="0"/>
          <w:sz w:val="28"/>
          <w:szCs w:val="28"/>
        </w:rPr>
      </w:pP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napToGrid w:val="0"/>
          <w:sz w:val="28"/>
          <w:szCs w:val="28"/>
        </w:rPr>
        <w:t>Як</w:t>
      </w:r>
      <w:r w:rsidR="00066DD0">
        <w:rPr>
          <w:b w:val="0"/>
          <w:snapToGrid w:val="0"/>
          <w:sz w:val="28"/>
          <w:szCs w:val="28"/>
        </w:rPr>
        <w:t xml:space="preserve"> </w:t>
      </w:r>
      <w:r w:rsidRPr="00066DD0">
        <w:rPr>
          <w:b w:val="0"/>
          <w:snapToGrid w:val="0"/>
          <w:sz w:val="28"/>
          <w:szCs w:val="28"/>
        </w:rPr>
        <w:t>вже</w:t>
      </w:r>
      <w:r w:rsidR="00066DD0">
        <w:rPr>
          <w:b w:val="0"/>
          <w:snapToGrid w:val="0"/>
          <w:sz w:val="28"/>
          <w:szCs w:val="28"/>
        </w:rPr>
        <w:t xml:space="preserve"> </w:t>
      </w:r>
      <w:r w:rsidRPr="00066DD0">
        <w:rPr>
          <w:b w:val="0"/>
          <w:snapToGrid w:val="0"/>
          <w:sz w:val="28"/>
          <w:szCs w:val="28"/>
        </w:rPr>
        <w:t>зазначалося</w:t>
      </w:r>
      <w:r w:rsidR="00066DD0">
        <w:rPr>
          <w:b w:val="0"/>
          <w:snapToGrid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кошторис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–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це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основний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плановий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документ,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який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надає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повноваження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бюджетній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щодо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отримання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доходів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здійснення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видатків,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визначає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обсяг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спрямування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для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виконання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бюджетною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своїх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функцій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досягнення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цілей,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визначених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рік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відповідно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призначень.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Кошторис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має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дві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складові: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</w:t>
      </w:r>
      <w:r w:rsidR="00A14C2B" w:rsidRPr="00066DD0">
        <w:rPr>
          <w:b w:val="0"/>
          <w:sz w:val="28"/>
          <w:szCs w:val="28"/>
        </w:rPr>
        <w:t>агальний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фонд,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спеціальний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фонд</w:t>
      </w:r>
      <w:r w:rsidRPr="00066DD0">
        <w:rPr>
          <w:b w:val="0"/>
          <w:sz w:val="28"/>
          <w:szCs w:val="28"/>
        </w:rPr>
        <w:t>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також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доходну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видаткову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частину.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Бюджетні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складають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доводять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їх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головних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розпорядників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коштів.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доходній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частині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зазначаються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планові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обсяги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надходжень,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які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передбачається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спрямувати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покриття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загального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спеціального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бюджету.</w:t>
      </w:r>
    </w:p>
    <w:p w:rsidR="007B64DA" w:rsidRPr="00066DD0" w:rsidRDefault="00A14C2B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Формування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дохідної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частини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спеціального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кошторису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здійснюється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підставі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розрахунків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доходів,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які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складаються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за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кожним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джерелом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доходів.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За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основу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цих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розрахунків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беруться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такі</w:t>
      </w:r>
      <w:r w:rsidR="00066DD0">
        <w:rPr>
          <w:b w:val="0"/>
          <w:sz w:val="28"/>
          <w:szCs w:val="28"/>
        </w:rPr>
        <w:t xml:space="preserve"> </w:t>
      </w:r>
      <w:r w:rsidR="007B64DA" w:rsidRPr="00066DD0">
        <w:rPr>
          <w:b w:val="0"/>
          <w:sz w:val="28"/>
          <w:szCs w:val="28"/>
        </w:rPr>
        <w:t>показники:</w:t>
      </w:r>
    </w:p>
    <w:p w:rsidR="007B64DA" w:rsidRPr="00066DD0" w:rsidRDefault="007B64DA" w:rsidP="00066DD0">
      <w:pPr>
        <w:pStyle w:val="3"/>
        <w:keepNext/>
        <w:numPr>
          <w:ilvl w:val="0"/>
          <w:numId w:val="21"/>
        </w:numPr>
        <w:tabs>
          <w:tab w:val="clear" w:pos="2367"/>
          <w:tab w:val="num" w:pos="900"/>
        </w:tabs>
        <w:suppressAutoHyphens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обсяг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надання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чи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інших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платних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послуг,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також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інші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розрахункові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показники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(площа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приміщень,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вартість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обладнання,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майна,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що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здаються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оренду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тощо)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розмір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плати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розрахунку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одиницю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показника;</w:t>
      </w:r>
    </w:p>
    <w:p w:rsidR="007B64DA" w:rsidRPr="00066DD0" w:rsidRDefault="007B64DA" w:rsidP="00066DD0">
      <w:pPr>
        <w:pStyle w:val="3"/>
        <w:keepNext/>
        <w:numPr>
          <w:ilvl w:val="0"/>
          <w:numId w:val="21"/>
        </w:numPr>
        <w:tabs>
          <w:tab w:val="clear" w:pos="2367"/>
          <w:tab w:val="num" w:pos="900"/>
        </w:tabs>
        <w:suppressAutoHyphens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прогнозне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надходження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зборів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до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спеціального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бюджету.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Розподіл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спеціального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проводиться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виключно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межах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рахунок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відповідних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надходжень.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спеціального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рахунок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власних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надходжень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плануються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такій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послідовності: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визначеною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метою,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погашення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заборгованості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установи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проведення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заході</w:t>
      </w:r>
      <w:r w:rsidR="00A14C2B" w:rsidRPr="00066DD0">
        <w:rPr>
          <w:b w:val="0"/>
          <w:sz w:val="28"/>
          <w:szCs w:val="28"/>
        </w:rPr>
        <w:t>в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пов’язаних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виконанням</w:t>
      </w:r>
      <w:r w:rsidR="00066DD0">
        <w:rPr>
          <w:b w:val="0"/>
          <w:sz w:val="28"/>
          <w:szCs w:val="28"/>
        </w:rPr>
        <w:t xml:space="preserve"> </w:t>
      </w:r>
      <w:r w:rsidR="00A14C2B" w:rsidRPr="00066DD0">
        <w:rPr>
          <w:b w:val="0"/>
          <w:sz w:val="28"/>
          <w:szCs w:val="28"/>
        </w:rPr>
        <w:t>основних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функцій,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які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не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забезпечені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видатками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загального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фонду.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  <w:r w:rsidRPr="00066DD0">
        <w:rPr>
          <w:b w:val="0"/>
          <w:sz w:val="28"/>
          <w:szCs w:val="28"/>
        </w:rPr>
        <w:t>Затверджують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кошториси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головні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розпорядники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коштів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разом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з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планами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асигнувань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та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планами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використань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бюджетних</w:t>
      </w:r>
      <w:r w:rsidR="00066DD0">
        <w:rPr>
          <w:b w:val="0"/>
          <w:sz w:val="28"/>
          <w:szCs w:val="28"/>
        </w:rPr>
        <w:t xml:space="preserve"> </w:t>
      </w:r>
      <w:r w:rsidRPr="00066DD0">
        <w:rPr>
          <w:b w:val="0"/>
          <w:sz w:val="28"/>
          <w:szCs w:val="28"/>
        </w:rPr>
        <w:t>коштів.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Штатний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розпис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документ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кількість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формує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вказуються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графі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„назва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структурного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підрозділу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посад”,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графі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„кількість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посад”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вказується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або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одиниць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Далі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схемою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окладів.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розшифровка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залежності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специфіки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вказуються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окладу.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можуть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такими: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напружену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класність</w:t>
      </w:r>
      <w:r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інтенсивність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ненормований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день,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вислугу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років,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завідування,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перевірку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зошитів,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високі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досягнення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сумісництво,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нічний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тощо.</w:t>
      </w:r>
    </w:p>
    <w:p w:rsidR="007B64DA" w:rsidRPr="00066DD0" w:rsidRDefault="007B64DA" w:rsidP="00066DD0">
      <w:pPr>
        <w:pStyle w:val="3"/>
        <w:keepNext/>
        <w:suppressAutoHyphens/>
        <w:spacing w:line="360" w:lineRule="auto"/>
        <w:ind w:right="0" w:firstLine="709"/>
        <w:jc w:val="both"/>
        <w:rPr>
          <w:b w:val="0"/>
          <w:sz w:val="28"/>
          <w:szCs w:val="28"/>
        </w:rPr>
      </w:pPr>
    </w:p>
    <w:p w:rsidR="007B64DA" w:rsidRPr="00066DD0" w:rsidRDefault="007B64DA" w:rsidP="00066DD0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lang w:val="uk-UA"/>
        </w:rPr>
      </w:pPr>
      <w:bookmarkStart w:id="13" w:name="_Toc140997408"/>
      <w:r w:rsidRPr="00066DD0">
        <w:rPr>
          <w:rFonts w:ascii="Times New Roman" w:hAnsi="Times New Roman"/>
          <w:bCs w:val="0"/>
          <w:i w:val="0"/>
          <w:iCs w:val="0"/>
          <w:lang w:val="uk-UA"/>
        </w:rPr>
        <w:t>3.4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Перевірка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розрахунків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щодо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складання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кошторису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нижчестоящих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бюджетних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установ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з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метою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подальшого</w:t>
      </w:r>
      <w:r w:rsidR="00066DD0" w:rsidRPr="00066DD0">
        <w:rPr>
          <w:rFonts w:ascii="Times New Roman" w:hAnsi="Times New Roman"/>
          <w:bCs w:val="0"/>
          <w:i w:val="0"/>
          <w:iCs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lang w:val="uk-UA"/>
        </w:rPr>
        <w:t>затвердження</w:t>
      </w:r>
      <w:bookmarkEnd w:id="13"/>
    </w:p>
    <w:p w:rsid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правильної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своєчасної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пов’язаної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встановлюють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нижчого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рівня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граничні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термін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проектів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вказівки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складання.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розробляють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повідомляють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нижчого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рівня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показники,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вони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повинні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додержуватись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необхідні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визначення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кошторису.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Головні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розпорядники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розглядають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показники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нижчого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рівня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правильності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розрахунків,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доцільність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запланованих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правильності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класифікацією,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повноти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додержання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діючих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норм,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цін,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законодавства.</w:t>
      </w:r>
    </w:p>
    <w:p w:rsidR="007B64DA" w:rsidRPr="00066DD0" w:rsidRDefault="00A14C2B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Обов’язковим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виконання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вимоги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першочергового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забезпечення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бюджетними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коштами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оплату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праці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нарахуваннями,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господарське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утримання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час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визначення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проектах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установи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повинен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забезпечуватись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суворий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режим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економії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мате</w:t>
      </w:r>
      <w:r w:rsidRPr="00066DD0">
        <w:rPr>
          <w:snapToGrid w:val="0"/>
          <w:sz w:val="28"/>
          <w:szCs w:val="28"/>
          <w:lang w:val="uk-UA"/>
        </w:rPr>
        <w:t>ріальних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цінностей.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</w:t>
      </w:r>
      <w:r w:rsidR="007B64DA" w:rsidRPr="00066DD0">
        <w:rPr>
          <w:snapToGrid w:val="0"/>
          <w:sz w:val="28"/>
          <w:szCs w:val="28"/>
          <w:lang w:val="uk-UA"/>
        </w:rPr>
        <w:t>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розпорядники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повинні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слідкувати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забезпеченням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проектах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додержання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доведених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лімітних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довідках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річних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обсягів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асигнувань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помісячного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розподілу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урахуванням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термінів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проведення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окремих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заходів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можливості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відповідних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протягом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року.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Головні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розпорядники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повинні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допустити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прийняття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кошторисах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сум,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підтверджених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розрахунками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7B64DA" w:rsidRPr="00066DD0">
        <w:rPr>
          <w:snapToGrid w:val="0"/>
          <w:sz w:val="28"/>
          <w:szCs w:val="28"/>
          <w:lang w:val="uk-UA"/>
        </w:rPr>
        <w:t>економічними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обґрунтуваннями</w:t>
      </w:r>
      <w:r w:rsidR="007B64DA" w:rsidRPr="00066DD0">
        <w:rPr>
          <w:snapToGrid w:val="0"/>
          <w:sz w:val="28"/>
          <w:szCs w:val="28"/>
          <w:lang w:val="uk-UA"/>
        </w:rPr>
        <w:t>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snapToGrid w:val="0"/>
          <w:lang w:val="uk-UA"/>
        </w:rPr>
      </w:pPr>
      <w:bookmarkStart w:id="14" w:name="_Toc140997409"/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3.5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Нарахування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заробітної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плати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працівникам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бюджетних</w:t>
      </w:r>
      <w:r w:rsidR="00066DD0"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066DD0">
        <w:rPr>
          <w:rFonts w:ascii="Times New Roman" w:hAnsi="Times New Roman"/>
          <w:bCs w:val="0"/>
          <w:i w:val="0"/>
          <w:iCs w:val="0"/>
          <w:snapToGrid w:val="0"/>
          <w:lang w:val="uk-UA"/>
        </w:rPr>
        <w:t>установ</w:t>
      </w:r>
      <w:bookmarkEnd w:id="14"/>
    </w:p>
    <w:p w:rsidR="00066DD0" w:rsidRDefault="00066DD0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Найбільшу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всіх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займають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проводяться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межах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асигнувань.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Нарахування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установи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відбувається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</w:t>
      </w:r>
      <w:r w:rsidR="00A14C2B" w:rsidRPr="00066DD0">
        <w:rPr>
          <w:snapToGrid w:val="0"/>
          <w:sz w:val="28"/>
          <w:szCs w:val="28"/>
          <w:lang w:val="uk-UA"/>
        </w:rPr>
        <w:t>в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наказі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прийому,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переміщення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звільнення,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табеля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обліку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використання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робочого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документів.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Нарахування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один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місяць.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першу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половину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місяця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видаватися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аванс,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50%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місячної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винятком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податків.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порушення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строків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передбачена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компенсації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рахунок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здійснюються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відрахування:</w:t>
      </w:r>
    </w:p>
    <w:p w:rsidR="007B64DA" w:rsidRPr="00066DD0" w:rsidRDefault="00A14C2B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Обов’язкові</w:t>
      </w:r>
      <w:r w:rsidR="007B64DA" w:rsidRPr="00066DD0">
        <w:rPr>
          <w:snapToGrid w:val="0"/>
          <w:sz w:val="28"/>
          <w:szCs w:val="28"/>
          <w:lang w:val="uk-UA"/>
        </w:rPr>
        <w:t>: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прибутковий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податок;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збір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обов’язкове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пенсійне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страхування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сукупного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оподаткованого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перевищує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-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перевищення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сукупного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оподаткованого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статус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службовця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або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займають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зараховується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трудовий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котрий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пенсії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передбачені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диференційовані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відрахувань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збору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пенсійний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фонд: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1%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перевищує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грн.;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2%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межах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151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грн.;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3%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межах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251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350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грн.;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4%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межах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351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500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грн.;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5%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перевищує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501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грн.</w:t>
      </w:r>
    </w:p>
    <w:p w:rsidR="00A14C2B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Збір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A14C2B" w:rsidRPr="00066DD0">
        <w:rPr>
          <w:snapToGrid w:val="0"/>
          <w:sz w:val="28"/>
          <w:szCs w:val="28"/>
          <w:lang w:val="uk-UA"/>
        </w:rPr>
        <w:t>соціального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страхування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випадок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тимчасової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A14C2B" w:rsidRPr="00066DD0">
        <w:rPr>
          <w:snapToGrid w:val="0"/>
          <w:sz w:val="28"/>
          <w:szCs w:val="28"/>
          <w:lang w:val="uk-UA"/>
        </w:rPr>
        <w:t>т</w:t>
      </w:r>
      <w:r w:rsidRPr="00066DD0">
        <w:rPr>
          <w:snapToGrid w:val="0"/>
          <w:sz w:val="28"/>
          <w:szCs w:val="28"/>
          <w:lang w:val="uk-UA"/>
        </w:rPr>
        <w:t>рати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працездатності</w:t>
      </w:r>
      <w:r w:rsidR="00A14C2B"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вираховується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включає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додаткову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підлягає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оподаткуванню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0,5%.</w:t>
      </w:r>
    </w:p>
    <w:p w:rsidR="007B64DA" w:rsidRPr="00066DD0" w:rsidRDefault="007B64DA" w:rsidP="00066DD0">
      <w:pPr>
        <w:keepNext/>
        <w:widowControl w:val="0"/>
        <w:numPr>
          <w:ilvl w:val="0"/>
          <w:numId w:val="23"/>
        </w:numPr>
        <w:tabs>
          <w:tab w:val="clear" w:pos="236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Збір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загальнодержавного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соціального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страхування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України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випадок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безробіття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вираховується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включає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додаткову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підлягає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оподаткуванню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0,5%;</w:t>
      </w:r>
    </w:p>
    <w:p w:rsidR="00A14C2B" w:rsidRPr="00066DD0" w:rsidRDefault="00A14C2B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Необов’язкові</w:t>
      </w:r>
      <w:r w:rsidR="007B64DA" w:rsidRPr="00066DD0">
        <w:rPr>
          <w:snapToGrid w:val="0"/>
          <w:sz w:val="28"/>
          <w:szCs w:val="28"/>
          <w:lang w:val="uk-UA"/>
        </w:rPr>
        <w:t>:</w:t>
      </w:r>
    </w:p>
    <w:p w:rsidR="00A14C2B" w:rsidRPr="00066DD0" w:rsidRDefault="007B64DA" w:rsidP="00066DD0">
      <w:pPr>
        <w:keepNext/>
        <w:widowControl w:val="0"/>
        <w:numPr>
          <w:ilvl w:val="0"/>
          <w:numId w:val="2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профсоюзні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вклади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1%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сукупного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оподаткованого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доходу;</w:t>
      </w:r>
    </w:p>
    <w:p w:rsidR="00A14C2B" w:rsidRPr="00066DD0" w:rsidRDefault="007B64DA" w:rsidP="00066DD0">
      <w:pPr>
        <w:keepNext/>
        <w:widowControl w:val="0"/>
        <w:numPr>
          <w:ilvl w:val="0"/>
          <w:numId w:val="2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суми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виконавчим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документам;</w:t>
      </w:r>
    </w:p>
    <w:p w:rsidR="007B64DA" w:rsidRPr="00066DD0" w:rsidRDefault="007B64DA" w:rsidP="00066DD0">
      <w:pPr>
        <w:keepNext/>
        <w:widowControl w:val="0"/>
        <w:numPr>
          <w:ilvl w:val="0"/>
          <w:numId w:val="24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згідно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рішенням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адміністрації.</w:t>
      </w:r>
    </w:p>
    <w:p w:rsidR="007B64DA" w:rsidRPr="00355E26" w:rsidRDefault="007B64DA" w:rsidP="00355E26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center"/>
        <w:rPr>
          <w:b/>
          <w:snapToGrid w:val="0"/>
          <w:sz w:val="28"/>
          <w:szCs w:val="28"/>
          <w:lang w:val="uk-UA"/>
        </w:rPr>
      </w:pPr>
    </w:p>
    <w:p w:rsidR="007B64DA" w:rsidRPr="00355E26" w:rsidRDefault="007B64DA" w:rsidP="00355E26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Cs w:val="0"/>
          <w:i w:val="0"/>
          <w:iCs w:val="0"/>
          <w:snapToGrid w:val="0"/>
          <w:lang w:val="uk-UA"/>
        </w:rPr>
      </w:pPr>
      <w:bookmarkStart w:id="15" w:name="_Toc140997410"/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3.6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Особливості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нарахування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заробітної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плати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працівникам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органів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управління,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освіти,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охорони</w:t>
      </w:r>
      <w:r w:rsidR="00066DD0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 xml:space="preserve"> </w:t>
      </w:r>
      <w:r w:rsidR="00A14C2B" w:rsidRPr="00355E26">
        <w:rPr>
          <w:rFonts w:ascii="Times New Roman" w:hAnsi="Times New Roman"/>
          <w:bCs w:val="0"/>
          <w:i w:val="0"/>
          <w:iCs w:val="0"/>
          <w:snapToGrid w:val="0"/>
          <w:lang w:val="uk-UA"/>
        </w:rPr>
        <w:t>здоров’я</w:t>
      </w:r>
      <w:bookmarkEnd w:id="15"/>
    </w:p>
    <w:p w:rsidR="00355E26" w:rsidRPr="00355E26" w:rsidRDefault="00355E26" w:rsidP="00355E26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center"/>
        <w:rPr>
          <w:b/>
          <w:snapToGrid w:val="0"/>
          <w:sz w:val="28"/>
          <w:szCs w:val="28"/>
          <w:lang w:val="uk-UA"/>
        </w:rPr>
      </w:pP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Система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трьох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складових:</w:t>
      </w:r>
    </w:p>
    <w:p w:rsidR="007B64DA" w:rsidRPr="00066DD0" w:rsidRDefault="007B64DA" w:rsidP="00066DD0">
      <w:pPr>
        <w:keepNext/>
        <w:widowControl w:val="0"/>
        <w:numPr>
          <w:ilvl w:val="0"/>
          <w:numId w:val="2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навчальних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годин;</w:t>
      </w:r>
    </w:p>
    <w:p w:rsidR="007B64DA" w:rsidRPr="00066DD0" w:rsidRDefault="007B64DA" w:rsidP="00066DD0">
      <w:pPr>
        <w:keepNext/>
        <w:widowControl w:val="0"/>
        <w:numPr>
          <w:ilvl w:val="0"/>
          <w:numId w:val="2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перевірку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зошитів;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numPr>
          <w:ilvl w:val="0"/>
          <w:numId w:val="25"/>
        </w:numPr>
        <w:tabs>
          <w:tab w:val="clear" w:pos="1287"/>
          <w:tab w:val="num" w:pos="900"/>
          <w:tab w:val="left" w:pos="7938"/>
          <w:tab w:val="left" w:pos="808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додаткові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доплати.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навчальних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годин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залежить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кількості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годин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педагогічного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навантаження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норми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педагогічного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навантаження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тиждень.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залежності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освіти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(середня,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неповна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вища,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вища)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кваліфікаційних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(вчитель,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методист,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заслужений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вчитель,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народний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вчитель).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Норма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педагогічного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навантаження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тиждень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розмірах: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класи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20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годин,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11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класи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18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годин.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перевірку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зошитів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початкової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школи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старших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класах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предметів: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література,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математика,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іноземна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мова.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Додаткові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класне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керівництво,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завідування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навчальним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кабінетом,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дослідними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майстернями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ділянками,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ведення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позакласної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фізкультурної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завідування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бібліотекою.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Розрахунок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вчителів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здійснюється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тарифікаційному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списку.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Керівники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шкіл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отримують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двох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-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директора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завуча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педагогічної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цьому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обмеження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максимальний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педагогічного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навантаження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повинен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перевищувати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12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годин.</w:t>
      </w:r>
      <w:r w:rsidR="00066DD0">
        <w:rPr>
          <w:snapToGrid w:val="0"/>
          <w:sz w:val="28"/>
          <w:szCs w:val="28"/>
          <w:lang w:val="uk-UA"/>
        </w:rPr>
        <w:t xml:space="preserve"> 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Система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розрізі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категорій: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середній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молодший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персонал,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адміністративно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управлінський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обслуговуючий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персонал.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Система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ґрунтується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системи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підвищень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надбавок.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залежить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(лікар-хірург,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лікар-інтерн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інших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спеціальностей)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кваліфікаційної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категорії.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Крім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того,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частині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може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залежати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місцезнаходження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місто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сільська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місцевість.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встановлюються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шкідливі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небезпечні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умови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(інфекційні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лікарі,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рентген-кабінети),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вихідні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святкові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нічний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Ставки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середнього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персоналу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залежить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(медична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сестра,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акушерка,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зубний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лікар),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стажу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молодшого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персоналу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залежності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(сестра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операційна,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сестра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хазяйка).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Н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середній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молодший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персонал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поширюються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шкідливі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небезпечні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умови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вихідні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святкові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нічний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час.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розраховується,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виходячи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–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0,25;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0,5;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0,75;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1,0;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1,25;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1,5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ставки.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Дозволяється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поєднувати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036C21" w:rsidRPr="00066DD0">
        <w:rPr>
          <w:snapToGrid w:val="0"/>
          <w:sz w:val="28"/>
          <w:szCs w:val="28"/>
          <w:lang w:val="uk-UA"/>
        </w:rPr>
        <w:t>обов’язки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медичної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сестри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санітарки.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адміністративно-управлінського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обслуговуючого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персоналу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тверді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ставки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заробітної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плати.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Система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входить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кількість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надбавки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доплати.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встановлюється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основі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схеми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посадових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окладів.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встановлена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особлива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доплата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ранг.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Детально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особливості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нарахування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зарплати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працівникам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описано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розділі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3.2.</w:t>
      </w:r>
    </w:p>
    <w:p w:rsidR="007B64DA" w:rsidRPr="00066DD0" w:rsidRDefault="00355E26" w:rsidP="00355E26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center"/>
        <w:rPr>
          <w:b/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br w:type="page"/>
      </w:r>
      <w:bookmarkStart w:id="16" w:name="_Toc140997411"/>
      <w:r w:rsidR="00FB7F90" w:rsidRPr="00066DD0">
        <w:rPr>
          <w:b/>
          <w:snapToGrid w:val="0"/>
          <w:sz w:val="28"/>
          <w:szCs w:val="28"/>
          <w:lang w:val="uk-UA"/>
        </w:rPr>
        <w:t>4.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b/>
          <w:snapToGrid w:val="0"/>
          <w:sz w:val="28"/>
          <w:szCs w:val="28"/>
          <w:lang w:val="uk-UA"/>
        </w:rPr>
        <w:t>Шляхи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2B62B5" w:rsidRPr="00066DD0">
        <w:rPr>
          <w:b/>
          <w:snapToGrid w:val="0"/>
          <w:sz w:val="28"/>
          <w:szCs w:val="28"/>
          <w:lang w:val="uk-UA"/>
        </w:rPr>
        <w:t>покращення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b/>
          <w:snapToGrid w:val="0"/>
          <w:sz w:val="28"/>
          <w:szCs w:val="28"/>
          <w:lang w:val="uk-UA"/>
        </w:rPr>
        <w:t>роботи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b/>
          <w:snapToGrid w:val="0"/>
          <w:sz w:val="28"/>
          <w:szCs w:val="28"/>
          <w:lang w:val="uk-UA"/>
        </w:rPr>
        <w:t>фінансового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b/>
          <w:snapToGrid w:val="0"/>
          <w:sz w:val="28"/>
          <w:szCs w:val="28"/>
          <w:lang w:val="uk-UA"/>
        </w:rPr>
        <w:t>управління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b/>
          <w:snapToGrid w:val="0"/>
          <w:sz w:val="28"/>
          <w:szCs w:val="28"/>
          <w:lang w:val="uk-UA"/>
        </w:rPr>
        <w:t>Менської</w:t>
      </w:r>
      <w:r w:rsidR="00066DD0">
        <w:rPr>
          <w:b/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b/>
          <w:snapToGrid w:val="0"/>
          <w:sz w:val="28"/>
          <w:szCs w:val="28"/>
          <w:lang w:val="uk-UA"/>
        </w:rPr>
        <w:t>РДА</w:t>
      </w:r>
      <w:bookmarkEnd w:id="16"/>
    </w:p>
    <w:p w:rsidR="00355E26" w:rsidRDefault="00355E26" w:rsidP="00066DD0">
      <w:pPr>
        <w:pStyle w:val="31"/>
        <w:keepNext/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2B62B5" w:rsidRPr="00066DD0" w:rsidRDefault="00B142B6" w:rsidP="00066DD0">
      <w:pPr>
        <w:pStyle w:val="31"/>
        <w:keepNext/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Серед</w:t>
      </w:r>
      <w:r w:rsidR="00066DD0">
        <w:rPr>
          <w:sz w:val="28"/>
          <w:szCs w:val="28"/>
          <w:lang w:val="uk-UA"/>
        </w:rPr>
        <w:t xml:space="preserve"> </w:t>
      </w:r>
      <w:r w:rsidR="002B62B5" w:rsidRPr="00066DD0">
        <w:rPr>
          <w:sz w:val="28"/>
          <w:szCs w:val="28"/>
          <w:lang w:val="uk-UA"/>
        </w:rPr>
        <w:t>ш</w:t>
      </w:r>
      <w:r w:rsidRPr="00066DD0">
        <w:rPr>
          <w:sz w:val="28"/>
          <w:szCs w:val="28"/>
          <w:lang w:val="uk-UA"/>
        </w:rPr>
        <w:t>ляхів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покращення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діяльності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можна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виділити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FB7F90" w:rsidRPr="00066DD0">
        <w:rPr>
          <w:sz w:val="28"/>
          <w:szCs w:val="28"/>
          <w:lang w:val="uk-UA"/>
        </w:rPr>
        <w:t>к</w:t>
      </w:r>
      <w:r w:rsidRPr="00066DD0">
        <w:rPr>
          <w:sz w:val="28"/>
          <w:szCs w:val="28"/>
          <w:lang w:val="uk-UA"/>
        </w:rPr>
        <w:t>і</w:t>
      </w:r>
      <w:r w:rsidR="002B62B5" w:rsidRPr="00066DD0">
        <w:rPr>
          <w:sz w:val="28"/>
          <w:szCs w:val="28"/>
          <w:lang w:val="uk-UA"/>
        </w:rPr>
        <w:t>:</w:t>
      </w:r>
    </w:p>
    <w:p w:rsidR="002B62B5" w:rsidRPr="00066DD0" w:rsidRDefault="002B62B5" w:rsidP="00066DD0">
      <w:pPr>
        <w:pStyle w:val="31"/>
        <w:keepNext/>
        <w:widowControl w:val="0"/>
        <w:numPr>
          <w:ilvl w:val="0"/>
          <w:numId w:val="7"/>
        </w:numPr>
        <w:tabs>
          <w:tab w:val="clear" w:pos="1287"/>
          <w:tab w:val="left" w:pos="0"/>
          <w:tab w:val="num" w:pos="900"/>
        </w:tabs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В</w:t>
      </w:r>
      <w:r w:rsidR="00B142B6" w:rsidRPr="00066DD0">
        <w:rPr>
          <w:sz w:val="28"/>
          <w:szCs w:val="28"/>
          <w:lang w:val="uk-UA"/>
        </w:rPr>
        <w:t>ідсутність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сучасного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обладнання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оргтехніки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установах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підпорядкованих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фін</w:t>
      </w:r>
      <w:r w:rsidRPr="00066DD0">
        <w:rPr>
          <w:sz w:val="28"/>
          <w:szCs w:val="28"/>
          <w:lang w:val="uk-UA"/>
        </w:rPr>
        <w:t>ансовому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управлінню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дає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можливості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централізовано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швидко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оброб</w:t>
      </w:r>
      <w:r w:rsidRPr="00066DD0">
        <w:rPr>
          <w:sz w:val="28"/>
          <w:szCs w:val="28"/>
          <w:lang w:val="uk-UA"/>
        </w:rPr>
        <w:t>ляти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матеріал.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Встановлення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комп'ютерної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мережі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між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цими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установами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дало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змогу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швидше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якісніше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здійснювати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обмін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передачу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інформаці</w:t>
      </w:r>
      <w:r w:rsidRPr="00066DD0">
        <w:rPr>
          <w:sz w:val="28"/>
          <w:szCs w:val="28"/>
          <w:lang w:val="uk-UA"/>
        </w:rPr>
        <w:t>ї</w:t>
      </w:r>
      <w:r w:rsidR="00B142B6" w:rsidRPr="00066DD0">
        <w:rPr>
          <w:sz w:val="28"/>
          <w:szCs w:val="28"/>
          <w:lang w:val="uk-UA"/>
        </w:rPr>
        <w:t>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складення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звітів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т.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ін.</w:t>
      </w:r>
    </w:p>
    <w:p w:rsidR="002B62B5" w:rsidRPr="00066DD0" w:rsidRDefault="002B62B5" w:rsidP="00066DD0">
      <w:pPr>
        <w:pStyle w:val="31"/>
        <w:keepNext/>
        <w:widowControl w:val="0"/>
        <w:numPr>
          <w:ilvl w:val="0"/>
          <w:numId w:val="7"/>
        </w:numPr>
        <w:tabs>
          <w:tab w:val="clear" w:pos="1287"/>
          <w:tab w:val="left" w:pos="0"/>
          <w:tab w:val="num" w:pos="900"/>
        </w:tabs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</w:t>
      </w:r>
      <w:r w:rsidR="00B142B6" w:rsidRPr="00066DD0">
        <w:rPr>
          <w:sz w:val="28"/>
          <w:szCs w:val="28"/>
          <w:lang w:val="uk-UA"/>
        </w:rPr>
        <w:t>рограма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складання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розроблена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цілому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районів,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поділу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нижчестоящі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бюджети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має,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значно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ускладнює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процес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складення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бюджету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фактично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виконується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подвійна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робота.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Розроблення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нового,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сучасного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програмного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забезпечення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швидке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впровадження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його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дію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дало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змогу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значно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підвищити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ефективність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роботи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B142B6" w:rsidRPr="00066DD0">
        <w:rPr>
          <w:sz w:val="28"/>
          <w:szCs w:val="28"/>
          <w:lang w:val="uk-UA"/>
        </w:rPr>
        <w:t>.</w:t>
      </w:r>
    </w:p>
    <w:p w:rsidR="002B62B5" w:rsidRPr="00066DD0" w:rsidRDefault="002B62B5" w:rsidP="00066DD0">
      <w:pPr>
        <w:pStyle w:val="31"/>
        <w:keepNext/>
        <w:widowControl w:val="0"/>
        <w:numPr>
          <w:ilvl w:val="0"/>
          <w:numId w:val="7"/>
        </w:numPr>
        <w:tabs>
          <w:tab w:val="clear" w:pos="1287"/>
          <w:tab w:val="left" w:pos="0"/>
          <w:tab w:val="num" w:pos="900"/>
        </w:tabs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Ф</w:t>
      </w:r>
      <w:r w:rsidR="00B142B6" w:rsidRPr="00066DD0">
        <w:rPr>
          <w:sz w:val="28"/>
          <w:szCs w:val="28"/>
          <w:lang w:val="uk-UA"/>
        </w:rPr>
        <w:t>інансове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виявленні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порушень,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які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допускають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розпорядники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коштів,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має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права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</w:t>
      </w:r>
      <w:r w:rsidRPr="00066DD0">
        <w:rPr>
          <w:sz w:val="28"/>
          <w:szCs w:val="28"/>
          <w:lang w:val="uk-UA"/>
        </w:rPr>
        <w:t>акладати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штрафи.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Цим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займається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Контрольно-ревізійне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пода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інформаці</w:t>
      </w:r>
      <w:r w:rsidRPr="00066DD0">
        <w:rPr>
          <w:sz w:val="28"/>
          <w:szCs w:val="28"/>
          <w:lang w:val="uk-UA"/>
        </w:rPr>
        <w:t>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Pr="00066DD0">
        <w:rPr>
          <w:sz w:val="28"/>
          <w:szCs w:val="28"/>
          <w:lang w:val="uk-UA"/>
        </w:rPr>
        <w:t>.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В</w:t>
      </w:r>
      <w:r w:rsidR="00B142B6" w:rsidRPr="00066DD0">
        <w:rPr>
          <w:sz w:val="28"/>
          <w:szCs w:val="28"/>
          <w:lang w:val="uk-UA"/>
        </w:rPr>
        <w:t>трата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оперативності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веде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зниження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ефективності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роботи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управління.</w:t>
      </w:r>
    </w:p>
    <w:p w:rsidR="00B142B6" w:rsidRPr="00066DD0" w:rsidRDefault="002B62B5" w:rsidP="00066DD0">
      <w:pPr>
        <w:pStyle w:val="31"/>
        <w:keepNext/>
        <w:widowControl w:val="0"/>
        <w:numPr>
          <w:ilvl w:val="0"/>
          <w:numId w:val="7"/>
        </w:numPr>
        <w:tabs>
          <w:tab w:val="clear" w:pos="1287"/>
          <w:tab w:val="left" w:pos="0"/>
          <w:tab w:val="num" w:pos="900"/>
        </w:tabs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П</w:t>
      </w:r>
      <w:r w:rsidR="00B142B6" w:rsidRPr="00066DD0">
        <w:rPr>
          <w:sz w:val="28"/>
          <w:szCs w:val="28"/>
          <w:lang w:val="uk-UA"/>
        </w:rPr>
        <w:t>остійні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зміни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формах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звітності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негативно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відображається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ефективності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роботи.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Для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прикладу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можна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взяти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бланки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звітності.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Постійна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зміна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вигляду,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подекуди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змісту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унеможливлює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своєчасне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надходження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продаж,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тому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установа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своїми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силами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повинна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шукати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ці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бланки,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робити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невеликих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кількостях.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Якщо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установу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було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попереджено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деякий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час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раніше,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вона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змогла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за</w:t>
      </w:r>
      <w:r w:rsidRPr="00066DD0">
        <w:rPr>
          <w:sz w:val="28"/>
          <w:szCs w:val="28"/>
          <w:lang w:val="uk-UA"/>
        </w:rPr>
        <w:t>мовити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повний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необхідний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комплект,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зекономити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бюджетні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кошти.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Тому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пропонується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зміни</w:t>
      </w:r>
      <w:r w:rsidRPr="00066DD0">
        <w:rPr>
          <w:sz w:val="28"/>
          <w:szCs w:val="28"/>
          <w:lang w:val="uk-UA"/>
        </w:rPr>
        <w:t>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які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відбуваються,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накопичувати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якогось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рівня,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впроваджувати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зразу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життя,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потім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своєчасно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попередивши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установи,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ввести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їх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дію.</w:t>
      </w:r>
      <w:r w:rsidR="00066DD0">
        <w:rPr>
          <w:sz w:val="28"/>
          <w:szCs w:val="28"/>
          <w:lang w:val="uk-UA"/>
        </w:rPr>
        <w:t xml:space="preserve"> </w:t>
      </w:r>
    </w:p>
    <w:p w:rsidR="007B64DA" w:rsidRPr="00355E26" w:rsidRDefault="007B64DA" w:rsidP="00355E26">
      <w:pPr>
        <w:pStyle w:val="1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bookmarkStart w:id="17" w:name="_Toc140997412"/>
      <w:r w:rsidRPr="00355E26">
        <w:rPr>
          <w:rFonts w:ascii="Times New Roman" w:hAnsi="Times New Roman"/>
          <w:snapToGrid w:val="0"/>
          <w:sz w:val="28"/>
          <w:szCs w:val="28"/>
          <w:lang w:val="uk-UA"/>
        </w:rPr>
        <w:t>Виснов</w:t>
      </w:r>
      <w:r w:rsidR="00B142B6" w:rsidRPr="00355E26">
        <w:rPr>
          <w:rFonts w:ascii="Times New Roman" w:hAnsi="Times New Roman"/>
          <w:snapToGrid w:val="0"/>
          <w:sz w:val="28"/>
          <w:szCs w:val="28"/>
          <w:lang w:val="uk-UA"/>
        </w:rPr>
        <w:t>о</w:t>
      </w:r>
      <w:r w:rsidRPr="00355E26">
        <w:rPr>
          <w:rFonts w:ascii="Times New Roman" w:hAnsi="Times New Roman"/>
          <w:snapToGrid w:val="0"/>
          <w:sz w:val="28"/>
          <w:szCs w:val="28"/>
          <w:lang w:val="uk-UA"/>
        </w:rPr>
        <w:t>к</w:t>
      </w:r>
      <w:bookmarkEnd w:id="17"/>
    </w:p>
    <w:p w:rsidR="00355E26" w:rsidRDefault="00355E26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996666" w:rsidRPr="00066DD0" w:rsidRDefault="00996666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Метою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фінансово-бухгалтерської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практики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досвіду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практичної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роботи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навчитися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розробляти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зведених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балансів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ресурсів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територій,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зведені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фінансуються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витратах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освіту,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охорону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здоров’я,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соціальний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захист,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утримання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апарату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використовувати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різні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контролю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грошових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ресурсів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суб’єктів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господарювання.</w:t>
      </w:r>
    </w:p>
    <w:p w:rsidR="00996666" w:rsidRPr="00066DD0" w:rsidRDefault="00996666" w:rsidP="00066DD0">
      <w:pPr>
        <w:keepNext/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z w:val="28"/>
          <w:szCs w:val="28"/>
          <w:lang w:val="uk-UA"/>
        </w:rPr>
        <w:t>Фінансове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структурним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підрозділом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що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утворюється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головою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є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підзвітним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та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підконтрольним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голові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головному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фінансовому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управлінню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обласної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Pr="00066DD0">
        <w:rPr>
          <w:sz w:val="28"/>
          <w:szCs w:val="28"/>
          <w:lang w:val="uk-UA"/>
        </w:rPr>
        <w:t>адміністрації.</w:t>
      </w:r>
    </w:p>
    <w:p w:rsidR="007B64DA" w:rsidRPr="00066DD0" w:rsidRDefault="007B64DA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Основними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завданнями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:</w:t>
      </w:r>
    </w:p>
    <w:p w:rsidR="00373A90" w:rsidRPr="00066DD0" w:rsidRDefault="007B64DA" w:rsidP="00066DD0">
      <w:pPr>
        <w:keepNext/>
        <w:widowControl w:val="0"/>
        <w:numPr>
          <w:ilvl w:val="0"/>
          <w:numId w:val="5"/>
        </w:numPr>
        <w:tabs>
          <w:tab w:val="clear" w:pos="1287"/>
          <w:tab w:val="num" w:pos="54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забезпечення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реалізації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політики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території;</w:t>
      </w:r>
    </w:p>
    <w:p w:rsidR="00373A90" w:rsidRPr="00066DD0" w:rsidRDefault="007B64DA" w:rsidP="00066DD0">
      <w:pPr>
        <w:keepNext/>
        <w:widowControl w:val="0"/>
        <w:numPr>
          <w:ilvl w:val="0"/>
          <w:numId w:val="5"/>
        </w:numPr>
        <w:tabs>
          <w:tab w:val="clear" w:pos="1287"/>
          <w:tab w:val="num" w:pos="54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складання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розрахунків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їх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адміністрації;</w:t>
      </w:r>
    </w:p>
    <w:p w:rsidR="00373A90" w:rsidRPr="00066DD0" w:rsidRDefault="007B64DA" w:rsidP="00066DD0">
      <w:pPr>
        <w:keepNext/>
        <w:widowControl w:val="0"/>
        <w:numPr>
          <w:ilvl w:val="0"/>
          <w:numId w:val="5"/>
        </w:numPr>
        <w:tabs>
          <w:tab w:val="clear" w:pos="1287"/>
          <w:tab w:val="num" w:pos="54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підготовка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пропозицій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забезпечення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соціально-економічного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розвитку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району;</w:t>
      </w:r>
    </w:p>
    <w:p w:rsidR="00373A90" w:rsidRPr="00066DD0" w:rsidRDefault="007B64DA" w:rsidP="00066DD0">
      <w:pPr>
        <w:keepNext/>
        <w:widowControl w:val="0"/>
        <w:numPr>
          <w:ilvl w:val="0"/>
          <w:numId w:val="5"/>
        </w:numPr>
        <w:tabs>
          <w:tab w:val="clear" w:pos="1287"/>
          <w:tab w:val="num" w:pos="54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розроблення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пропозицій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удосконалення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методів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витрат;</w:t>
      </w:r>
    </w:p>
    <w:p w:rsidR="00373A90" w:rsidRPr="00066DD0" w:rsidRDefault="007B64DA" w:rsidP="00066DD0">
      <w:pPr>
        <w:keepNext/>
        <w:widowControl w:val="0"/>
        <w:numPr>
          <w:ilvl w:val="0"/>
          <w:numId w:val="5"/>
        </w:numPr>
        <w:tabs>
          <w:tab w:val="clear" w:pos="1287"/>
          <w:tab w:val="num" w:pos="54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здійснення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контролю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дотриманням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підприємствами,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установами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організаціями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законодавства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щодо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використання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ними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цільових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фондів,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утворених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відповідною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радою;</w:t>
      </w:r>
    </w:p>
    <w:p w:rsidR="007B64DA" w:rsidRPr="00066DD0" w:rsidRDefault="007B64DA" w:rsidP="00066DD0">
      <w:pPr>
        <w:keepNext/>
        <w:widowControl w:val="0"/>
        <w:numPr>
          <w:ilvl w:val="0"/>
          <w:numId w:val="5"/>
        </w:numPr>
        <w:tabs>
          <w:tab w:val="clear" w:pos="1287"/>
          <w:tab w:val="num" w:pos="540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здійснення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загальної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організації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виконанням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</w:t>
      </w:r>
      <w:r w:rsidR="00373A90" w:rsidRPr="00066DD0">
        <w:rPr>
          <w:snapToGrid w:val="0"/>
          <w:sz w:val="28"/>
          <w:szCs w:val="28"/>
          <w:lang w:val="uk-UA"/>
        </w:rPr>
        <w:t>ту.</w:t>
      </w:r>
    </w:p>
    <w:p w:rsidR="007B64DA" w:rsidRPr="00066DD0" w:rsidRDefault="007B64DA" w:rsidP="00066DD0">
      <w:pPr>
        <w:keepNext/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фінансовому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</w:t>
      </w:r>
      <w:r w:rsidR="00373A90" w:rsidRPr="00066DD0">
        <w:rPr>
          <w:snapToGrid w:val="0"/>
          <w:sz w:val="28"/>
          <w:szCs w:val="28"/>
          <w:lang w:val="uk-UA"/>
        </w:rPr>
        <w:t>онної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</w:t>
      </w:r>
      <w:r w:rsidR="00373A90" w:rsidRPr="00066DD0">
        <w:rPr>
          <w:snapToGrid w:val="0"/>
          <w:sz w:val="28"/>
          <w:szCs w:val="28"/>
          <w:lang w:val="uk-UA"/>
        </w:rPr>
        <w:t>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працює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14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працівників: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заступник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спеціаліст-економіст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ревізор-інспектор</w:t>
      </w:r>
      <w:r w:rsidR="00373A90" w:rsidRPr="00066DD0">
        <w:rPr>
          <w:snapToGrid w:val="0"/>
          <w:sz w:val="28"/>
          <w:szCs w:val="28"/>
          <w:lang w:val="uk-UA"/>
        </w:rPr>
        <w:t>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3A90" w:rsidRPr="00066DD0">
        <w:rPr>
          <w:snapToGrid w:val="0"/>
          <w:sz w:val="28"/>
          <w:szCs w:val="28"/>
          <w:lang w:val="uk-UA"/>
        </w:rPr>
        <w:t>I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економіст;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аналізу;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спеціаліст-економіст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планування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економічного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аналізу;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3A90" w:rsidRPr="00066DD0">
        <w:rPr>
          <w:snapToGrid w:val="0"/>
          <w:sz w:val="28"/>
          <w:szCs w:val="28"/>
          <w:lang w:val="uk-UA"/>
        </w:rPr>
        <w:t>I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економіст;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фінансово-господарського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бухгалтер;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заступник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начальника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фінансово-господарського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відділу;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спеціаліст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373A90" w:rsidRPr="00066DD0">
        <w:rPr>
          <w:snapToGrid w:val="0"/>
          <w:sz w:val="28"/>
          <w:szCs w:val="28"/>
          <w:lang w:val="uk-UA"/>
        </w:rPr>
        <w:t>I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категорії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комп’ютеризації;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секретар-друкар;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водій;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прибиральниця.</w:t>
      </w:r>
    </w:p>
    <w:p w:rsidR="007B64DA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Формування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</w:t>
      </w:r>
      <w:r w:rsidR="00373A90" w:rsidRPr="00066DD0">
        <w:rPr>
          <w:snapToGrid w:val="0"/>
          <w:sz w:val="28"/>
          <w:szCs w:val="28"/>
          <w:lang w:val="uk-UA"/>
        </w:rPr>
        <w:t>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</w:t>
      </w:r>
      <w:r w:rsidR="00373A90" w:rsidRPr="00066DD0">
        <w:rPr>
          <w:snapToGrid w:val="0"/>
          <w:sz w:val="28"/>
          <w:szCs w:val="28"/>
          <w:lang w:val="uk-UA"/>
        </w:rPr>
        <w:t>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процесом,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який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включає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складання,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затвердження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</w:t>
      </w:r>
      <w:r w:rsidR="00373A90" w:rsidRPr="00066DD0">
        <w:rPr>
          <w:snapToGrid w:val="0"/>
          <w:sz w:val="28"/>
          <w:szCs w:val="28"/>
          <w:lang w:val="uk-UA"/>
        </w:rPr>
        <w:t>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бюджетів.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Кожен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етапів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певну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послідовність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дій,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завдань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процедуру: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Прогноз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доходів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видатків.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Визначення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граничних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обсягів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видатків.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Розробка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доведення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головних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розпорядників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інструкції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підготовки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запитів.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Розроблення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для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фінансовим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органам.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Аналіз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показників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запиту.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Включення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запиту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пропозицій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бюджету.</w:t>
      </w:r>
    </w:p>
    <w:p w:rsidR="00373A90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Подання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на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розгляд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місцевої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державної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адміністрації.</w:t>
      </w:r>
    </w:p>
    <w:p w:rsidR="007B64DA" w:rsidRPr="00066DD0" w:rsidRDefault="007B64DA" w:rsidP="00355E26">
      <w:pPr>
        <w:keepNext/>
        <w:widowControl w:val="0"/>
        <w:numPr>
          <w:ilvl w:val="0"/>
          <w:numId w:val="6"/>
        </w:numPr>
        <w:tabs>
          <w:tab w:val="clear" w:pos="1287"/>
          <w:tab w:val="num" w:pos="900"/>
          <w:tab w:val="left" w:pos="1418"/>
          <w:tab w:val="left" w:pos="7938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Схвалення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проекту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рішення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районн</w:t>
      </w:r>
      <w:r w:rsidR="00373A90" w:rsidRPr="00066DD0">
        <w:rPr>
          <w:snapToGrid w:val="0"/>
          <w:sz w:val="28"/>
          <w:szCs w:val="28"/>
          <w:lang w:val="uk-UA"/>
        </w:rPr>
        <w:t>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бюджет.</w:t>
      </w:r>
    </w:p>
    <w:p w:rsidR="00B142B6" w:rsidRPr="00066DD0" w:rsidRDefault="007B64DA" w:rsidP="00066DD0">
      <w:pPr>
        <w:keepNext/>
        <w:widowControl w:val="0"/>
        <w:tabs>
          <w:tab w:val="left" w:pos="7938"/>
          <w:tab w:val="left" w:pos="808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Проведенням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цих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процедур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займаються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всі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відділи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996666"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996666"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Менської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snapToGrid w:val="0"/>
          <w:sz w:val="28"/>
          <w:szCs w:val="28"/>
          <w:lang w:val="uk-UA"/>
        </w:rPr>
        <w:t>РДА</w:t>
      </w:r>
      <w:r w:rsidRPr="00066DD0">
        <w:rPr>
          <w:snapToGrid w:val="0"/>
          <w:sz w:val="28"/>
          <w:szCs w:val="28"/>
          <w:lang w:val="uk-UA"/>
        </w:rPr>
        <w:t>.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Фінансове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своїй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діяльності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керується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Конституцією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України,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законами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України,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актами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Президента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України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Кабінету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Міністрів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України,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наказами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Міністерства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фінансів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України,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розпорядженнями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голів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обласної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і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державних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адміністрацій,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наказами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начальника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головного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фінансового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управління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обласної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державної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адміністрації,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рішеннями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районної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ради,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а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також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sz w:val="28"/>
          <w:szCs w:val="28"/>
          <w:lang w:val="uk-UA"/>
        </w:rPr>
        <w:t>положенням</w:t>
      </w:r>
      <w:r w:rsidR="00066DD0">
        <w:rPr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про</w:t>
      </w:r>
      <w:r w:rsidR="00066DD0">
        <w:rPr>
          <w:bCs/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фінансове</w:t>
      </w:r>
      <w:r w:rsidR="00066DD0">
        <w:rPr>
          <w:bCs/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управління</w:t>
      </w:r>
      <w:r w:rsidR="00066DD0">
        <w:rPr>
          <w:bCs/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Менської</w:t>
      </w:r>
      <w:r w:rsidR="00066DD0">
        <w:rPr>
          <w:bCs/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районної</w:t>
      </w:r>
      <w:r w:rsidR="00066DD0">
        <w:rPr>
          <w:bCs/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державної</w:t>
      </w:r>
      <w:r w:rsidR="00066DD0">
        <w:rPr>
          <w:bCs/>
          <w:sz w:val="28"/>
          <w:szCs w:val="28"/>
          <w:lang w:val="uk-UA"/>
        </w:rPr>
        <w:t xml:space="preserve"> </w:t>
      </w:r>
      <w:r w:rsidR="00B142B6" w:rsidRPr="00066DD0">
        <w:rPr>
          <w:bCs/>
          <w:sz w:val="28"/>
          <w:szCs w:val="28"/>
          <w:lang w:val="uk-UA"/>
        </w:rPr>
        <w:t>адміністрації</w:t>
      </w:r>
      <w:r w:rsidR="00B142B6" w:rsidRPr="00066DD0">
        <w:rPr>
          <w:sz w:val="28"/>
          <w:szCs w:val="28"/>
          <w:lang w:val="uk-UA"/>
        </w:rPr>
        <w:t>.</w:t>
      </w:r>
    </w:p>
    <w:p w:rsidR="00066DD0" w:rsidRPr="00066DD0" w:rsidRDefault="007B64DA">
      <w:pPr>
        <w:pStyle w:val="31"/>
        <w:keepNext/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фінансове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слідкує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правильністю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заповнення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кошторисів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розписі</w:t>
      </w:r>
      <w:r w:rsidR="00B142B6" w:rsidRPr="00066DD0">
        <w:rPr>
          <w:snapToGrid w:val="0"/>
          <w:sz w:val="28"/>
          <w:szCs w:val="28"/>
          <w:lang w:val="uk-UA"/>
        </w:rPr>
        <w:t>в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бюджетних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установ,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також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складає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самостійний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кошторис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snapToGrid w:val="0"/>
          <w:sz w:val="28"/>
          <w:szCs w:val="28"/>
          <w:lang w:val="uk-UA"/>
        </w:rPr>
        <w:t>фінансового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="00B142B6" w:rsidRPr="00066DD0">
        <w:rPr>
          <w:snapToGrid w:val="0"/>
          <w:sz w:val="28"/>
          <w:szCs w:val="28"/>
          <w:lang w:val="uk-UA"/>
        </w:rPr>
        <w:t>управління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та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штатний</w:t>
      </w:r>
      <w:r w:rsidR="00066DD0">
        <w:rPr>
          <w:snapToGrid w:val="0"/>
          <w:sz w:val="28"/>
          <w:szCs w:val="28"/>
          <w:lang w:val="uk-UA"/>
        </w:rPr>
        <w:t xml:space="preserve"> </w:t>
      </w:r>
      <w:r w:rsidRPr="00066DD0">
        <w:rPr>
          <w:snapToGrid w:val="0"/>
          <w:sz w:val="28"/>
          <w:szCs w:val="28"/>
          <w:lang w:val="uk-UA"/>
        </w:rPr>
        <w:t>розпис.</w:t>
      </w:r>
      <w:bookmarkStart w:id="18" w:name="_GoBack"/>
      <w:bookmarkEnd w:id="18"/>
    </w:p>
    <w:sectPr w:rsidR="00066DD0" w:rsidRPr="00066DD0" w:rsidSect="00066DD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A4EF3"/>
    <w:multiLevelType w:val="singleLevel"/>
    <w:tmpl w:val="27DC9E8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150F0B17"/>
    <w:multiLevelType w:val="hybridMultilevel"/>
    <w:tmpl w:val="36B0804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17025BA6"/>
    <w:multiLevelType w:val="hybridMultilevel"/>
    <w:tmpl w:val="7B1C827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F063EA"/>
    <w:multiLevelType w:val="hybridMultilevel"/>
    <w:tmpl w:val="B1826FD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19BF6B64"/>
    <w:multiLevelType w:val="hybridMultilevel"/>
    <w:tmpl w:val="3A2C2EA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1AE3213E"/>
    <w:multiLevelType w:val="hybridMultilevel"/>
    <w:tmpl w:val="FAD8F07A"/>
    <w:lvl w:ilvl="0" w:tplc="0419000F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  <w:rPr>
        <w:rFonts w:cs="Times New Roman"/>
      </w:rPr>
    </w:lvl>
  </w:abstractNum>
  <w:abstractNum w:abstractNumId="6">
    <w:nsid w:val="1FE25AF7"/>
    <w:multiLevelType w:val="hybridMultilevel"/>
    <w:tmpl w:val="EA74E2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615203C"/>
    <w:multiLevelType w:val="singleLevel"/>
    <w:tmpl w:val="A122123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2BA92468"/>
    <w:multiLevelType w:val="hybridMultilevel"/>
    <w:tmpl w:val="A358E0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BE93DED"/>
    <w:multiLevelType w:val="hybridMultilevel"/>
    <w:tmpl w:val="DE0E6158"/>
    <w:lvl w:ilvl="0" w:tplc="04190001">
      <w:start w:val="1"/>
      <w:numFmt w:val="bullet"/>
      <w:lvlText w:val=""/>
      <w:lvlJc w:val="left"/>
      <w:pPr>
        <w:tabs>
          <w:tab w:val="num" w:pos="1369"/>
        </w:tabs>
        <w:ind w:left="1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9"/>
        </w:tabs>
        <w:ind w:left="20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9"/>
        </w:tabs>
        <w:ind w:left="2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9"/>
        </w:tabs>
        <w:ind w:left="3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9"/>
        </w:tabs>
        <w:ind w:left="42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9"/>
        </w:tabs>
        <w:ind w:left="4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9"/>
        </w:tabs>
        <w:ind w:left="5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9"/>
        </w:tabs>
        <w:ind w:left="64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9"/>
        </w:tabs>
        <w:ind w:left="7129" w:hanging="360"/>
      </w:pPr>
      <w:rPr>
        <w:rFonts w:ascii="Wingdings" w:hAnsi="Wingdings" w:hint="default"/>
      </w:rPr>
    </w:lvl>
  </w:abstractNum>
  <w:abstractNum w:abstractNumId="10">
    <w:nsid w:val="2C5E5172"/>
    <w:multiLevelType w:val="hybridMultilevel"/>
    <w:tmpl w:val="F2D691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4656C862">
      <w:numFmt w:val="bullet"/>
      <w:lvlText w:val="-"/>
      <w:lvlJc w:val="left"/>
      <w:pPr>
        <w:tabs>
          <w:tab w:val="num" w:pos="2412"/>
        </w:tabs>
        <w:ind w:left="2412" w:hanging="76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62E39C0"/>
    <w:multiLevelType w:val="hybridMultilevel"/>
    <w:tmpl w:val="6060A2B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7AD213C"/>
    <w:multiLevelType w:val="hybridMultilevel"/>
    <w:tmpl w:val="78F851F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ABB5F9B"/>
    <w:multiLevelType w:val="hybridMultilevel"/>
    <w:tmpl w:val="ECBC7B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1A06900"/>
    <w:multiLevelType w:val="hybridMultilevel"/>
    <w:tmpl w:val="FAF2D2A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5C535F7"/>
    <w:multiLevelType w:val="hybridMultilevel"/>
    <w:tmpl w:val="C91241D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561F1BB9"/>
    <w:multiLevelType w:val="hybridMultilevel"/>
    <w:tmpl w:val="9AA63E3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5DDA4047"/>
    <w:multiLevelType w:val="hybridMultilevel"/>
    <w:tmpl w:val="310607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E371EE8"/>
    <w:multiLevelType w:val="hybridMultilevel"/>
    <w:tmpl w:val="E2C6496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E7320C1"/>
    <w:multiLevelType w:val="hybridMultilevel"/>
    <w:tmpl w:val="34AC127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5F4C2E44"/>
    <w:multiLevelType w:val="hybridMultilevel"/>
    <w:tmpl w:val="401490F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57A4CCB"/>
    <w:multiLevelType w:val="hybridMultilevel"/>
    <w:tmpl w:val="84A66D9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9566763"/>
    <w:multiLevelType w:val="hybridMultilevel"/>
    <w:tmpl w:val="150E0AA6"/>
    <w:lvl w:ilvl="0" w:tplc="0419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23">
    <w:nsid w:val="69BF21BA"/>
    <w:multiLevelType w:val="hybridMultilevel"/>
    <w:tmpl w:val="32229C5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6D425585"/>
    <w:multiLevelType w:val="hybridMultilevel"/>
    <w:tmpl w:val="34667D7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D482BAF"/>
    <w:multiLevelType w:val="hybridMultilevel"/>
    <w:tmpl w:val="26503D2E"/>
    <w:lvl w:ilvl="0" w:tplc="0419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26">
    <w:nsid w:val="7FD67B2F"/>
    <w:multiLevelType w:val="hybridMultilevel"/>
    <w:tmpl w:val="393AE26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5"/>
  </w:num>
  <w:num w:numId="2">
    <w:abstractNumId w:val="19"/>
  </w:num>
  <w:num w:numId="3">
    <w:abstractNumId w:val="7"/>
  </w:num>
  <w:num w:numId="4">
    <w:abstractNumId w:val="0"/>
  </w:num>
  <w:num w:numId="5">
    <w:abstractNumId w:val="21"/>
  </w:num>
  <w:num w:numId="6">
    <w:abstractNumId w:val="26"/>
  </w:num>
  <w:num w:numId="7">
    <w:abstractNumId w:val="1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4"/>
  </w:num>
  <w:num w:numId="13">
    <w:abstractNumId w:val="15"/>
  </w:num>
  <w:num w:numId="14">
    <w:abstractNumId w:val="8"/>
  </w:num>
  <w:num w:numId="15">
    <w:abstractNumId w:val="18"/>
  </w:num>
  <w:num w:numId="16">
    <w:abstractNumId w:val="17"/>
  </w:num>
  <w:num w:numId="17">
    <w:abstractNumId w:val="10"/>
  </w:num>
  <w:num w:numId="18">
    <w:abstractNumId w:val="24"/>
  </w:num>
  <w:num w:numId="19">
    <w:abstractNumId w:val="6"/>
  </w:num>
  <w:num w:numId="20">
    <w:abstractNumId w:val="14"/>
  </w:num>
  <w:num w:numId="21">
    <w:abstractNumId w:val="22"/>
  </w:num>
  <w:num w:numId="22">
    <w:abstractNumId w:val="9"/>
  </w:num>
  <w:num w:numId="23">
    <w:abstractNumId w:val="25"/>
  </w:num>
  <w:num w:numId="24">
    <w:abstractNumId w:val="11"/>
  </w:num>
  <w:num w:numId="25">
    <w:abstractNumId w:val="23"/>
  </w:num>
  <w:num w:numId="26">
    <w:abstractNumId w:val="1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BAF"/>
    <w:rsid w:val="0003524E"/>
    <w:rsid w:val="00035BC1"/>
    <w:rsid w:val="00036C21"/>
    <w:rsid w:val="00053968"/>
    <w:rsid w:val="0006117D"/>
    <w:rsid w:val="00066DD0"/>
    <w:rsid w:val="0008620A"/>
    <w:rsid w:val="0009374B"/>
    <w:rsid w:val="000A21FB"/>
    <w:rsid w:val="00136B75"/>
    <w:rsid w:val="001A0F84"/>
    <w:rsid w:val="00203990"/>
    <w:rsid w:val="002105D7"/>
    <w:rsid w:val="00232EBC"/>
    <w:rsid w:val="002361A1"/>
    <w:rsid w:val="00274BAF"/>
    <w:rsid w:val="00274E14"/>
    <w:rsid w:val="002A4984"/>
    <w:rsid w:val="002B62B5"/>
    <w:rsid w:val="002E4C52"/>
    <w:rsid w:val="00321ABC"/>
    <w:rsid w:val="00330E8F"/>
    <w:rsid w:val="003424AA"/>
    <w:rsid w:val="00344FC8"/>
    <w:rsid w:val="00355E26"/>
    <w:rsid w:val="003630D6"/>
    <w:rsid w:val="00373A90"/>
    <w:rsid w:val="00374731"/>
    <w:rsid w:val="003C10F8"/>
    <w:rsid w:val="00423F90"/>
    <w:rsid w:val="00463133"/>
    <w:rsid w:val="00497BBB"/>
    <w:rsid w:val="004C0231"/>
    <w:rsid w:val="00581D2D"/>
    <w:rsid w:val="005A3B49"/>
    <w:rsid w:val="005C09BA"/>
    <w:rsid w:val="005C4AEF"/>
    <w:rsid w:val="005C7CDE"/>
    <w:rsid w:val="005D3CEB"/>
    <w:rsid w:val="005F68DC"/>
    <w:rsid w:val="0061262C"/>
    <w:rsid w:val="00625F44"/>
    <w:rsid w:val="00663DD0"/>
    <w:rsid w:val="006B7EA2"/>
    <w:rsid w:val="00712DDB"/>
    <w:rsid w:val="007173B8"/>
    <w:rsid w:val="00725727"/>
    <w:rsid w:val="007529DB"/>
    <w:rsid w:val="00796084"/>
    <w:rsid w:val="007B64DA"/>
    <w:rsid w:val="007E0619"/>
    <w:rsid w:val="008136F7"/>
    <w:rsid w:val="00813722"/>
    <w:rsid w:val="008502EE"/>
    <w:rsid w:val="00883696"/>
    <w:rsid w:val="008942F5"/>
    <w:rsid w:val="008F4BBC"/>
    <w:rsid w:val="009110AF"/>
    <w:rsid w:val="00912AA4"/>
    <w:rsid w:val="00957062"/>
    <w:rsid w:val="00970586"/>
    <w:rsid w:val="00996666"/>
    <w:rsid w:val="009B63CC"/>
    <w:rsid w:val="009C0B55"/>
    <w:rsid w:val="009D3292"/>
    <w:rsid w:val="00A14C2B"/>
    <w:rsid w:val="00A73AEF"/>
    <w:rsid w:val="00AB5CDF"/>
    <w:rsid w:val="00B142B6"/>
    <w:rsid w:val="00B1489E"/>
    <w:rsid w:val="00B574C9"/>
    <w:rsid w:val="00B91618"/>
    <w:rsid w:val="00BA19C6"/>
    <w:rsid w:val="00BB5487"/>
    <w:rsid w:val="00BC2B12"/>
    <w:rsid w:val="00BF1153"/>
    <w:rsid w:val="00C1419F"/>
    <w:rsid w:val="00C42A84"/>
    <w:rsid w:val="00C44240"/>
    <w:rsid w:val="00C45AFB"/>
    <w:rsid w:val="00C57D4F"/>
    <w:rsid w:val="00C634AF"/>
    <w:rsid w:val="00C73330"/>
    <w:rsid w:val="00CA6D74"/>
    <w:rsid w:val="00CB7A77"/>
    <w:rsid w:val="00CD5D5F"/>
    <w:rsid w:val="00CF7CBB"/>
    <w:rsid w:val="00D068FC"/>
    <w:rsid w:val="00D229DF"/>
    <w:rsid w:val="00D6358D"/>
    <w:rsid w:val="00D86793"/>
    <w:rsid w:val="00DD0911"/>
    <w:rsid w:val="00E30ACC"/>
    <w:rsid w:val="00E4312F"/>
    <w:rsid w:val="00E56FF0"/>
    <w:rsid w:val="00E86CF1"/>
    <w:rsid w:val="00E87895"/>
    <w:rsid w:val="00E97B0E"/>
    <w:rsid w:val="00E97F97"/>
    <w:rsid w:val="00EF057B"/>
    <w:rsid w:val="00F40846"/>
    <w:rsid w:val="00F75FB2"/>
    <w:rsid w:val="00F80CCE"/>
    <w:rsid w:val="00F83552"/>
    <w:rsid w:val="00F94AF6"/>
    <w:rsid w:val="00FB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C0AEF38-264D-419F-AC29-12D45A44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BAF"/>
    <w:pPr>
      <w:autoSpaceDE w:val="0"/>
      <w:autoSpaceDN w:val="0"/>
    </w:pPr>
    <w:rPr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274B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11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7B64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7B64DA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7B64D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7B64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  <w:lang w:eastAsia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  <w:lang w:eastAsia="uk-UA"/>
    </w:rPr>
  </w:style>
  <w:style w:type="paragraph" w:styleId="a3">
    <w:name w:val="Body Text Indent"/>
    <w:basedOn w:val="a"/>
    <w:link w:val="a4"/>
    <w:uiPriority w:val="99"/>
    <w:rsid w:val="007B64DA"/>
    <w:pPr>
      <w:jc w:val="center"/>
    </w:pPr>
    <w:rPr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lang w:eastAsia="uk-UA"/>
    </w:rPr>
  </w:style>
  <w:style w:type="paragraph" w:styleId="21">
    <w:name w:val="Body Text Indent 2"/>
    <w:basedOn w:val="a"/>
    <w:link w:val="22"/>
    <w:uiPriority w:val="99"/>
    <w:rsid w:val="007B64DA"/>
    <w:pPr>
      <w:widowControl w:val="0"/>
      <w:tabs>
        <w:tab w:val="left" w:pos="7938"/>
        <w:tab w:val="left" w:pos="8080"/>
      </w:tabs>
      <w:ind w:right="612" w:firstLine="567"/>
    </w:pPr>
    <w:rPr>
      <w:sz w:val="24"/>
      <w:szCs w:val="24"/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rPr>
      <w:lang w:eastAsia="uk-UA"/>
    </w:rPr>
  </w:style>
  <w:style w:type="paragraph" w:styleId="3">
    <w:name w:val="Body Text Indent 3"/>
    <w:basedOn w:val="a"/>
    <w:link w:val="30"/>
    <w:uiPriority w:val="99"/>
    <w:rsid w:val="007B64DA"/>
    <w:pPr>
      <w:widowControl w:val="0"/>
      <w:tabs>
        <w:tab w:val="left" w:pos="7938"/>
        <w:tab w:val="left" w:pos="8080"/>
      </w:tabs>
      <w:ind w:right="49" w:firstLine="567"/>
      <w:jc w:val="center"/>
    </w:pPr>
    <w:rPr>
      <w:b/>
      <w:bCs/>
      <w:sz w:val="24"/>
      <w:szCs w:val="24"/>
      <w:lang w:val="uk-UA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  <w:lang w:eastAsia="uk-UA"/>
    </w:rPr>
  </w:style>
  <w:style w:type="paragraph" w:styleId="31">
    <w:name w:val="Body Text 3"/>
    <w:basedOn w:val="a"/>
    <w:link w:val="32"/>
    <w:uiPriority w:val="99"/>
    <w:rsid w:val="007B64DA"/>
    <w:pPr>
      <w:autoSpaceDE/>
      <w:autoSpaceDN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  <w:lang w:eastAsia="uk-UA"/>
    </w:rPr>
  </w:style>
  <w:style w:type="paragraph" w:styleId="a5">
    <w:name w:val="Normal (Web)"/>
    <w:basedOn w:val="a"/>
    <w:uiPriority w:val="99"/>
    <w:rsid w:val="00996666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pelle">
    <w:name w:val="spelle"/>
    <w:rsid w:val="00996666"/>
    <w:rPr>
      <w:rFonts w:cs="Times New Roman"/>
    </w:rPr>
  </w:style>
  <w:style w:type="paragraph" w:styleId="a6">
    <w:name w:val="Plain Text"/>
    <w:basedOn w:val="a"/>
    <w:link w:val="a7"/>
    <w:uiPriority w:val="99"/>
    <w:rsid w:val="00712DDB"/>
    <w:pPr>
      <w:autoSpaceDE/>
      <w:autoSpaceDN/>
    </w:pPr>
    <w:rPr>
      <w:rFonts w:ascii="Courier New" w:hAnsi="Courier New" w:cs="Courier New"/>
      <w:lang w:val="uk-UA" w:eastAsia="ru-RU"/>
    </w:rPr>
  </w:style>
  <w:style w:type="character" w:customStyle="1" w:styleId="a7">
    <w:name w:val="Текст Знак"/>
    <w:link w:val="a6"/>
    <w:uiPriority w:val="99"/>
    <w:semiHidden/>
    <w:rPr>
      <w:rFonts w:ascii="Courier New" w:hAnsi="Courier New" w:cs="Courier New"/>
      <w:lang w:eastAsia="uk-UA"/>
    </w:rPr>
  </w:style>
  <w:style w:type="paragraph" w:styleId="11">
    <w:name w:val="toc 1"/>
    <w:basedOn w:val="a"/>
    <w:next w:val="a"/>
    <w:autoRedefine/>
    <w:uiPriority w:val="39"/>
    <w:semiHidden/>
    <w:rsid w:val="00053968"/>
  </w:style>
  <w:style w:type="paragraph" w:styleId="23">
    <w:name w:val="toc 2"/>
    <w:basedOn w:val="a"/>
    <w:next w:val="a"/>
    <w:autoRedefine/>
    <w:uiPriority w:val="39"/>
    <w:semiHidden/>
    <w:rsid w:val="00053968"/>
    <w:pPr>
      <w:ind w:left="200"/>
    </w:pPr>
  </w:style>
  <w:style w:type="character" w:styleId="a8">
    <w:name w:val="Hyperlink"/>
    <w:uiPriority w:val="99"/>
    <w:rsid w:val="000539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12304</Words>
  <Characters>70139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82279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TITAN</dc:creator>
  <cp:keywords/>
  <dc:description/>
  <cp:lastModifiedBy>admin</cp:lastModifiedBy>
  <cp:revision>2</cp:revision>
  <dcterms:created xsi:type="dcterms:W3CDTF">2014-03-13T02:43:00Z</dcterms:created>
  <dcterms:modified xsi:type="dcterms:W3CDTF">2014-03-13T02:43:00Z</dcterms:modified>
</cp:coreProperties>
</file>