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B1D" w:rsidRPr="00704B6B" w:rsidRDefault="00A46B1D" w:rsidP="00A46B1D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72"/>
        </w:rPr>
      </w:pPr>
    </w:p>
    <w:p w:rsidR="00A46B1D" w:rsidRPr="00704B6B" w:rsidRDefault="00A46B1D" w:rsidP="00A46B1D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72"/>
        </w:rPr>
      </w:pPr>
    </w:p>
    <w:p w:rsidR="00A46B1D" w:rsidRPr="00704B6B" w:rsidRDefault="00A46B1D" w:rsidP="00A46B1D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72"/>
        </w:rPr>
      </w:pPr>
    </w:p>
    <w:p w:rsidR="00A46B1D" w:rsidRPr="00704B6B" w:rsidRDefault="00A46B1D" w:rsidP="00A46B1D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72"/>
        </w:rPr>
      </w:pPr>
    </w:p>
    <w:p w:rsidR="00A46B1D" w:rsidRPr="00704B6B" w:rsidRDefault="00A46B1D" w:rsidP="00A46B1D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72"/>
        </w:rPr>
      </w:pPr>
    </w:p>
    <w:p w:rsidR="00A46B1D" w:rsidRPr="00704B6B" w:rsidRDefault="00A46B1D" w:rsidP="00A46B1D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72"/>
        </w:rPr>
      </w:pPr>
    </w:p>
    <w:p w:rsidR="00A46B1D" w:rsidRPr="00704B6B" w:rsidRDefault="00A46B1D" w:rsidP="00A46B1D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72"/>
        </w:rPr>
      </w:pPr>
    </w:p>
    <w:p w:rsidR="00A46B1D" w:rsidRPr="00704B6B" w:rsidRDefault="00A46B1D" w:rsidP="00A46B1D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72"/>
        </w:rPr>
      </w:pPr>
    </w:p>
    <w:p w:rsidR="00A46B1D" w:rsidRPr="00704B6B" w:rsidRDefault="00A46B1D" w:rsidP="00A46B1D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72"/>
        </w:rPr>
      </w:pPr>
    </w:p>
    <w:p w:rsidR="00A46B1D" w:rsidRPr="00704B6B" w:rsidRDefault="00A46B1D" w:rsidP="00A46B1D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72"/>
        </w:rPr>
      </w:pPr>
    </w:p>
    <w:p w:rsidR="00A46B1D" w:rsidRPr="00704B6B" w:rsidRDefault="00A46B1D" w:rsidP="00A46B1D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72"/>
        </w:rPr>
      </w:pPr>
    </w:p>
    <w:p w:rsidR="008475F7" w:rsidRPr="00704B6B" w:rsidRDefault="008475F7" w:rsidP="00A46B1D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72"/>
        </w:rPr>
      </w:pPr>
      <w:r w:rsidRPr="00704B6B">
        <w:rPr>
          <w:rFonts w:ascii="Times New Roman" w:hAnsi="Times New Roman" w:cs="Times New Roman"/>
          <w:bCs/>
          <w:noProof/>
          <w:color w:val="000000"/>
          <w:sz w:val="28"/>
          <w:szCs w:val="72"/>
        </w:rPr>
        <w:t>РЕФЕРАТ</w:t>
      </w:r>
    </w:p>
    <w:p w:rsidR="00A46B1D" w:rsidRPr="00704B6B" w:rsidRDefault="008475F7" w:rsidP="00A46B1D">
      <w:pPr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bCs/>
          <w:noProof/>
          <w:color w:val="000000"/>
          <w:sz w:val="28"/>
          <w:szCs w:val="28"/>
        </w:rPr>
        <w:t>по теме:</w:t>
      </w:r>
    </w:p>
    <w:p w:rsidR="008475F7" w:rsidRPr="00704B6B" w:rsidRDefault="008475F7" w:rsidP="00A46B1D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«</w:t>
      </w:r>
      <w:r w:rsidR="00851385" w:rsidRPr="00704B6B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Финансовое планирование на предприятии</w:t>
      </w:r>
      <w:r w:rsidRPr="00704B6B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»</w:t>
      </w:r>
    </w:p>
    <w:p w:rsidR="0083390D" w:rsidRPr="00704B6B" w:rsidRDefault="00A46B1D" w:rsidP="00A46B1D">
      <w:pPr>
        <w:spacing w:line="360" w:lineRule="auto"/>
        <w:ind w:firstLine="709"/>
        <w:jc w:val="both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br w:type="page"/>
      </w:r>
      <w:r w:rsidR="0083390D" w:rsidRPr="00704B6B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1. Содержание и значение финансового планирования</w:t>
      </w:r>
    </w:p>
    <w:p w:rsidR="00851385" w:rsidRPr="00704B6B" w:rsidRDefault="00851385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Понятие «планирование деятельности предприятия» может быть охарактеризовано с двух сторон: во-первых, с точки зрения теории фирмы и ее природы; во-вторых, конкретно-управленческой как одной из функций финансового менеджмента, т.е. умение предвидеть будущее фирмы и использовать на практике это предвидение. Оба аспекта планирования тесно взаимосвязаны. Возможность и необходимость планирования как определенного вида деятельности управленческого персонала обусловлены потребностями хозяйственной деятельности. С помощью планирования сводятся к минимуму неопределенность рыночной среды и ее негативные последствия для хозяйствующих субъектов. Кроме того, устраняются излишние трансакционные издержки внутри фирмы по торговым сделкам (контрактам), например, на поиск покупателей и поставщиков, проведение переговоров о предмете сделки, оплату услуг консультантов и др.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В процессе планирования можно оценить: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уровень развития предприятия (экономический потенциал) и результаты его финансово-хозяйственной деятельности;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объем ресурсов (включая и финансовые), при которых могут быть достигнуты цели предприятия;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отдачу вложенных предприятием в конкретные инвестиционные программы (проекты) средств.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На основе системы долгосрочных и оперативных планов осуществляются организация запланированных работ, мотивация персонала, контроль результатов и их оценка на базе плановых показателей. Предприятие не в состоянии устранить предпринимательский риск, но может снизить его негативные последствия с помощью прогнозирования. Как показывает практика развитых стран, использование планирования создает для корпорации следующие преимущества: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дает возможность подготовиться к будущим неблагоприятным условиям в рыночной конъюнктуре;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позволяет оценить возникающие проблемы;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стимулирует менеджеров к реализации своих решений;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улучшает координацию действий между структурными подразделениями предприятия;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обеспечивает предприятие полезной для него информацией;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способствует более эффективному использованию ресурсов и усилению контроля в корпорации.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Разработка предприятиями финансовых планов (бюджетов) занимает важное место в системе мер по стабилизации их денежного хозяйства. Определим основные понятия, связанные с финансовым планированием. Финансовый план — обобщенный плановый документ, отражающий поступление и расходование денежных средств предприятия на текущий (до одного года) и долгосрочный (свыше одного года) период. Он включает в себя составление операционных и текущих бюджетов, а также прогнозы финансовых ресурсов на два-три года. В России он обычно составлялся в форме баланса доходов и расходов (на квартал, год, пятилетие).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Бюджет предприятия — оперативный финансовый план, составленный, как правило, на период до одного года, отражающий расходы и поступления средств по текущей, инвестиционной и финансовой деятельности предприятия. В практике управления финансами фирмы используются два основных вида бюджетов — оперативный (текущий) и капитальный.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Бюджетирование — процесс разработки конкретных бюджетов в соответствии с целями оперативного планирования (например, платежный баланс на предстоящий месяц).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Бюджетирование капитала — процесс разработки конкретных бюджетов по управлению капиталом предприятия — источниками формирования капитала (пассивы баланса) и их размещению (активы баланса), например прогноз баланса активов и пассивов на предстоящий период.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Бюджетный контроль — текущий контроль за исполнением отдельных показателей доходов и расходов, определенных плановым бюджетом.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Бюджет по балансовому листу — один из ключевых видов оперативного финансового плана предприятия, отражающий прогноз активов и пассивов бухгалтерского баланса на конец предстоящего квартала. Целью разработки бюджета по балансовому листу является определение возможности прироста отдельных активов за счет предполагаемых источников финансирования по пассиву баланса. С помощью этого документа обеспечивается финансовая устойчивость предприятия в прогнозном периоде.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Бизнес-план — основной документ, разрабатываемый предприятием и представляемый инвестору (кредитору) по реальному инвестиционному проекту или проекту санации данного предприятия при угрозе его банкротства. В данном документе в краткой форме и общепринятой последовательности разделов излагаются ключевые параметры проекта и финансовые показатели, связанные с его реализацией.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Смета — форма планового расчета, определяющая потребности предприятия в денежных ресурсах на предстоящий период и последовательность действий по исчислению показателей, например смета затрат на производство и реализацию продукции, составляемая на год с поквартальной разбивкой.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Значение внутрифирменного финансового планирования заключается в следующем: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намеченные стратегические цели предприятия преломляются в форме финансово-экономических показателей: объем продаж, себестоимость проданных товаров, прибыль, инвестиции, денежные потоки;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устанавливаются стандарты для поступления финансовой информации в форме финансовых планов и отчетов об их исполнении;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определяются приемлемые границы финансовых ресурсов, необходимых для реализации оперативных и долгосрочных планов предприятия;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оперативные финансовые планы (на месяц, квартал) предоставляют полезную информацию для разработки и корректировки общефирменной финансовой стратегии.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В современных условиях роль финансового планирования принципиально изменилась по сравнению с той, что была в централизованно управляемой экономике. Теперь предприятия сами заинтересованы в том, чтобы реально представлять свое финансовое положение сегодня и на ближайшую перспективу, во-первых, для того чтобы преуспеть в своей хозяйственной деятельности; во-вторых, чтобы своевременно выполнять обязательства перед бюджетной системой, социальными фондами, банками, другими кредиторами и тем самым оградить себя от штрафных санкций. В этих целях целесообразно заранее рассчитывать доходы и расходы, прибыль, учитывать последствия инфляции, изменения рыночной конъюнктуры, нарушения договорных обязательств партнерами. Ключевой целью финансового планирования является определение возможных объемов финансовых ресурсов, капитала и резервов на основе прогнозирования величины денежных потоков, формируемых за счет собственных, заемных и привлеченных с фондового рынка источников.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Финансовый план взаимосвязан с другими разделами бизнес-плана, т.е. с планами по производству продукции, закупкам материальных ресурсов, инвестициям, исследованиям и разработкам, рекламе и т.д. Назначение финансового плана — прогноз среднесрочной и долгосрочной финансовой перспективы, а также определение текущих доходов и расходов. Среднесрочный финансовый план составляется, как правило, на год с распределением показателей по кварталам, долгосрочный — на ближайшие два-три года, текущий — на квартал, с помесячной разбивкой доходов и расходов.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Важнейшие объекты финансового планирования: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выручка от реализации проданных товаров (услуг, работ);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прибыль и ее распределение по соответствующим направлениям;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фонды специального назначения и их использование (например, резервный фонд в акционерных обществах);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объем платежей в бюджет и в социальные фонды;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объем заемных средств, привлекаемых с кредитного рынка;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плановая потребность в оборотных активах;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объем капитальных вложений и источники их финансирования и др.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В условиях конкурентной среды и прогнозируемого рынка сбыта товаров большое значение имеют перспективные финансовые планы, выходящие за рамки одного года (на 2—3 года вперед), например разработка бизнес-плана инвестиционного проекта.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В любом случае основой финансовой стратегии предприятия остается самофинансирование. Оно складывается из собственных источников (чистой прибыли и амортизационных отчислений — более 50% от объема денежных ресурсов), привлеченных средств, а иногда и государственных. Однако привлеченные средства (например, кредиты банков), являясь платными, существенно снижают рамки самофинансирования предприятия. Необходимость повышения доли собственных средств в общем объеме финансовых ресурсов должна побуждать предприятие осуществлять более гибкую техническую, кадровую, маркетинговую и финансовую политику. Для составления финансовых планов используются следующие информационные источники: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договоры (контракты), заключаемые с потребителями продукции и поставщиками материальных ресурсов;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учетная политика;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результаты анализа бухгалтерской отчетности (формы №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1,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2</w:t>
      </w:r>
      <w:r w:rsidR="00A46B1D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,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4,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5) и выполнения финансовых планов за предшествующий период (месяц, квартал, год);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прогнозные расчеты по реализации продукции потребителям на основе заказов, прогнозов спроса на нее, уровня продажных цен и других условий рыночной конъюнктуры, включая поставку продукции за наличные денежные средства и в порядке бартерного обмена. На базе показателей сбыта рассчитываются объем производства, затраты на выпуск продукции, прибыль, рентабельность и иные показатели;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экономические нормативы, утверждаемые законодательными актами РФ (налоговые ставки, тарифы отчислений в государственные внебюджетные фонды, нормы амортизационных отчислений, учетная ставка банковского процента, минимальная месячная оплата труда и т.д.).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Разработанные на основе этих данных финансовые планы служат руководством (ориентиром) для финансирования текущих финансово-эксплуатационных потребностей, инвестиционных и инновационных программ и проектов.</w:t>
      </w:r>
    </w:p>
    <w:p w:rsidR="00851385" w:rsidRPr="00704B6B" w:rsidRDefault="00851385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2. Принципы финансового планирования</w:t>
      </w:r>
    </w:p>
    <w:p w:rsidR="00851385" w:rsidRPr="00704B6B" w:rsidRDefault="00851385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Принципы финансового планирования базируются на общих принципах теории планирования в сложных системах.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единства предполагает, что планирование должно иметь системный характер. Понятие «система» означает совокупность элементов (подразделений); взаимосвязь между ними; наличие единого направления развития элементов, ориентированных на общие цели предприятия. Единое направление плановой деятельности, общность целей всех подразделений становятся возможными в рамках вертикального единства предприятия.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Координация планов отдельных подразделений выражается в том, что нельзя планировать деятельность одних подразделений фирмы вне связи с другими; всякие изменения в планах одних структурных единиц должны быть отражены в планах других подразделений. Следовательно, взаимосвязь и одновременность — главные черты координации планирования на предприятии.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участия означает, что каждый специалист фирмы становится участником плановой деятельности независимо от должности и выполняемой функции.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непрерывности заключается в том, что процесс планирования должен осуществляться систематически в рамках установленного цикла; разработанные планы должны непрерывно приходить на смену друг другу (план закупок — план производства — план по маркетингу). В то же время неопределенность внешней среды и наличие непредусмотренных изменений внутренней обстановки требуют корректировки и уточнения планов фирмы.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гибкости тесно связан с предыдущим принципом и заключается в придании планам и процессу планирования в целом способности изменяться в связи с возникновением непредвиденных обстоятельств. Поэтому планы должны содержать так называемые «резервы безопасности» (ресурсов, производственных мощностей и т.д.).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точности предполагает, что планы предприятия должны быть конкретизированы и детализированы в той степени, в какой позволяют внешние и внутренние условия деятельности фирмы.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В развитие этих общих положений целесообразно выделить именно принципы непосредственно финансового планирования, на предприятиях.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финансового соотношения сроков («золотое банковское правило») — получение и использование средств должны происходить в установленные сроки, капитальные вложения с длительными сроками окупаемости целесообразно финансировать за счет долгосрочных заемных средств.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платежеспособности — планирование денежных средств должно обеспечивать платежеспособность предприятия в любое время года. В данном случае у предприятия должно быть достаточно ликвидных средств, чтобы обеспечивать погашение краткосрочных обязательств.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рентабельности капиталовложений — для капитальных вложений необходимо выбирать самые дешевые способы финансирования (финансовый лизинг и др.). Заемный капитал выгодно привлекать лишь в том случае, если он повышает рентабельность собственного капитала, т.е. обеспечивается действие эффекта финансового рычага (левериджа).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Финансовый леверидж представляет собой объективный фактор, возникающий с появлением заемных средств в объеме используемого предприятием капитала. Финансовый леверидж связан с решением о выборе тех или иных форм привлечения заемных средств. Эффективное управление заемным капиталом увеличивает рентабельность собственных средств. Перед финансовым менеджером стоят две противоположные задачи — не допустить потери финансовой независимости, и вместе с тем увеличить рентабельность собственного капитала за счет привлечения заемных средств. Механизм оценки влияния заемных средств на рентабельность собственного капитала основан на эффекте финансового левериджа.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Если рентабельность активов предприятия выше, чем цена привлечения заемных средств, то возникает положительный эффект финансового рычага, т.е. увеличивается рентабельность собственного капитала.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сбалансированности рисков — особенно рисковые долгосрочные инвестиции целесообразно финансировать за счет собственных средств (чистой прибыли и амортизационных отчислений).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приспособления к потребностям рынка — для предприятия важно учитывать конъюнктуру рынка и свою зависимость от предоставления кредитов.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предельной рентабельности — целесообразно выбирать такие капиталовложения, которые обеспечивают максимальную (предельную) рентабельность.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Финансовое планирование в западных фирмах ориентируется на извлечение приемлемой прибыли и сохранение своих позиций на рынке товаров и услуг. Под прибылью понимается чистая прибыль, оставшаяся в распоряжении предприятия после налогообложения. Поэтому при разработке финансовых планов руководство предприятия должно учитывать как размеры налогообложения, так и возможность их понижения.</w:t>
      </w:r>
    </w:p>
    <w:p w:rsidR="00851385" w:rsidRPr="00704B6B" w:rsidRDefault="00851385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3. Практика финансового планирования в России и за рубежом</w:t>
      </w:r>
    </w:p>
    <w:p w:rsidR="00851385" w:rsidRPr="00704B6B" w:rsidRDefault="00851385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До 1991 г. практически все государственные предприятия разрабатывали годовой финансовый план с поквартальной разбивкой показателей (баланс доходов и расходов). Методика составления этого документа (в составе техпромфинплана) была рекомендована Министерством финансов бывшего СССР в 1988 г. Финансовый план в рекомендованной форме позволял сопоставлять все плановые доходы и расходы, увязывать направления расходования средств с соответствующими источниками финансирования, а также определять взаимоотношения с бюджетной и кредитной системами. В большей мере баланс доходов и расходов разрабатывался не для самого предприятия, а для его вышестоящей организации, финансовых органов и банков.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С изменением в 1992 г. правового статуса многих предприятий (вследствие их приватизации), либерализацией цен, принципиальными изменениями в валютной политике, бухгалтерском учете и отчетности разработка баланса доходов по традиционной методике стала малоприемлемой. Поэтому многие предприятия (особенно вновь созданные коммерческие организации) практически перестали составлять перспективные и текущие финансовые планы. Что касается бизнес-планов, то они только начинают разрабатываться коммерческими организациями в основном для получения иностранных инвестиций и государственной поддержки инвестиционных проектов (программ).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В отличие от отечественной практики на Западе термин «планирование» имеет более широкую интерпретацию. Под ним понимается направление деятельности компании, связанное с прогнозированием и бюджетированием капитала, доходов и расходов (составление бюджетов-смет), причем прогнозирование осуществляется на более длительный, чем в нашей стране, период — 3—5 лет.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финансовых планов (бюджетов) западных компаний включает: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прогноз баланса активов и пассивов;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прогноз отчета о прибылях и убытках;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прогноз отчета о движении денежных средств;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прогноз ключевых финансовых показателей (объема продаж, издержек производства и обращения, прибыли и т.д.);</w:t>
      </w:r>
    </w:p>
    <w:p w:rsidR="00A46B1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долгосрочный прогноз капитальных вложений и оценки инвестиционных проектов;</w:t>
      </w:r>
    </w:p>
    <w:p w:rsidR="00851385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долговременную стратегию финансирования компании.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Разработка бюджета капитальных вложений предполагает: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классификацию инвестиционных проектов;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сравнение и оценку альтернативных проектов при помощи показателей чистой текущей стоимости, периода окупаемости, внутренней нормы прибыли и других параметров;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выбор наиболее перспективных проектов.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Сущность долгосрочной стратегии финансирования заключается: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в установлении источников долгосрочного финансирования (банковский кредит, облигационные займы, финансовый лизинг, эмиссия акций и др.) и способов использования резервов;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выборе способов увеличения долгосрочного капитала;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определении объема и структуры капитала.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К основным краткосрочным финансовым бюджетам относятся: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бюджет наличности (движение денежных средств — их приток и отток), обеспечивающий ликвидность компании;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бюджет дополнительных вложений капитала, который уточняет запланированные денежные расходы и доходы с учетом изменений в структуре активов.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Процесс финансового планирования включает ряд этапов: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анализ финансовых показателей фирмы в предыдущем периоде на базе бухгалтерского баланса, отчета о прибылях и убытках, отчета о движении денежных средств;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долгосрочное финансовое планирование;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краткосрочное финансовое планирование;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практическое внедрение планов и контроль за их выполнением.</w:t>
      </w:r>
    </w:p>
    <w:p w:rsidR="00851385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Вместе с тем принципы, положенные в основу финансового планирования в России и за рубежом, идентичны. Однако у отечественных предприятий имеются трудности использования статистических данных по причине их несопоставимости либо недостаточности. Сложность прогнозирования определяется также экономической нестабильностью в России. Но несмотря на отмеченные сложности, для определения финансового потенциала на текущий и долгосрочный периоды предприятия вправе разрабатывать несколько видов финансовых планов (бюджетов). 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финансового планирования призвана обеспечить устойчивость производственно-коммерческой деятельности предприятия. Данная система включает: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комплекс бюджетного планирования структурных подразделений предприятия;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сводный (консолидированный) бюджет доходов и расходов по предприятию в целом.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В качестве примера приводится форма консолидированного бюджета доходов и расходов акционерной нефтяной компании. В систему бюджетного планирования входят: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а)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процессы формирования бюджетов;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б)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ответственность за формирование и использование средств бюджетов;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в)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процессы согласования, утверждения и контроля исполнения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бюджетов.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Механизм бюджетного планирования целесообразно внедрять в практику работы российских предприятий для обеспечения экономии денежных ресурсов, большей оперативности в управлении этими ресурсами, снижения непроизводительных расходов и потерь, а также для повышения достоверности плановых показателей (в целях налогового планирования). Основные преимущества бюджетного планирования по сравнению с традиционным подходом в том, что: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помесячное составление бюджетов структурных подразделений обеспечивает более достоверные показатели объемов и структуры доходов и расходов, чем в ныне действующей отчетности;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 рамках утвержденных месячных бюджетов структурным подразделениям предприятия представляется 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большая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самостоятельность в расходовании средств на оплату труда;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минимизация числа показателей бюджетов позволяет снизить затраты рабочего времени персонала экономических служб предприятия;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бюджетное планирование позволяет экономить денежные ресурсы, что особенно важно для выхода предприятия из финансового кризиса.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Для организации эффективной системы бюджетного планирования деятельности структурных подразделений предприятия рекомендуется составлять следующую сквозную систему бюджетов: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а)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бюджет материальных затрат;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б)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бюджет потребления энергии;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в)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бюджет фонда оплаты труда;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г)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бюджет амортизационных отчислений;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д)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бюджет прочих расходов;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е)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бюджет погашения ссуд банков;</w:t>
      </w:r>
    </w:p>
    <w:p w:rsidR="0083390D" w:rsidRPr="00704B6B" w:rsidRDefault="00851385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ж) </w:t>
      </w:r>
      <w:r w:rsidR="0083390D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налоговый бюджет.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Данная система бюджетов охватывает весь денежный оборот предприятия. Сводный бюджет представляет совокупность бюджетов структурных подразделений, налогового и кредитного бюджетов. В связи с этим руководству предприятия целесообразно добиваться более активного участия структурных подразделений в подготовке бизнес-плана и консолидированного бюджета. При составлении бюджетов структурных подразделений и служб предприятия целесообразно руководствоваться принципом декомпозиции. Он заключается в том, что каждый бюджет более низкого уровня является детализацией бюджета более высокого уровня, т.е. бюджеты цехов и отделов входят в сводный (консолидированный) бюджет предприятия.</w:t>
      </w:r>
    </w:p>
    <w:p w:rsidR="0083390D" w:rsidRPr="00704B6B" w:rsidRDefault="0083390D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Оптимальным считается такой бюджет, в котором доходный раздел равен расходной части. При дефиците сводного бюджета возникает необходимость его корректировки посредством увеличения доходов или снижения расходов.</w:t>
      </w:r>
    </w:p>
    <w:p w:rsidR="0083390D" w:rsidRPr="00704B6B" w:rsidRDefault="00A46B1D" w:rsidP="00A46B1D">
      <w:pPr>
        <w:spacing w:line="360" w:lineRule="auto"/>
        <w:ind w:firstLine="709"/>
        <w:jc w:val="both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br w:type="page"/>
      </w:r>
      <w:r w:rsidR="0083390D" w:rsidRPr="00704B6B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Литература</w:t>
      </w:r>
    </w:p>
    <w:p w:rsidR="00851385" w:rsidRPr="00704B6B" w:rsidRDefault="00851385" w:rsidP="00A46B1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3390D" w:rsidRPr="00704B6B" w:rsidRDefault="00851385" w:rsidP="00A46B1D">
      <w:pPr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1. </w:t>
      </w:r>
      <w:r w:rsidR="0083390D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О реформе предприятий и иных коммерческих организаций: Постановление Правительства РФ от 30 октября 1997 г. № 1373.</w:t>
      </w:r>
    </w:p>
    <w:p w:rsidR="0083390D" w:rsidRPr="00704B6B" w:rsidRDefault="00851385" w:rsidP="00A46B1D">
      <w:pPr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2. </w:t>
      </w:r>
      <w:r w:rsidR="0083390D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Об утверждении методических рекомендаций по реформе предприятий (организаций): Приказ Министерства экономики РФ от 1 октября 1997 г. №118.</w:t>
      </w:r>
    </w:p>
    <w:p w:rsidR="0083390D" w:rsidRPr="00704B6B" w:rsidRDefault="00851385" w:rsidP="00A46B1D">
      <w:pPr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3. </w:t>
      </w:r>
      <w:r w:rsidR="0083390D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Бочаров В.В. Финансовое моделирование: Учеб. пособие. СПб.: Питер, 200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7</w:t>
      </w:r>
      <w:r w:rsidR="0083390D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83390D" w:rsidRPr="00704B6B" w:rsidRDefault="00851385" w:rsidP="00A46B1D">
      <w:pPr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4. </w:t>
      </w:r>
      <w:r w:rsidR="0083390D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Справочник финансиста предприятия / Под ред. А.А. Володина. М.: ИНФРА-М.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, </w:t>
      </w:r>
      <w:r w:rsidR="0083390D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200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7</w:t>
      </w:r>
      <w:r w:rsidR="0083390D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83390D" w:rsidRPr="00704B6B" w:rsidRDefault="00851385" w:rsidP="00A46B1D">
      <w:pPr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5. </w:t>
      </w:r>
      <w:r w:rsidR="0083390D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Финансовое планирование и контроль / Под ред. М.А. Поукока и А.Х. Тейлора: Пер. с англ. М.: ИНФРА-М, 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200</w:t>
      </w:r>
      <w:r w:rsidR="0083390D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6.</w:t>
      </w:r>
    </w:p>
    <w:p w:rsidR="0083390D" w:rsidRPr="00704B6B" w:rsidRDefault="0083390D" w:rsidP="00A46B1D">
      <w:pPr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6.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ab/>
        <w:t>Финансы предприятий: Учебник / Под ред. М.В. Романовского. СПб.: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Бизнес-пресса, 200</w:t>
      </w:r>
      <w:r w:rsidR="00851385"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7</w:t>
      </w:r>
      <w:r w:rsidRPr="00704B6B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  <w:bookmarkStart w:id="0" w:name="_GoBack"/>
      <w:bookmarkEnd w:id="0"/>
    </w:p>
    <w:sectPr w:rsidR="0083390D" w:rsidRPr="00704B6B" w:rsidSect="00A46B1D">
      <w:pgSz w:w="11907" w:h="16839" w:code="9"/>
      <w:pgMar w:top="1134" w:right="850" w:bottom="1134" w:left="1701" w:header="709" w:footer="709" w:gutter="0"/>
      <w:cols w:space="6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F0F" w:rsidRDefault="00B43F0F" w:rsidP="00A46B1D">
      <w:r>
        <w:separator/>
      </w:r>
    </w:p>
  </w:endnote>
  <w:endnote w:type="continuationSeparator" w:id="0">
    <w:p w:rsidR="00B43F0F" w:rsidRDefault="00B43F0F" w:rsidP="00A4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F0F" w:rsidRDefault="00B43F0F" w:rsidP="00A46B1D">
      <w:r>
        <w:separator/>
      </w:r>
    </w:p>
  </w:footnote>
  <w:footnote w:type="continuationSeparator" w:id="0">
    <w:p w:rsidR="00B43F0F" w:rsidRDefault="00B43F0F" w:rsidP="00A46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7A8FBAE"/>
    <w:lvl w:ilvl="0">
      <w:numFmt w:val="bullet"/>
      <w:lvlText w:val="*"/>
      <w:lvlJc w:val="left"/>
    </w:lvl>
  </w:abstractNum>
  <w:abstractNum w:abstractNumId="1">
    <w:nsid w:val="02C61292"/>
    <w:multiLevelType w:val="singleLevel"/>
    <w:tmpl w:val="482AD7E2"/>
    <w:lvl w:ilvl="0">
      <w:start w:val="1"/>
      <w:numFmt w:val="decimal"/>
      <w:lvlText w:val="%1."/>
      <w:legacy w:legacy="1" w:legacySpace="0" w:legacyIndent="180"/>
      <w:lvlJc w:val="left"/>
      <w:rPr>
        <w:rFonts w:ascii="Sylfaen" w:hAnsi="Sylfaen" w:cs="Times New Roman" w:hint="default"/>
      </w:rPr>
    </w:lvl>
  </w:abstractNum>
  <w:abstractNum w:abstractNumId="2">
    <w:nsid w:val="0A3C5377"/>
    <w:multiLevelType w:val="singleLevel"/>
    <w:tmpl w:val="7F28BD74"/>
    <w:lvl w:ilvl="0">
      <w:start w:val="1"/>
      <w:numFmt w:val="decimal"/>
      <w:lvlText w:val="%1)"/>
      <w:legacy w:legacy="1" w:legacySpace="0" w:legacyIndent="238"/>
      <w:lvlJc w:val="left"/>
      <w:rPr>
        <w:rFonts w:ascii="Sylfaen" w:hAnsi="Sylfaen" w:cs="Times New Roman" w:hint="default"/>
      </w:rPr>
    </w:lvl>
  </w:abstractNum>
  <w:abstractNum w:abstractNumId="3">
    <w:nsid w:val="1F331758"/>
    <w:multiLevelType w:val="singleLevel"/>
    <w:tmpl w:val="7994AB20"/>
    <w:lvl w:ilvl="0">
      <w:start w:val="1"/>
      <w:numFmt w:val="decimal"/>
      <w:lvlText w:val="%1)"/>
      <w:legacy w:legacy="1" w:legacySpace="0" w:legacyIndent="237"/>
      <w:lvlJc w:val="left"/>
      <w:rPr>
        <w:rFonts w:ascii="Sylfaen" w:hAnsi="Sylfaen" w:cs="Times New Roman" w:hint="default"/>
      </w:rPr>
    </w:lvl>
  </w:abstractNum>
  <w:abstractNum w:abstractNumId="4">
    <w:nsid w:val="1F845339"/>
    <w:multiLevelType w:val="singleLevel"/>
    <w:tmpl w:val="69D81220"/>
    <w:lvl w:ilvl="0">
      <w:start w:val="1"/>
      <w:numFmt w:val="decimal"/>
      <w:lvlText w:val="%1)"/>
      <w:legacy w:legacy="1" w:legacySpace="0" w:legacyIndent="245"/>
      <w:lvlJc w:val="left"/>
      <w:rPr>
        <w:rFonts w:ascii="Sylfaen" w:hAnsi="Sylfaen" w:cs="Times New Roman" w:hint="default"/>
      </w:rPr>
    </w:lvl>
  </w:abstractNum>
  <w:abstractNum w:abstractNumId="5">
    <w:nsid w:val="34415462"/>
    <w:multiLevelType w:val="singleLevel"/>
    <w:tmpl w:val="DE90D250"/>
    <w:lvl w:ilvl="0">
      <w:start w:val="1"/>
      <w:numFmt w:val="decimal"/>
      <w:lvlText w:val="%1)"/>
      <w:legacy w:legacy="1" w:legacySpace="0" w:legacyIndent="231"/>
      <w:lvlJc w:val="left"/>
      <w:rPr>
        <w:rFonts w:ascii="Sylfaen" w:hAnsi="Sylfaen" w:cs="Times New Roman" w:hint="default"/>
      </w:rPr>
    </w:lvl>
  </w:abstractNum>
  <w:abstractNum w:abstractNumId="6">
    <w:nsid w:val="37964609"/>
    <w:multiLevelType w:val="singleLevel"/>
    <w:tmpl w:val="7F28BD74"/>
    <w:lvl w:ilvl="0">
      <w:start w:val="1"/>
      <w:numFmt w:val="decimal"/>
      <w:lvlText w:val="%1)"/>
      <w:legacy w:legacy="1" w:legacySpace="0" w:legacyIndent="238"/>
      <w:lvlJc w:val="left"/>
      <w:rPr>
        <w:rFonts w:ascii="Sylfaen" w:hAnsi="Sylfaen" w:cs="Times New Roman" w:hint="default"/>
      </w:rPr>
    </w:lvl>
  </w:abstractNum>
  <w:abstractNum w:abstractNumId="7">
    <w:nsid w:val="3EB158B8"/>
    <w:multiLevelType w:val="singleLevel"/>
    <w:tmpl w:val="9158466C"/>
    <w:lvl w:ilvl="0">
      <w:start w:val="1"/>
      <w:numFmt w:val="decimal"/>
      <w:lvlText w:val="2.%1."/>
      <w:legacy w:legacy="1" w:legacySpace="0" w:legacyIndent="281"/>
      <w:lvlJc w:val="left"/>
      <w:rPr>
        <w:rFonts w:ascii="Sylfaen" w:hAnsi="Sylfaen" w:cs="Times New Roman" w:hint="default"/>
      </w:rPr>
    </w:lvl>
  </w:abstractNum>
  <w:abstractNum w:abstractNumId="8">
    <w:nsid w:val="51614A0B"/>
    <w:multiLevelType w:val="singleLevel"/>
    <w:tmpl w:val="482AD7E2"/>
    <w:lvl w:ilvl="0">
      <w:start w:val="1"/>
      <w:numFmt w:val="decimal"/>
      <w:lvlText w:val="%1."/>
      <w:legacy w:legacy="1" w:legacySpace="0" w:legacyIndent="180"/>
      <w:lvlJc w:val="left"/>
      <w:rPr>
        <w:rFonts w:ascii="Sylfaen" w:hAnsi="Sylfaen" w:cs="Times New Roman" w:hint="default"/>
      </w:rPr>
    </w:lvl>
  </w:abstractNum>
  <w:abstractNum w:abstractNumId="9">
    <w:nsid w:val="539F3927"/>
    <w:multiLevelType w:val="singleLevel"/>
    <w:tmpl w:val="7ADCBF9C"/>
    <w:lvl w:ilvl="0">
      <w:start w:val="1"/>
      <w:numFmt w:val="decimal"/>
      <w:lvlText w:val="%1)"/>
      <w:legacy w:legacy="1" w:legacySpace="0" w:legacyIndent="230"/>
      <w:lvlJc w:val="left"/>
      <w:rPr>
        <w:rFonts w:ascii="Sylfaen" w:hAnsi="Sylfaen" w:cs="Times New Roman" w:hint="default"/>
      </w:rPr>
    </w:lvl>
  </w:abstractNum>
  <w:abstractNum w:abstractNumId="10">
    <w:nsid w:val="548D77A4"/>
    <w:multiLevelType w:val="singleLevel"/>
    <w:tmpl w:val="3FFAAF56"/>
    <w:lvl w:ilvl="0">
      <w:start w:val="1"/>
      <w:numFmt w:val="decimal"/>
      <w:lvlText w:val="%1."/>
      <w:legacy w:legacy="1" w:legacySpace="0" w:legacyIndent="173"/>
      <w:lvlJc w:val="left"/>
      <w:rPr>
        <w:rFonts w:ascii="Sylfaen" w:hAnsi="Sylfaen" w:cs="Times New Roman" w:hint="default"/>
      </w:rPr>
    </w:lvl>
  </w:abstractNum>
  <w:abstractNum w:abstractNumId="11">
    <w:nsid w:val="582A1073"/>
    <w:multiLevelType w:val="singleLevel"/>
    <w:tmpl w:val="76D40DBA"/>
    <w:lvl w:ilvl="0">
      <w:start w:val="1"/>
      <w:numFmt w:val="decimal"/>
      <w:lvlText w:val="2.%1."/>
      <w:legacy w:legacy="1" w:legacySpace="0" w:legacyIndent="317"/>
      <w:lvlJc w:val="left"/>
      <w:rPr>
        <w:rFonts w:ascii="Sylfaen" w:hAnsi="Sylfaen" w:cs="Times New Roman" w:hint="default"/>
      </w:rPr>
    </w:lvl>
  </w:abstractNum>
  <w:abstractNum w:abstractNumId="12">
    <w:nsid w:val="64183698"/>
    <w:multiLevelType w:val="singleLevel"/>
    <w:tmpl w:val="482AD7E2"/>
    <w:lvl w:ilvl="0">
      <w:start w:val="1"/>
      <w:numFmt w:val="decimal"/>
      <w:lvlText w:val="%1."/>
      <w:legacy w:legacy="1" w:legacySpace="0" w:legacyIndent="180"/>
      <w:lvlJc w:val="left"/>
      <w:rPr>
        <w:rFonts w:ascii="Sylfaen" w:hAnsi="Sylfaen" w:cs="Times New Roman" w:hint="default"/>
      </w:rPr>
    </w:lvl>
  </w:abstractNum>
  <w:abstractNum w:abstractNumId="13">
    <w:nsid w:val="65471B34"/>
    <w:multiLevelType w:val="singleLevel"/>
    <w:tmpl w:val="482AD7E2"/>
    <w:lvl w:ilvl="0">
      <w:start w:val="1"/>
      <w:numFmt w:val="decimal"/>
      <w:lvlText w:val="%1."/>
      <w:legacy w:legacy="1" w:legacySpace="0" w:legacyIndent="180"/>
      <w:lvlJc w:val="left"/>
      <w:rPr>
        <w:rFonts w:ascii="Sylfaen" w:hAnsi="Sylfaen" w:cs="Times New Roman" w:hint="default"/>
      </w:rPr>
    </w:lvl>
  </w:abstractNum>
  <w:abstractNum w:abstractNumId="14">
    <w:nsid w:val="726A13E8"/>
    <w:multiLevelType w:val="singleLevel"/>
    <w:tmpl w:val="C73277D4"/>
    <w:lvl w:ilvl="0">
      <w:start w:val="1"/>
      <w:numFmt w:val="decimal"/>
      <w:lvlText w:val="%1)"/>
      <w:legacy w:legacy="1" w:legacySpace="0" w:legacyIndent="223"/>
      <w:lvlJc w:val="left"/>
      <w:rPr>
        <w:rFonts w:ascii="Sylfaen" w:hAnsi="Sylfaen" w:cs="Times New Roman" w:hint="default"/>
      </w:rPr>
    </w:lvl>
  </w:abstractNum>
  <w:abstractNum w:abstractNumId="15">
    <w:nsid w:val="75080DA5"/>
    <w:multiLevelType w:val="singleLevel"/>
    <w:tmpl w:val="482AD7E2"/>
    <w:lvl w:ilvl="0">
      <w:start w:val="1"/>
      <w:numFmt w:val="decimal"/>
      <w:lvlText w:val="%1."/>
      <w:legacy w:legacy="1" w:legacySpace="0" w:legacyIndent="180"/>
      <w:lvlJc w:val="left"/>
      <w:rPr>
        <w:rFonts w:ascii="Sylfaen" w:hAnsi="Sylfaen" w:cs="Times New Roman" w:hint="default"/>
      </w:rPr>
    </w:lvl>
  </w:abstractNum>
  <w:abstractNum w:abstractNumId="16">
    <w:nsid w:val="77706241"/>
    <w:multiLevelType w:val="singleLevel"/>
    <w:tmpl w:val="69D81220"/>
    <w:lvl w:ilvl="0">
      <w:start w:val="1"/>
      <w:numFmt w:val="decimal"/>
      <w:lvlText w:val="%1)"/>
      <w:legacy w:legacy="1" w:legacySpace="0" w:legacyIndent="245"/>
      <w:lvlJc w:val="left"/>
      <w:rPr>
        <w:rFonts w:ascii="Sylfaen" w:hAnsi="Sylfaen" w:cs="Times New Roman" w:hint="default"/>
      </w:rPr>
    </w:lvl>
  </w:abstractNum>
  <w:abstractNum w:abstractNumId="17">
    <w:nsid w:val="77FB3201"/>
    <w:multiLevelType w:val="singleLevel"/>
    <w:tmpl w:val="291EEFC2"/>
    <w:lvl w:ilvl="0">
      <w:start w:val="1"/>
      <w:numFmt w:val="decimal"/>
      <w:lvlText w:val="1.%1."/>
      <w:legacy w:legacy="1" w:legacySpace="0" w:legacyIndent="267"/>
      <w:lvlJc w:val="left"/>
      <w:rPr>
        <w:rFonts w:ascii="Sylfaen" w:hAnsi="Sylfaen" w:cs="Times New Roman" w:hint="default"/>
      </w:rPr>
    </w:lvl>
  </w:abstractNum>
  <w:abstractNum w:abstractNumId="18">
    <w:nsid w:val="7BE5625B"/>
    <w:multiLevelType w:val="singleLevel"/>
    <w:tmpl w:val="D1961384"/>
    <w:lvl w:ilvl="0">
      <w:start w:val="1"/>
      <w:numFmt w:val="decimal"/>
      <w:lvlText w:val="%1."/>
      <w:legacy w:legacy="1" w:legacySpace="0" w:legacyIndent="159"/>
      <w:lvlJc w:val="left"/>
      <w:rPr>
        <w:rFonts w:ascii="Sylfaen" w:hAnsi="Sylfaen" w:cs="Times New Roman" w:hint="default"/>
      </w:rPr>
    </w:lvl>
  </w:abstractNum>
  <w:abstractNum w:abstractNumId="19">
    <w:nsid w:val="7EB36A05"/>
    <w:multiLevelType w:val="singleLevel"/>
    <w:tmpl w:val="3C0E6AC6"/>
    <w:lvl w:ilvl="0">
      <w:start w:val="1"/>
      <w:numFmt w:val="decimal"/>
      <w:lvlText w:val="1.%1."/>
      <w:legacy w:legacy="1" w:legacySpace="0" w:legacyIndent="295"/>
      <w:lvlJc w:val="left"/>
      <w:rPr>
        <w:rFonts w:ascii="Sylfaen" w:hAnsi="Sylfaen" w:cs="Times New Roman" w:hint="default"/>
      </w:rPr>
    </w:lvl>
  </w:abstractNum>
  <w:abstractNum w:abstractNumId="20">
    <w:nsid w:val="7FA118DC"/>
    <w:multiLevelType w:val="singleLevel"/>
    <w:tmpl w:val="C5F0184E"/>
    <w:lvl w:ilvl="0">
      <w:start w:val="2"/>
      <w:numFmt w:val="decimal"/>
      <w:lvlText w:val="%1)"/>
      <w:legacy w:legacy="1" w:legacySpace="0" w:legacyIndent="223"/>
      <w:lvlJc w:val="left"/>
      <w:rPr>
        <w:rFonts w:ascii="Sylfaen" w:hAnsi="Sylfae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Sylfaen" w:hAnsi="Sylfaen" w:hint="default"/>
        </w:rPr>
      </w:lvl>
    </w:lvlOverride>
  </w:num>
  <w:num w:numId="2">
    <w:abstractNumId w:val="18"/>
  </w:num>
  <w:num w:numId="3">
    <w:abstractNumId w:val="18"/>
    <w:lvlOverride w:ilvl="0">
      <w:lvl w:ilvl="0">
        <w:start w:val="1"/>
        <w:numFmt w:val="decimal"/>
        <w:lvlText w:val="%1."/>
        <w:legacy w:legacy="1" w:legacySpace="0" w:legacyIndent="158"/>
        <w:lvlJc w:val="left"/>
        <w:rPr>
          <w:rFonts w:ascii="Sylfaen" w:hAnsi="Sylfaen" w:cs="Times New Roman" w:hint="default"/>
        </w:rPr>
      </w:lvl>
    </w:lvlOverride>
  </w:num>
  <w:num w:numId="4">
    <w:abstractNumId w:val="1"/>
  </w:num>
  <w:num w:numId="5">
    <w:abstractNumId w:val="10"/>
  </w:num>
  <w:num w:numId="6">
    <w:abstractNumId w:val="20"/>
  </w:num>
  <w:num w:numId="7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Sylfaen" w:hAnsi="Sylfaen" w:hint="default"/>
        </w:rPr>
      </w:lvl>
    </w:lvlOverride>
  </w:num>
  <w:num w:numId="8">
    <w:abstractNumId w:val="16"/>
  </w:num>
  <w:num w:numId="9">
    <w:abstractNumId w:val="12"/>
  </w:num>
  <w:num w:numId="10">
    <w:abstractNumId w:val="13"/>
  </w:num>
  <w:num w:numId="11">
    <w:abstractNumId w:val="2"/>
  </w:num>
  <w:num w:numId="12">
    <w:abstractNumId w:val="9"/>
  </w:num>
  <w:num w:numId="13">
    <w:abstractNumId w:val="4"/>
  </w:num>
  <w:num w:numId="14">
    <w:abstractNumId w:val="14"/>
  </w:num>
  <w:num w:numId="15">
    <w:abstractNumId w:val="6"/>
  </w:num>
  <w:num w:numId="16">
    <w:abstractNumId w:val="3"/>
  </w:num>
  <w:num w:numId="17">
    <w:abstractNumId w:val="5"/>
  </w:num>
  <w:num w:numId="18">
    <w:abstractNumId w:val="19"/>
  </w:num>
  <w:num w:numId="19">
    <w:abstractNumId w:val="19"/>
    <w:lvlOverride w:ilvl="0">
      <w:lvl w:ilvl="0">
        <w:start w:val="1"/>
        <w:numFmt w:val="decimal"/>
        <w:lvlText w:val="1.%1."/>
        <w:legacy w:legacy="1" w:legacySpace="0" w:legacyIndent="296"/>
        <w:lvlJc w:val="left"/>
        <w:rPr>
          <w:rFonts w:ascii="Sylfaen" w:hAnsi="Sylfaen" w:cs="Times New Roman" w:hint="default"/>
        </w:rPr>
      </w:lvl>
    </w:lvlOverride>
  </w:num>
  <w:num w:numId="20">
    <w:abstractNumId w:val="11"/>
  </w:num>
  <w:num w:numId="21">
    <w:abstractNumId w:val="17"/>
  </w:num>
  <w:num w:numId="22">
    <w:abstractNumId w:val="7"/>
  </w:num>
  <w:num w:numId="23">
    <w:abstractNumId w:val="15"/>
  </w:num>
  <w:num w:numId="24">
    <w:abstractNumId w:val="8"/>
  </w:num>
  <w:num w:numId="25">
    <w:abstractNumId w:val="8"/>
    <w:lvlOverride w:ilvl="0">
      <w:lvl w:ilvl="0">
        <w:start w:val="3"/>
        <w:numFmt w:val="decimal"/>
        <w:lvlText w:val="%1."/>
        <w:legacy w:legacy="1" w:legacySpace="0" w:legacyIndent="173"/>
        <w:lvlJc w:val="left"/>
        <w:rPr>
          <w:rFonts w:ascii="Sylfaen" w:hAnsi="Sylfae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AC0"/>
    <w:rsid w:val="003068A9"/>
    <w:rsid w:val="004164CD"/>
    <w:rsid w:val="00704B6B"/>
    <w:rsid w:val="007B2CA6"/>
    <w:rsid w:val="007B402B"/>
    <w:rsid w:val="0083390D"/>
    <w:rsid w:val="008475F7"/>
    <w:rsid w:val="00851385"/>
    <w:rsid w:val="009D7AC0"/>
    <w:rsid w:val="00A46B1D"/>
    <w:rsid w:val="00B43F0F"/>
    <w:rsid w:val="00DB2404"/>
    <w:rsid w:val="00E82C27"/>
    <w:rsid w:val="00F15052"/>
    <w:rsid w:val="00FA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C8EADB-D196-4960-A5AF-BAE9356D3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Sylfaen" w:hAnsi="Sylfaen" w:cs="Sylfa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6B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A46B1D"/>
    <w:rPr>
      <w:rFonts w:ascii="Sylfaen" w:hAnsi="Sylfaen" w:cs="Sylfae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46B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A46B1D"/>
    <w:rPr>
      <w:rFonts w:ascii="Sylfaen" w:hAnsi="Sylfaen" w:cs="Sylfae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3211</Words>
  <Characters>18304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2014-03-13T00:45:00Z</dcterms:created>
  <dcterms:modified xsi:type="dcterms:W3CDTF">2014-03-13T00:45:00Z</dcterms:modified>
</cp:coreProperties>
</file>