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37B90">
        <w:rPr>
          <w:b/>
          <w:sz w:val="28"/>
          <w:szCs w:val="28"/>
        </w:rPr>
        <w:t>Содержание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37B90" w:rsidRPr="00137B90" w:rsidRDefault="00137B90" w:rsidP="00137B90">
      <w:pPr>
        <w:widowControl w:val="0"/>
        <w:tabs>
          <w:tab w:val="left" w:pos="9099"/>
        </w:tabs>
        <w:spacing w:line="360" w:lineRule="auto"/>
        <w:rPr>
          <w:sz w:val="28"/>
          <w:szCs w:val="28"/>
        </w:rPr>
      </w:pPr>
      <w:r w:rsidRPr="00137B90">
        <w:rPr>
          <w:sz w:val="28"/>
          <w:szCs w:val="28"/>
        </w:rPr>
        <w:t>Введение</w:t>
      </w:r>
    </w:p>
    <w:p w:rsidR="00137B90" w:rsidRPr="00137B90" w:rsidRDefault="00137B90" w:rsidP="00137B90">
      <w:pPr>
        <w:widowControl w:val="0"/>
        <w:tabs>
          <w:tab w:val="left" w:pos="9099"/>
        </w:tabs>
        <w:spacing w:line="360" w:lineRule="auto"/>
        <w:rPr>
          <w:sz w:val="28"/>
          <w:szCs w:val="28"/>
        </w:rPr>
      </w:pPr>
      <w:r w:rsidRPr="00137B9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137B90">
        <w:rPr>
          <w:sz w:val="28"/>
          <w:szCs w:val="28"/>
        </w:rPr>
        <w:t xml:space="preserve"> Общие положения упрощенной системы налогообложения</w:t>
      </w:r>
    </w:p>
    <w:p w:rsidR="00137B90" w:rsidRPr="00137B90" w:rsidRDefault="00137B90" w:rsidP="00137B90">
      <w:pPr>
        <w:widowControl w:val="0"/>
        <w:tabs>
          <w:tab w:val="left" w:pos="9099"/>
        </w:tabs>
        <w:spacing w:line="360" w:lineRule="auto"/>
        <w:rPr>
          <w:sz w:val="28"/>
          <w:szCs w:val="28"/>
        </w:rPr>
      </w:pPr>
      <w:r w:rsidRPr="00137B90">
        <w:rPr>
          <w:sz w:val="28"/>
          <w:szCs w:val="28"/>
        </w:rPr>
        <w:t>1.1 Сущность и особенности УСН</w:t>
      </w:r>
    </w:p>
    <w:p w:rsidR="00137B90" w:rsidRPr="00137B90" w:rsidRDefault="00137B90" w:rsidP="00137B90">
      <w:pPr>
        <w:widowControl w:val="0"/>
        <w:tabs>
          <w:tab w:val="left" w:pos="9099"/>
        </w:tabs>
        <w:spacing w:line="360" w:lineRule="auto"/>
        <w:rPr>
          <w:sz w:val="28"/>
          <w:szCs w:val="28"/>
        </w:rPr>
      </w:pPr>
      <w:r w:rsidRPr="00137B90">
        <w:rPr>
          <w:sz w:val="28"/>
          <w:szCs w:val="28"/>
        </w:rPr>
        <w:t>1.2 Условия перехода к УСН</w:t>
      </w:r>
    </w:p>
    <w:p w:rsidR="00137B90" w:rsidRDefault="00137B90" w:rsidP="00137B90">
      <w:pPr>
        <w:widowControl w:val="0"/>
        <w:tabs>
          <w:tab w:val="left" w:pos="9099"/>
        </w:tabs>
        <w:spacing w:line="360" w:lineRule="auto"/>
        <w:rPr>
          <w:sz w:val="28"/>
          <w:szCs w:val="28"/>
        </w:rPr>
      </w:pPr>
      <w:r w:rsidRPr="00137B90">
        <w:rPr>
          <w:sz w:val="28"/>
          <w:szCs w:val="28"/>
        </w:rPr>
        <w:t>1.3 Порядок перехода на УСН и прекращения ее применения</w:t>
      </w:r>
    </w:p>
    <w:p w:rsidR="00137B90" w:rsidRPr="00137B90" w:rsidRDefault="00137B90" w:rsidP="00137B90">
      <w:pPr>
        <w:widowControl w:val="0"/>
        <w:tabs>
          <w:tab w:val="left" w:pos="9099"/>
        </w:tabs>
        <w:spacing w:line="360" w:lineRule="auto"/>
        <w:rPr>
          <w:sz w:val="28"/>
          <w:szCs w:val="28"/>
        </w:rPr>
      </w:pPr>
      <w:r w:rsidRPr="00137B9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137B90">
        <w:rPr>
          <w:sz w:val="28"/>
          <w:szCs w:val="28"/>
        </w:rPr>
        <w:t xml:space="preserve"> Методологические основы применения УСН</w:t>
      </w:r>
    </w:p>
    <w:p w:rsidR="00137B90" w:rsidRPr="00137B90" w:rsidRDefault="00137B90" w:rsidP="00137B90">
      <w:pPr>
        <w:widowControl w:val="0"/>
        <w:tabs>
          <w:tab w:val="left" w:pos="9099"/>
        </w:tabs>
        <w:spacing w:line="360" w:lineRule="auto"/>
        <w:rPr>
          <w:sz w:val="28"/>
          <w:szCs w:val="28"/>
        </w:rPr>
      </w:pPr>
      <w:r w:rsidRPr="00137B90">
        <w:rPr>
          <w:sz w:val="28"/>
          <w:szCs w:val="28"/>
        </w:rPr>
        <w:t>2.1 Налогоплательщики и объекты налогообложения</w:t>
      </w:r>
    </w:p>
    <w:p w:rsidR="00137B90" w:rsidRPr="00137B90" w:rsidRDefault="00137B90" w:rsidP="00137B90">
      <w:pPr>
        <w:widowControl w:val="0"/>
        <w:tabs>
          <w:tab w:val="left" w:pos="9099"/>
        </w:tabs>
        <w:spacing w:line="360" w:lineRule="auto"/>
        <w:rPr>
          <w:sz w:val="28"/>
          <w:szCs w:val="28"/>
        </w:rPr>
      </w:pPr>
      <w:r w:rsidRPr="00137B90">
        <w:rPr>
          <w:sz w:val="28"/>
          <w:szCs w:val="28"/>
        </w:rPr>
        <w:t>2.2 Налоговая база и налоговые ставки, налоговый и отчетный периоды</w:t>
      </w:r>
    </w:p>
    <w:p w:rsidR="00137B90" w:rsidRPr="00137B90" w:rsidRDefault="00137B90" w:rsidP="00137B90">
      <w:pPr>
        <w:widowControl w:val="0"/>
        <w:tabs>
          <w:tab w:val="left" w:pos="9099"/>
        </w:tabs>
        <w:spacing w:line="360" w:lineRule="auto"/>
        <w:rPr>
          <w:sz w:val="28"/>
          <w:szCs w:val="28"/>
        </w:rPr>
      </w:pPr>
      <w:r w:rsidRPr="00137B90">
        <w:rPr>
          <w:sz w:val="28"/>
          <w:szCs w:val="28"/>
        </w:rPr>
        <w:t>2.3 Порядок исчисления и уплаты налога</w:t>
      </w:r>
    </w:p>
    <w:p w:rsidR="00137B90" w:rsidRPr="00137B90" w:rsidRDefault="00137B90" w:rsidP="00137B90">
      <w:pPr>
        <w:widowControl w:val="0"/>
        <w:tabs>
          <w:tab w:val="left" w:pos="980"/>
        </w:tabs>
        <w:spacing w:line="360" w:lineRule="auto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137B90">
        <w:rPr>
          <w:sz w:val="28"/>
          <w:szCs w:val="28"/>
        </w:rPr>
        <w:t xml:space="preserve"> Практика применения положений главы части второй НК РФ и основные выводы</w:t>
      </w:r>
    </w:p>
    <w:p w:rsidR="00137B90" w:rsidRPr="00137B90" w:rsidRDefault="00137B90" w:rsidP="00137B90">
      <w:pPr>
        <w:widowControl w:val="0"/>
        <w:tabs>
          <w:tab w:val="left" w:pos="9099"/>
        </w:tabs>
        <w:spacing w:line="360" w:lineRule="auto"/>
        <w:rPr>
          <w:sz w:val="28"/>
          <w:szCs w:val="28"/>
        </w:rPr>
      </w:pPr>
      <w:r w:rsidRPr="00137B90">
        <w:rPr>
          <w:sz w:val="28"/>
          <w:szCs w:val="28"/>
        </w:rPr>
        <w:t>Заключение</w:t>
      </w:r>
    </w:p>
    <w:p w:rsidR="00137B90" w:rsidRPr="00137B90" w:rsidRDefault="00137B90" w:rsidP="00137B90">
      <w:pPr>
        <w:widowControl w:val="0"/>
        <w:tabs>
          <w:tab w:val="left" w:pos="9099"/>
        </w:tabs>
        <w:spacing w:line="360" w:lineRule="auto"/>
        <w:rPr>
          <w:sz w:val="28"/>
          <w:szCs w:val="28"/>
        </w:rPr>
      </w:pPr>
      <w:r w:rsidRPr="00137B90">
        <w:rPr>
          <w:sz w:val="28"/>
          <w:szCs w:val="28"/>
        </w:rPr>
        <w:t>Список использованных источников</w:t>
      </w:r>
    </w:p>
    <w:p w:rsidR="00137B90" w:rsidRPr="00137B90" w:rsidRDefault="00137B90" w:rsidP="00137B90">
      <w:pPr>
        <w:widowControl w:val="0"/>
        <w:tabs>
          <w:tab w:val="left" w:pos="9099"/>
        </w:tabs>
        <w:spacing w:line="360" w:lineRule="auto"/>
        <w:rPr>
          <w:sz w:val="28"/>
          <w:szCs w:val="28"/>
        </w:rPr>
      </w:pPr>
      <w:r w:rsidRPr="00137B90">
        <w:rPr>
          <w:sz w:val="28"/>
          <w:szCs w:val="28"/>
        </w:rPr>
        <w:t>Приложение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37B90" w:rsidRDefault="00137B9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37B90">
        <w:rPr>
          <w:b/>
          <w:sz w:val="28"/>
          <w:szCs w:val="28"/>
        </w:rPr>
        <w:t>Введение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В условиях развития рыночных отношений важное место занимают малые предприятия. Они вносят значительный вклад в развитие экономики регионов, способствуют формированию стабильных налоговых поступлений в бюджеты субъектов Российской Федерации. Так, по состоянию на первое полугодие 2008 года, в малом предпринимательстве Воронежской области насчитывалось 67 613 субъектов, из них 17 393 (25,7%) – юридические лица (малые предприятия), и 50 220 (74,3%) – индивидуальные предприниматели без образования юридического лица. В малых предприятиях было занято 121,8 тысяч человек. Оценочно, вклад малых предприятий в валовой региональный продукт составил 12,7%.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Малое предпринимательство области характеризуется высокими темпами развития. Так, по сравнению с 2000 годом, выпуск товаров и услуг малыми предприятиями увеличился в 4,7 раза, инвестиции в основной капитал – в 11,2 раза. Поступления налога на вмененный доход и по упрощенной системе налогообложения увеличились в 5,4 раза и составили 1 364,5 млн. руб.</w:t>
      </w:r>
    </w:p>
    <w:p w:rsid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 xml:space="preserve">Тем не менее, темпы роста числа субъектов малого предпринимательства, и объема производимой ими продукции (работ, услуг), и, как следствие, увеличения их удельного веса в формировании доходов областного бюджета, сдерживаются многими факторами. 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Среди барьеров на пути развития малого бизнеса выделяют неразвитость механизмов финансово-кредитной поддержки и страхования их рисков, несовершенства законодательства и налоговой системы, недостаточный уровень профессиональной подготовки предпринимателей, нехватка информации, находящейся в их распоряжении, и пр.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 целью совершенствования экономических, правовых и организационных условий предпринимательской деятельности разрабатываются специальные программы поддержки малого бизнеса, на реализацию которых ежегодно выделяются средства из областного и местного бюджетов. Одним из видов такой поддержки являются законодательные решения о введении специальных режимов налогообложения.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Упрощенная система налогообложения относится к специальному режиму, предусматривающему особый порядок определения объектов налогообложения, а также освобождение от обязанностей по уплате отдельных налогов и сборов.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Упрощенная система налогообложения предназначена в основном для малых и средних предприятий и индивидуальных предпринимателей. Сущность единого налога, уплачиваемого в связи с применением упрощенной системы налогообложения организациями и индивидуальными предпринимателями, заключается в том, что он заменяет уплату целого ряда налогов, устанавливаемых общим налоговым режимом. Благодаря этому налогоплательщики, перешедшие на УСН, значительно экономят на налогах, а также заполняют и сдают в инспекцию только одну декларацию по единому налогу. Кроме того, с переходом на упрощенную систему налогообложения у налогоплательщиков возникает право не вести бухгалтерский учет (за исключением основных средств и нематериальных активов), что в свою, очередь, существенно упрощает организацию деятельности компаний.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В этой связи, упрощение системы взимания налогов и сборов посредством внедрения УСН для малых и средних организаций оказывает положительное влияние на объем производимых ими товаров и услуг, а значит, и на доходность бюджетной системы РФ, что выражает актуальность выбранной темы.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Данная курсовая работа посвящена упрощенной системе налогообложения, ее цель – изучить сущность, общие положения УСН, ее методологическую основу, рассмотреть теоретические и практические аспекты применения этой системы, а также выявить достоинства и недостатки изучаемого режима налогообложения.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37B90">
        <w:rPr>
          <w:b/>
          <w:sz w:val="28"/>
          <w:szCs w:val="28"/>
        </w:rPr>
        <w:t>1</w:t>
      </w:r>
      <w:r w:rsidR="00137B90" w:rsidRPr="00137B90">
        <w:rPr>
          <w:b/>
          <w:sz w:val="28"/>
          <w:szCs w:val="28"/>
        </w:rPr>
        <w:t>.</w:t>
      </w:r>
      <w:r w:rsidRPr="00137B90">
        <w:rPr>
          <w:b/>
          <w:sz w:val="28"/>
          <w:szCs w:val="28"/>
        </w:rPr>
        <w:t xml:space="preserve"> Общие положения упрощенной системы налогообложения</w:t>
      </w:r>
    </w:p>
    <w:p w:rsidR="00137B90" w:rsidRP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37B90">
        <w:rPr>
          <w:b/>
          <w:sz w:val="28"/>
          <w:szCs w:val="28"/>
        </w:rPr>
        <w:t>1.1 Сущность и особенности УСН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Упрощенная система налогообложения - это особый налоговый режим, который предназначен в основном для малых и средних предприятий и индивидуальных предпринимателей. Сущность единого налога, уплачиваемого в связи с применением упрощенной системы налогообложения организациями и индивидуальными предпринимателями, заключается в том, что он заменяет уплату целого ряда налогов, устанавливаемых общим налоговым режимом.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Организации, применяющие данный налоговый режим, освобождаются от обязанности по уплате: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 налога на прибыль организаций (за исключением налога, уплачиваемого с доходов, облагаемых по налоговым ставкам, предусмотренным пунктами 3 и 4 статьи 284 НК РФ – это примечание вступает в силу с января 2009 г.)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 налога на добавленную стоимость (за исключением случаев ввоза товаров на таможенную территорию Российской федерации и аренды государственного имущества, когда у организации возникает обязанность уплаты НДС на основании главы 21 НК РФ в качестве налогового агента);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 налога на имущество организаций;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 единого социального налога.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Индивидуальные предприниматели, применяющие данный налоговый режим, освобождаются от обязанности по уплате: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 налога на доходы физических лиц (в отношении доходов, полученных от осуществления предпринимательской деятельности за исключением налога, уплачиваемого с доходов, облагаемых по налоговым ставкам, предусмотренным пунктами 2, 4 и 5 статьи 224 НК РФ – примечание вступает в силу с января 2009 г.);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 налога на добавленную стоимость (за исключением случаев, когда индивидуальный предприниматель в соответствии с нормами главы 21 НК РФ выступает налоговым агентом),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 налога на имущество физических лиц (в отношении имущества, используемого для осуществления предпринимательской деятельности),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 единого социального налога в отношении доходов, полученных от предпринимательской деятельности, а также выплат и иных вознаграждений, начисляемых предпринимателем в пользу физических лиц.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Следует особо отметить, что и организации, и индивидуальные предприниматели, перешедшие на упрощенную систему налогообложения, уплачивают страховые взносы на обязательное пенсионное страхование в соответствии с законодательством Российской Федерации.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Кроме того, экономические субъекты, применяющие упрощенную систему налогообложения, уплачивают иные налоги, действующие в Российской Федерации, при наличии на то оснований в соответствии с законодательством о налогах и сборах. Например, в случае, если налогоплательщик единого налога является на основании главы 28 НК РФ плательщиком транспортного налога, он обязан представлять налоговую отчетность по налогу, исчислять и уплачивать налог в общеустановленном порядке.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Налогоплательщики, применяющие упрощенную систему налогообложения, не освобождаются от исполнения обязанностей налоговых агентов (п. 5 ст. 346.11 НК РФ).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Налоговые агенты должны: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правильно и своевременно исчислить суммы соответствующего налога;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удержать налог из средств налогоплательщика;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перечислить налог в бюджет.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За несоблюдение данных обязанностей может быть наложен штраф в размере 20% от суммы налога, подлежащей к перечислению (ст. 123 НК РФ).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К примеру, организации, применяющие УСН обязаны уплачивать в бюджет налог на доходы физических лиц (например, с доходов наемных работников - 13%), о чем упоминалось выше, налог на добавленную стоимость (например, с арендной платы при аренде федерального или муниципального имущества), и т.д.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37B90">
        <w:rPr>
          <w:b/>
          <w:sz w:val="28"/>
          <w:szCs w:val="28"/>
        </w:rPr>
        <w:t>1.2 Условия перехода к УСН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Переход к упрощенной системе налогообложения имеет ряд ограничений.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Прежде всего, ограничения касаются получаемого налогоплательщиком дохода. Организация имеет право перейти на упрощенную систему налогообложения, если по итогам девяти месяцев того года, в котором подается заявление о переходе на эту систему налогообложения, доход от реализации, определяемый в соответствии со статьей 248 НК РФ, не превысил 15 млн. рублей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Доход налогоплательщика, применяющего УСН, не может превышать 20 млн. рублей в год. Указанные предельные величины доходов организации подлежат индексации на коэффициенты-дефляторы, ежегодно публикуемые в порядке, установленном Правительством Российской Федерации (табл. 1). Так, согласно приказу Минэкономразвития, коэффициент-дефлятор на 2008 год установлен равным 1,34. Таким образом можно сделать вывод, что перейти на общий режим налогообложения «упрощенцы» должны, если их доходы превысят сумму 26 800 000 рублей.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right"/>
        <w:rPr>
          <w:sz w:val="28"/>
          <w:szCs w:val="28"/>
        </w:rPr>
      </w:pPr>
      <w:r w:rsidRPr="00137B90">
        <w:rPr>
          <w:sz w:val="28"/>
          <w:szCs w:val="28"/>
        </w:rPr>
        <w:t xml:space="preserve">Таблица 1 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Значение коэффициента-дефлятора на 2006-2009 г. г.</w:t>
      </w:r>
    </w:p>
    <w:tbl>
      <w:tblPr>
        <w:tblW w:w="942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6"/>
        <w:gridCol w:w="938"/>
        <w:gridCol w:w="3989"/>
        <w:gridCol w:w="3738"/>
      </w:tblGrid>
      <w:tr w:rsidR="00DC3444" w:rsidRPr="00137B90" w:rsidTr="00137B90">
        <w:trPr>
          <w:cantSplit/>
          <w:trHeight w:val="360"/>
        </w:trPr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Год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Значение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коэф-та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Лимит дохода при переходе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на УСН, руб.</w:t>
            </w:r>
          </w:p>
        </w:tc>
        <w:tc>
          <w:tcPr>
            <w:tcW w:w="3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Лимит дохода при применении УСН, руб.</w:t>
            </w:r>
          </w:p>
        </w:tc>
      </w:tr>
      <w:tr w:rsidR="00DC3444" w:rsidRPr="00137B90" w:rsidTr="00137B90">
        <w:trPr>
          <w:cantSplit/>
          <w:trHeight w:val="480"/>
        </w:trPr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2009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1,538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23 070 000</w:t>
            </w:r>
          </w:p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(Приказ Минэкономразвития РФ от 12.11.2008 N 392)</w:t>
            </w:r>
          </w:p>
        </w:tc>
        <w:tc>
          <w:tcPr>
            <w:tcW w:w="3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30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760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(Приказ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Минэкономразвития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РФ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от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12.11.2008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N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392)</w:t>
            </w:r>
          </w:p>
        </w:tc>
      </w:tr>
      <w:tr w:rsidR="00DC3444" w:rsidRPr="00137B90" w:rsidTr="00137B90">
        <w:trPr>
          <w:cantSplit/>
          <w:trHeight w:val="480"/>
        </w:trPr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2008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1,34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20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100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(Письмо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Минфина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России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от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31.01.2008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N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03-11-04/2/22)</w:t>
            </w:r>
          </w:p>
        </w:tc>
        <w:tc>
          <w:tcPr>
            <w:tcW w:w="3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26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800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(Письмо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Минфина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России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от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11.04.2008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N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03-11-04/2/70)</w:t>
            </w:r>
          </w:p>
        </w:tc>
      </w:tr>
      <w:tr w:rsidR="00DC3444" w:rsidRPr="00137B90" w:rsidTr="00137B90">
        <w:trPr>
          <w:cantSplit/>
          <w:trHeight w:val="600"/>
        </w:trPr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2007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1,241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18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615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(Письмо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Минфина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России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от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01.11.2007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N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03-11-04/2/268)</w:t>
            </w:r>
          </w:p>
        </w:tc>
        <w:tc>
          <w:tcPr>
            <w:tcW w:w="3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24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820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(Письмо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Минфина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России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от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01.11.2007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N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03-11-04/2/268)</w:t>
            </w:r>
          </w:p>
        </w:tc>
      </w:tr>
      <w:tr w:rsidR="00DC3444" w:rsidRPr="00137B90" w:rsidTr="00137B90">
        <w:trPr>
          <w:cantSplit/>
          <w:trHeight w:val="480"/>
        </w:trPr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2006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1,132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16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980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(Письмо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Минфина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России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от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08.12.2006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N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03-11-02/272)</w:t>
            </w:r>
          </w:p>
        </w:tc>
        <w:tc>
          <w:tcPr>
            <w:tcW w:w="3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22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640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(Письмо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Минфина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России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от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08.12.2006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N</w:t>
            </w:r>
            <w:r w:rsid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03-11-02/272)</w:t>
            </w:r>
          </w:p>
        </w:tc>
      </w:tr>
    </w:tbl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Согласно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248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главы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«Налог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прибыль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организаций»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относятся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выручка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реализации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(работ,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собственного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производства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ранее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приобретенных,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выручка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реализации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(статья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249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РФ),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внереализационные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(статья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РФ).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выручка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реализации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определяется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исходя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всех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поступлений,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связанных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расчетами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реализованные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(работы,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выраженные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денежной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(или)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натуральной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формах.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Для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ограничение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доходам,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предпринимательской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деятельности,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установлено.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итогам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(налогового)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определяемые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подпунктами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346.25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превысили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млн.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рублей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(или)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(налогового)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допущено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несоответствие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требованиям,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установленным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считается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утратившим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начала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квартала,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допущены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указанное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превышение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(или)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несоответствие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указанным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требованиям.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вправе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налогообложения: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организации,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имеющие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филиалы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(или)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представительства;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банки;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страховщики;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негосударственные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пенсионные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фонды;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инвестиционные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фонды;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профессиональные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участники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рынка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бумаг;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ломбарды;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занимающиеся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производством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подакцизных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добычей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реализацией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полезных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ископаемых,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исключением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общераспространенных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полезных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ископаемых;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занимающиеся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игорным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бизнесом;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нотариусы,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занимающиеся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частной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практикой,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адвокаты,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учредившие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адвокатские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кабинеты,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формы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адвокатских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образований;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организации,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являющиеся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участниками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соглашений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разделе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продукции;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перешедшие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сельскохозяйственных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товаропроизводителей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(единый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сельскохозяйственный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главой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26.1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организации,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участия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других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составляет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более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процентов.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Данное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ограничение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распространяется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уставный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капитал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полностью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состоит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вкладов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общественных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инвалидов,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среднесписочная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численность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инвалидов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работников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составляет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менее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фонде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оплаты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труда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менее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некоммерческие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числе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потребительской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кооперации,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осуществляющие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свою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деятельность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июня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1992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N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3085-1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"О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потребительской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кооперации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(потребительских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обществах,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союзах)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Федерации",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хозяйственные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общества,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единственными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учредителями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являются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потребительские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общества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союзы,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осуществляющие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свою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деятельность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указанным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Законом;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средняя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численность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работников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(отчетный)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определяемая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порядке,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устанавливаемом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федеральным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исполнительной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власти,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уполномоченным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области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статистики,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превышает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человек;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организации,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остаточная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определяемая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законодательством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бухгалтерском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учете,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превышает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млн.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рублей.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целях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настоящего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подпункта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учитываются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подлежат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амортизации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признаются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амортизируемым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главой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настоящего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Кодекса;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бюджетные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учреждения;</w:t>
      </w:r>
    </w:p>
    <w:p w:rsidR="00DC3444" w:rsidRPr="00137B90" w:rsidRDefault="00DC3444" w:rsidP="00137B90">
      <w:pPr>
        <w:widowControl w:val="0"/>
        <w:numPr>
          <w:ilvl w:val="0"/>
          <w:numId w:val="1"/>
        </w:numPr>
        <w:tabs>
          <w:tab w:val="clear" w:pos="1049"/>
          <w:tab w:val="num" w:pos="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иностранные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организации.</w:t>
      </w:r>
    </w:p>
    <w:p w:rsid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37B90">
        <w:rPr>
          <w:b/>
          <w:sz w:val="28"/>
          <w:szCs w:val="28"/>
        </w:rPr>
        <w:t>1.3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Порядок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перехода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на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УСН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и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прекращения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ее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применения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Порядку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уделено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внимание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РФ.</w:t>
      </w:r>
      <w:r w:rsidR="00137B90">
        <w:rPr>
          <w:sz w:val="28"/>
          <w:szCs w:val="28"/>
        </w:rPr>
        <w:t xml:space="preserve"> </w:t>
      </w:r>
    </w:p>
    <w:p w:rsid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Согласно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положениям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изъявившие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желание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перейти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подают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октября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ноября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предшествующего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начиная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переходят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своего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нахождения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(месту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жительства)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заявление.</w:t>
      </w:r>
      <w:r w:rsidR="00137B90">
        <w:rPr>
          <w:sz w:val="28"/>
          <w:szCs w:val="28"/>
        </w:rPr>
        <w:t xml:space="preserve"> 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заявлении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сообщают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размере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девять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месяцев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текущего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средней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численности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работников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указанный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остаточной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состоянию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октября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текущего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Вновь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созданные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вновь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зарегистрированные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изъявившие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желание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перейти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вправе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заявление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пятидневный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срок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даты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постановки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указанной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свидетельстве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постановке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органе.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вправе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текущем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календарном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момента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создания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момента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регистрации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физического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лица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качестве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предпринимателя.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Необходимо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отметить,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ведут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хозяйственную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деятельность,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могут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перейти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только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января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следующего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начала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Подать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заявление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МНС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предлагает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бланке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заявления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Формы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№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26.2-1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«Заявление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(см.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Приложение).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месяца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подачи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заявления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ИМНС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службы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должны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вручить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подпись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уведомление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возможно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невозможно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режима.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Приказом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МНС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19.09.2002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№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ВГ-3-22/495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разработаны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специальные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бланки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уведомлений: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Форма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№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26.2-2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«Уведомление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возможности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налогообложения»;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Форма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№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26.2-3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«Уведомление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невозможности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Перейдя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окончания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вправе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собственному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желанию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перейти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Если,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отработав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целый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решил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вернуться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необходимо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срок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января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предполагает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перейти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уведомить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ИМНС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регистрации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своем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решении.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сделать,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применив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бланк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уведомления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Формы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№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26.2-4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«Уведомление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отказе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налогообложения»,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утвержденный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приказом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МНС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19.09.2002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№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ВГ-3-22/495.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Однако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обстоятельства,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будет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вынужден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изменить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принудительном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порядке.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предусмотрены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условия,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происходит.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Налогоплательщик,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применяющий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перейти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итогам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(отчетного)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превысит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млн.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рублей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учетом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индексации)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(или)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(налогового)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допущено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несоответствие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требованиям,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установленным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346.14.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начала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квартала,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был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превышен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вышеназванный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параметр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(или)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несоответствие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указанным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требованиям.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Кроме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того,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сообщить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дней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истечении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(налогового)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превысил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ограничения,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указанные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выше.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Сообщить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данном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факте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ИМНС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регистрации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бланке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уведомления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Форма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№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26.2-5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«Сообщение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утрате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налогообложения»,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утвержденном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приказом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МНС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19.09.2002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№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ВГ-3-22/495.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Перейдя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исчисляют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уплачивают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законодательством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сборах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вновь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созданных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вновь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зарегистрированных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предпринимателей.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Указанные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настоящем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абзаце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уплачивают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пени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штрафы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несвоевременную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ежемесячных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квартала,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перешли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Налогоплательщик,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перешедший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вправе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вновь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перейти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ранее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через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один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того,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утратил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Пример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ООО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«Пчелка»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потеряло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июне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превысив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(доход,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исчисляемый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нарастающим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итогом,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превысил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26,8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млн.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рублей).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ООО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«Пчелка»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считается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перешедшим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апреля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апреля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должна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начать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бухгалтерский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учет,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вновь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созданная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организация.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пени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штрафы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должна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была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уплатить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все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месяцы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второго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квартала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взыскиваться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будут.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15-го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июля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ООО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«Пчелка»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сообщить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ИМНС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регистрации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лишь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г.,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октября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ноября,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ООО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«Пчелка»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вновь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вправе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заявление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2010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г.</w:t>
      </w:r>
    </w:p>
    <w:p w:rsidR="00137B90" w:rsidRDefault="00137B9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37B90">
        <w:rPr>
          <w:b/>
          <w:sz w:val="28"/>
          <w:szCs w:val="28"/>
        </w:rPr>
        <w:t>2</w:t>
      </w:r>
      <w:r w:rsidR="00137B90" w:rsidRPr="00137B90">
        <w:rPr>
          <w:b/>
          <w:sz w:val="28"/>
          <w:szCs w:val="28"/>
        </w:rPr>
        <w:t xml:space="preserve">. </w:t>
      </w:r>
      <w:r w:rsidRPr="00137B90">
        <w:rPr>
          <w:b/>
          <w:sz w:val="28"/>
          <w:szCs w:val="28"/>
        </w:rPr>
        <w:t>Методологические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основы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применения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УСН</w:t>
      </w:r>
    </w:p>
    <w:p w:rsidR="00137B90" w:rsidRP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37B90">
        <w:rPr>
          <w:b/>
          <w:sz w:val="28"/>
          <w:szCs w:val="28"/>
        </w:rPr>
        <w:t>2.1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Налогоплательщики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и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объекты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налогообложения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Налогоплательщиками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признаются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перешедшие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применяющие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порядке,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установленном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главой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Организация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имеет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перейти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итогам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девяти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месяцев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заявление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определяемые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248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превысили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млн.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рублей.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подлежит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индексации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коэффициент-дефлятор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(см.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табл.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стр.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7).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Объектом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признаются: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Выбор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осуществляется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самим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исключением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предусмотренного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являющиеся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участниками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договора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простого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товарищества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(договора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совместной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деятельности)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договора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доверительного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управления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применяют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качестве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федеральным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22.07.2008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N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155-ФЗ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"О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внесении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изменений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часть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вторую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кодекса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Федерации",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января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изменяться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ежегодно.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быть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изменен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начала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уведомит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декабря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предшествующего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предлагает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изменить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менять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Порядок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Налогоплательщики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учитывают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следующие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реализации,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определяемые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249НК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внереализационные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определяемые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учитываются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предусмотренные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251НК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Кроме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того,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учитываются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составе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дивидендов.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января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учитываются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составе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операции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отдельными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долговых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обязательств,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облагаемые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физических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лиц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ставкам,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предусмотренным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224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Порядок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следующие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приобретение,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сооружение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изготовление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достройку,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дооборудование,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реконструкцию,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модернизацию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техническое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перевооружение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учетом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положений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нижеприведенных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4);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создание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самим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учетом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положений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нижеприведенных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4);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3)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ремонт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числе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арендованных);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4)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арендные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числе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лизинговые)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арендуемое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числе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принятое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лизинг)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имущество;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5)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материальные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6)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оплату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труда,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выплату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пособий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временной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нетрудоспособности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законодательством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7)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все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обязательного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страхования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работников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включая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страховые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взносы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обязательное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пенсионное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страхование,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взносы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обязательное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социальное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страхование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несчастных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производстве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профессиональных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заболеваний,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производимые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законодательством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8)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добавленную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оплаченным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(работам,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услугам),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приобретенным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подлежащим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включению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состав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9)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уплачиваемые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предоставление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пользование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денежных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(кредитов,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займов),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связанные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оплатой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оказываемых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кредитными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организациями;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10)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обеспечение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пожарной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безопасности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законодательством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охране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обслуживанию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охранно-пожарной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сигнализации,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пожарной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охраны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охранной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деятельности;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11)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таможенных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платежей,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ввозе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таможенную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территорию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подлежащие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возврату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таможенным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законодательством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12)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содержание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служебного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транспорта,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компенсацию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использование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служебных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поездок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личных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легковых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автомобилей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мотоциклов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пределах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норм,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установленных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Правительством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13)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командировки,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частности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проезд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работника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командировки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обратно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постоянной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работы;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жилого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помещения.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подлежат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возмещению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работника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оплату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дополнительных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оказываемых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гостиницах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исключением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обслуживание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барах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ресторанах,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обслуживание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номере,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пользование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рекреационно-оздоровительными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объектами);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суточные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полевое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довольствие;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оформление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выдачу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виз,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паспортов,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ваучеров,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приглашений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аналогичных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документов;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консульские,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аэродромные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сборы,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сборы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въезда,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прохода,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транзита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автомобильного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транспорта,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пользование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морскими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каналами,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другими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подобными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сооружениями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аналогичные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сборы;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14)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государственному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(или)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частному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нотариусу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нотариальное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оформление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документов.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принимаются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пределах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тарифов,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утвержденных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установленном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порядке;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15)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бухгалтерские,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аудиторские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юридические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услуги;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16)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публикацию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бухгалтерской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отчетности,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публикацию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раскрытие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другой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информации,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законодательством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возложена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обязанность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осуществлять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публикацию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(раскрытие);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17)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канцелярские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товары;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18)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почтовые,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телефонные,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телеграфные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другие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подобные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оплату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связи;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19)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связанные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приобретением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использование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программ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ЭВМ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договорам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правообладателем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лицензионным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соглашениям).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указанным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относятся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обновление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программ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ЭВМ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данных;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20)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рекламу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производимых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(приобретенных)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(или)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реализуемых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(работ,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услуг),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знака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знака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обслуживания;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21)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подготовку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освоение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производств,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цехов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агрегатов;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22)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сборов,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законодательством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сборах;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23)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оплате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дальнейшей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реализации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(уменьшенные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указанных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подпункте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настоящего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пункта),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связанные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приобретением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реализацией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указанных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числе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хранению,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обслуживанию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транспортировке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товаров;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24)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выплату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комиссионных,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агентских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вознаграждений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вознаграждений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договорам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поручения;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25)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оказание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гарантийному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ремонту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обслуживанию;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26)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подтверждение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продукции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процессов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производства,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эксплуатации,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хранения,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перевозки,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реализации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утилизации,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выполнения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оказания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требованиям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технических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регламентов,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положениям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стандартов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условиям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договоров;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27)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проведение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случаях,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установленных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законодательством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обязательной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оценки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целях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контроля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правильностью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уплаты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возникновения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спора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базы;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28)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предоставление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информации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зарегистрированных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правах;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29)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оплату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специализированных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изготовлению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документов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кадастрового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технического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учета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(инвентаризации)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недвижимости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числе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правоустанавливающих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документов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земельные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участки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документов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межевании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земельных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участков);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30)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оплату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специализированных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проведению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экспертизы,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обследований,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выдаче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заключений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предоставлению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документов,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наличие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обязательно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лицензии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(разрешения)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осуществление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конкретного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деятельности;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31)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судебные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арбитражные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сборы;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32)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периодические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(текущие)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пользование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результаты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интеллектуальной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деятельности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частности,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правами,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возникающими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патентов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изобретения,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промышленные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образцы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другие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интеллектуальной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собственности);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33)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подготовку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переподготовку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кадров,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состоящих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штате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договорной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основе;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34)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отрицательной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курсовой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разницы,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возникающей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переоценки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валютных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ценностей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требований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(обязательств),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выражена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иностранной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валюте,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числе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валютным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счетам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банках,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проводимой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связи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изменением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официального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курса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иностранной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валюты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рублю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установленного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Центральным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банком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35)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обслуживание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контрольно-кассовой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техники;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36)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вывозу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твердых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бытовых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отходов.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(сооружение,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изготовление)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достройку,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дооборудование,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реконструкцию,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модернизацию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техническое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перевооружение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(создание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самим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налогоплательщиком)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принимаются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следующем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порядке: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отношении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(сооружение,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изготовление)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достройку,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дооборудование,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реконструкцию,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модернизацию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техническое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перевооружение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произведенных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указанном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момента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ввода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эксплуатацию;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отношении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(созданных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самим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налогоплательщиком)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момента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принятия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бухгалтерский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учет;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3)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отношении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(сооруженных,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изготовленных)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(созданных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самим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налогоплательщиком)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включается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следующем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порядке: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отношении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сроком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полезного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использования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трех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включительно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одного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отношении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сроком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полезного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использования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трех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включительно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второго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третьего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стоимости;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отношении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сроком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полезного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использования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свыше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равными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долями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принимаются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равными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долями.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момента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постановки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органах,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принимается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первоначальной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определяемой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порядке,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установленном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законодательством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бухгалтерском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учете.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перешел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учитывается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порядке,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установленном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2.1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346.25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Расходами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признаются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затраты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фактической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оплаты.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Оплатой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(работ,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(или)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признается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прекращение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обязательства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приобретателя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(работ,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(или)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продавцом,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непосредственно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связано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поставкой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(выполнением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оказанием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(или)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передачей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Датой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признается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день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поступления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денежных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счета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банках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(или)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кассу,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(работ,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(или)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погашения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задолженности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(оплаты)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способом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(кассовый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метод).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относящиеся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применялся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учитываются.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37B90">
        <w:rPr>
          <w:b/>
          <w:sz w:val="28"/>
          <w:szCs w:val="28"/>
        </w:rPr>
        <w:t>2.2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Налоговая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база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и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налоговые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ставки,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налоговый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и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отчетный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периоды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Налоговая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зависит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являются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признается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денежное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выражение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предпринимателя.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являются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признается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денежное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выражение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Следует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отметить,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выраженные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иностранной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валюте,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учитываются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совокупности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расходами,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выраженными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рублях.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выраженные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иностранной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валюте,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пересчитываются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официальному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курсу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Центрального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банка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установленному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соответственно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(или)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осуществления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касается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натуральной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форме,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учитываются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рыночным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ценам.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определяются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нарастающим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итогом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начала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Налогоплательщик,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качестве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уплачивает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минимальный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исчисляется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размере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(дохода,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определяемого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РФ).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минимальный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уплачивается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порядке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меньше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минимального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имеет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следующие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включить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разницы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между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уплаченного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минимального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порядке,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числе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увеличить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убытков,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могут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быть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перенесены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будущее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нижеизложенными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положениями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Налогоплательщик,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использующий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качестве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вправе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итогам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убытка,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итогам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предыдущих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использовал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качестве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убытком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понимается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превышение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определяемых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346.16НК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доходами,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определяемыми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Федеральным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22.07.2008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N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155-ФЗ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"О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внесении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изменений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часть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вторую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кодекса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Федерации"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отменяется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действующее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сейчас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положение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убыток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более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процентов.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вправе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осуществлять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перенос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убытка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будущие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лет,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следующих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убыток.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Федеральный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дополняет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7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следующими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положениями:</w:t>
      </w:r>
    </w:p>
    <w:p w:rsidR="00DC3444" w:rsidRPr="00137B90" w:rsidRDefault="00DC3444" w:rsidP="00137B90">
      <w:pPr>
        <w:widowControl w:val="0"/>
        <w:numPr>
          <w:ilvl w:val="0"/>
          <w:numId w:val="2"/>
        </w:numPr>
        <w:tabs>
          <w:tab w:val="clear" w:pos="1049"/>
          <w:tab w:val="num" w:pos="24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вправе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перенести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текущий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предыдущем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убытка.</w:t>
      </w:r>
    </w:p>
    <w:p w:rsidR="00DC3444" w:rsidRPr="00137B90" w:rsidRDefault="00DC3444" w:rsidP="00137B90">
      <w:pPr>
        <w:widowControl w:val="0"/>
        <w:numPr>
          <w:ilvl w:val="0"/>
          <w:numId w:val="2"/>
        </w:numPr>
        <w:tabs>
          <w:tab w:val="clear" w:pos="1049"/>
          <w:tab w:val="num" w:pos="24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Убыток,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перенесенный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следующий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быть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перенесен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целиком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частично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любой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последующих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девяти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лет.</w:t>
      </w:r>
    </w:p>
    <w:p w:rsidR="00DC3444" w:rsidRPr="00137B90" w:rsidRDefault="00DC3444" w:rsidP="00137B90">
      <w:pPr>
        <w:widowControl w:val="0"/>
        <w:numPr>
          <w:ilvl w:val="0"/>
          <w:numId w:val="2"/>
        </w:numPr>
        <w:tabs>
          <w:tab w:val="clear" w:pos="1049"/>
          <w:tab w:val="num" w:pos="24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получил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убытки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более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одном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перенос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убытков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будущие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производится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очередности,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получены.</w:t>
      </w:r>
    </w:p>
    <w:p w:rsidR="00DC3444" w:rsidRPr="00137B90" w:rsidRDefault="00DC3444" w:rsidP="00137B90">
      <w:pPr>
        <w:widowControl w:val="0"/>
        <w:numPr>
          <w:ilvl w:val="0"/>
          <w:numId w:val="2"/>
        </w:numPr>
        <w:tabs>
          <w:tab w:val="clear" w:pos="1049"/>
          <w:tab w:val="num" w:pos="24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прекращения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деятельности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причине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налогоплательщик-правопреемник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вправе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порядке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условиях,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предусмотрены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настоящим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убытков,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реорганизуемыми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организациями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момента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реорганизации.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Остаются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прежними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хранить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документы,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подтверждающие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понесенного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убытка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была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каждому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всего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срока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использования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убытка.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Убыток,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принимается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наоборот,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убыток,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принимается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ставки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дифференцированы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зависимости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346.20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устанавливает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следующие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ставки: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являются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ставка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устанавливается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размере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6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процентов.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являются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ставка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устанавливается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размере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процентов.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Необходимо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отметить,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Федеральным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N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155-ФЗ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января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вносится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дополнение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субъектов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могут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быть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установлены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дифференцированные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ставки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пределах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зависимости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категорий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налогоплательщиков.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РФ:</w:t>
      </w:r>
    </w:p>
    <w:p w:rsidR="00DC3444" w:rsidRPr="00137B90" w:rsidRDefault="00DC3444" w:rsidP="00137B90">
      <w:pPr>
        <w:widowControl w:val="0"/>
        <w:numPr>
          <w:ilvl w:val="0"/>
          <w:numId w:val="3"/>
        </w:numPr>
        <w:tabs>
          <w:tab w:val="clear" w:pos="1429"/>
          <w:tab w:val="num" w:pos="48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Налоговым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признается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календарный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год.</w:t>
      </w:r>
    </w:p>
    <w:p w:rsidR="00DC3444" w:rsidRPr="00137B90" w:rsidRDefault="00DC3444" w:rsidP="00137B90">
      <w:pPr>
        <w:widowControl w:val="0"/>
        <w:numPr>
          <w:ilvl w:val="0"/>
          <w:numId w:val="3"/>
        </w:numPr>
        <w:tabs>
          <w:tab w:val="clear" w:pos="1429"/>
          <w:tab w:val="num" w:pos="48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Отчетными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признаются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квартал,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полугодие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девять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месяцев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календарного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37B90">
        <w:rPr>
          <w:b/>
          <w:sz w:val="28"/>
          <w:szCs w:val="28"/>
        </w:rPr>
        <w:t>2.3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Порядок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исчисления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и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уплаты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налога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исчисляется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соответствующая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ставке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процентная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базы.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Сумма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итогам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определяется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самостоятельно.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Налогоплательщики,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выбравшие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качестве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итогам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каждого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исчисляют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исходя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ставки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фактически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рассчитанных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нарастающим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итогом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начала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окончания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соответственно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квартала,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полугодия,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девяти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месяцев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учетом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ранее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налогу.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Сумма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(авансовых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налогу),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исчисленная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(отчетный)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указанными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страховых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взносов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обязательное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пенсионное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страхование,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пределах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времени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законодательством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выплаченных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работникам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пособий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временной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нетрудоспособности.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(авансовых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налогу)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быть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более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процентов.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Налогоплательщики,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выбравшие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качестве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итогам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каждого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исчисляют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исходя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ставки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фактически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рассчитанных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нарастающим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итогом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начала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окончания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соответственно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квартала,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полугодия,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девяти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месяцев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учетом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ранее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налогу.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Ранее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засчитываются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Уплата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производится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нахождения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(месту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жительства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предпринимателя).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подлежащий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уплате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истечении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уплачивается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позднее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срока,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установленного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подачи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деклараций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соответствующий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346.23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Так,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согласно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346.23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декларации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итогам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представляются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налогоплательщиками-организациями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позднее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марта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следующего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истекшим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периодом.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декларации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итогам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представляются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позднее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дней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дня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окончания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соответствующего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Пункт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346.23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устанавливает,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истечении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представляют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декларации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своего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жительства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позднее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апреля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следующего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истекшим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периодом.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декларации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итогам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представляются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позднее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дней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дня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окончания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соответствующего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периода.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Форма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деклараций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порядок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заполнения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утверждаются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Министерством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финансов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(приказ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Министерства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финансов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17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января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2006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N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7н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«Об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утверждении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формы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декларации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уплачиваемому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связи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порядка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заполнения»).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Декларация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быть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представлена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электронном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Порядком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представления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декларации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электронном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телекоммуникационным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каналам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связи,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утвержденным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Приказом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МНС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N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БГ-3-32/169.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Авансовые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уплачиваются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позднее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25-го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числа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месяца,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следующего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истекшим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периодом.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Суммы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зачисляются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счета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казначейства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последующего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распределения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бюджеты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всех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уровней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бюджеты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государственных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внебюджетных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фондов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бюджетным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законодательством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Федерации.</w:t>
      </w:r>
    </w:p>
    <w:p w:rsidR="00F47C77" w:rsidRDefault="00F47C7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C3444" w:rsidRPr="00F47C77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47C77">
        <w:rPr>
          <w:b/>
          <w:sz w:val="28"/>
          <w:szCs w:val="28"/>
        </w:rPr>
        <w:t>3</w:t>
      </w:r>
      <w:r w:rsidR="00F47C77" w:rsidRPr="00F47C77">
        <w:rPr>
          <w:b/>
          <w:sz w:val="28"/>
          <w:szCs w:val="28"/>
        </w:rPr>
        <w:t>.</w:t>
      </w:r>
      <w:r w:rsidR="00137B90" w:rsidRPr="00F47C77">
        <w:rPr>
          <w:b/>
          <w:sz w:val="28"/>
          <w:szCs w:val="28"/>
        </w:rPr>
        <w:t xml:space="preserve"> </w:t>
      </w:r>
      <w:r w:rsidRPr="00F47C77">
        <w:rPr>
          <w:b/>
          <w:sz w:val="28"/>
          <w:szCs w:val="28"/>
        </w:rPr>
        <w:t>Практика</w:t>
      </w:r>
      <w:r w:rsidR="00137B90" w:rsidRPr="00F47C77">
        <w:rPr>
          <w:b/>
          <w:sz w:val="28"/>
          <w:szCs w:val="28"/>
        </w:rPr>
        <w:t xml:space="preserve"> </w:t>
      </w:r>
      <w:r w:rsidRPr="00F47C77">
        <w:rPr>
          <w:b/>
          <w:sz w:val="28"/>
          <w:szCs w:val="28"/>
        </w:rPr>
        <w:t>применения</w:t>
      </w:r>
      <w:r w:rsidR="00137B90" w:rsidRPr="00F47C77">
        <w:rPr>
          <w:b/>
          <w:sz w:val="28"/>
          <w:szCs w:val="28"/>
        </w:rPr>
        <w:t xml:space="preserve"> </w:t>
      </w:r>
      <w:r w:rsidRPr="00F47C77">
        <w:rPr>
          <w:b/>
          <w:sz w:val="28"/>
          <w:szCs w:val="28"/>
        </w:rPr>
        <w:t>положений</w:t>
      </w:r>
      <w:r w:rsidR="00137B90" w:rsidRPr="00F47C77">
        <w:rPr>
          <w:b/>
          <w:sz w:val="28"/>
          <w:szCs w:val="28"/>
        </w:rPr>
        <w:t xml:space="preserve"> </w:t>
      </w:r>
      <w:r w:rsidRPr="00F47C77">
        <w:rPr>
          <w:b/>
          <w:sz w:val="28"/>
          <w:szCs w:val="28"/>
        </w:rPr>
        <w:t>главы</w:t>
      </w:r>
      <w:r w:rsidR="00137B90" w:rsidRPr="00F47C77">
        <w:rPr>
          <w:b/>
          <w:sz w:val="28"/>
          <w:szCs w:val="28"/>
        </w:rPr>
        <w:t xml:space="preserve"> </w:t>
      </w:r>
      <w:r w:rsidRPr="00F47C77">
        <w:rPr>
          <w:b/>
          <w:sz w:val="28"/>
          <w:szCs w:val="28"/>
        </w:rPr>
        <w:t>части</w:t>
      </w:r>
      <w:r w:rsidR="00137B90" w:rsidRPr="00F47C77">
        <w:rPr>
          <w:b/>
          <w:sz w:val="28"/>
          <w:szCs w:val="28"/>
        </w:rPr>
        <w:t xml:space="preserve"> </w:t>
      </w:r>
      <w:r w:rsidRPr="00F47C77">
        <w:rPr>
          <w:b/>
          <w:sz w:val="28"/>
          <w:szCs w:val="28"/>
        </w:rPr>
        <w:t>второй</w:t>
      </w:r>
      <w:r w:rsidR="00137B90" w:rsidRPr="00F47C77">
        <w:rPr>
          <w:b/>
          <w:sz w:val="28"/>
          <w:szCs w:val="28"/>
        </w:rPr>
        <w:t xml:space="preserve"> </w:t>
      </w:r>
      <w:r w:rsidRPr="00F47C77">
        <w:rPr>
          <w:b/>
          <w:sz w:val="28"/>
          <w:szCs w:val="28"/>
        </w:rPr>
        <w:t>НК</w:t>
      </w:r>
      <w:r w:rsidR="00137B90" w:rsidRPr="00F47C77">
        <w:rPr>
          <w:b/>
          <w:sz w:val="28"/>
          <w:szCs w:val="28"/>
        </w:rPr>
        <w:t xml:space="preserve"> </w:t>
      </w:r>
      <w:r w:rsidRPr="00F47C77">
        <w:rPr>
          <w:b/>
          <w:sz w:val="28"/>
          <w:szCs w:val="28"/>
        </w:rPr>
        <w:t>РФ</w:t>
      </w:r>
      <w:r w:rsidR="00137B90" w:rsidRPr="00F47C77">
        <w:rPr>
          <w:b/>
          <w:sz w:val="28"/>
          <w:szCs w:val="28"/>
        </w:rPr>
        <w:t xml:space="preserve"> </w:t>
      </w:r>
      <w:r w:rsidRPr="00F47C77">
        <w:rPr>
          <w:b/>
          <w:sz w:val="28"/>
          <w:szCs w:val="28"/>
        </w:rPr>
        <w:t>и</w:t>
      </w:r>
      <w:r w:rsidR="00137B90" w:rsidRPr="00F47C77">
        <w:rPr>
          <w:b/>
          <w:sz w:val="28"/>
          <w:szCs w:val="28"/>
        </w:rPr>
        <w:t xml:space="preserve"> </w:t>
      </w:r>
      <w:r w:rsidRPr="00F47C77">
        <w:rPr>
          <w:b/>
          <w:sz w:val="28"/>
          <w:szCs w:val="28"/>
        </w:rPr>
        <w:t>основные</w:t>
      </w:r>
      <w:r w:rsidR="00137B90" w:rsidRPr="00F47C77">
        <w:rPr>
          <w:b/>
          <w:sz w:val="28"/>
          <w:szCs w:val="28"/>
        </w:rPr>
        <w:t xml:space="preserve"> </w:t>
      </w:r>
      <w:r w:rsidRPr="00F47C77">
        <w:rPr>
          <w:b/>
          <w:sz w:val="28"/>
          <w:szCs w:val="28"/>
        </w:rPr>
        <w:t>выводы</w:t>
      </w:r>
    </w:p>
    <w:p w:rsidR="00F47C77" w:rsidRDefault="00F47C77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Как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известно,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января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2006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346.21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устанавливает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порядок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уплаты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единого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действует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редакции.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выбрали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качестве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могут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более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наполовину)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единый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(авансовые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налогу)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уплачиваемых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(отчетный)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страховых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взносов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обязательное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пенсионное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страхование.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пособия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временной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нетрудоспособности,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выплаченные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счет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уменьшали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единый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без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ограничений.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января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2006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ситуация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изменилась.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Данная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категория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единый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более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50%.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расчете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ограничения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учитываются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пределах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начисленных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страховые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взносы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обязательное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пенсионное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страхование,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выплаченные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пособия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временной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нетрудоспособности.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b/>
          <w:sz w:val="28"/>
          <w:szCs w:val="28"/>
        </w:rPr>
        <w:t>Пример</w:t>
      </w:r>
      <w:r w:rsidR="00137B90" w:rsidRPr="00137B90">
        <w:rPr>
          <w:b/>
          <w:sz w:val="28"/>
          <w:szCs w:val="28"/>
        </w:rPr>
        <w:t xml:space="preserve"> </w:t>
      </w:r>
      <w:r w:rsidR="00F47C77">
        <w:rPr>
          <w:b/>
          <w:sz w:val="28"/>
          <w:szCs w:val="28"/>
        </w:rPr>
        <w:t>1</w:t>
      </w:r>
      <w:r w:rsidRPr="00137B90">
        <w:rPr>
          <w:b/>
          <w:sz w:val="28"/>
          <w:szCs w:val="28"/>
        </w:rPr>
        <w:t>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I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квартал,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полугодие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месяцев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(объект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«доходы»)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"Гамма"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сложились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следующие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показатели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(табл.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2):</w:t>
      </w:r>
    </w:p>
    <w:p w:rsid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right"/>
        <w:rPr>
          <w:sz w:val="28"/>
          <w:szCs w:val="28"/>
        </w:rPr>
      </w:pPr>
      <w:r w:rsidRPr="00137B90">
        <w:rPr>
          <w:sz w:val="28"/>
          <w:szCs w:val="28"/>
        </w:rPr>
        <w:t>Таблица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</w:t>
      </w:r>
      <w:r w:rsidR="00137B90">
        <w:rPr>
          <w:sz w:val="28"/>
          <w:szCs w:val="28"/>
        </w:rPr>
        <w:t xml:space="preserve"> 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Доходы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«Гамма»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0"/>
        <w:gridCol w:w="1080"/>
        <w:gridCol w:w="1804"/>
        <w:gridCol w:w="5187"/>
      </w:tblGrid>
      <w:tr w:rsidR="00DC3444" w:rsidRPr="00137B90" w:rsidTr="00137B90">
        <w:trPr>
          <w:cantSplit/>
          <w:trHeight w:val="60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Месяц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Доход,руб.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Отчетный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(налоговый)период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Доход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за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отчетный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(налоговый)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период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(нарастающим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итогом),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руб.</w:t>
            </w:r>
          </w:p>
        </w:tc>
      </w:tr>
      <w:tr w:rsidR="00DC3444" w:rsidRPr="00137B90" w:rsidTr="00137B90">
        <w:trPr>
          <w:cantSplit/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Январь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180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  <w:tc>
          <w:tcPr>
            <w:tcW w:w="18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I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квартал</w:t>
            </w:r>
          </w:p>
        </w:tc>
        <w:tc>
          <w:tcPr>
            <w:tcW w:w="51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600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</w:tr>
      <w:tr w:rsidR="00DC3444" w:rsidRPr="00137B90" w:rsidTr="00137B90">
        <w:trPr>
          <w:cantSplit/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Февраль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200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  <w:tc>
          <w:tcPr>
            <w:tcW w:w="18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C3444" w:rsidRPr="00137B90" w:rsidTr="00137B90">
        <w:trPr>
          <w:cantSplit/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Март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220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  <w:tc>
          <w:tcPr>
            <w:tcW w:w="18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C3444" w:rsidRPr="00137B90" w:rsidTr="00137B90">
        <w:trPr>
          <w:cantSplit/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Апрель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250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  <w:tc>
          <w:tcPr>
            <w:tcW w:w="18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Полугодие</w:t>
            </w:r>
          </w:p>
        </w:tc>
        <w:tc>
          <w:tcPr>
            <w:tcW w:w="51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1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300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</w:tr>
      <w:tr w:rsidR="00DC3444" w:rsidRPr="00137B90" w:rsidTr="00137B90">
        <w:trPr>
          <w:cantSplit/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Май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220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  <w:tc>
          <w:tcPr>
            <w:tcW w:w="18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C3444" w:rsidRPr="00137B90" w:rsidTr="00137B90">
        <w:trPr>
          <w:cantSplit/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Июнь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230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  <w:tc>
          <w:tcPr>
            <w:tcW w:w="18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C3444" w:rsidRPr="00137B90" w:rsidTr="00137B90">
        <w:trPr>
          <w:cantSplit/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Июль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200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  <w:tc>
          <w:tcPr>
            <w:tcW w:w="18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9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месяцев</w:t>
            </w:r>
          </w:p>
        </w:tc>
        <w:tc>
          <w:tcPr>
            <w:tcW w:w="51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1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800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</w:tr>
      <w:tr w:rsidR="00DC3444" w:rsidRPr="00137B90" w:rsidTr="00137B90">
        <w:trPr>
          <w:cantSplit/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Август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150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  <w:tc>
          <w:tcPr>
            <w:tcW w:w="18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C3444" w:rsidRPr="00137B90" w:rsidTr="00137B90">
        <w:trPr>
          <w:cantSplit/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Сентябрь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150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  <w:tc>
          <w:tcPr>
            <w:tcW w:w="18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C3444" w:rsidRPr="00137B90" w:rsidTr="00137B90">
        <w:trPr>
          <w:cantSplit/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Октябрь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250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  <w:tc>
          <w:tcPr>
            <w:tcW w:w="18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Год</w:t>
            </w:r>
          </w:p>
        </w:tc>
        <w:tc>
          <w:tcPr>
            <w:tcW w:w="51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500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</w:tr>
      <w:tr w:rsidR="00DC3444" w:rsidRPr="00137B90" w:rsidTr="00137B90">
        <w:trPr>
          <w:cantSplit/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Ноябрь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240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  <w:tc>
          <w:tcPr>
            <w:tcW w:w="180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1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C3444" w:rsidRPr="00137B90" w:rsidTr="00137B90">
        <w:trPr>
          <w:cantSplit/>
          <w:trHeight w:val="24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Декабрь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37B90">
              <w:rPr>
                <w:sz w:val="20"/>
                <w:szCs w:val="20"/>
              </w:rPr>
              <w:t>210</w:t>
            </w:r>
            <w:r w:rsidR="00137B90" w:rsidRPr="00137B90">
              <w:rPr>
                <w:sz w:val="20"/>
                <w:szCs w:val="20"/>
              </w:rPr>
              <w:t xml:space="preserve"> </w:t>
            </w:r>
            <w:r w:rsidRPr="00137B90">
              <w:rPr>
                <w:sz w:val="20"/>
                <w:szCs w:val="20"/>
              </w:rPr>
              <w:t>000</w:t>
            </w:r>
          </w:p>
        </w:tc>
        <w:tc>
          <w:tcPr>
            <w:tcW w:w="18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1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444" w:rsidRPr="00137B90" w:rsidRDefault="00DC3444" w:rsidP="00137B90">
            <w:pPr>
              <w:widowControl w:val="0"/>
              <w:tabs>
                <w:tab w:val="left" w:pos="980"/>
              </w:tabs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F47C77" w:rsidRDefault="00F47C77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Организация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"Гамма"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течение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уплатила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страховые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взносы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размере:</w:t>
      </w:r>
    </w:p>
    <w:p w:rsid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I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квартал;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34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полугодие;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54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месяцев.</w:t>
      </w:r>
    </w:p>
    <w:p w:rsid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Кроме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того,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III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квартале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счет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собственных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выплатила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работнику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Е.Н.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Кузьмину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пособие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временной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нетрудоспособности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6000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приходящуюся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начала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окончания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I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квартала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г.:</w:t>
      </w:r>
    </w:p>
    <w:p w:rsid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600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x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6%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=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36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</w:p>
    <w:p w:rsid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Уменьшаем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вычет</w:t>
      </w:r>
    </w:p>
    <w:p w:rsid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36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=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</w:p>
    <w:p w:rsid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3)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Определяем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приходящуюся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начала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окончания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полугодия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г.:</w:t>
      </w:r>
    </w:p>
    <w:p w:rsid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x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6%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=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78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4)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Уменьшаем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вычет</w:t>
      </w:r>
    </w:p>
    <w:p w:rsid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78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=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43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</w:p>
    <w:p w:rsidR="00F47C77" w:rsidRDefault="00F47C77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5)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Уменьшаем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полугодие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уплаченного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I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квартал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г.:</w:t>
      </w:r>
    </w:p>
    <w:p w:rsid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43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=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</w:p>
    <w:p w:rsid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Таким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образом,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полугодие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"Гамма"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перечислит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бюджет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размере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6)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Определим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приходится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базу,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исчисленную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начала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окончания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месяцев:</w:t>
      </w:r>
    </w:p>
    <w:p w:rsid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800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x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6%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=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</w:p>
    <w:p w:rsid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7)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месяцев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вычеты.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Поскольку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быть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более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50%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(абз.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346.21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РФ),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максимальный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размер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вычета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составляет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(108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x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50%).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Размер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страховых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взносов,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уплатила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"Гамма",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пособия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временной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нетрудоспособности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60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(54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+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6000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превышает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максимальный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размер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вычета.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Таким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образом,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величина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уменьшенная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размер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вычета,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составит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8)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Уменьшаем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месяцев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авансовых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платежей,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I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квартал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полугодие:</w:t>
      </w:r>
    </w:p>
    <w:p w:rsidR="00137B90" w:rsidRDefault="00137B90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54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-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=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Эту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"Гамма"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должна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уплатить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бюджет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  <w:lang w:val="en-US"/>
        </w:rPr>
        <w:t>III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квартал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Существуют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различные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методы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оптимизации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ЕСН,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одним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является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договор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комиссии.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Например,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компания-упрощенец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заключает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покупателем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договор,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которому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выступает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посредника,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покупатель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—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заказчика.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комиссионное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вознаграждение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деньги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заказчика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обязуется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поставить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интерес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схемы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упрощенца?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позволяет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превышении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лимита,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установленного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продолжать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УНС.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перечисленных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заказчиком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упрощенца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пойдет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только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комиссионного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вознаграждения.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b/>
          <w:sz w:val="28"/>
          <w:szCs w:val="28"/>
        </w:rPr>
        <w:t>Пример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3</w:t>
      </w:r>
      <w:r w:rsidRPr="00137B90">
        <w:rPr>
          <w:sz w:val="28"/>
          <w:szCs w:val="28"/>
        </w:rPr>
        <w:t>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ООО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«Авто»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занимается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торговлей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октябре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планирует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продать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автомобилей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поставщика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«Авто»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штуку.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будущей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сделки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продавец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предполагает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прибыль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размере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((350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—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x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шт.).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выручка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продажи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шт.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x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=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750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поступит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расчетный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счет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ООО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«Авто»,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лишится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совокупный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2008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момент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сделки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достиг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26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Чтобы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произошло,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нужно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покупателем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заключить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договор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комиссии.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условиям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договора,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«Авто»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играет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роль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посредника,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своего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имени,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счет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покупателя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автомобилей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штуку.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дальнейшем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«Авто»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передает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заказчику.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«Станок»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получил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вознаграждение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размере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шт.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x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руб.).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видно,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результате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продажи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качестве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посредника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налогооблагаемая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выручка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ООО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«Авто»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сократилась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семь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750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: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руб.).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Предприятиям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выгодно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сотрудничество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упрощенцами.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компания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хочет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оптимизировать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прибыль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НДС,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реализовать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через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организацию,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работающую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Например,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компания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продает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фирме-упрощенцу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минимальной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наценкой.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свою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очередь,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реализует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конечному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потребителю.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первом,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втором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НДС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учитывают.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схеме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помнить: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реализованную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«упрощенной»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продукцию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должна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отличаться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средних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продажных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предприятия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более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процентов.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Иначе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инспекторы,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согласно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пункту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40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имеют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доначислить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поставщику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рыночных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цен.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Один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главных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«плюсов»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специального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экономия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фирмы-“упрощенца”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налогах.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Именно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из-за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многим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компаниям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выгодно.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остается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больше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собственных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Однако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всегда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проблема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“упрощенных”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связана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добавленную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стоимость.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Дело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любому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поставщику,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выгодней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купить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плательщика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НДС.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предъявит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поставщик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сможет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принять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вычету.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произойдет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покупке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ценностей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“упрощенной”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компании.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Поэтому,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чтобы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потерять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конкурентоспособность,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“упрощенцу”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приходится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снижать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Только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покупателю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будет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все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равно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обычной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“упрощенной”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фирмы.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торговля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станет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невыгодной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продавцу.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Поясним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сказанное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примере.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b/>
          <w:sz w:val="28"/>
          <w:szCs w:val="28"/>
        </w:rPr>
        <w:t>Пример</w:t>
      </w:r>
      <w:r w:rsidR="00137B90" w:rsidRPr="00137B90">
        <w:rPr>
          <w:b/>
          <w:sz w:val="28"/>
          <w:szCs w:val="28"/>
        </w:rPr>
        <w:t xml:space="preserve"> </w:t>
      </w:r>
      <w:r w:rsidRPr="00137B90">
        <w:rPr>
          <w:b/>
          <w:sz w:val="28"/>
          <w:szCs w:val="28"/>
        </w:rPr>
        <w:t>4</w:t>
      </w:r>
      <w:r w:rsidRPr="00137B90">
        <w:rPr>
          <w:sz w:val="28"/>
          <w:szCs w:val="28"/>
        </w:rPr>
        <w:t>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НДС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9000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продает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его: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118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НДС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обычной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системе;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(без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НДС)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системе.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Ситуация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Фирма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находится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составит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21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(9000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(НДС)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+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(налог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прибыль)),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расчетном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счет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останется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38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Ситуация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Фирма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находится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единый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выручки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ставке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6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составит:</w:t>
      </w:r>
    </w:p>
    <w:p w:rsidR="00F47C77" w:rsidRDefault="00F47C77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x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6%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=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6000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</w:p>
    <w:p w:rsidR="00F47C77" w:rsidRDefault="00F47C77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После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расчета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поставщиком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перечисления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останется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расчетном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счету:</w:t>
      </w:r>
    </w:p>
    <w:p w:rsidR="00F47C77" w:rsidRDefault="00F47C77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6000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=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</w:p>
    <w:p w:rsidR="00F47C77" w:rsidRDefault="00F47C77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Если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единый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разницы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между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ставке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процентов,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составит:</w:t>
      </w:r>
    </w:p>
    <w:p w:rsidR="00F47C77" w:rsidRDefault="00F47C77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(100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x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15%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=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6150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</w:p>
    <w:p w:rsidR="00F47C77" w:rsidRDefault="00F47C77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После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расчетов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поставщиком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бюджетом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остается:</w:t>
      </w:r>
    </w:p>
    <w:p w:rsidR="00F47C77" w:rsidRDefault="00F47C77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59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000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6150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=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850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руб.</w:t>
      </w:r>
    </w:p>
    <w:p w:rsidR="00F47C77" w:rsidRDefault="00F47C77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Таким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образом,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чтобы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принять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правильное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решение,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специальный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нет,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нужно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проанализировать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множество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факторов,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касающихся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конкретной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компании.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Очевидно,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особенно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выгодна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небольшим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фирмам,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работающим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покупателями,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неважно,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указан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НДС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(например,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розничной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торговле).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Ведь,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показывает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практика,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многие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компании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уходят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специального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только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потому,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крупные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заказчики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плательщики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НДС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отказываются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ними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работать.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Подытожив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сказанное,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перечислим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достоинства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недостатки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достоинствам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отнести: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значительную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экономию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налогах.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только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один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(единый)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вместо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нескольких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(НДС,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прибыль,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организаций,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ЕСН);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заполнение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сдачу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инспекцию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только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одной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декларации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единому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налогу;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3.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бухучет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исключением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средств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нематериальных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активов).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недостаткам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частности,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относят: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1.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Вероятность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утраты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должна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будет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доплатить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прибыль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пени;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2.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Отсутствие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обязанности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НДС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привести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потере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покупателей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плательщиков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3.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необходимо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будет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досдать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бухгалтерскую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отчетность;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4.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потере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нужно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восстанавливать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бухучета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весь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“упрощенный”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5.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Перечень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затрат,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учитывают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расчете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единого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является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закрытым.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Поэтому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“упрощенные”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“доходы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минус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расходы”)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смогут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отразить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многие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затраты.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Например,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представительские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расходы,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потери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брака,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издержки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услуги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банка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др.;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6.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Перед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нужно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восстановить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НДС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оприходованным,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списанным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ценностям;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7.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открывать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филиалы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представительства,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торговать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некоторыми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заниматься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отдельными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деятельности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(например,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банковской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страховой).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Как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видим,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количественно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недостатков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больше,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достоинств.</w:t>
      </w:r>
    </w:p>
    <w:p w:rsidR="00F47C77" w:rsidRDefault="00F47C7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C3444" w:rsidRPr="00F47C77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47C77">
        <w:rPr>
          <w:b/>
          <w:sz w:val="28"/>
          <w:szCs w:val="28"/>
        </w:rPr>
        <w:t>Заключение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курсовой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были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рассмотрены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теоретические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практические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аспекты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предложены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методы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оптимизации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единого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выявлены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достоинства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недостатки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данного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основании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проделанной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сделать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следующие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выводы.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Упрощенная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предназначена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для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малых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средних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предприятий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предпринимателей.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Сущность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единого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уплачиваемого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связи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применением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организациями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предпринимателями,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заключается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заменяет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целого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ряда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устанавливаемых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общим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режимом.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Так,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применяющие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данный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освобождаются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обязанности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уплате:</w:t>
      </w:r>
    </w:p>
    <w:p w:rsidR="00DC3444" w:rsidRPr="00137B90" w:rsidRDefault="00DC3444" w:rsidP="00137B90">
      <w:pPr>
        <w:widowControl w:val="0"/>
        <w:numPr>
          <w:ilvl w:val="0"/>
          <w:numId w:val="4"/>
        </w:numPr>
        <w:tabs>
          <w:tab w:val="clear" w:pos="992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прибыль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организаций;</w:t>
      </w:r>
    </w:p>
    <w:p w:rsidR="00DC3444" w:rsidRPr="00137B90" w:rsidRDefault="00DC3444" w:rsidP="00137B90">
      <w:pPr>
        <w:widowControl w:val="0"/>
        <w:numPr>
          <w:ilvl w:val="0"/>
          <w:numId w:val="4"/>
        </w:numPr>
        <w:tabs>
          <w:tab w:val="clear" w:pos="992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НДС;</w:t>
      </w:r>
    </w:p>
    <w:p w:rsidR="00DC3444" w:rsidRPr="00137B90" w:rsidRDefault="00DC3444" w:rsidP="00137B90">
      <w:pPr>
        <w:widowControl w:val="0"/>
        <w:numPr>
          <w:ilvl w:val="0"/>
          <w:numId w:val="4"/>
        </w:numPr>
        <w:tabs>
          <w:tab w:val="clear" w:pos="992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организаций;</w:t>
      </w:r>
    </w:p>
    <w:p w:rsidR="00DC3444" w:rsidRPr="00137B90" w:rsidRDefault="00DC3444" w:rsidP="00137B90">
      <w:pPr>
        <w:widowControl w:val="0"/>
        <w:numPr>
          <w:ilvl w:val="0"/>
          <w:numId w:val="4"/>
        </w:numPr>
        <w:tabs>
          <w:tab w:val="clear" w:pos="992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ЕСН.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Индивидуальные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применяющие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данный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освобождаются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обязанности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уплате:</w:t>
      </w:r>
    </w:p>
    <w:p w:rsidR="00DC3444" w:rsidRPr="00137B90" w:rsidRDefault="00DC3444" w:rsidP="00137B90">
      <w:pPr>
        <w:widowControl w:val="0"/>
        <w:numPr>
          <w:ilvl w:val="0"/>
          <w:numId w:val="5"/>
        </w:numPr>
        <w:tabs>
          <w:tab w:val="clear" w:pos="992"/>
          <w:tab w:val="num" w:pos="84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НДФЛ;</w:t>
      </w:r>
    </w:p>
    <w:p w:rsidR="00DC3444" w:rsidRPr="00137B90" w:rsidRDefault="00DC3444" w:rsidP="00137B90">
      <w:pPr>
        <w:widowControl w:val="0"/>
        <w:numPr>
          <w:ilvl w:val="0"/>
          <w:numId w:val="5"/>
        </w:numPr>
        <w:tabs>
          <w:tab w:val="clear" w:pos="992"/>
          <w:tab w:val="num" w:pos="84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НДС;</w:t>
      </w:r>
    </w:p>
    <w:p w:rsidR="00DC3444" w:rsidRPr="00137B90" w:rsidRDefault="00DC3444" w:rsidP="00137B90">
      <w:pPr>
        <w:widowControl w:val="0"/>
        <w:numPr>
          <w:ilvl w:val="0"/>
          <w:numId w:val="5"/>
        </w:numPr>
        <w:tabs>
          <w:tab w:val="clear" w:pos="992"/>
          <w:tab w:val="num" w:pos="84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налога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физических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лиц;</w:t>
      </w:r>
    </w:p>
    <w:p w:rsidR="00DC3444" w:rsidRPr="00137B90" w:rsidRDefault="00DC3444" w:rsidP="00137B90">
      <w:pPr>
        <w:widowControl w:val="0"/>
        <w:numPr>
          <w:ilvl w:val="0"/>
          <w:numId w:val="5"/>
        </w:numPr>
        <w:tabs>
          <w:tab w:val="clear" w:pos="992"/>
          <w:tab w:val="num" w:pos="840"/>
          <w:tab w:val="left" w:pos="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ЕСН.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Этот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безусловно,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имеет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достоинства,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недостатки.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Несомненными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достоинствами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являются: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снижение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бремени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налогоплательщика,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учета,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числе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налогового,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отчетности,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относительно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низкие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ставки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единого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налога,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налогоплательщик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сам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выбирает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двух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возможных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вариантов,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переносить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убытки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прошлых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будущие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периоды.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Среди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недостатков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выделить: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вероятность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утраты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должна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будет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доплатить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прибыль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пени;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отсутствие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обязанности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НДС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может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привести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потере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покупателей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плательщиков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необходимо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будет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досдать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бухгалтерскую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отчетность;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•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потере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применять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нужно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восстанавливать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бухучета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весь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“упрощенный”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Однако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основная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проблема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“упрощенных”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связана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добавленную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стоимость.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Дело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любому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поставщику,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выгодней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купить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также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плательщика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НДС.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которую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ему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предъявит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поставщик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сможет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принять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вычету.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произойдет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покупке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ценностей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“упрощенной”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компании.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Поэтому,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чтобы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потерять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конкурентоспособность,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“упрощенцу”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приходится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снижать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сумму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этого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налога.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Только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таком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случае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покупателю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будет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все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равно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приобретать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товар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обычной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“упрощенной”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фирмы.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Таким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образом,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чтобы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принять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правильное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решение,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переходить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специальный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нет,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нужно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проанализировать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множество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факторов,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касающихся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конкретной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компании.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Очевидно,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особенно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выгодна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небольшим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фирмам,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работающим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покупателями,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которым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неважно,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указан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стоимости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покупки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НДС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или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(например,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розничной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торговле).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Ведь,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как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показывает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практика,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многие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компании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уходят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специального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режима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только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потому,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что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крупные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заказчики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–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плательщики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НДС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отказываются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ними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работать.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47C77" w:rsidRDefault="00F47C7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C3444" w:rsidRPr="00F47C77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47C77">
        <w:rPr>
          <w:b/>
          <w:sz w:val="28"/>
          <w:szCs w:val="28"/>
        </w:rPr>
        <w:t>Список</w:t>
      </w:r>
      <w:r w:rsidR="00137B90" w:rsidRPr="00F47C77">
        <w:rPr>
          <w:b/>
          <w:sz w:val="28"/>
          <w:szCs w:val="28"/>
        </w:rPr>
        <w:t xml:space="preserve"> </w:t>
      </w:r>
      <w:r w:rsidRPr="00F47C77">
        <w:rPr>
          <w:b/>
          <w:sz w:val="28"/>
          <w:szCs w:val="28"/>
        </w:rPr>
        <w:t>использованных</w:t>
      </w:r>
      <w:r w:rsidR="00137B90" w:rsidRPr="00F47C77">
        <w:rPr>
          <w:b/>
          <w:sz w:val="28"/>
          <w:szCs w:val="28"/>
        </w:rPr>
        <w:t xml:space="preserve"> </w:t>
      </w:r>
      <w:r w:rsidRPr="00F47C77">
        <w:rPr>
          <w:b/>
          <w:sz w:val="28"/>
          <w:szCs w:val="28"/>
        </w:rPr>
        <w:t>источников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F47C77" w:rsidRDefault="00DC3444" w:rsidP="00F47C77">
      <w:pPr>
        <w:pStyle w:val="ab"/>
        <w:widowControl w:val="0"/>
        <w:numPr>
          <w:ilvl w:val="0"/>
          <w:numId w:val="7"/>
        </w:numPr>
        <w:tabs>
          <w:tab w:val="left" w:pos="280"/>
          <w:tab w:val="left" w:pos="426"/>
          <w:tab w:val="left" w:pos="9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7C77">
        <w:rPr>
          <w:sz w:val="28"/>
          <w:szCs w:val="28"/>
        </w:rPr>
        <w:t>Налоговый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кодекс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Российской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Федерации.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Часть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вторая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от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05.08.2000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(с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учетом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последующих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изменений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дополнений)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[Текст]</w:t>
      </w:r>
      <w:r w:rsidR="008655CF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//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Справочно-правовая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система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«Консультант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Плюс».</w:t>
      </w:r>
    </w:p>
    <w:p w:rsidR="00DC3444" w:rsidRPr="00F47C77" w:rsidRDefault="00DC3444" w:rsidP="00F47C77">
      <w:pPr>
        <w:pStyle w:val="ab"/>
        <w:widowControl w:val="0"/>
        <w:numPr>
          <w:ilvl w:val="0"/>
          <w:numId w:val="7"/>
        </w:numPr>
        <w:tabs>
          <w:tab w:val="left" w:pos="280"/>
          <w:tab w:val="left" w:pos="426"/>
          <w:tab w:val="left" w:pos="9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7C77">
        <w:rPr>
          <w:sz w:val="28"/>
          <w:szCs w:val="28"/>
        </w:rPr>
        <w:t>Налоговый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кодекс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Российской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Федерации.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Часть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первая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от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16.07.1998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(с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учетом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последующих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изменений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дополнений)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[Текст]</w:t>
      </w:r>
      <w:r w:rsidR="008655CF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//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Справочно-правовая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система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«Консультант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Плюс».</w:t>
      </w:r>
    </w:p>
    <w:p w:rsidR="00DC3444" w:rsidRPr="00F47C77" w:rsidRDefault="00DC3444" w:rsidP="00F47C77">
      <w:pPr>
        <w:pStyle w:val="ab"/>
        <w:widowControl w:val="0"/>
        <w:numPr>
          <w:ilvl w:val="0"/>
          <w:numId w:val="7"/>
        </w:numPr>
        <w:tabs>
          <w:tab w:val="left" w:pos="280"/>
          <w:tab w:val="left" w:pos="426"/>
          <w:tab w:val="left" w:pos="9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7C77">
        <w:rPr>
          <w:sz w:val="28"/>
          <w:szCs w:val="28"/>
        </w:rPr>
        <w:t>Практическое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пособие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по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УСН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[Текст]</w:t>
      </w:r>
      <w:r w:rsidR="008655CF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//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Справочно-правовая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система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«Консультант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Плюс».</w:t>
      </w:r>
    </w:p>
    <w:p w:rsidR="00DC3444" w:rsidRPr="00F47C77" w:rsidRDefault="00DC3444" w:rsidP="00F47C77">
      <w:pPr>
        <w:pStyle w:val="ab"/>
        <w:widowControl w:val="0"/>
        <w:numPr>
          <w:ilvl w:val="0"/>
          <w:numId w:val="7"/>
        </w:numPr>
        <w:tabs>
          <w:tab w:val="left" w:pos="280"/>
          <w:tab w:val="left" w:pos="426"/>
          <w:tab w:val="left" w:pos="9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7C77">
        <w:rPr>
          <w:sz w:val="28"/>
          <w:szCs w:val="28"/>
        </w:rPr>
        <w:t>Приказ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Министерства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РФ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по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налогам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сборам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от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19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сентября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2002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г.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N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ВГ-3-22/495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«Об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утверждении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форм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документов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для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применения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упрощенной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системы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налогообложения»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[Текст]</w:t>
      </w:r>
      <w:r w:rsidR="008655CF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//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Справочно-правовая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система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«Консультант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Плюс».</w:t>
      </w:r>
    </w:p>
    <w:p w:rsidR="00DC3444" w:rsidRPr="00F47C77" w:rsidRDefault="00DC3444" w:rsidP="00F47C77">
      <w:pPr>
        <w:pStyle w:val="ab"/>
        <w:widowControl w:val="0"/>
        <w:numPr>
          <w:ilvl w:val="0"/>
          <w:numId w:val="7"/>
        </w:numPr>
        <w:tabs>
          <w:tab w:val="left" w:pos="280"/>
          <w:tab w:val="left" w:pos="426"/>
          <w:tab w:val="left" w:pos="9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7C77">
        <w:rPr>
          <w:sz w:val="28"/>
          <w:szCs w:val="28"/>
        </w:rPr>
        <w:t>Приказ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Министерства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финансов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РФ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от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17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января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2006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г.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N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7н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«Об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утверждении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формы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налоговой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декларации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по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налогу,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уплачиваемому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в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связи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применением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упрощенной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системы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налогообложения,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порядка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ее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заполнения»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[Текст]</w:t>
      </w:r>
      <w:r w:rsidR="008655CF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//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Справочно-правовая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система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«Консультант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Плюс».</w:t>
      </w:r>
    </w:p>
    <w:p w:rsidR="00DC3444" w:rsidRPr="00F47C77" w:rsidRDefault="00DC3444" w:rsidP="00F47C77">
      <w:pPr>
        <w:pStyle w:val="ab"/>
        <w:widowControl w:val="0"/>
        <w:numPr>
          <w:ilvl w:val="0"/>
          <w:numId w:val="7"/>
        </w:numPr>
        <w:tabs>
          <w:tab w:val="left" w:pos="280"/>
          <w:tab w:val="left" w:pos="426"/>
          <w:tab w:val="left" w:pos="9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7C77">
        <w:rPr>
          <w:sz w:val="28"/>
          <w:szCs w:val="28"/>
        </w:rPr>
        <w:t>Приказ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Минфина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РФ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от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17.01.2006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№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7н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«Об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утверждении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налоговой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декларации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по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налогу,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уплачиваемому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в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связи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применением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упрощенной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системы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налогообложения,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порядке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ее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заполнения»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[Текст]//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Справочно-правовая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система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«Консультант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Плюс».</w:t>
      </w:r>
    </w:p>
    <w:p w:rsidR="00DC3444" w:rsidRPr="00F47C77" w:rsidRDefault="00DC3444" w:rsidP="00F47C77">
      <w:pPr>
        <w:pStyle w:val="ab"/>
        <w:widowControl w:val="0"/>
        <w:numPr>
          <w:ilvl w:val="0"/>
          <w:numId w:val="7"/>
        </w:numPr>
        <w:tabs>
          <w:tab w:val="left" w:pos="280"/>
          <w:tab w:val="left" w:pos="426"/>
          <w:tab w:val="left" w:pos="9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7C77">
        <w:rPr>
          <w:sz w:val="28"/>
          <w:szCs w:val="28"/>
        </w:rPr>
        <w:t>Трушникова,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Н.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УСН: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обязанности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налогового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агента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по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НДС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налогу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на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прибыль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остаются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[Текст]/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Н.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Трушникова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//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Финансовая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газета.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Региональный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выпуск",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N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27,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июль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2006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г.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//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Справочно-правовая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система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Гарант</w:t>
      </w:r>
    </w:p>
    <w:p w:rsidR="00DC3444" w:rsidRPr="00F47C77" w:rsidRDefault="00DC3444" w:rsidP="00F47C77">
      <w:pPr>
        <w:pStyle w:val="ab"/>
        <w:widowControl w:val="0"/>
        <w:numPr>
          <w:ilvl w:val="0"/>
          <w:numId w:val="7"/>
        </w:numPr>
        <w:tabs>
          <w:tab w:val="left" w:pos="280"/>
          <w:tab w:val="left" w:pos="426"/>
          <w:tab w:val="left" w:pos="9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47C77">
        <w:rPr>
          <w:sz w:val="28"/>
          <w:szCs w:val="28"/>
        </w:rPr>
        <w:t>Федеральный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закон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от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22.07.2008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N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155-ФЗ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"О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внесении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изменений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в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часть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вторую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Налогового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кодекса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Российской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Федерации"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[Текст]//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Справочно-правовая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система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«Консультант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Плюс».</w:t>
      </w:r>
    </w:p>
    <w:p w:rsidR="00DC3444" w:rsidRPr="00F47C77" w:rsidRDefault="00DC3444" w:rsidP="00F47C77">
      <w:pPr>
        <w:pStyle w:val="ab"/>
        <w:widowControl w:val="0"/>
        <w:numPr>
          <w:ilvl w:val="0"/>
          <w:numId w:val="7"/>
        </w:numPr>
        <w:tabs>
          <w:tab w:val="left" w:pos="280"/>
          <w:tab w:val="left" w:pos="426"/>
          <w:tab w:val="left" w:pos="9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B2C5C">
        <w:rPr>
          <w:sz w:val="28"/>
          <w:szCs w:val="28"/>
        </w:rPr>
        <w:t>www.consultant.ru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[электронный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ресурс]</w:t>
      </w:r>
    </w:p>
    <w:p w:rsidR="00DC3444" w:rsidRPr="00F47C77" w:rsidRDefault="00DC3444" w:rsidP="00F47C77">
      <w:pPr>
        <w:pStyle w:val="ab"/>
        <w:widowControl w:val="0"/>
        <w:numPr>
          <w:ilvl w:val="0"/>
          <w:numId w:val="7"/>
        </w:numPr>
        <w:tabs>
          <w:tab w:val="left" w:pos="280"/>
          <w:tab w:val="left" w:pos="426"/>
          <w:tab w:val="left" w:pos="9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B2C5C">
        <w:rPr>
          <w:sz w:val="28"/>
          <w:szCs w:val="28"/>
          <w:lang w:val="en-US"/>
        </w:rPr>
        <w:t>www</w:t>
      </w:r>
      <w:r w:rsidRPr="002B2C5C">
        <w:rPr>
          <w:sz w:val="28"/>
          <w:szCs w:val="28"/>
        </w:rPr>
        <w:t>.</w:t>
      </w:r>
      <w:r w:rsidRPr="002B2C5C">
        <w:rPr>
          <w:sz w:val="28"/>
          <w:szCs w:val="28"/>
          <w:lang w:val="en-US"/>
        </w:rPr>
        <w:t>siora</w:t>
      </w:r>
      <w:r w:rsidRPr="002B2C5C">
        <w:rPr>
          <w:sz w:val="28"/>
          <w:szCs w:val="28"/>
        </w:rPr>
        <w:t>.</w:t>
      </w:r>
      <w:r w:rsidRPr="002B2C5C">
        <w:rPr>
          <w:sz w:val="28"/>
          <w:szCs w:val="28"/>
          <w:lang w:val="en-US"/>
        </w:rPr>
        <w:t>ru</w:t>
      </w:r>
      <w:r w:rsidRPr="00F47C77">
        <w:rPr>
          <w:sz w:val="28"/>
          <w:szCs w:val="28"/>
        </w:rPr>
        <w:t>/</w:t>
      </w:r>
      <w:r w:rsidRPr="00F47C77">
        <w:rPr>
          <w:sz w:val="28"/>
          <w:szCs w:val="28"/>
          <w:lang w:val="en-US"/>
        </w:rPr>
        <w:t>ru</w:t>
      </w:r>
      <w:r w:rsidRPr="00F47C77">
        <w:rPr>
          <w:sz w:val="28"/>
          <w:szCs w:val="28"/>
        </w:rPr>
        <w:t>/</w:t>
      </w:r>
      <w:r w:rsidRPr="00F47C77">
        <w:rPr>
          <w:sz w:val="28"/>
          <w:szCs w:val="28"/>
          <w:lang w:val="en-US"/>
        </w:rPr>
        <w:t>analytics</w:t>
      </w:r>
      <w:r w:rsidRPr="00F47C77">
        <w:rPr>
          <w:sz w:val="28"/>
          <w:szCs w:val="28"/>
        </w:rPr>
        <w:t>/</w:t>
      </w:r>
      <w:r w:rsidRPr="00F47C77">
        <w:rPr>
          <w:sz w:val="28"/>
          <w:szCs w:val="28"/>
          <w:lang w:val="en-US"/>
        </w:rPr>
        <w:t>voronezh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«Российское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агентство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поддержки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малого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и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среднего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бизнеса»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[электронный</w:t>
      </w:r>
      <w:r w:rsidR="00137B90" w:rsidRPr="00F47C77">
        <w:rPr>
          <w:sz w:val="28"/>
          <w:szCs w:val="28"/>
        </w:rPr>
        <w:t xml:space="preserve"> </w:t>
      </w:r>
      <w:r w:rsidRPr="00F47C77">
        <w:rPr>
          <w:sz w:val="28"/>
          <w:szCs w:val="28"/>
        </w:rPr>
        <w:t>ресурс]</w:t>
      </w:r>
    </w:p>
    <w:p w:rsidR="00F47C77" w:rsidRDefault="00F47C7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C3444" w:rsidRPr="00F47C77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47C77">
        <w:rPr>
          <w:b/>
          <w:sz w:val="28"/>
          <w:szCs w:val="28"/>
        </w:rPr>
        <w:t>Приложение</w:t>
      </w:r>
    </w:p>
    <w:p w:rsidR="00F47C77" w:rsidRDefault="00F47C77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УтвержденоПриказом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МНС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Россииот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19.09.2002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№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ВГ-3-22/495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(в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ред.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Приказа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МНС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07.07.2004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№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САЭ-3-22/414@,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Приказов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ФНС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РФ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17.08.2005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№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ММ-3-22/395@,от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02.09.2005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№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САЭ-3-22/421@)</w:t>
      </w:r>
    </w:p>
    <w:p w:rsidR="00F47C77" w:rsidRDefault="00F47C77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C3444" w:rsidRPr="00137B90" w:rsidRDefault="00DC3444" w:rsidP="00F47C77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37B90">
        <w:rPr>
          <w:b/>
          <w:bCs/>
          <w:sz w:val="28"/>
          <w:szCs w:val="28"/>
        </w:rPr>
        <w:t>ФОРМА</w:t>
      </w:r>
      <w:r w:rsidR="00137B90">
        <w:rPr>
          <w:b/>
          <w:bCs/>
          <w:sz w:val="28"/>
          <w:szCs w:val="28"/>
        </w:rPr>
        <w:t xml:space="preserve"> </w:t>
      </w:r>
      <w:r w:rsidRPr="00137B90">
        <w:rPr>
          <w:b/>
          <w:bCs/>
          <w:sz w:val="28"/>
          <w:szCs w:val="28"/>
        </w:rPr>
        <w:t>№</w:t>
      </w:r>
      <w:r w:rsidR="00137B90">
        <w:rPr>
          <w:b/>
          <w:bCs/>
          <w:sz w:val="28"/>
          <w:szCs w:val="28"/>
        </w:rPr>
        <w:t xml:space="preserve"> </w:t>
      </w:r>
      <w:r w:rsidRPr="00137B90">
        <w:rPr>
          <w:b/>
          <w:bCs/>
          <w:sz w:val="28"/>
          <w:szCs w:val="28"/>
        </w:rPr>
        <w:t>26.2-1</w:t>
      </w:r>
    </w:p>
    <w:p w:rsidR="00DC3444" w:rsidRPr="00137B90" w:rsidRDefault="00DC3444" w:rsidP="00F47C77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Инспекцию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Федеральной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службы</w:t>
      </w:r>
    </w:p>
    <w:p w:rsidR="00DC3444" w:rsidRPr="00137B90" w:rsidRDefault="00DC3444" w:rsidP="00F47C77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(наименование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органа)</w:t>
      </w:r>
    </w:p>
    <w:p w:rsidR="00DC3444" w:rsidRPr="00137B90" w:rsidRDefault="00F47C77" w:rsidP="00F47C77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</w:t>
      </w:r>
      <w:r w:rsidR="00DC3444" w:rsidRPr="00137B9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C3444" w:rsidRPr="00137B90">
        <w:rPr>
          <w:sz w:val="28"/>
          <w:szCs w:val="28"/>
        </w:rPr>
        <w:t>(полное</w:t>
      </w:r>
      <w:r w:rsidR="00137B90">
        <w:rPr>
          <w:sz w:val="28"/>
          <w:szCs w:val="28"/>
        </w:rPr>
        <w:t xml:space="preserve"> </w:t>
      </w:r>
      <w:r w:rsidR="00DC3444" w:rsidRPr="00137B90">
        <w:rPr>
          <w:sz w:val="28"/>
          <w:szCs w:val="28"/>
        </w:rPr>
        <w:t>наименование</w:t>
      </w:r>
      <w:r w:rsidR="00137B90">
        <w:rPr>
          <w:sz w:val="28"/>
          <w:szCs w:val="28"/>
        </w:rPr>
        <w:t xml:space="preserve"> </w:t>
      </w:r>
      <w:r w:rsidR="00DC3444" w:rsidRPr="00137B90">
        <w:rPr>
          <w:sz w:val="28"/>
          <w:szCs w:val="28"/>
        </w:rPr>
        <w:t>организации,</w:t>
      </w:r>
      <w:r w:rsidR="00137B90">
        <w:rPr>
          <w:sz w:val="28"/>
          <w:szCs w:val="28"/>
        </w:rPr>
        <w:t xml:space="preserve"> </w:t>
      </w:r>
      <w:r w:rsidR="00DC3444" w:rsidRPr="00137B90">
        <w:rPr>
          <w:sz w:val="28"/>
          <w:szCs w:val="28"/>
        </w:rPr>
        <w:t>фамилия,</w:t>
      </w:r>
      <w:r w:rsidR="00137B90">
        <w:rPr>
          <w:sz w:val="28"/>
          <w:szCs w:val="28"/>
        </w:rPr>
        <w:t xml:space="preserve"> </w:t>
      </w:r>
      <w:r w:rsidR="00DC3444" w:rsidRPr="00137B90">
        <w:rPr>
          <w:sz w:val="28"/>
          <w:szCs w:val="28"/>
        </w:rPr>
        <w:t>имя,</w:t>
      </w:r>
      <w:r>
        <w:rPr>
          <w:sz w:val="28"/>
          <w:szCs w:val="28"/>
        </w:rPr>
        <w:t xml:space="preserve"> </w:t>
      </w:r>
      <w:r w:rsidR="00DC3444" w:rsidRPr="00137B90">
        <w:rPr>
          <w:sz w:val="28"/>
          <w:szCs w:val="28"/>
        </w:rPr>
        <w:t>отчество</w:t>
      </w:r>
      <w:r w:rsidR="00137B90">
        <w:rPr>
          <w:sz w:val="28"/>
          <w:szCs w:val="28"/>
        </w:rPr>
        <w:t xml:space="preserve"> </w:t>
      </w:r>
      <w:r w:rsidR="00DC3444" w:rsidRPr="00137B90">
        <w:rPr>
          <w:sz w:val="28"/>
          <w:szCs w:val="28"/>
        </w:rPr>
        <w:t>индивидуального</w:t>
      </w:r>
      <w:r w:rsidR="00137B90">
        <w:rPr>
          <w:sz w:val="28"/>
          <w:szCs w:val="28"/>
        </w:rPr>
        <w:t xml:space="preserve"> </w:t>
      </w:r>
      <w:r w:rsidR="00DC3444" w:rsidRPr="00137B90">
        <w:rPr>
          <w:sz w:val="28"/>
          <w:szCs w:val="28"/>
        </w:rPr>
        <w:t>предпринимателя)</w:t>
      </w:r>
    </w:p>
    <w:p w:rsidR="00DC3444" w:rsidRPr="00137B90" w:rsidRDefault="00DC3444" w:rsidP="00F47C77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(адрес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нахождения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организации,</w:t>
      </w:r>
      <w:r w:rsidR="00F47C77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жительства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предпринимателя)</w:t>
      </w:r>
    </w:p>
    <w:p w:rsidR="00DC3444" w:rsidRPr="00137B90" w:rsidRDefault="00DC3444" w:rsidP="00F47C77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(ОГРН,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ИНН/КПП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ОГРНИП,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ИНН</w:t>
      </w:r>
      <w:r w:rsidR="00F47C77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предпринимателя)</w:t>
      </w:r>
    </w:p>
    <w:p w:rsidR="00F47C77" w:rsidRDefault="00F47C77" w:rsidP="00F47C77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C3444" w:rsidRPr="00137B90" w:rsidRDefault="00DC3444" w:rsidP="00F47C77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37B90">
        <w:rPr>
          <w:b/>
          <w:bCs/>
          <w:sz w:val="28"/>
          <w:szCs w:val="28"/>
        </w:rPr>
        <w:t>ЗАЯВЛЕНИЕ</w:t>
      </w:r>
    </w:p>
    <w:p w:rsidR="00DC3444" w:rsidRPr="00137B90" w:rsidRDefault="00DC3444" w:rsidP="00F47C77">
      <w:pPr>
        <w:widowControl w:val="0"/>
        <w:tabs>
          <w:tab w:val="left" w:pos="9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37B90">
        <w:rPr>
          <w:b/>
          <w:bCs/>
          <w:sz w:val="28"/>
          <w:szCs w:val="28"/>
        </w:rPr>
        <w:t>о</w:t>
      </w:r>
      <w:r w:rsidR="00137B90">
        <w:rPr>
          <w:b/>
          <w:bCs/>
          <w:sz w:val="28"/>
          <w:szCs w:val="28"/>
        </w:rPr>
        <w:t xml:space="preserve"> </w:t>
      </w:r>
      <w:r w:rsidRPr="00137B90">
        <w:rPr>
          <w:b/>
          <w:bCs/>
          <w:sz w:val="28"/>
          <w:szCs w:val="28"/>
        </w:rPr>
        <w:t>переходе</w:t>
      </w:r>
      <w:r w:rsidR="00137B90">
        <w:rPr>
          <w:b/>
          <w:bCs/>
          <w:sz w:val="28"/>
          <w:szCs w:val="28"/>
        </w:rPr>
        <w:t xml:space="preserve"> </w:t>
      </w:r>
      <w:r w:rsidRPr="00137B90">
        <w:rPr>
          <w:b/>
          <w:bCs/>
          <w:sz w:val="28"/>
          <w:szCs w:val="28"/>
        </w:rPr>
        <w:t>на</w:t>
      </w:r>
      <w:r w:rsidR="00137B90">
        <w:rPr>
          <w:b/>
          <w:bCs/>
          <w:sz w:val="28"/>
          <w:szCs w:val="28"/>
        </w:rPr>
        <w:t xml:space="preserve"> </w:t>
      </w:r>
      <w:r w:rsidRPr="00137B90">
        <w:rPr>
          <w:b/>
          <w:bCs/>
          <w:sz w:val="28"/>
          <w:szCs w:val="28"/>
        </w:rPr>
        <w:t>упрощенную</w:t>
      </w:r>
      <w:r w:rsidR="00137B90">
        <w:rPr>
          <w:b/>
          <w:bCs/>
          <w:sz w:val="28"/>
          <w:szCs w:val="28"/>
        </w:rPr>
        <w:t xml:space="preserve"> </w:t>
      </w:r>
      <w:r w:rsidRPr="00137B90">
        <w:rPr>
          <w:b/>
          <w:bCs/>
          <w:sz w:val="28"/>
          <w:szCs w:val="28"/>
        </w:rPr>
        <w:t>систему</w:t>
      </w:r>
      <w:r w:rsidR="00137B90">
        <w:rPr>
          <w:b/>
          <w:bCs/>
          <w:sz w:val="28"/>
          <w:szCs w:val="28"/>
        </w:rPr>
        <w:t xml:space="preserve"> </w:t>
      </w:r>
      <w:r w:rsidRPr="00137B90">
        <w:rPr>
          <w:b/>
          <w:bCs/>
          <w:sz w:val="28"/>
          <w:szCs w:val="28"/>
        </w:rPr>
        <w:t>налогообложения</w:t>
      </w:r>
    </w:p>
    <w:p w:rsidR="00F47C77" w:rsidRDefault="00F47C77" w:rsidP="00F47C77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47C77" w:rsidRPr="00137B90" w:rsidRDefault="00DC3444" w:rsidP="00F47C77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положениями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346.13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главы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26.2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кодекса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</w:t>
      </w:r>
      <w:r w:rsidR="00F47C77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(полное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наименование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ОГРН,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ИНН/КПП;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фамилия,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отчество</w:t>
      </w:r>
      <w:r w:rsidR="00F47C77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индивидуального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предпринимателя,</w:t>
      </w:r>
      <w:r w:rsidR="00137B90">
        <w:rPr>
          <w:sz w:val="28"/>
          <w:szCs w:val="28"/>
        </w:rPr>
        <w:t xml:space="preserve"> </w:t>
      </w:r>
      <w:r w:rsidRPr="00137B90">
        <w:rPr>
          <w:caps/>
          <w:sz w:val="28"/>
          <w:szCs w:val="28"/>
        </w:rPr>
        <w:t>огрнип</w:t>
      </w:r>
      <w:r w:rsidRPr="00137B90">
        <w:rPr>
          <w:sz w:val="28"/>
          <w:szCs w:val="28"/>
        </w:rPr>
        <w:t>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ИНН)</w:t>
      </w:r>
      <w:r w:rsidR="00F47C77">
        <w:rPr>
          <w:sz w:val="28"/>
          <w:szCs w:val="28"/>
        </w:rPr>
        <w:t xml:space="preserve"> </w:t>
      </w:r>
      <w:r w:rsidR="00F47C77" w:rsidRPr="00137B90">
        <w:rPr>
          <w:sz w:val="28"/>
          <w:szCs w:val="28"/>
        </w:rPr>
        <w:t>переходит</w:t>
      </w:r>
      <w:r w:rsidR="00F47C77">
        <w:rPr>
          <w:sz w:val="28"/>
          <w:szCs w:val="28"/>
        </w:rPr>
        <w:t xml:space="preserve"> </w:t>
      </w:r>
      <w:r w:rsidR="00F47C77" w:rsidRPr="00137B90">
        <w:rPr>
          <w:sz w:val="28"/>
          <w:szCs w:val="28"/>
        </w:rPr>
        <w:t>на</w:t>
      </w:r>
      <w:r w:rsidR="00F47C77">
        <w:rPr>
          <w:sz w:val="28"/>
          <w:szCs w:val="28"/>
        </w:rPr>
        <w:t xml:space="preserve"> </w:t>
      </w:r>
      <w:r w:rsidR="00F47C77" w:rsidRPr="00137B90">
        <w:rPr>
          <w:sz w:val="28"/>
          <w:szCs w:val="28"/>
        </w:rPr>
        <w:t>упрощенную</w:t>
      </w:r>
      <w:r w:rsidR="00F47C77">
        <w:rPr>
          <w:sz w:val="28"/>
          <w:szCs w:val="28"/>
        </w:rPr>
        <w:t xml:space="preserve"> </w:t>
      </w:r>
      <w:r w:rsidR="00F47C77" w:rsidRPr="00137B90">
        <w:rPr>
          <w:sz w:val="28"/>
          <w:szCs w:val="28"/>
        </w:rPr>
        <w:t>систему</w:t>
      </w:r>
      <w:r w:rsidR="00F47C77">
        <w:rPr>
          <w:sz w:val="28"/>
          <w:szCs w:val="28"/>
        </w:rPr>
        <w:t xml:space="preserve"> </w:t>
      </w:r>
      <w:r w:rsidR="00F47C77" w:rsidRPr="00137B90">
        <w:rPr>
          <w:sz w:val="28"/>
          <w:szCs w:val="28"/>
        </w:rPr>
        <w:t>налогообложения</w:t>
      </w:r>
      <w:r w:rsidR="00F47C77">
        <w:rPr>
          <w:sz w:val="28"/>
          <w:szCs w:val="28"/>
        </w:rPr>
        <w:t xml:space="preserve"> </w:t>
      </w:r>
      <w:r w:rsidR="00F47C77" w:rsidRPr="00137B90">
        <w:rPr>
          <w:sz w:val="28"/>
          <w:szCs w:val="28"/>
        </w:rPr>
        <w:t>с</w:t>
      </w:r>
      <w:r w:rsidR="00F47C77">
        <w:rPr>
          <w:sz w:val="28"/>
          <w:szCs w:val="28"/>
        </w:rPr>
        <w:t xml:space="preserve"> </w:t>
      </w:r>
      <w:r w:rsidR="00F47C77" w:rsidRPr="00137B90">
        <w:rPr>
          <w:sz w:val="28"/>
          <w:szCs w:val="28"/>
        </w:rPr>
        <w:t>“”20</w:t>
      </w:r>
      <w:r w:rsidR="00F47C77">
        <w:rPr>
          <w:sz w:val="28"/>
          <w:szCs w:val="28"/>
        </w:rPr>
        <w:t xml:space="preserve"> </w:t>
      </w:r>
      <w:r w:rsidR="00F47C77" w:rsidRPr="00137B90">
        <w:rPr>
          <w:sz w:val="28"/>
          <w:szCs w:val="28"/>
        </w:rPr>
        <w:t>года.</w:t>
      </w:r>
    </w:p>
    <w:p w:rsidR="00DC3444" w:rsidRPr="00137B90" w:rsidRDefault="00DC3444" w:rsidP="00F47C77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качестве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выбраны</w:t>
      </w:r>
      <w:r w:rsidR="00F47C77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(наименование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объекта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</w:t>
      </w:r>
      <w:r w:rsidR="00F47C77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соответствии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346.14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кодекса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Федерации)</w:t>
      </w:r>
    </w:p>
    <w:p w:rsidR="00DC3444" w:rsidRPr="00137B90" w:rsidRDefault="00F47C77" w:rsidP="00F47C77">
      <w:pPr>
        <w:widowControl w:val="0"/>
        <w:tabs>
          <w:tab w:val="left" w:pos="4876"/>
          <w:tab w:val="left" w:pos="5216"/>
          <w:tab w:val="left" w:pos="5868"/>
        </w:tabs>
        <w:spacing w:line="360" w:lineRule="auto"/>
        <w:ind w:firstLine="709"/>
        <w:rPr>
          <w:sz w:val="28"/>
          <w:szCs w:val="28"/>
        </w:rPr>
      </w:pPr>
      <w:r w:rsidRPr="00137B90">
        <w:rPr>
          <w:sz w:val="28"/>
          <w:szCs w:val="28"/>
        </w:rPr>
        <w:t>Получено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девять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="00DC3444" w:rsidRPr="00137B90">
        <w:rPr>
          <w:sz w:val="28"/>
          <w:szCs w:val="28"/>
        </w:rPr>
        <w:t>рублей</w:t>
      </w:r>
      <w:r w:rsidR="00DC3444" w:rsidRPr="00F47C77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 xml:space="preserve"> </w:t>
      </w:r>
      <w:r w:rsidR="00DC3444" w:rsidRPr="00137B90">
        <w:rPr>
          <w:sz w:val="28"/>
          <w:szCs w:val="28"/>
        </w:rPr>
        <w:t>(сумма</w:t>
      </w:r>
      <w:r w:rsidR="00137B90">
        <w:rPr>
          <w:sz w:val="28"/>
          <w:szCs w:val="28"/>
        </w:rPr>
        <w:t xml:space="preserve"> </w:t>
      </w:r>
      <w:r w:rsidR="00DC3444" w:rsidRPr="00137B90">
        <w:rPr>
          <w:sz w:val="28"/>
          <w:szCs w:val="28"/>
        </w:rPr>
        <w:t>прописью)</w:t>
      </w:r>
    </w:p>
    <w:p w:rsidR="00F47C77" w:rsidRPr="00137B90" w:rsidRDefault="00F47C77" w:rsidP="00F47C77">
      <w:pPr>
        <w:widowControl w:val="0"/>
        <w:tabs>
          <w:tab w:val="left" w:pos="9044"/>
          <w:tab w:val="left" w:pos="9384"/>
        </w:tabs>
        <w:spacing w:line="360" w:lineRule="auto"/>
        <w:ind w:firstLine="709"/>
        <w:rPr>
          <w:sz w:val="28"/>
          <w:szCs w:val="28"/>
        </w:rPr>
      </w:pPr>
      <w:r w:rsidRPr="00137B90">
        <w:rPr>
          <w:sz w:val="28"/>
          <w:szCs w:val="28"/>
        </w:rPr>
        <w:t>Средняя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численность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работников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налоговый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(отчетный)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>
        <w:rPr>
          <w:sz w:val="28"/>
          <w:szCs w:val="28"/>
        </w:rPr>
        <w:t xml:space="preserve"> с</w:t>
      </w:r>
      <w:r w:rsidRPr="00137B90">
        <w:rPr>
          <w:sz w:val="28"/>
          <w:szCs w:val="28"/>
        </w:rPr>
        <w:t>оставляет</w:t>
      </w:r>
      <w:r>
        <w:rPr>
          <w:sz w:val="28"/>
          <w:szCs w:val="28"/>
        </w:rPr>
        <w:t xml:space="preserve"> - </w:t>
      </w:r>
      <w:r w:rsidRPr="00137B90">
        <w:rPr>
          <w:sz w:val="28"/>
          <w:szCs w:val="28"/>
        </w:rPr>
        <w:t>человек</w:t>
      </w:r>
      <w:r w:rsidRPr="00137B90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 xml:space="preserve"> </w:t>
      </w:r>
      <w:r w:rsidRPr="00137B90">
        <w:rPr>
          <w:sz w:val="28"/>
          <w:szCs w:val="28"/>
        </w:rPr>
        <w:t>(прописью)</w:t>
      </w:r>
    </w:p>
    <w:p w:rsidR="00F47C77" w:rsidRPr="00137B90" w:rsidRDefault="00DC3444" w:rsidP="00F47C77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Стоимость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амортизируемого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имущества,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находящегося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собственности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дату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подачи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настоящего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заявления,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составляет</w:t>
      </w:r>
      <w:r w:rsidR="003D0976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(сумма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прописью)</w:t>
      </w:r>
      <w:r w:rsidR="00F47C77">
        <w:rPr>
          <w:sz w:val="28"/>
          <w:szCs w:val="28"/>
        </w:rPr>
        <w:t xml:space="preserve"> </w:t>
      </w:r>
      <w:r w:rsidR="00F47C77" w:rsidRPr="00137B90">
        <w:rPr>
          <w:sz w:val="28"/>
          <w:szCs w:val="28"/>
        </w:rPr>
        <w:t>рублей</w:t>
      </w:r>
      <w:r w:rsidR="003D0976">
        <w:rPr>
          <w:sz w:val="28"/>
          <w:szCs w:val="28"/>
        </w:rPr>
        <w:t>.</w:t>
      </w:r>
      <w:r w:rsidR="00F47C77" w:rsidRPr="00137B90">
        <w:rPr>
          <w:sz w:val="28"/>
          <w:szCs w:val="28"/>
          <w:vertAlign w:val="superscript"/>
        </w:rPr>
        <w:t>1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Участие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в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соглашениях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разделе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продукции</w:t>
      </w: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Иные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условия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ограничения,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предусмотренные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статьей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346.12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кодекса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Российской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Федерации,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соблюдены.</w:t>
      </w:r>
    </w:p>
    <w:p w:rsidR="00F47C77" w:rsidRPr="00137B90" w:rsidRDefault="00DC3444" w:rsidP="003D0976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Ранее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упрощенная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система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налогообложения,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предусмотренная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главой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26.2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 w:rsidR="00137B90">
        <w:rPr>
          <w:sz w:val="28"/>
          <w:szCs w:val="28"/>
        </w:rPr>
        <w:t xml:space="preserve"> </w:t>
      </w:r>
      <w:r w:rsidR="00F47C77" w:rsidRPr="00137B90">
        <w:rPr>
          <w:sz w:val="28"/>
          <w:szCs w:val="28"/>
        </w:rPr>
        <w:t>кодекса</w:t>
      </w:r>
      <w:r w:rsidR="00F47C77">
        <w:rPr>
          <w:sz w:val="28"/>
          <w:szCs w:val="28"/>
        </w:rPr>
        <w:t xml:space="preserve"> </w:t>
      </w:r>
      <w:r w:rsidR="00F47C77" w:rsidRPr="00137B90">
        <w:rPr>
          <w:sz w:val="28"/>
          <w:szCs w:val="28"/>
        </w:rPr>
        <w:t>Российской</w:t>
      </w:r>
      <w:r w:rsidR="00F47C77">
        <w:rPr>
          <w:sz w:val="28"/>
          <w:szCs w:val="28"/>
        </w:rPr>
        <w:t xml:space="preserve"> </w:t>
      </w:r>
      <w:r w:rsidR="00F47C77" w:rsidRPr="00137B90">
        <w:rPr>
          <w:sz w:val="28"/>
          <w:szCs w:val="28"/>
        </w:rPr>
        <w:t>Федерации,</w:t>
      </w:r>
      <w:r w:rsidR="00F47C77">
        <w:rPr>
          <w:sz w:val="28"/>
          <w:szCs w:val="28"/>
        </w:rPr>
        <w:t xml:space="preserve"> </w:t>
      </w:r>
      <w:r w:rsidR="00F47C77" w:rsidRPr="00137B90">
        <w:rPr>
          <w:sz w:val="28"/>
          <w:szCs w:val="28"/>
        </w:rPr>
        <w:t>применялась</w:t>
      </w:r>
      <w:r w:rsidR="00F47C77">
        <w:rPr>
          <w:sz w:val="28"/>
          <w:szCs w:val="28"/>
        </w:rPr>
        <w:t xml:space="preserve"> </w:t>
      </w:r>
      <w:r w:rsidR="00F47C77" w:rsidRPr="00137B90">
        <w:rPr>
          <w:sz w:val="28"/>
          <w:szCs w:val="28"/>
        </w:rPr>
        <w:t>в</w:t>
      </w:r>
      <w:r w:rsidR="00F47C77">
        <w:rPr>
          <w:sz w:val="28"/>
          <w:szCs w:val="28"/>
        </w:rPr>
        <w:t xml:space="preserve"> </w:t>
      </w:r>
      <w:r w:rsidR="00F47C77" w:rsidRPr="00137B90">
        <w:rPr>
          <w:sz w:val="28"/>
          <w:szCs w:val="28"/>
        </w:rPr>
        <w:t>году</w:t>
      </w:r>
    </w:p>
    <w:p w:rsidR="00F47C77" w:rsidRPr="00137B90" w:rsidRDefault="00F47C77" w:rsidP="003D0976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организации</w:t>
      </w:r>
      <w:r w:rsidR="003D0976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(Индивидуальный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предприниматель)</w:t>
      </w:r>
    </w:p>
    <w:p w:rsidR="00F47C77" w:rsidRPr="00137B90" w:rsidRDefault="00F47C77" w:rsidP="00137B90">
      <w:pPr>
        <w:widowControl w:val="0"/>
        <w:tabs>
          <w:tab w:val="left" w:pos="4644"/>
          <w:tab w:val="left" w:pos="6204"/>
          <w:tab w:val="left" w:pos="6912"/>
        </w:tabs>
        <w:spacing w:line="360" w:lineRule="auto"/>
        <w:ind w:left="108" w:firstLine="709"/>
        <w:rPr>
          <w:sz w:val="28"/>
          <w:szCs w:val="28"/>
        </w:rPr>
      </w:pPr>
      <w:r w:rsidRPr="00137B90">
        <w:rPr>
          <w:sz w:val="28"/>
          <w:szCs w:val="28"/>
        </w:rPr>
        <w:t>(подпись)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(фамилия,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инициалы)</w:t>
      </w:r>
    </w:p>
    <w:p w:rsidR="00F47C77" w:rsidRPr="00137B90" w:rsidRDefault="00F47C77" w:rsidP="00137B90">
      <w:pPr>
        <w:widowControl w:val="0"/>
        <w:tabs>
          <w:tab w:val="left" w:pos="170"/>
          <w:tab w:val="left" w:pos="510"/>
          <w:tab w:val="left" w:pos="737"/>
          <w:tab w:val="left" w:pos="2863"/>
          <w:tab w:val="left" w:pos="3203"/>
          <w:tab w:val="left" w:pos="3543"/>
        </w:tabs>
        <w:spacing w:line="360" w:lineRule="auto"/>
        <w:ind w:firstLine="709"/>
        <w:rPr>
          <w:sz w:val="28"/>
          <w:szCs w:val="28"/>
        </w:rPr>
      </w:pPr>
      <w:r w:rsidRPr="00137B90">
        <w:rPr>
          <w:sz w:val="28"/>
          <w:szCs w:val="28"/>
        </w:rPr>
        <w:t>“</w:t>
      </w:r>
      <w:r w:rsidR="003D0976">
        <w:rPr>
          <w:sz w:val="28"/>
          <w:szCs w:val="28"/>
        </w:rPr>
        <w:t xml:space="preserve"> - </w:t>
      </w:r>
      <w:r w:rsidRPr="00137B90">
        <w:rPr>
          <w:sz w:val="28"/>
          <w:szCs w:val="28"/>
        </w:rPr>
        <w:t>”20</w:t>
      </w:r>
      <w:r>
        <w:rPr>
          <w:sz w:val="28"/>
          <w:szCs w:val="28"/>
        </w:rPr>
        <w:t xml:space="preserve"> </w:t>
      </w:r>
      <w:r w:rsidR="003D0976">
        <w:rPr>
          <w:sz w:val="28"/>
          <w:szCs w:val="28"/>
        </w:rPr>
        <w:t xml:space="preserve">- </w:t>
      </w:r>
      <w:r w:rsidRPr="00137B90">
        <w:rPr>
          <w:sz w:val="28"/>
          <w:szCs w:val="28"/>
        </w:rPr>
        <w:t>года</w:t>
      </w:r>
    </w:p>
    <w:p w:rsidR="003D0976" w:rsidRDefault="003D0976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М.П.</w:t>
      </w:r>
    </w:p>
    <w:p w:rsidR="003D0976" w:rsidRDefault="003D0976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3444" w:rsidRPr="00137B90" w:rsidRDefault="00DC3444" w:rsidP="00137B90">
      <w:pPr>
        <w:widowControl w:val="0"/>
        <w:tabs>
          <w:tab w:val="left" w:pos="980"/>
        </w:tabs>
        <w:spacing w:line="360" w:lineRule="auto"/>
        <w:ind w:firstLine="709"/>
        <w:jc w:val="both"/>
        <w:rPr>
          <w:sz w:val="28"/>
          <w:szCs w:val="28"/>
        </w:rPr>
      </w:pPr>
      <w:r w:rsidRPr="00137B90">
        <w:rPr>
          <w:sz w:val="28"/>
          <w:szCs w:val="28"/>
        </w:rPr>
        <w:t>Отметка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регистрации</w:t>
      </w:r>
      <w:r w:rsidR="00137B90"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заявления:</w:t>
      </w:r>
    </w:p>
    <w:p w:rsidR="003D0976" w:rsidRDefault="00F47C77" w:rsidP="00F47C77">
      <w:pPr>
        <w:widowControl w:val="0"/>
        <w:tabs>
          <w:tab w:val="left" w:pos="170"/>
          <w:tab w:val="left" w:pos="510"/>
          <w:tab w:val="left" w:pos="737"/>
          <w:tab w:val="left" w:pos="2863"/>
          <w:tab w:val="left" w:pos="3203"/>
          <w:tab w:val="left" w:pos="3543"/>
          <w:tab w:val="left" w:pos="5273"/>
          <w:tab w:val="left" w:pos="7116"/>
        </w:tabs>
        <w:spacing w:line="360" w:lineRule="auto"/>
        <w:ind w:firstLine="709"/>
        <w:rPr>
          <w:sz w:val="28"/>
          <w:szCs w:val="28"/>
        </w:rPr>
      </w:pPr>
      <w:r w:rsidRPr="00137B90">
        <w:rPr>
          <w:sz w:val="28"/>
          <w:szCs w:val="28"/>
        </w:rPr>
        <w:t>“”20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</w:p>
    <w:p w:rsidR="003D0976" w:rsidRDefault="00F47C77" w:rsidP="00F47C77">
      <w:pPr>
        <w:widowControl w:val="0"/>
        <w:tabs>
          <w:tab w:val="left" w:pos="170"/>
          <w:tab w:val="left" w:pos="510"/>
          <w:tab w:val="left" w:pos="737"/>
          <w:tab w:val="left" w:pos="2863"/>
          <w:tab w:val="left" w:pos="3203"/>
          <w:tab w:val="left" w:pos="3543"/>
          <w:tab w:val="left" w:pos="5273"/>
          <w:tab w:val="left" w:pos="7116"/>
        </w:tabs>
        <w:spacing w:line="360" w:lineRule="auto"/>
        <w:ind w:firstLine="709"/>
        <w:rPr>
          <w:sz w:val="28"/>
          <w:szCs w:val="28"/>
        </w:rPr>
      </w:pPr>
      <w:r w:rsidRPr="00137B90">
        <w:rPr>
          <w:sz w:val="28"/>
          <w:szCs w:val="28"/>
        </w:rPr>
        <w:t>входящий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номер</w:t>
      </w:r>
      <w:r>
        <w:rPr>
          <w:sz w:val="28"/>
          <w:szCs w:val="28"/>
        </w:rPr>
        <w:t xml:space="preserve"> </w:t>
      </w:r>
    </w:p>
    <w:p w:rsidR="003D0976" w:rsidRDefault="00F47C77" w:rsidP="00F47C77">
      <w:pPr>
        <w:widowControl w:val="0"/>
        <w:tabs>
          <w:tab w:val="left" w:pos="170"/>
          <w:tab w:val="left" w:pos="510"/>
          <w:tab w:val="left" w:pos="737"/>
          <w:tab w:val="left" w:pos="2863"/>
          <w:tab w:val="left" w:pos="3203"/>
          <w:tab w:val="left" w:pos="3543"/>
          <w:tab w:val="left" w:pos="5273"/>
          <w:tab w:val="left" w:pos="7116"/>
        </w:tabs>
        <w:spacing w:line="360" w:lineRule="auto"/>
        <w:ind w:firstLine="709"/>
        <w:rPr>
          <w:sz w:val="28"/>
          <w:szCs w:val="28"/>
        </w:rPr>
      </w:pPr>
      <w:r w:rsidRPr="00137B90">
        <w:rPr>
          <w:sz w:val="28"/>
          <w:szCs w:val="28"/>
        </w:rPr>
        <w:t>(подпись)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(</w:t>
      </w:r>
    </w:p>
    <w:p w:rsidR="003D0976" w:rsidRDefault="00F47C77" w:rsidP="00F47C77">
      <w:pPr>
        <w:widowControl w:val="0"/>
        <w:tabs>
          <w:tab w:val="left" w:pos="170"/>
          <w:tab w:val="left" w:pos="510"/>
          <w:tab w:val="left" w:pos="737"/>
          <w:tab w:val="left" w:pos="2863"/>
          <w:tab w:val="left" w:pos="3203"/>
          <w:tab w:val="left" w:pos="3543"/>
          <w:tab w:val="left" w:pos="5273"/>
          <w:tab w:val="left" w:pos="7116"/>
        </w:tabs>
        <w:spacing w:line="360" w:lineRule="auto"/>
        <w:ind w:firstLine="709"/>
        <w:rPr>
          <w:sz w:val="28"/>
          <w:szCs w:val="28"/>
        </w:rPr>
      </w:pPr>
      <w:r w:rsidRPr="00137B90">
        <w:rPr>
          <w:sz w:val="28"/>
          <w:szCs w:val="28"/>
        </w:rPr>
        <w:t>фамилия,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инициалы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должностного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лица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органа)</w:t>
      </w:r>
    </w:p>
    <w:p w:rsidR="00F47C77" w:rsidRPr="00137B90" w:rsidRDefault="00F47C77" w:rsidP="00F47C77">
      <w:pPr>
        <w:widowControl w:val="0"/>
        <w:tabs>
          <w:tab w:val="left" w:pos="170"/>
          <w:tab w:val="left" w:pos="510"/>
          <w:tab w:val="left" w:pos="737"/>
          <w:tab w:val="left" w:pos="2863"/>
          <w:tab w:val="left" w:pos="3203"/>
          <w:tab w:val="left" w:pos="3543"/>
          <w:tab w:val="left" w:pos="5273"/>
          <w:tab w:val="left" w:pos="7116"/>
        </w:tabs>
        <w:spacing w:line="360" w:lineRule="auto"/>
        <w:ind w:firstLine="709"/>
        <w:rPr>
          <w:sz w:val="28"/>
          <w:szCs w:val="28"/>
        </w:rPr>
      </w:pPr>
      <w:r w:rsidRPr="00137B90">
        <w:rPr>
          <w:sz w:val="28"/>
          <w:szCs w:val="28"/>
        </w:rPr>
        <w:t>штамп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налогового</w:t>
      </w:r>
      <w:r>
        <w:rPr>
          <w:sz w:val="28"/>
          <w:szCs w:val="28"/>
        </w:rPr>
        <w:t xml:space="preserve"> </w:t>
      </w:r>
      <w:r w:rsidRPr="00137B90">
        <w:rPr>
          <w:sz w:val="28"/>
          <w:szCs w:val="28"/>
        </w:rPr>
        <w:t>органа</w:t>
      </w:r>
      <w:bookmarkStart w:id="0" w:name="_GoBack"/>
      <w:bookmarkEnd w:id="0"/>
    </w:p>
    <w:sectPr w:rsidR="00F47C77" w:rsidRPr="00137B90" w:rsidSect="00F47C77">
      <w:footerReference w:type="even" r:id="rId7"/>
      <w:footerReference w:type="default" r:id="rId8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923" w:rsidRDefault="00070923" w:rsidP="00DC3444">
      <w:r>
        <w:separator/>
      </w:r>
    </w:p>
  </w:endnote>
  <w:endnote w:type="continuationSeparator" w:id="0">
    <w:p w:rsidR="00070923" w:rsidRDefault="00070923" w:rsidP="00DC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B90" w:rsidRDefault="00137B90" w:rsidP="00137B90">
    <w:pPr>
      <w:pStyle w:val="a4"/>
      <w:framePr w:wrap="around" w:vAnchor="text" w:hAnchor="margin" w:xAlign="center" w:y="1"/>
      <w:rPr>
        <w:rStyle w:val="a6"/>
      </w:rPr>
    </w:pPr>
  </w:p>
  <w:p w:rsidR="00137B90" w:rsidRDefault="00137B90" w:rsidP="00137B9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B90" w:rsidRDefault="002B2C5C" w:rsidP="00137B9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137B90" w:rsidRDefault="00137B90" w:rsidP="00137B9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923" w:rsidRDefault="00070923" w:rsidP="00DC3444">
      <w:r>
        <w:separator/>
      </w:r>
    </w:p>
  </w:footnote>
  <w:footnote w:type="continuationSeparator" w:id="0">
    <w:p w:rsidR="00070923" w:rsidRDefault="00070923" w:rsidP="00DC3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7E3938"/>
    <w:multiLevelType w:val="hybridMultilevel"/>
    <w:tmpl w:val="D4FC6402"/>
    <w:lvl w:ilvl="0" w:tplc="B9DA5F44">
      <w:start w:val="1"/>
      <w:numFmt w:val="decimal"/>
      <w:lvlText w:val="%1)"/>
      <w:lvlJc w:val="left"/>
      <w:pPr>
        <w:tabs>
          <w:tab w:val="num" w:pos="992"/>
        </w:tabs>
        <w:ind w:left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">
    <w:nsid w:val="3F2530CB"/>
    <w:multiLevelType w:val="hybridMultilevel"/>
    <w:tmpl w:val="2F2C393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43612A7A"/>
    <w:multiLevelType w:val="hybridMultilevel"/>
    <w:tmpl w:val="A686042A"/>
    <w:lvl w:ilvl="0" w:tplc="6660114A">
      <w:start w:val="1"/>
      <w:numFmt w:val="bullet"/>
      <w:lvlText w:val=""/>
      <w:lvlJc w:val="left"/>
      <w:pPr>
        <w:tabs>
          <w:tab w:val="num" w:pos="1049"/>
        </w:tabs>
        <w:ind w:left="9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97B6707"/>
    <w:multiLevelType w:val="hybridMultilevel"/>
    <w:tmpl w:val="9424AF9A"/>
    <w:lvl w:ilvl="0" w:tplc="6660114A">
      <w:start w:val="1"/>
      <w:numFmt w:val="bullet"/>
      <w:lvlText w:val=""/>
      <w:lvlJc w:val="left"/>
      <w:pPr>
        <w:tabs>
          <w:tab w:val="num" w:pos="1049"/>
        </w:tabs>
        <w:ind w:left="9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0B35858"/>
    <w:multiLevelType w:val="hybridMultilevel"/>
    <w:tmpl w:val="47BC433E"/>
    <w:lvl w:ilvl="0" w:tplc="16A2CC76">
      <w:start w:val="1"/>
      <w:numFmt w:val="decimal"/>
      <w:lvlText w:val="%1)"/>
      <w:lvlJc w:val="left"/>
      <w:pPr>
        <w:tabs>
          <w:tab w:val="num" w:pos="992"/>
        </w:tabs>
        <w:ind w:left="708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>
    <w:nsid w:val="7394332C"/>
    <w:multiLevelType w:val="hybridMultilevel"/>
    <w:tmpl w:val="A3382D0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7D254C19"/>
    <w:multiLevelType w:val="hybridMultilevel"/>
    <w:tmpl w:val="58E47CB4"/>
    <w:lvl w:ilvl="0" w:tplc="948A0A36">
      <w:start w:val="1"/>
      <w:numFmt w:val="decimal"/>
      <w:lvlText w:val="%1"/>
      <w:lvlJc w:val="left"/>
      <w:pPr>
        <w:tabs>
          <w:tab w:val="num" w:pos="284"/>
        </w:tabs>
      </w:pPr>
      <w:rPr>
        <w:rFonts w:cs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3444"/>
    <w:rsid w:val="00020345"/>
    <w:rsid w:val="000631A2"/>
    <w:rsid w:val="00070923"/>
    <w:rsid w:val="00077D15"/>
    <w:rsid w:val="00086AA6"/>
    <w:rsid w:val="000A14DB"/>
    <w:rsid w:val="000B3504"/>
    <w:rsid w:val="000E7C2F"/>
    <w:rsid w:val="00137B90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2C5C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3D0976"/>
    <w:rsid w:val="00430BE3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57B8D"/>
    <w:rsid w:val="0058263D"/>
    <w:rsid w:val="0059166F"/>
    <w:rsid w:val="005B1F3E"/>
    <w:rsid w:val="005E6369"/>
    <w:rsid w:val="00634225"/>
    <w:rsid w:val="006476C1"/>
    <w:rsid w:val="00675445"/>
    <w:rsid w:val="006824EB"/>
    <w:rsid w:val="00687B4B"/>
    <w:rsid w:val="006A1853"/>
    <w:rsid w:val="006D0DC8"/>
    <w:rsid w:val="00700C24"/>
    <w:rsid w:val="007065BA"/>
    <w:rsid w:val="0070794C"/>
    <w:rsid w:val="00734DA3"/>
    <w:rsid w:val="00750D31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55CF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3444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47C77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C4DF31-0FDE-4787-8CC7-AA4ECB1B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444"/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3444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DC344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DC3444"/>
    <w:rPr>
      <w:rFonts w:ascii="Times New Roman" w:eastAsia="SimSun" w:hAnsi="Times New Roman" w:cs="Times New Roman"/>
      <w:sz w:val="24"/>
      <w:szCs w:val="24"/>
      <w:lang w:val="x-none" w:eastAsia="zh-CN"/>
    </w:rPr>
  </w:style>
  <w:style w:type="character" w:styleId="a6">
    <w:name w:val="page number"/>
    <w:uiPriority w:val="99"/>
    <w:rsid w:val="00DC3444"/>
    <w:rPr>
      <w:rFonts w:cs="Times New Roman"/>
    </w:rPr>
  </w:style>
  <w:style w:type="table" w:styleId="a7">
    <w:name w:val="Table Grid"/>
    <w:basedOn w:val="a1"/>
    <w:uiPriority w:val="59"/>
    <w:rsid w:val="00DC3444"/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DC3444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DC3444"/>
    <w:rPr>
      <w:rFonts w:ascii="Times New Roman" w:eastAsia="SimSun" w:hAnsi="Times New Roman" w:cs="Times New Roman"/>
      <w:sz w:val="20"/>
      <w:szCs w:val="20"/>
      <w:lang w:val="x-none" w:eastAsia="zh-CN"/>
    </w:rPr>
  </w:style>
  <w:style w:type="character" w:styleId="aa">
    <w:name w:val="footnote reference"/>
    <w:uiPriority w:val="99"/>
    <w:semiHidden/>
    <w:rsid w:val="00DC3444"/>
    <w:rPr>
      <w:rFonts w:cs="Times New Roman"/>
      <w:vertAlign w:val="superscript"/>
    </w:rPr>
  </w:style>
  <w:style w:type="paragraph" w:styleId="ab">
    <w:name w:val="List Paragraph"/>
    <w:basedOn w:val="a"/>
    <w:uiPriority w:val="34"/>
    <w:qFormat/>
    <w:rsid w:val="00F47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8527</Words>
  <Characters>48604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2014-03-12T23:27:00Z</dcterms:created>
  <dcterms:modified xsi:type="dcterms:W3CDTF">2014-03-12T23:27:00Z</dcterms:modified>
</cp:coreProperties>
</file>