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D49" w:rsidRPr="001910B9" w:rsidRDefault="008E0D49" w:rsidP="001910B9">
      <w:pPr>
        <w:pStyle w:val="a3"/>
        <w:spacing w:line="360" w:lineRule="auto"/>
        <w:ind w:right="-83" w:firstLine="709"/>
        <w:jc w:val="center"/>
        <w:rPr>
          <w:b/>
          <w:szCs w:val="28"/>
        </w:rPr>
      </w:pPr>
      <w:r w:rsidRPr="001910B9">
        <w:rPr>
          <w:b/>
          <w:szCs w:val="28"/>
        </w:rPr>
        <w:t>Министерство общего и среднего профессионального образования Российской Федерации</w:t>
      </w:r>
    </w:p>
    <w:p w:rsidR="008E0D49" w:rsidRPr="001910B9" w:rsidRDefault="008E0D49" w:rsidP="001910B9">
      <w:pPr>
        <w:pStyle w:val="a3"/>
        <w:spacing w:line="360" w:lineRule="auto"/>
        <w:ind w:right="-83" w:firstLine="709"/>
        <w:jc w:val="center"/>
        <w:rPr>
          <w:b/>
          <w:szCs w:val="28"/>
        </w:rPr>
      </w:pPr>
      <w:r w:rsidRPr="001910B9">
        <w:rPr>
          <w:b/>
          <w:szCs w:val="28"/>
        </w:rPr>
        <w:t>Санкт-Петербургская академия экономики и управления.</w:t>
      </w:r>
    </w:p>
    <w:p w:rsidR="008E0D49" w:rsidRPr="001910B9" w:rsidRDefault="008E0D49" w:rsidP="001910B9">
      <w:pPr>
        <w:pStyle w:val="a3"/>
        <w:spacing w:line="360" w:lineRule="auto"/>
        <w:ind w:right="-83" w:firstLine="709"/>
        <w:jc w:val="center"/>
        <w:rPr>
          <w:b/>
          <w:color w:val="000080"/>
          <w:szCs w:val="28"/>
        </w:rPr>
      </w:pPr>
    </w:p>
    <w:p w:rsidR="008E0D49" w:rsidRPr="001910B9" w:rsidRDefault="008E0D49" w:rsidP="001910B9">
      <w:pPr>
        <w:pStyle w:val="a3"/>
        <w:spacing w:line="360" w:lineRule="auto"/>
        <w:ind w:right="-83" w:firstLine="709"/>
        <w:jc w:val="center"/>
        <w:rPr>
          <w:b/>
          <w:szCs w:val="28"/>
        </w:rPr>
      </w:pPr>
      <w:r w:rsidRPr="001910B9">
        <w:rPr>
          <w:b/>
          <w:szCs w:val="28"/>
        </w:rPr>
        <w:t>Алтайский институт экономики.</w:t>
      </w:r>
    </w:p>
    <w:p w:rsidR="008E0D49" w:rsidRPr="001910B9" w:rsidRDefault="008E0D49" w:rsidP="001910B9">
      <w:pPr>
        <w:pStyle w:val="a3"/>
        <w:spacing w:line="360" w:lineRule="auto"/>
        <w:ind w:right="-83" w:firstLine="709"/>
        <w:jc w:val="center"/>
        <w:rPr>
          <w:b/>
          <w:color w:val="000080"/>
          <w:szCs w:val="28"/>
        </w:rPr>
      </w:pPr>
    </w:p>
    <w:p w:rsidR="008E0D49" w:rsidRPr="001910B9" w:rsidRDefault="008E0D49" w:rsidP="001910B9">
      <w:pPr>
        <w:pStyle w:val="a3"/>
        <w:spacing w:line="360" w:lineRule="auto"/>
        <w:ind w:right="-83" w:firstLine="709"/>
        <w:jc w:val="center"/>
        <w:rPr>
          <w:b/>
          <w:color w:val="000080"/>
          <w:szCs w:val="28"/>
        </w:rPr>
      </w:pPr>
    </w:p>
    <w:p w:rsidR="008E0D49" w:rsidRPr="001910B9" w:rsidRDefault="008E0D49" w:rsidP="001910B9">
      <w:pPr>
        <w:pStyle w:val="a3"/>
        <w:spacing w:line="360" w:lineRule="auto"/>
        <w:ind w:right="-83" w:firstLine="709"/>
        <w:jc w:val="center"/>
        <w:rPr>
          <w:b/>
          <w:color w:val="000080"/>
          <w:szCs w:val="28"/>
        </w:rPr>
      </w:pPr>
    </w:p>
    <w:p w:rsidR="008E0D49" w:rsidRPr="001910B9" w:rsidRDefault="008E0D49" w:rsidP="001910B9">
      <w:pPr>
        <w:pStyle w:val="a3"/>
        <w:spacing w:line="360" w:lineRule="auto"/>
        <w:ind w:right="-83" w:firstLine="709"/>
        <w:jc w:val="center"/>
        <w:rPr>
          <w:b/>
          <w:color w:val="000080"/>
          <w:szCs w:val="28"/>
        </w:rPr>
      </w:pPr>
    </w:p>
    <w:p w:rsidR="008E0D49" w:rsidRPr="001910B9" w:rsidRDefault="008E0D49" w:rsidP="001910B9">
      <w:pPr>
        <w:pStyle w:val="3"/>
        <w:spacing w:line="360" w:lineRule="auto"/>
        <w:ind w:right="-83" w:firstLine="709"/>
        <w:rPr>
          <w:b/>
          <w:sz w:val="28"/>
          <w:szCs w:val="28"/>
        </w:rPr>
      </w:pPr>
      <w:r w:rsidRPr="001910B9">
        <w:rPr>
          <w:b/>
          <w:sz w:val="28"/>
          <w:szCs w:val="28"/>
        </w:rPr>
        <w:t>Контрольная работа</w:t>
      </w:r>
    </w:p>
    <w:p w:rsidR="008E0D49" w:rsidRPr="001910B9" w:rsidRDefault="008E0D49" w:rsidP="001910B9">
      <w:pPr>
        <w:spacing w:line="360" w:lineRule="auto"/>
        <w:ind w:right="-83" w:firstLine="709"/>
        <w:jc w:val="center"/>
        <w:rPr>
          <w:rFonts w:ascii="Times New Roman" w:hAnsi="Times New Roman" w:cs="Times New Roman"/>
          <w:b/>
          <w:color w:val="000080"/>
          <w:sz w:val="28"/>
          <w:szCs w:val="28"/>
        </w:rPr>
      </w:pPr>
    </w:p>
    <w:p w:rsidR="00CB5A33" w:rsidRPr="001910B9" w:rsidRDefault="008E0D49" w:rsidP="001910B9">
      <w:pPr>
        <w:pStyle w:val="1"/>
        <w:spacing w:line="360" w:lineRule="auto"/>
        <w:ind w:right="-83" w:firstLine="709"/>
        <w:jc w:val="center"/>
        <w:rPr>
          <w:sz w:val="28"/>
          <w:szCs w:val="28"/>
        </w:rPr>
      </w:pPr>
      <w:r w:rsidRPr="001910B9">
        <w:rPr>
          <w:sz w:val="28"/>
          <w:szCs w:val="28"/>
        </w:rPr>
        <w:t>Дисциплина:</w:t>
      </w:r>
      <w:r w:rsidR="00CB5A33" w:rsidRPr="001910B9">
        <w:rPr>
          <w:sz w:val="28"/>
          <w:szCs w:val="28"/>
        </w:rPr>
        <w:t xml:space="preserve"> Налоги и налогообложение</w:t>
      </w:r>
    </w:p>
    <w:p w:rsidR="008E0D49" w:rsidRPr="001910B9" w:rsidRDefault="008E0D49" w:rsidP="001910B9">
      <w:pPr>
        <w:spacing w:line="360" w:lineRule="auto"/>
        <w:ind w:firstLine="709"/>
        <w:jc w:val="center"/>
        <w:rPr>
          <w:rFonts w:ascii="Times New Roman" w:hAnsi="Times New Roman" w:cs="Times New Roman"/>
          <w:sz w:val="28"/>
          <w:szCs w:val="28"/>
        </w:rPr>
      </w:pPr>
    </w:p>
    <w:p w:rsidR="008E0D49" w:rsidRPr="001910B9" w:rsidRDefault="00CB5A33" w:rsidP="001910B9">
      <w:pPr>
        <w:spacing w:line="360" w:lineRule="auto"/>
        <w:ind w:right="-83" w:firstLine="709"/>
        <w:jc w:val="center"/>
        <w:rPr>
          <w:rFonts w:ascii="Times New Roman" w:hAnsi="Times New Roman" w:cs="Times New Roman"/>
          <w:sz w:val="28"/>
          <w:szCs w:val="28"/>
        </w:rPr>
      </w:pPr>
      <w:r w:rsidRPr="001910B9">
        <w:rPr>
          <w:rFonts w:ascii="Times New Roman" w:hAnsi="Times New Roman" w:cs="Times New Roman"/>
          <w:sz w:val="28"/>
          <w:szCs w:val="28"/>
        </w:rPr>
        <w:t>Тема: Нало</w:t>
      </w:r>
      <w:r w:rsidR="00404664" w:rsidRPr="001910B9">
        <w:rPr>
          <w:rFonts w:ascii="Times New Roman" w:hAnsi="Times New Roman" w:cs="Times New Roman"/>
          <w:sz w:val="28"/>
          <w:szCs w:val="28"/>
        </w:rPr>
        <w:t>гообложение в свободных экономических зонах</w:t>
      </w:r>
    </w:p>
    <w:p w:rsidR="008E0D49" w:rsidRPr="001910B9" w:rsidRDefault="008E0D49" w:rsidP="001910B9">
      <w:pPr>
        <w:spacing w:line="360" w:lineRule="auto"/>
        <w:ind w:right="-83" w:firstLine="709"/>
        <w:jc w:val="center"/>
        <w:rPr>
          <w:rFonts w:ascii="Times New Roman" w:hAnsi="Times New Roman" w:cs="Times New Roman"/>
          <w:b/>
          <w:color w:val="000080"/>
          <w:sz w:val="28"/>
          <w:szCs w:val="28"/>
        </w:rPr>
      </w:pPr>
    </w:p>
    <w:p w:rsidR="008E0D49" w:rsidRPr="001910B9" w:rsidRDefault="008E0D49" w:rsidP="001910B9">
      <w:pPr>
        <w:spacing w:line="360" w:lineRule="auto"/>
        <w:ind w:right="-83" w:firstLine="709"/>
        <w:jc w:val="center"/>
        <w:rPr>
          <w:rFonts w:ascii="Times New Roman" w:hAnsi="Times New Roman" w:cs="Times New Roman"/>
          <w:b/>
          <w:color w:val="000080"/>
          <w:sz w:val="28"/>
          <w:szCs w:val="28"/>
        </w:rPr>
      </w:pPr>
    </w:p>
    <w:p w:rsidR="008E0D49" w:rsidRPr="001910B9" w:rsidRDefault="008E0D49" w:rsidP="001910B9">
      <w:pPr>
        <w:spacing w:line="360" w:lineRule="auto"/>
        <w:ind w:right="-83" w:firstLine="709"/>
        <w:jc w:val="right"/>
        <w:rPr>
          <w:rFonts w:ascii="Times New Roman" w:hAnsi="Times New Roman" w:cs="Times New Roman"/>
          <w:b/>
          <w:sz w:val="28"/>
          <w:szCs w:val="28"/>
        </w:rPr>
      </w:pPr>
      <w:r w:rsidRPr="001910B9">
        <w:rPr>
          <w:rFonts w:ascii="Times New Roman" w:hAnsi="Times New Roman" w:cs="Times New Roman"/>
          <w:b/>
          <w:sz w:val="28"/>
          <w:szCs w:val="28"/>
        </w:rPr>
        <w:t>Выполнил</w:t>
      </w:r>
      <w:r w:rsidR="000074E9" w:rsidRPr="001910B9">
        <w:rPr>
          <w:rFonts w:ascii="Times New Roman" w:hAnsi="Times New Roman" w:cs="Times New Roman"/>
          <w:b/>
          <w:sz w:val="28"/>
          <w:szCs w:val="28"/>
        </w:rPr>
        <w:t>а</w:t>
      </w:r>
      <w:r w:rsidRPr="001910B9">
        <w:rPr>
          <w:rFonts w:ascii="Times New Roman" w:hAnsi="Times New Roman" w:cs="Times New Roman"/>
          <w:b/>
          <w:sz w:val="28"/>
          <w:szCs w:val="28"/>
        </w:rPr>
        <w:t xml:space="preserve"> студент</w:t>
      </w:r>
      <w:r w:rsidR="000074E9" w:rsidRPr="001910B9">
        <w:rPr>
          <w:rFonts w:ascii="Times New Roman" w:hAnsi="Times New Roman" w:cs="Times New Roman"/>
          <w:b/>
          <w:sz w:val="28"/>
          <w:szCs w:val="28"/>
        </w:rPr>
        <w:t>ка</w:t>
      </w:r>
      <w:r w:rsidRPr="001910B9">
        <w:rPr>
          <w:rFonts w:ascii="Times New Roman" w:hAnsi="Times New Roman" w:cs="Times New Roman"/>
          <w:b/>
          <w:sz w:val="28"/>
          <w:szCs w:val="28"/>
        </w:rPr>
        <w:t>:</w:t>
      </w:r>
    </w:p>
    <w:p w:rsidR="008E0D49" w:rsidRPr="001910B9" w:rsidRDefault="008E0D49" w:rsidP="001910B9">
      <w:pPr>
        <w:pStyle w:val="6"/>
        <w:spacing w:line="360" w:lineRule="auto"/>
        <w:ind w:right="-83" w:firstLine="709"/>
        <w:jc w:val="right"/>
        <w:rPr>
          <w:b/>
          <w:i w:val="0"/>
          <w:szCs w:val="28"/>
        </w:rPr>
      </w:pPr>
      <w:r w:rsidRPr="001910B9">
        <w:rPr>
          <w:b/>
          <w:i w:val="0"/>
          <w:szCs w:val="28"/>
        </w:rPr>
        <w:t>Шевелёва Татьяна</w:t>
      </w:r>
    </w:p>
    <w:p w:rsidR="008E0D49" w:rsidRPr="001910B9" w:rsidRDefault="008E0D49" w:rsidP="001910B9">
      <w:pPr>
        <w:spacing w:line="360" w:lineRule="auto"/>
        <w:ind w:firstLine="709"/>
        <w:jc w:val="right"/>
        <w:rPr>
          <w:rFonts w:ascii="Times New Roman" w:hAnsi="Times New Roman" w:cs="Times New Roman"/>
          <w:b/>
          <w:sz w:val="28"/>
          <w:szCs w:val="28"/>
        </w:rPr>
      </w:pPr>
      <w:r w:rsidRPr="001910B9">
        <w:rPr>
          <w:rFonts w:ascii="Times New Roman" w:hAnsi="Times New Roman" w:cs="Times New Roman"/>
          <w:b/>
          <w:sz w:val="28"/>
          <w:szCs w:val="28"/>
        </w:rPr>
        <w:t>Петровна</w:t>
      </w:r>
    </w:p>
    <w:p w:rsidR="008E0D49" w:rsidRPr="001910B9" w:rsidRDefault="008E0D49" w:rsidP="001910B9">
      <w:pPr>
        <w:spacing w:line="360" w:lineRule="auto"/>
        <w:ind w:right="-83" w:firstLine="709"/>
        <w:jc w:val="right"/>
        <w:rPr>
          <w:rFonts w:ascii="Times New Roman" w:hAnsi="Times New Roman" w:cs="Times New Roman"/>
          <w:b/>
          <w:i/>
          <w:sz w:val="28"/>
          <w:szCs w:val="28"/>
        </w:rPr>
      </w:pPr>
      <w:r w:rsidRPr="001910B9">
        <w:rPr>
          <w:rFonts w:ascii="Times New Roman" w:hAnsi="Times New Roman" w:cs="Times New Roman"/>
          <w:b/>
          <w:sz w:val="28"/>
          <w:szCs w:val="28"/>
        </w:rPr>
        <w:t>Группа № 2-5333/4-2</w:t>
      </w:r>
    </w:p>
    <w:p w:rsidR="008E0D49" w:rsidRPr="001910B9" w:rsidRDefault="008E0D49" w:rsidP="001910B9">
      <w:pPr>
        <w:spacing w:line="360" w:lineRule="auto"/>
        <w:ind w:right="-83" w:firstLine="709"/>
        <w:jc w:val="right"/>
        <w:rPr>
          <w:rFonts w:ascii="Times New Roman" w:hAnsi="Times New Roman" w:cs="Times New Roman"/>
          <w:b/>
          <w:sz w:val="28"/>
          <w:szCs w:val="28"/>
        </w:rPr>
      </w:pPr>
    </w:p>
    <w:p w:rsidR="008E0D49" w:rsidRPr="001910B9" w:rsidRDefault="008E0D49" w:rsidP="001910B9">
      <w:pPr>
        <w:spacing w:line="360" w:lineRule="auto"/>
        <w:ind w:right="-83" w:firstLine="709"/>
        <w:jc w:val="right"/>
        <w:rPr>
          <w:rFonts w:ascii="Times New Roman" w:hAnsi="Times New Roman" w:cs="Times New Roman"/>
          <w:sz w:val="28"/>
          <w:szCs w:val="28"/>
        </w:rPr>
      </w:pPr>
      <w:r w:rsidRPr="001910B9">
        <w:rPr>
          <w:rFonts w:ascii="Times New Roman" w:hAnsi="Times New Roman" w:cs="Times New Roman"/>
          <w:b/>
          <w:sz w:val="28"/>
          <w:szCs w:val="28"/>
        </w:rPr>
        <w:t>Проверил:</w:t>
      </w:r>
      <w:r w:rsidR="008D5AB1" w:rsidRPr="001910B9">
        <w:rPr>
          <w:rFonts w:ascii="Times New Roman" w:hAnsi="Times New Roman" w:cs="Times New Roman"/>
          <w:b/>
          <w:sz w:val="28"/>
          <w:szCs w:val="28"/>
        </w:rPr>
        <w:t xml:space="preserve"> </w:t>
      </w:r>
      <w:r w:rsidR="003B7B97" w:rsidRPr="001910B9">
        <w:rPr>
          <w:rFonts w:ascii="Times New Roman" w:hAnsi="Times New Roman" w:cs="Times New Roman"/>
          <w:b/>
          <w:sz w:val="28"/>
          <w:szCs w:val="28"/>
        </w:rPr>
        <w:t>Козлов В.В.</w:t>
      </w:r>
    </w:p>
    <w:p w:rsidR="008E0D49" w:rsidRPr="001910B9" w:rsidRDefault="008E0D49" w:rsidP="001910B9">
      <w:pPr>
        <w:spacing w:line="360" w:lineRule="auto"/>
        <w:ind w:right="-83" w:firstLine="709"/>
        <w:jc w:val="right"/>
        <w:rPr>
          <w:rFonts w:ascii="Times New Roman" w:hAnsi="Times New Roman" w:cs="Times New Roman"/>
          <w:b/>
          <w:sz w:val="28"/>
          <w:szCs w:val="28"/>
        </w:rPr>
      </w:pPr>
      <w:r w:rsidRPr="001910B9">
        <w:rPr>
          <w:rFonts w:ascii="Times New Roman" w:hAnsi="Times New Roman" w:cs="Times New Roman"/>
          <w:b/>
          <w:sz w:val="28"/>
          <w:szCs w:val="28"/>
        </w:rPr>
        <w:t>Оценка:   _________</w:t>
      </w:r>
      <w:r w:rsidR="003B7B97" w:rsidRPr="001910B9">
        <w:rPr>
          <w:rFonts w:ascii="Times New Roman" w:hAnsi="Times New Roman" w:cs="Times New Roman"/>
          <w:b/>
          <w:sz w:val="28"/>
          <w:szCs w:val="28"/>
        </w:rPr>
        <w:t>___</w:t>
      </w:r>
    </w:p>
    <w:p w:rsidR="008E0D49" w:rsidRPr="001910B9" w:rsidRDefault="008E0D49" w:rsidP="001910B9">
      <w:pPr>
        <w:pStyle w:val="8"/>
        <w:spacing w:line="360" w:lineRule="auto"/>
        <w:ind w:left="0" w:right="-83" w:firstLine="709"/>
        <w:jc w:val="right"/>
        <w:rPr>
          <w:szCs w:val="28"/>
        </w:rPr>
      </w:pPr>
      <w:r w:rsidRPr="001910B9">
        <w:rPr>
          <w:szCs w:val="28"/>
        </w:rPr>
        <w:t>Дата: ______________</w:t>
      </w:r>
      <w:r w:rsidR="003B7B97" w:rsidRPr="001910B9">
        <w:rPr>
          <w:szCs w:val="28"/>
        </w:rPr>
        <w:t>_</w:t>
      </w:r>
    </w:p>
    <w:p w:rsidR="008E0D49" w:rsidRPr="001910B9" w:rsidRDefault="008E0D49" w:rsidP="001910B9">
      <w:pPr>
        <w:pStyle w:val="8"/>
        <w:spacing w:line="360" w:lineRule="auto"/>
        <w:ind w:left="0" w:right="-83" w:firstLine="709"/>
        <w:jc w:val="right"/>
        <w:rPr>
          <w:szCs w:val="28"/>
        </w:rPr>
      </w:pPr>
      <w:r w:rsidRPr="001910B9">
        <w:rPr>
          <w:szCs w:val="28"/>
        </w:rPr>
        <w:t>Подпись: _________</w:t>
      </w:r>
      <w:r w:rsidR="003B7B97" w:rsidRPr="001910B9">
        <w:rPr>
          <w:szCs w:val="28"/>
        </w:rPr>
        <w:t>_</w:t>
      </w:r>
    </w:p>
    <w:p w:rsidR="008E0D49" w:rsidRPr="001910B9" w:rsidRDefault="008E0D49" w:rsidP="001910B9">
      <w:pPr>
        <w:spacing w:line="360" w:lineRule="auto"/>
        <w:ind w:right="-83" w:firstLine="709"/>
        <w:jc w:val="center"/>
        <w:rPr>
          <w:rFonts w:ascii="Times New Roman" w:hAnsi="Times New Roman" w:cs="Times New Roman"/>
          <w:b/>
          <w:sz w:val="28"/>
          <w:szCs w:val="28"/>
        </w:rPr>
      </w:pPr>
    </w:p>
    <w:p w:rsidR="008E0D49" w:rsidRPr="001910B9" w:rsidRDefault="008E0D49" w:rsidP="001910B9">
      <w:pPr>
        <w:spacing w:line="360" w:lineRule="auto"/>
        <w:ind w:right="-83" w:firstLine="709"/>
        <w:jc w:val="center"/>
        <w:rPr>
          <w:rFonts w:ascii="Times New Roman" w:hAnsi="Times New Roman" w:cs="Times New Roman"/>
          <w:b/>
          <w:sz w:val="28"/>
          <w:szCs w:val="28"/>
        </w:rPr>
      </w:pPr>
    </w:p>
    <w:p w:rsidR="008E0D49" w:rsidRPr="001910B9" w:rsidRDefault="008E0D49" w:rsidP="001910B9">
      <w:pPr>
        <w:spacing w:line="360" w:lineRule="auto"/>
        <w:ind w:right="-83" w:firstLine="709"/>
        <w:jc w:val="center"/>
        <w:rPr>
          <w:rFonts w:ascii="Times New Roman" w:hAnsi="Times New Roman" w:cs="Times New Roman"/>
          <w:b/>
          <w:sz w:val="28"/>
          <w:szCs w:val="28"/>
        </w:rPr>
      </w:pPr>
    </w:p>
    <w:p w:rsidR="008E0D49" w:rsidRPr="001910B9" w:rsidRDefault="003B7B97" w:rsidP="001910B9">
      <w:pPr>
        <w:spacing w:line="360" w:lineRule="auto"/>
        <w:ind w:right="-83" w:firstLine="709"/>
        <w:jc w:val="center"/>
        <w:rPr>
          <w:rFonts w:ascii="Times New Roman" w:hAnsi="Times New Roman" w:cs="Times New Roman"/>
          <w:b/>
          <w:sz w:val="28"/>
          <w:szCs w:val="28"/>
        </w:rPr>
      </w:pPr>
      <w:r w:rsidRPr="001910B9">
        <w:rPr>
          <w:rFonts w:ascii="Times New Roman" w:hAnsi="Times New Roman" w:cs="Times New Roman"/>
          <w:b/>
          <w:sz w:val="28"/>
          <w:szCs w:val="28"/>
        </w:rPr>
        <w:t>Барнаул-2008</w:t>
      </w:r>
    </w:p>
    <w:p w:rsidR="003062C4" w:rsidRPr="001910B9" w:rsidRDefault="001910B9" w:rsidP="001910B9">
      <w:pPr>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br w:type="page"/>
      </w:r>
      <w:r w:rsidR="003062C4" w:rsidRPr="001910B9">
        <w:rPr>
          <w:rFonts w:ascii="Times New Roman" w:hAnsi="Times New Roman" w:cs="Times New Roman"/>
          <w:color w:val="000000"/>
          <w:sz w:val="28"/>
          <w:szCs w:val="28"/>
        </w:rPr>
        <w:t>План:</w:t>
      </w:r>
    </w:p>
    <w:p w:rsidR="001910B9" w:rsidRPr="001910B9" w:rsidRDefault="001910B9" w:rsidP="001910B9">
      <w:pPr>
        <w:spacing w:line="360" w:lineRule="auto"/>
        <w:ind w:firstLine="709"/>
        <w:jc w:val="both"/>
        <w:rPr>
          <w:rFonts w:ascii="Times New Roman" w:hAnsi="Times New Roman" w:cs="Times New Roman"/>
          <w:color w:val="000000"/>
          <w:sz w:val="28"/>
          <w:szCs w:val="28"/>
        </w:rPr>
      </w:pPr>
    </w:p>
    <w:p w:rsidR="00CF28DD" w:rsidRPr="001910B9" w:rsidRDefault="003062C4" w:rsidP="001910B9">
      <w:pPr>
        <w:numPr>
          <w:ilvl w:val="0"/>
          <w:numId w:val="5"/>
        </w:numPr>
        <w:tabs>
          <w:tab w:val="clear" w:pos="720"/>
          <w:tab w:val="num" w:pos="0"/>
        </w:tabs>
        <w:spacing w:line="360" w:lineRule="auto"/>
        <w:ind w:left="0" w:firstLine="0"/>
        <w:jc w:val="both"/>
        <w:rPr>
          <w:rFonts w:ascii="Times New Roman" w:hAnsi="Times New Roman" w:cs="Times New Roman"/>
          <w:color w:val="000000"/>
          <w:sz w:val="28"/>
          <w:szCs w:val="28"/>
        </w:rPr>
      </w:pPr>
      <w:r w:rsidRPr="001910B9">
        <w:rPr>
          <w:rFonts w:ascii="Times New Roman" w:hAnsi="Times New Roman" w:cs="Times New Roman"/>
          <w:sz w:val="28"/>
          <w:szCs w:val="28"/>
        </w:rPr>
        <w:t>Налогообложение в свободных экономических зонах…………………3</w:t>
      </w:r>
    </w:p>
    <w:p w:rsidR="003062C4" w:rsidRPr="001910B9" w:rsidRDefault="00CF3739" w:rsidP="001910B9">
      <w:pPr>
        <w:numPr>
          <w:ilvl w:val="0"/>
          <w:numId w:val="5"/>
        </w:numPr>
        <w:tabs>
          <w:tab w:val="clear" w:pos="720"/>
          <w:tab w:val="num" w:pos="0"/>
        </w:tabs>
        <w:spacing w:line="360" w:lineRule="auto"/>
        <w:ind w:left="0" w:firstLine="0"/>
        <w:jc w:val="both"/>
        <w:rPr>
          <w:rFonts w:ascii="Times New Roman" w:hAnsi="Times New Roman" w:cs="Times New Roman"/>
          <w:color w:val="000000"/>
          <w:sz w:val="28"/>
          <w:szCs w:val="28"/>
        </w:rPr>
      </w:pPr>
      <w:r w:rsidRPr="001910B9">
        <w:rPr>
          <w:rFonts w:ascii="Times New Roman" w:hAnsi="Times New Roman" w:cs="Times New Roman"/>
          <w:sz w:val="28"/>
          <w:szCs w:val="28"/>
        </w:rPr>
        <w:t>Практическое задание…</w:t>
      </w:r>
      <w:r w:rsidR="003062C4" w:rsidRPr="001910B9">
        <w:rPr>
          <w:rFonts w:ascii="Times New Roman" w:hAnsi="Times New Roman" w:cs="Times New Roman"/>
          <w:sz w:val="28"/>
          <w:szCs w:val="28"/>
        </w:rPr>
        <w:t>…………………………………………………</w:t>
      </w:r>
      <w:r w:rsidR="00807FAF" w:rsidRPr="001910B9">
        <w:rPr>
          <w:rFonts w:ascii="Times New Roman" w:hAnsi="Times New Roman" w:cs="Times New Roman"/>
          <w:sz w:val="28"/>
          <w:szCs w:val="28"/>
        </w:rPr>
        <w:t>13</w:t>
      </w:r>
    </w:p>
    <w:p w:rsidR="00807FAF" w:rsidRPr="001910B9" w:rsidRDefault="00807FAF" w:rsidP="001910B9">
      <w:pPr>
        <w:numPr>
          <w:ilvl w:val="0"/>
          <w:numId w:val="5"/>
        </w:numPr>
        <w:tabs>
          <w:tab w:val="clear" w:pos="720"/>
          <w:tab w:val="num" w:pos="0"/>
        </w:tabs>
        <w:spacing w:line="360" w:lineRule="auto"/>
        <w:ind w:left="0" w:firstLine="0"/>
        <w:jc w:val="both"/>
        <w:rPr>
          <w:rFonts w:ascii="Times New Roman" w:hAnsi="Times New Roman" w:cs="Times New Roman"/>
          <w:color w:val="000000"/>
          <w:sz w:val="28"/>
          <w:szCs w:val="28"/>
        </w:rPr>
      </w:pPr>
      <w:r w:rsidRPr="001910B9">
        <w:rPr>
          <w:rFonts w:ascii="Times New Roman" w:hAnsi="Times New Roman" w:cs="Times New Roman"/>
          <w:sz w:val="28"/>
          <w:szCs w:val="28"/>
        </w:rPr>
        <w:t>Список литературы………………………………………………………14</w:t>
      </w:r>
    </w:p>
    <w:p w:rsidR="00D12C0F" w:rsidRPr="001910B9" w:rsidRDefault="00CF28DD" w:rsidP="001910B9">
      <w:pPr>
        <w:tabs>
          <w:tab w:val="center" w:pos="4960"/>
          <w:tab w:val="right" w:pos="9921"/>
        </w:tabs>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br w:type="page"/>
      </w:r>
      <w:r w:rsidR="000D3F82" w:rsidRPr="001910B9">
        <w:rPr>
          <w:rFonts w:ascii="Times New Roman" w:hAnsi="Times New Roman" w:cs="Times New Roman"/>
          <w:color w:val="000000"/>
          <w:sz w:val="28"/>
          <w:szCs w:val="28"/>
        </w:rPr>
        <w:tab/>
        <w:t>1.</w:t>
      </w:r>
      <w:r w:rsidR="00D12C0F" w:rsidRPr="001910B9">
        <w:rPr>
          <w:rFonts w:ascii="Times New Roman" w:hAnsi="Times New Roman" w:cs="Times New Roman"/>
          <w:color w:val="000000"/>
          <w:sz w:val="28"/>
          <w:szCs w:val="28"/>
        </w:rPr>
        <w:t>Налоговые оазисы</w:t>
      </w:r>
      <w:r w:rsidR="000D3F82" w:rsidRPr="001910B9">
        <w:rPr>
          <w:rFonts w:ascii="Times New Roman" w:hAnsi="Times New Roman" w:cs="Times New Roman"/>
          <w:color w:val="000000"/>
          <w:sz w:val="28"/>
          <w:szCs w:val="28"/>
        </w:rPr>
        <w:tab/>
      </w:r>
    </w:p>
    <w:p w:rsidR="001910B9" w:rsidRPr="001910B9" w:rsidRDefault="001910B9" w:rsidP="001910B9">
      <w:pPr>
        <w:shd w:val="clear" w:color="auto" w:fill="FFFFFF"/>
        <w:spacing w:line="360" w:lineRule="auto"/>
        <w:ind w:right="106" w:firstLine="709"/>
        <w:jc w:val="both"/>
        <w:rPr>
          <w:rFonts w:ascii="Times New Roman" w:hAnsi="Times New Roman" w:cs="Times New Roman"/>
          <w:color w:val="000000"/>
          <w:sz w:val="28"/>
          <w:szCs w:val="28"/>
        </w:rPr>
      </w:pPr>
    </w:p>
    <w:p w:rsidR="00D12C0F" w:rsidRPr="001910B9" w:rsidRDefault="00D12C0F" w:rsidP="001910B9">
      <w:pPr>
        <w:shd w:val="clear" w:color="auto" w:fill="FFFFFF"/>
        <w:spacing w:line="360" w:lineRule="auto"/>
        <w:ind w:right="106"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Высокие налоговые ставки заставляют плательщиков крупных налоговых сумм искать различные способы экономить на уплате налогов. Один из наиболее часто применяемых приемов уклонения от налогов -</w:t>
      </w:r>
      <w:r w:rsidR="00640C71"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перевод капиталов в страны с более выгодными условиями налогового обложения - офшорные зоны. Это название происходит от английского слова "</w:t>
      </w:r>
      <w:r w:rsidRPr="001910B9">
        <w:rPr>
          <w:rFonts w:ascii="Times New Roman" w:hAnsi="Times New Roman" w:cs="Times New Roman"/>
          <w:color w:val="000000"/>
          <w:sz w:val="28"/>
          <w:szCs w:val="28"/>
          <w:lang w:val="en-US"/>
        </w:rPr>
        <w:t>Off</w:t>
      </w:r>
      <w:r w:rsidRPr="001910B9">
        <w:rPr>
          <w:rFonts w:ascii="Times New Roman" w:hAnsi="Times New Roman" w:cs="Times New Roman"/>
          <w:color w:val="000000"/>
          <w:sz w:val="28"/>
          <w:szCs w:val="28"/>
        </w:rPr>
        <w:t>-</w:t>
      </w:r>
      <w:r w:rsidRPr="001910B9">
        <w:rPr>
          <w:rFonts w:ascii="Times New Roman" w:hAnsi="Times New Roman" w:cs="Times New Roman"/>
          <w:color w:val="000000"/>
          <w:sz w:val="28"/>
          <w:szCs w:val="28"/>
          <w:lang w:val="en-US"/>
        </w:rPr>
        <w:t>shore</w:t>
      </w:r>
      <w:r w:rsidRPr="001910B9">
        <w:rPr>
          <w:rFonts w:ascii="Times New Roman" w:hAnsi="Times New Roman" w:cs="Times New Roman"/>
          <w:color w:val="000000"/>
          <w:sz w:val="28"/>
          <w:szCs w:val="28"/>
        </w:rPr>
        <w:t>" - на расстоянии от берега, т.е. территория, удаленная от главных финансовых центров развитых стран мира.</w:t>
      </w:r>
    </w:p>
    <w:p w:rsidR="00D12C0F" w:rsidRPr="001910B9" w:rsidRDefault="00D12C0F" w:rsidP="001910B9">
      <w:pPr>
        <w:shd w:val="clear" w:color="auto" w:fill="FFFFFF"/>
        <w:spacing w:line="360" w:lineRule="auto"/>
        <w:ind w:right="82"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Офшорные зоны - обычно небольшие островные или прибрежные государства и территории, проводящие политику привлечения капиталов из-за рубежа путем предоставления им широких налоговых льгот. Юридической предпосылкой такого способа служит территориальная ограниченность налогового суверенитета государства.</w:t>
      </w:r>
    </w:p>
    <w:p w:rsidR="00EA62C9" w:rsidRPr="001910B9" w:rsidRDefault="00D12C0F"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Льготный налоговый режим подразумевает отсутствие налогов или очень низкий их уровень, особенно для нерезидентов (иностранного капитала и иностранных физических лиц). Часто вместо налогов взимается фиксированный сбор. Кроме того, предпринимателей привлекают такие условия как, простота и дешевизна оформления, отсутствие валютных ограничений, таможенные льготы, простота финансовой отчетности, отсутствие минимального размера уставного капитала, охрана тайны личности владельцев фирм, недорогие услуги местных секретарских фирм, обслуживающих офшорные компании.    Эти и подобные им льготы предоставляются офшорной компании только для операций с иностранными резидентами и в иностранной валюте. То есть, иностранная компания на территории данной страны может называться офшорной только в том случае, если она не осуществляет экономической деятельности с национальными фирмами</w:t>
      </w:r>
      <w:r w:rsidR="001910B9">
        <w:rPr>
          <w:rFonts w:ascii="Times New Roman" w:hAnsi="Times New Roman" w:cs="Times New Roman"/>
          <w:sz w:val="28"/>
          <w:szCs w:val="28"/>
        </w:rPr>
        <w:t xml:space="preserve"> </w:t>
      </w:r>
      <w:r w:rsidR="00EA62C9" w:rsidRPr="001910B9">
        <w:rPr>
          <w:rFonts w:ascii="Times New Roman" w:hAnsi="Times New Roman" w:cs="Times New Roman"/>
          <w:color w:val="000000"/>
          <w:sz w:val="28"/>
          <w:szCs w:val="28"/>
        </w:rPr>
        <w:t>и физическими лицами и не работает с валютой данной страны, а работает на внешних для данной страны рынках.</w:t>
      </w:r>
    </w:p>
    <w:p w:rsidR="00EA62C9" w:rsidRPr="001910B9" w:rsidRDefault="00EA62C9" w:rsidP="001910B9">
      <w:pPr>
        <w:shd w:val="clear" w:color="auto" w:fill="FFFFFF"/>
        <w:spacing w:line="360" w:lineRule="auto"/>
        <w:ind w:right="91"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Обычно офшорные компании открываются не для производствен</w:t>
      </w:r>
      <w:r w:rsidRPr="001910B9">
        <w:rPr>
          <w:rFonts w:ascii="Times New Roman" w:hAnsi="Times New Roman" w:cs="Times New Roman"/>
          <w:color w:val="000000"/>
          <w:sz w:val="28"/>
          <w:szCs w:val="28"/>
        </w:rPr>
        <w:softHyphen/>
        <w:t>ной, а для коммерческой, финансовой, управленческой, фрахтовой и страховой деятельности, для размещения инвестиций через холдинго</w:t>
      </w:r>
      <w:r w:rsidRPr="001910B9">
        <w:rPr>
          <w:rFonts w:ascii="Times New Roman" w:hAnsi="Times New Roman" w:cs="Times New Roman"/>
          <w:color w:val="000000"/>
          <w:sz w:val="28"/>
          <w:szCs w:val="28"/>
        </w:rPr>
        <w:softHyphen/>
        <w:t>вые компании и т.д.</w:t>
      </w:r>
    </w:p>
    <w:p w:rsidR="00EA62C9" w:rsidRPr="001910B9" w:rsidRDefault="00EA62C9" w:rsidP="001910B9">
      <w:pPr>
        <w:shd w:val="clear" w:color="auto" w:fill="FFFFFF"/>
        <w:spacing w:line="360" w:lineRule="auto"/>
        <w:ind w:right="82"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Предоставление офшорных привилегий - одно из основных средств конкуренции между странами за привлечение иностранных компаний на свою территорию. Именно на различиях в условиях налого</w:t>
      </w:r>
      <w:r w:rsidRPr="001910B9">
        <w:rPr>
          <w:rFonts w:ascii="Times New Roman" w:hAnsi="Times New Roman" w:cs="Times New Roman"/>
          <w:color w:val="000000"/>
          <w:sz w:val="28"/>
          <w:szCs w:val="28"/>
        </w:rPr>
        <w:softHyphen/>
        <w:t>обложения в разных странах играют многие корпорации, переводя свои капиталы в государства с более выгодными условиями обложения доходов.</w:t>
      </w:r>
    </w:p>
    <w:p w:rsidR="00EA62C9" w:rsidRPr="001910B9" w:rsidRDefault="00EA62C9" w:rsidP="001910B9">
      <w:pPr>
        <w:shd w:val="clear" w:color="auto" w:fill="FFFFFF"/>
        <w:spacing w:line="360" w:lineRule="auto"/>
        <w:ind w:right="72"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Необходимым условием того, чтобы эти налоговые убежища и оазисы действительно привлекали иностранный капитал, является наличие гарантий безопасного предпринимательства в регионе (стабильная политическая обстановка, отсутствие военных действий).</w:t>
      </w:r>
    </w:p>
    <w:p w:rsidR="00EA62C9" w:rsidRPr="001910B9" w:rsidRDefault="00EA62C9" w:rsidP="001910B9">
      <w:pPr>
        <w:shd w:val="clear" w:color="auto" w:fill="FFFFFF"/>
        <w:spacing w:line="360" w:lineRule="auto"/>
        <w:ind w:right="67"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Некоторые страны распространяют офшорный режим для иностранных компаний на всю свою территорию. Такие страны получили название офшорных центров.</w:t>
      </w:r>
    </w:p>
    <w:p w:rsidR="00EA62C9" w:rsidRPr="001910B9" w:rsidRDefault="00EA62C9" w:rsidP="001910B9">
      <w:pPr>
        <w:shd w:val="clear" w:color="auto" w:fill="FFFFFF"/>
        <w:spacing w:line="360" w:lineRule="auto"/>
        <w:ind w:right="72"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Другие устанавливают его в пределах выделенных зон, это -</w:t>
      </w:r>
      <w:r w:rsidR="003C18FB"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свободные экономические зоны.</w:t>
      </w:r>
    </w:p>
    <w:p w:rsidR="00EA62C9" w:rsidRPr="001910B9" w:rsidRDefault="00EA62C9" w:rsidP="001910B9">
      <w:pPr>
        <w:shd w:val="clear" w:color="auto" w:fill="FFFFFF"/>
        <w:spacing w:line="360" w:lineRule="auto"/>
        <w:ind w:right="53"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Третьи предоставляют офшорный статус только отдельным видам компаний. Так, безналоговый статус для судовладельцев предоставляют Либерия, Панама, Греция.</w:t>
      </w:r>
    </w:p>
    <w:p w:rsidR="00EA62C9" w:rsidRPr="001910B9" w:rsidRDefault="00EA62C9" w:rsidP="001910B9">
      <w:pPr>
        <w:shd w:val="clear" w:color="auto" w:fill="FFFFFF"/>
        <w:spacing w:line="360" w:lineRule="auto"/>
        <w:ind w:right="53"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Условно можно выделить две группы стран, играющих роль своеобразных налоговых оазисов.</w:t>
      </w:r>
    </w:p>
    <w:p w:rsidR="00EA62C9" w:rsidRPr="001910B9" w:rsidRDefault="00EA62C9" w:rsidP="001910B9">
      <w:pPr>
        <w:shd w:val="clear" w:color="auto" w:fill="FFFFFF"/>
        <w:spacing w:line="360" w:lineRule="auto"/>
        <w:ind w:right="34"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К первой группе стран могут быть отнесены некоторые развив</w:t>
      </w:r>
      <w:r w:rsidRPr="001910B9">
        <w:rPr>
          <w:rFonts w:ascii="Times New Roman" w:hAnsi="Times New Roman" w:cs="Times New Roman"/>
          <w:color w:val="000000"/>
          <w:sz w:val="28"/>
          <w:szCs w:val="28"/>
        </w:rPr>
        <w:softHyphen/>
        <w:t>ающиеся страны, которые активно проводят политику привлечения зарубежных капиталов. Для этого они устанавливают иностранным гражданам очень низкие ставки налогов или вовсе отменяют налогообложение импортируемого капитала. Особенностью этой группы стран является отсутствие налоговых соглашений с другими странами, что гарантирует иностранным инвесторам конфиденциальность финансовой информации и отсутствие юридических обязательств по уплате налогов в стране их резидентства.</w:t>
      </w:r>
    </w:p>
    <w:p w:rsidR="00EA62C9" w:rsidRPr="001910B9" w:rsidRDefault="00EA62C9" w:rsidP="001910B9">
      <w:pPr>
        <w:shd w:val="clear" w:color="auto" w:fill="FFFFFF"/>
        <w:spacing w:line="360" w:lineRule="auto"/>
        <w:ind w:right="24"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Вторая группа стран характеризуется тем, что относительные льготы в налогообложении возникают там применительно лишь к некоторым видам доходов и обусловлены либо особенностями внутреннего налогового законодательства, либо спецификой заключенных с другими странами налоговых соглашений.</w:t>
      </w:r>
    </w:p>
    <w:p w:rsidR="004E2BDC" w:rsidRPr="001910B9" w:rsidRDefault="00EA62C9"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 xml:space="preserve">В Европе к разряду налоговых оазисов могут быть </w:t>
      </w:r>
      <w:r w:rsidR="003C18FB" w:rsidRPr="001910B9">
        <w:rPr>
          <w:rFonts w:ascii="Times New Roman" w:hAnsi="Times New Roman" w:cs="Times New Roman"/>
          <w:color w:val="000000"/>
          <w:sz w:val="28"/>
          <w:szCs w:val="28"/>
        </w:rPr>
        <w:t>отнесены,</w:t>
      </w:r>
      <w:r w:rsidRPr="001910B9">
        <w:rPr>
          <w:rFonts w:ascii="Times New Roman" w:hAnsi="Times New Roman" w:cs="Times New Roman"/>
          <w:color w:val="000000"/>
          <w:sz w:val="28"/>
          <w:szCs w:val="28"/>
        </w:rPr>
        <w:t xml:space="preserve"> </w:t>
      </w:r>
      <w:r w:rsidR="003C18FB"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прежде всего "малые" государства. Среди них определилась своеобразная "специализация": законодательство Нидерландов выгодно для холдинг-компаний, Люксембурга - для банков (поскольку в стране нет налогов, в том числе НДС на операции с золотом), Лихтенштейна и Швейцарии -</w:t>
      </w:r>
      <w:r w:rsidR="00640C71"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для торговых домов и посреднических фирм (гарантируется тайна</w:t>
      </w:r>
      <w:r w:rsidR="003C18FB" w:rsidRPr="001910B9">
        <w:rPr>
          <w:rFonts w:ascii="Times New Roman" w:hAnsi="Times New Roman" w:cs="Times New Roman"/>
          <w:sz w:val="28"/>
          <w:szCs w:val="28"/>
        </w:rPr>
        <w:t xml:space="preserve"> </w:t>
      </w:r>
      <w:r w:rsidR="004E2BDC" w:rsidRPr="001910B9">
        <w:rPr>
          <w:rFonts w:ascii="Times New Roman" w:hAnsi="Times New Roman" w:cs="Times New Roman"/>
          <w:bCs/>
          <w:color w:val="000000"/>
          <w:sz w:val="28"/>
          <w:szCs w:val="28"/>
        </w:rPr>
        <w:t>вкладов</w:t>
      </w:r>
      <w:r w:rsidR="004E2BDC" w:rsidRPr="001910B9">
        <w:rPr>
          <w:rFonts w:ascii="Times New Roman" w:hAnsi="Times New Roman" w:cs="Times New Roman"/>
          <w:b/>
          <w:bCs/>
          <w:color w:val="000000"/>
          <w:sz w:val="28"/>
          <w:szCs w:val="28"/>
        </w:rPr>
        <w:t>).</w:t>
      </w:r>
    </w:p>
    <w:p w:rsidR="004E2BDC" w:rsidRPr="001910B9" w:rsidRDefault="004E2BDC"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 Монако физические лица налогами не облагаются, а уровень налогов для фирм- 8%, в Сан</w:t>
      </w:r>
      <w:r w:rsidR="00640C71"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w:t>
      </w:r>
      <w:r w:rsidR="00640C71"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Марино</w:t>
      </w:r>
      <w:r w:rsidR="00640C71"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 xml:space="preserve"> 23%, в Андорре нет налогов на корпорации, налога на источники дохода, подоходного налога. На английских островах в проливе Ла-Манш подоходный налог в 20% существует только для резидентов, а за оффшорные сделки в любом объеме уплачивается лишь годовой сбор в размере </w:t>
      </w:r>
      <w:smartTag w:uri="urn:schemas-microsoft-com:office:smarttags" w:element="metricconverter">
        <w:smartTagPr>
          <w:attr w:name="ProductID" w:val="500 фунтов"/>
        </w:smartTagPr>
        <w:r w:rsidRPr="001910B9">
          <w:rPr>
            <w:rFonts w:ascii="Times New Roman" w:hAnsi="Times New Roman" w:cs="Times New Roman"/>
            <w:color w:val="000000"/>
            <w:sz w:val="28"/>
            <w:szCs w:val="28"/>
          </w:rPr>
          <w:t>500 фунтов</w:t>
        </w:r>
      </w:smartTag>
      <w:r w:rsidRPr="001910B9">
        <w:rPr>
          <w:rFonts w:ascii="Times New Roman" w:hAnsi="Times New Roman" w:cs="Times New Roman"/>
          <w:color w:val="000000"/>
          <w:sz w:val="28"/>
          <w:szCs w:val="28"/>
        </w:rPr>
        <w:t xml:space="preserve"> стерлингов. В греческой части острова Кипр налог для иностранцев -5%.</w:t>
      </w:r>
    </w:p>
    <w:p w:rsidR="004E2BDC" w:rsidRPr="001910B9" w:rsidRDefault="004E2BDC"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За пределами европейского континента выделяются: Багамские острова (отсутствуют налоги на корпорации, налог на доходы физических лиц, с дарения и наследства, на прибыль от продажи товаров, фирмы платят только пошлину за регистрацию компаний и таможенные пошлины), Каймановы острова, Науру и Объединенные Арабские Эмираты (нет налогов вообще), Гонконг и Сейшельские острова (иностранное имущество налогами не облагается), Панама (офшорные сделки налогами не облагаются) и ряд других.</w:t>
      </w:r>
    </w:p>
    <w:p w:rsidR="004E2BDC" w:rsidRPr="001910B9" w:rsidRDefault="004E2BDC" w:rsidP="001910B9">
      <w:pPr>
        <w:shd w:val="clear" w:color="auto" w:fill="FFFFFF"/>
        <w:spacing w:line="360" w:lineRule="auto"/>
        <w:ind w:right="10"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Обычно индустриальные страны борются с офшорными центрами, так как не заинтересованы в том, чтобы доходы их резидентов ускользали от налогообложения. Эта борьба обычно заканчивается соглашением об избежании двойного налогообложения. Налоговые власти, согласно сложившейся практике, могут обмениваться лишь той информацией, которая касается облагаемых доходов.</w:t>
      </w:r>
    </w:p>
    <w:p w:rsidR="004E2BDC" w:rsidRPr="001910B9" w:rsidRDefault="004E2BDC" w:rsidP="001910B9">
      <w:pPr>
        <w:shd w:val="clear" w:color="auto" w:fill="FFFFFF"/>
        <w:spacing w:line="360" w:lineRule="auto"/>
        <w:ind w:right="10"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Однако в тех офшорных центрах, где налоги не взимаются, не требуется и информации о доходах. Это дает возможность тем, кто пользуется услугами офшорных центров (налоговых оазисов), получать дополнительный доход от избежания или недоплаты налогов "на законных основаниях", т.е. не нарушая законов своих стран.</w:t>
      </w:r>
    </w:p>
    <w:p w:rsidR="004E2BDC" w:rsidRPr="001910B9" w:rsidRDefault="004E2BDC" w:rsidP="001910B9">
      <w:pPr>
        <w:shd w:val="clear" w:color="auto" w:fill="FFFFFF"/>
        <w:spacing w:line="360" w:lineRule="auto"/>
        <w:ind w:right="24"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Наряду с отдельными странами налоговые оазисы появляются в границах одного государства вследствие налоговой экстерриториаль</w:t>
      </w:r>
      <w:r w:rsidRPr="001910B9">
        <w:rPr>
          <w:rFonts w:ascii="Times New Roman" w:hAnsi="Times New Roman" w:cs="Times New Roman"/>
          <w:color w:val="000000"/>
          <w:sz w:val="28"/>
          <w:szCs w:val="28"/>
        </w:rPr>
        <w:softHyphen/>
        <w:t>ности отдельных районов: портов, пограничных или приморских зон. Такие территории относятся к свободным экономическим зонам.</w:t>
      </w:r>
    </w:p>
    <w:p w:rsidR="004E2BDC" w:rsidRPr="001910B9" w:rsidRDefault="004E2BDC" w:rsidP="001910B9">
      <w:pPr>
        <w:shd w:val="clear" w:color="auto" w:fill="FFFFFF"/>
        <w:spacing w:line="360" w:lineRule="auto"/>
        <w:ind w:right="10" w:firstLine="709"/>
        <w:jc w:val="both"/>
        <w:rPr>
          <w:rFonts w:ascii="Times New Roman" w:hAnsi="Times New Roman" w:cs="Times New Roman"/>
          <w:sz w:val="28"/>
          <w:szCs w:val="28"/>
        </w:rPr>
      </w:pPr>
      <w:r w:rsidRPr="001910B9">
        <w:rPr>
          <w:rFonts w:ascii="Times New Roman" w:hAnsi="Times New Roman" w:cs="Times New Roman"/>
          <w:b/>
          <w:bCs/>
          <w:color w:val="000000"/>
          <w:sz w:val="28"/>
          <w:szCs w:val="28"/>
        </w:rPr>
        <w:t xml:space="preserve">Свободные экономические зоны </w:t>
      </w:r>
      <w:r w:rsidRPr="001910B9">
        <w:rPr>
          <w:rFonts w:ascii="Times New Roman" w:hAnsi="Times New Roman" w:cs="Times New Roman"/>
          <w:color w:val="000000"/>
          <w:sz w:val="28"/>
          <w:szCs w:val="28"/>
        </w:rPr>
        <w:t>(СЭЗ) - это особые экономические районы (комплексные зоны, открытые города) в границах одного государства, где действует не только льготный режим налогообложения, но и льготные таможенные, инвестиционные и другие условия экономической деятельности для иностранных и отечественных предприятий и предпринимателей. Все это стимулирует предприни</w:t>
      </w:r>
      <w:r w:rsidRPr="001910B9">
        <w:rPr>
          <w:rFonts w:ascii="Times New Roman" w:hAnsi="Times New Roman" w:cs="Times New Roman"/>
          <w:color w:val="000000"/>
          <w:sz w:val="28"/>
          <w:szCs w:val="28"/>
        </w:rPr>
        <w:softHyphen/>
        <w:t>мательскую активность и привлекает иностранные инвестиции в национальную экономику. При этом свободная экономическая зона выступает как органическое звено народнохозяйственного комплекса (или его части), связанная с ним различными факторами - социально-экономическими, демографическими, географическими и др.</w:t>
      </w:r>
    </w:p>
    <w:p w:rsidR="00A8266E" w:rsidRPr="001910B9" w:rsidRDefault="004E2BDC" w:rsidP="001910B9">
      <w:pPr>
        <w:shd w:val="clear" w:color="auto" w:fill="FFFFFF"/>
        <w:spacing w:line="360" w:lineRule="auto"/>
        <w:ind w:right="29"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Среди целей создания свободных экономических зон можно выделить следующие: они создаются для повышения эффективности производства, для развития производительных сил и экспортного</w:t>
      </w:r>
      <w:r w:rsidR="001910B9">
        <w:rPr>
          <w:rFonts w:ascii="Times New Roman" w:hAnsi="Times New Roman" w:cs="Times New Roman"/>
          <w:sz w:val="28"/>
          <w:szCs w:val="28"/>
        </w:rPr>
        <w:t xml:space="preserve"> </w:t>
      </w:r>
      <w:r w:rsidR="00FB1F5F">
        <w:rPr>
          <w:noProof/>
        </w:rPr>
        <w:pict>
          <v:line id="_x0000_s1026" style="position:absolute;left:0;text-align:left;z-index:251657216;mso-position-horizontal-relative:margin;mso-position-vertical-relative:text" from="-32.65pt,491.5pt" to="-32.65pt,542.4pt" o:allowincell="f" strokecolor="white" strokeweight="1.2pt">
            <w10:wrap anchorx="margin"/>
          </v:line>
        </w:pict>
      </w:r>
      <w:r w:rsidR="00A8266E" w:rsidRPr="001910B9">
        <w:rPr>
          <w:rFonts w:ascii="Times New Roman" w:hAnsi="Times New Roman" w:cs="Times New Roman"/>
          <w:color w:val="000000"/>
          <w:sz w:val="28"/>
          <w:szCs w:val="28"/>
        </w:rPr>
        <w:t>потенциала государства, для расширения производства импортозаме</w:t>
      </w:r>
      <w:r w:rsidR="00A8266E" w:rsidRPr="001910B9">
        <w:rPr>
          <w:rFonts w:ascii="Times New Roman" w:hAnsi="Times New Roman" w:cs="Times New Roman"/>
          <w:color w:val="000000"/>
          <w:sz w:val="28"/>
          <w:szCs w:val="28"/>
        </w:rPr>
        <w:softHyphen/>
        <w:t>щающей продукции, для инвестиционного, научно-технического прогресса, для развития финансовых и товарных рынков на территориях свободных экономических зон, для увеличения доходов бюджета государства, для выравнивания уровней развития территорий.</w:t>
      </w:r>
    </w:p>
    <w:p w:rsidR="00A8266E" w:rsidRPr="001910B9" w:rsidRDefault="00A8266E" w:rsidP="001910B9">
      <w:pPr>
        <w:shd w:val="clear" w:color="auto" w:fill="FFFFFF"/>
        <w:spacing w:line="360" w:lineRule="auto"/>
        <w:ind w:right="10"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Товары, произведенные в свободных экономических зонах и вывозимые в другие страны, освобождаются от таможенных пошлин и других платежей (кроме таможенных сборов). К указанным товарам не применяются меры экономической политики (по нетарифному государственному регулированию внешнеторговой деятельности). Товары, ввозимые из других стран в свободные экономические зоны, освобождаются от ввозных таможенных пошлин и других платежей (кроме таможенных сборов). Не взимаются таможенные платежи и не применяются количественные ограничения на ввоз и вывоз товаров, ввозимых из других стран в свободные экономические зоны и затем вывозимые в зарубежные страны.</w:t>
      </w:r>
    </w:p>
    <w:p w:rsidR="00A8266E" w:rsidRPr="001910B9" w:rsidRDefault="00A8266E" w:rsidP="001910B9">
      <w:pPr>
        <w:shd w:val="clear" w:color="auto" w:fill="FFFFFF"/>
        <w:spacing w:line="360" w:lineRule="auto"/>
        <w:ind w:right="24"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 xml:space="preserve">В настоящее время (по состоянию на </w:t>
      </w:r>
      <w:smartTag w:uri="urn:schemas-microsoft-com:office:smarttags" w:element="metricconverter">
        <w:smartTagPr>
          <w:attr w:name="ProductID" w:val="2003 г"/>
        </w:smartTagPr>
        <w:r w:rsidRPr="001910B9">
          <w:rPr>
            <w:rFonts w:ascii="Times New Roman" w:hAnsi="Times New Roman" w:cs="Times New Roman"/>
            <w:color w:val="000000"/>
            <w:sz w:val="28"/>
            <w:szCs w:val="28"/>
          </w:rPr>
          <w:t>2003 г</w:t>
        </w:r>
      </w:smartTag>
      <w:r w:rsidRPr="001910B9">
        <w:rPr>
          <w:rFonts w:ascii="Times New Roman" w:hAnsi="Times New Roman" w:cs="Times New Roman"/>
          <w:color w:val="000000"/>
          <w:sz w:val="28"/>
          <w:szCs w:val="28"/>
        </w:rPr>
        <w:t xml:space="preserve">.), по данным исследований, проведенных в рамках ООН, в мировой практике </w:t>
      </w:r>
      <w:r w:rsidR="003C18FB" w:rsidRPr="001910B9">
        <w:rPr>
          <w:rFonts w:ascii="Times New Roman" w:hAnsi="Times New Roman" w:cs="Times New Roman"/>
          <w:color w:val="000000"/>
          <w:sz w:val="28"/>
          <w:szCs w:val="28"/>
        </w:rPr>
        <w:t>н</w:t>
      </w:r>
      <w:r w:rsidRPr="001910B9">
        <w:rPr>
          <w:rFonts w:ascii="Times New Roman" w:hAnsi="Times New Roman" w:cs="Times New Roman"/>
          <w:color w:val="000000"/>
          <w:sz w:val="28"/>
          <w:szCs w:val="28"/>
        </w:rPr>
        <w:t>асчитывается около 30 разновидностей СЭЗ. Они существуют не только в развивающихся странах, но и в США, Англии, Германии, Голландии, Японии, Мексике, всего более 600 зон в 80 странах мира</w:t>
      </w:r>
      <w:r w:rsidR="003C18FB" w:rsidRPr="001910B9">
        <w:rPr>
          <w:rFonts w:ascii="Times New Roman" w:hAnsi="Times New Roman" w:cs="Times New Roman"/>
          <w:color w:val="000000"/>
          <w:sz w:val="28"/>
          <w:szCs w:val="28"/>
        </w:rPr>
        <w:t>.</w:t>
      </w:r>
    </w:p>
    <w:p w:rsidR="00A8266E" w:rsidRPr="001910B9" w:rsidRDefault="00A8266E"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Можно выделить несколько типов свободных экономических зон.</w:t>
      </w:r>
    </w:p>
    <w:p w:rsidR="00A8266E" w:rsidRPr="001910B9" w:rsidRDefault="00A8266E" w:rsidP="001910B9">
      <w:pPr>
        <w:numPr>
          <w:ilvl w:val="0"/>
          <w:numId w:val="1"/>
        </w:numPr>
        <w:shd w:val="clear" w:color="auto" w:fill="FFFFFF"/>
        <w:tabs>
          <w:tab w:val="left" w:pos="706"/>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Свободные торговые зоны (свободные порты, транзитные и</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таможенные зоны). Функционируют на основе отмены или смягчения</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таможенных пошлин и экспортно-импортного контроля над товарами,</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поступающими в зону.</w:t>
      </w:r>
    </w:p>
    <w:p w:rsidR="00A8266E" w:rsidRPr="001910B9" w:rsidRDefault="00A8266E" w:rsidP="001910B9">
      <w:pPr>
        <w:numPr>
          <w:ilvl w:val="0"/>
          <w:numId w:val="1"/>
        </w:numPr>
        <w:shd w:val="clear" w:color="auto" w:fill="FFFFFF"/>
        <w:tabs>
          <w:tab w:val="left" w:pos="706"/>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Экспортные промышленные зоны (для производства</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экспортной и частично импортозамещающей продукции). Их</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деятельность основывается как на применении льготных торгового и</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таможенного режимов, так и на либерализации инвестирования и</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налогового режима для национальных и иностранных предприни</w:t>
      </w:r>
      <w:r w:rsidRPr="001910B9">
        <w:rPr>
          <w:rFonts w:ascii="Times New Roman" w:hAnsi="Times New Roman" w:cs="Times New Roman"/>
          <w:color w:val="000000"/>
          <w:sz w:val="28"/>
          <w:szCs w:val="28"/>
        </w:rPr>
        <w:softHyphen/>
        <w:t>мателей.</w:t>
      </w:r>
    </w:p>
    <w:p w:rsidR="00A8266E" w:rsidRPr="001910B9" w:rsidRDefault="00A8266E" w:rsidP="001910B9">
      <w:pPr>
        <w:numPr>
          <w:ilvl w:val="0"/>
          <w:numId w:val="1"/>
        </w:numPr>
        <w:shd w:val="clear" w:color="auto" w:fill="FFFFFF"/>
        <w:tabs>
          <w:tab w:val="left" w:pos="706"/>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Налоговые гавани (банковские и страховые зоны</w:t>
      </w:r>
      <w:r w:rsidR="003C18FB" w:rsidRPr="001910B9">
        <w:rPr>
          <w:rFonts w:ascii="Times New Roman" w:hAnsi="Times New Roman" w:cs="Times New Roman"/>
          <w:color w:val="000000"/>
          <w:sz w:val="28"/>
          <w:szCs w:val="28"/>
        </w:rPr>
        <w:t>). О</w:t>
      </w:r>
      <w:r w:rsidRPr="001910B9">
        <w:rPr>
          <w:rFonts w:ascii="Times New Roman" w:hAnsi="Times New Roman" w:cs="Times New Roman"/>
          <w:color w:val="000000"/>
          <w:sz w:val="28"/>
          <w:szCs w:val="28"/>
        </w:rPr>
        <w:t>риентиро</w:t>
      </w:r>
      <w:r w:rsidRPr="001910B9">
        <w:rPr>
          <w:rFonts w:ascii="Times New Roman" w:hAnsi="Times New Roman" w:cs="Times New Roman"/>
          <w:color w:val="000000"/>
          <w:sz w:val="28"/>
          <w:szCs w:val="28"/>
        </w:rPr>
        <w:softHyphen/>
        <w:t>ваны на льготный режим осуществления банковских и страховых</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операций.</w:t>
      </w:r>
    </w:p>
    <w:p w:rsidR="00A8266E" w:rsidRPr="001910B9" w:rsidRDefault="00A8266E" w:rsidP="001910B9">
      <w:pPr>
        <w:shd w:val="clear" w:color="auto" w:fill="FFFFFF"/>
        <w:tabs>
          <w:tab w:val="left" w:pos="768"/>
        </w:tabs>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4.</w:t>
      </w:r>
      <w:r w:rsidRPr="001910B9">
        <w:rPr>
          <w:rFonts w:ascii="Times New Roman" w:hAnsi="Times New Roman" w:cs="Times New Roman"/>
          <w:color w:val="000000"/>
          <w:sz w:val="28"/>
          <w:szCs w:val="28"/>
        </w:rPr>
        <w:tab/>
        <w:t>Зоны технического развития.  Специализируются на</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 xml:space="preserve">разработке и внедрении современной техники и технологии с </w:t>
      </w:r>
      <w:r w:rsidR="001910B9" w:rsidRPr="001910B9">
        <w:rPr>
          <w:rFonts w:ascii="Times New Roman" w:hAnsi="Times New Roman" w:cs="Times New Roman"/>
          <w:color w:val="000000"/>
          <w:sz w:val="28"/>
          <w:szCs w:val="28"/>
        </w:rPr>
        <w:t xml:space="preserve">помощью </w:t>
      </w:r>
      <w:r w:rsidRPr="001910B9">
        <w:rPr>
          <w:rFonts w:ascii="Times New Roman" w:hAnsi="Times New Roman" w:cs="Times New Roman"/>
          <w:color w:val="000000"/>
          <w:sz w:val="28"/>
          <w:szCs w:val="28"/>
        </w:rPr>
        <w:t>не только национальных предприятий и организаций, но и иностранных</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фирм. В этих зонах используется система различных льгот, в том числе</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color w:val="000000"/>
          <w:sz w:val="28"/>
          <w:szCs w:val="28"/>
        </w:rPr>
        <w:t>частичное (полное) освобождение корпораций от подоходного налога.</w:t>
      </w:r>
    </w:p>
    <w:p w:rsidR="00AC652D" w:rsidRPr="001910B9" w:rsidRDefault="00A8266E" w:rsidP="001910B9">
      <w:pPr>
        <w:shd w:val="clear" w:color="auto" w:fill="FFFFFF"/>
        <w:spacing w:line="360" w:lineRule="auto"/>
        <w:ind w:right="48"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Свободные экономические зоны, функционирующие на основании различных нормативно-правовых актов, нашли широкое распростра</w:t>
      </w:r>
      <w:r w:rsidRPr="001910B9">
        <w:rPr>
          <w:rFonts w:ascii="Times New Roman" w:hAnsi="Times New Roman" w:cs="Times New Roman"/>
          <w:color w:val="000000"/>
          <w:sz w:val="28"/>
          <w:szCs w:val="28"/>
        </w:rPr>
        <w:softHyphen/>
        <w:t>нение в России. Создание свободных экономических зон направлено на привлечение зарубежных и российских инвестиций с целью ускорения экономического роста, расширения экспортного потенциала, эффективного использования природных, материальных и трудовых ресурсов определенных зон Российской Федерации. Для достижения</w:t>
      </w:r>
      <w:r w:rsidR="001910B9">
        <w:rPr>
          <w:rFonts w:ascii="Times New Roman" w:hAnsi="Times New Roman" w:cs="Times New Roman"/>
          <w:sz w:val="28"/>
          <w:szCs w:val="28"/>
        </w:rPr>
        <w:t xml:space="preserve"> </w:t>
      </w:r>
      <w:r w:rsidR="00AC652D" w:rsidRPr="001910B9">
        <w:rPr>
          <w:rFonts w:ascii="Times New Roman" w:hAnsi="Times New Roman" w:cs="Times New Roman"/>
          <w:color w:val="000000"/>
          <w:sz w:val="28"/>
          <w:szCs w:val="28"/>
        </w:rPr>
        <w:t xml:space="preserve">указанных целей в свободных экономических зонах, как правило, действуют льготные налоговый и таможенный режимы, а также упрощенный порядок осуществления экспортно-импортных операций, что создает благоприятные условия для укрепления и развития хозяйствующих субъектов свободных экономических зон. Создание первых зон офшорного типа в России приходится уже на середину 1990-х гг., старейшими из них являются учрежденные в </w:t>
      </w:r>
      <w:smartTag w:uri="urn:schemas-microsoft-com:office:smarttags" w:element="metricconverter">
        <w:smartTagPr>
          <w:attr w:name="ProductID" w:val="1994 г"/>
        </w:smartTagPr>
        <w:r w:rsidR="00AC652D" w:rsidRPr="001910B9">
          <w:rPr>
            <w:rFonts w:ascii="Times New Roman" w:hAnsi="Times New Roman" w:cs="Times New Roman"/>
            <w:color w:val="000000"/>
            <w:sz w:val="28"/>
            <w:szCs w:val="28"/>
          </w:rPr>
          <w:t>1994 г</w:t>
        </w:r>
      </w:smartTag>
      <w:r w:rsidR="00AC652D" w:rsidRPr="001910B9">
        <w:rPr>
          <w:rFonts w:ascii="Times New Roman" w:hAnsi="Times New Roman" w:cs="Times New Roman"/>
          <w:color w:val="000000"/>
          <w:sz w:val="28"/>
          <w:szCs w:val="28"/>
        </w:rPr>
        <w:t xml:space="preserve">. зона экономического благоприятствования "Ингушетия" и зона льготного налогообложения в Республике Калмыкия. Позже возникли внутренние офшоры в Алтайском крае (СЭЗ "Алтай", ЭЭР "Алтай", г. Барнаул), Республике Бурятия, городах Центральной России - Углич, Курск, Шаховском районе Московской области, районах Новгородской и Калужской областей и пр. </w:t>
      </w:r>
      <w:r w:rsidR="003C18FB" w:rsidRPr="001910B9">
        <w:rPr>
          <w:rFonts w:ascii="Times New Roman" w:hAnsi="Times New Roman" w:cs="Times New Roman"/>
          <w:color w:val="000000"/>
          <w:sz w:val="28"/>
          <w:szCs w:val="28"/>
        </w:rPr>
        <w:t xml:space="preserve">За прошедшие годы все эти центры прошли различный путь развития, некоторые так и не стали полноценно функционирующими, в деятельности других наблюдалось много нарушений федерального законодательства и даже элементы криминальной активности, по причине чего они были ликвидированы. </w:t>
      </w:r>
      <w:r w:rsidR="00AC652D" w:rsidRPr="001910B9">
        <w:rPr>
          <w:rFonts w:ascii="Times New Roman" w:hAnsi="Times New Roman" w:cs="Times New Roman"/>
          <w:color w:val="000000"/>
          <w:sz w:val="28"/>
          <w:szCs w:val="28"/>
        </w:rPr>
        <w:t>Наибольшую известность получили офшорные зоны Ингушетии, Калмыкии и Алтая: здесь в максимальной степени получило развитие офшорное законодательство, а также офшорная практика.</w:t>
      </w:r>
    </w:p>
    <w:p w:rsidR="00AC652D" w:rsidRPr="001910B9" w:rsidRDefault="00AC652D" w:rsidP="001910B9">
      <w:pPr>
        <w:shd w:val="clear" w:color="auto" w:fill="FFFFFF"/>
        <w:spacing w:line="360" w:lineRule="auto"/>
        <w:ind w:right="96"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Существование офшора в Ингушетии все же принесло свои плоды для экономики северокавказской автономии: уже в первый год функционирования зоны экономического благоприятствования бюджет Ингушетии получил более 500 млрд. рублей доходов от зарегистрированных компаний. Однако общий итог деятельности ингушского офшора оказался, скорее, негативным, что связано с большими потерями для федерального бюджета и бюджетов регионального уровня, а также существенной криминализацией финансового сектора Ингушетии.</w:t>
      </w:r>
    </w:p>
    <w:p w:rsidR="00AC652D" w:rsidRPr="001910B9" w:rsidRDefault="00AC652D" w:rsidP="001910B9">
      <w:pPr>
        <w:shd w:val="clear" w:color="auto" w:fill="FFFFFF"/>
        <w:spacing w:line="360" w:lineRule="auto"/>
        <w:ind w:right="134"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 период 1992 -1999 гг. федеральными органами государствен</w:t>
      </w:r>
      <w:r w:rsidRPr="001910B9">
        <w:rPr>
          <w:rFonts w:ascii="Times New Roman" w:hAnsi="Times New Roman" w:cs="Times New Roman"/>
          <w:color w:val="000000"/>
          <w:sz w:val="28"/>
          <w:szCs w:val="28"/>
        </w:rPr>
        <w:softHyphen/>
        <w:t>ной власти было принято более 50 нормативно - правовых актов о создании на территории России около 40 свободных экономических и таможенных зон и их функционировании.</w:t>
      </w:r>
    </w:p>
    <w:p w:rsidR="00AC652D" w:rsidRPr="001910B9" w:rsidRDefault="00AC652D" w:rsidP="001910B9">
      <w:pPr>
        <w:shd w:val="clear" w:color="auto" w:fill="FFFFFF"/>
        <w:spacing w:line="360" w:lineRule="auto"/>
        <w:ind w:right="149"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 настоящее время отсутствует общий закон, определяющий статус</w:t>
      </w:r>
      <w:r w:rsidRPr="001910B9">
        <w:rPr>
          <w:rFonts w:ascii="Times New Roman" w:hAnsi="Times New Roman" w:cs="Times New Roman"/>
          <w:i/>
          <w:iCs/>
          <w:color w:val="000000"/>
          <w:sz w:val="28"/>
          <w:szCs w:val="28"/>
        </w:rPr>
        <w:t xml:space="preserve"> </w:t>
      </w:r>
      <w:r w:rsidRPr="001910B9">
        <w:rPr>
          <w:rFonts w:ascii="Times New Roman" w:hAnsi="Times New Roman" w:cs="Times New Roman"/>
          <w:color w:val="000000"/>
          <w:sz w:val="28"/>
          <w:szCs w:val="28"/>
        </w:rPr>
        <w:t>свободных экономических зон (СЭЗ), т.к. еще не принят Федеральный законопроект "О свободных экономических зонах в РФ", который определял бы правовой статус свободных экономических зон и его участников, а также общий порядок их создания и функционирования. Свободные экономические зоны, созданные на основании как федеральных, так и законов субъектов Федерации,  в связи с отсутствием унифицированного законода</w:t>
      </w:r>
      <w:r w:rsidRPr="001910B9">
        <w:rPr>
          <w:rFonts w:ascii="Times New Roman" w:hAnsi="Times New Roman" w:cs="Times New Roman"/>
          <w:color w:val="000000"/>
          <w:sz w:val="28"/>
          <w:szCs w:val="28"/>
        </w:rPr>
        <w:softHyphen/>
        <w:t xml:space="preserve">тельства </w:t>
      </w:r>
      <w:r w:rsidR="003C18FB" w:rsidRPr="001910B9">
        <w:rPr>
          <w:rFonts w:ascii="Times New Roman" w:hAnsi="Times New Roman" w:cs="Times New Roman"/>
          <w:color w:val="000000"/>
          <w:sz w:val="28"/>
          <w:szCs w:val="28"/>
        </w:rPr>
        <w:t>о</w:t>
      </w:r>
      <w:r w:rsidRPr="001910B9">
        <w:rPr>
          <w:rFonts w:ascii="Times New Roman" w:hAnsi="Times New Roman" w:cs="Times New Roman"/>
          <w:color w:val="000000"/>
          <w:sz w:val="28"/>
          <w:szCs w:val="28"/>
        </w:rPr>
        <w:t xml:space="preserve"> законах с особым экономическим статусом носят сугубо индивидуальный характер.</w:t>
      </w:r>
    </w:p>
    <w:p w:rsidR="00A9597B" w:rsidRPr="001910B9" w:rsidRDefault="00AC652D" w:rsidP="001910B9">
      <w:pPr>
        <w:shd w:val="clear" w:color="auto" w:fill="FFFFFF"/>
        <w:spacing w:line="360" w:lineRule="auto"/>
        <w:ind w:right="197"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 силу отсутствия унифицированного законодательства о свободных экономических зонах в федеральном и региональном</w:t>
      </w:r>
      <w:r w:rsidR="00640C71" w:rsidRPr="001910B9">
        <w:rPr>
          <w:rFonts w:ascii="Times New Roman" w:hAnsi="Times New Roman" w:cs="Times New Roman"/>
          <w:sz w:val="28"/>
          <w:szCs w:val="28"/>
        </w:rPr>
        <w:t xml:space="preserve"> </w:t>
      </w:r>
      <w:r w:rsidR="00FB1F5F">
        <w:rPr>
          <w:noProof/>
        </w:rPr>
        <w:pict>
          <v:line id="_x0000_s1027" style="position:absolute;left:0;text-align:left;z-index:251658240;mso-position-horizontal-relative:margin;mso-position-vertical-relative:text" from="-23.5pt,542.15pt" to="644.65pt,542.15pt" o:allowincell="f" strokecolor="white" strokeweight="0">
            <w10:wrap anchorx="margin"/>
          </v:line>
        </w:pict>
      </w:r>
      <w:r w:rsidR="00A9597B" w:rsidRPr="001910B9">
        <w:rPr>
          <w:rFonts w:ascii="Times New Roman" w:hAnsi="Times New Roman" w:cs="Times New Roman"/>
          <w:color w:val="000000"/>
          <w:sz w:val="28"/>
          <w:szCs w:val="28"/>
        </w:rPr>
        <w:t>законодательстве используется самая различная терминология (особая экономическая зона, зона свободного предпринимательства, регион интенсивного экономического развития зоны экономического благоприятствования, зоны с особым режимом хозяйствования и т.д.).</w:t>
      </w:r>
    </w:p>
    <w:p w:rsidR="00A9597B" w:rsidRPr="001910B9" w:rsidRDefault="00A9597B" w:rsidP="001910B9">
      <w:pPr>
        <w:shd w:val="clear" w:color="auto" w:fill="FFFFFF"/>
        <w:spacing w:line="360" w:lineRule="auto"/>
        <w:ind w:right="5"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Новый Таможенный кодекс 2004 года в статье 2 содержит следующее положение, касающееся СЭЗ: "На территории Российской Федерации могут находиться создаваемые в соответствии с федеральными законами особые экономические зоны, являющиеся частью таможенной территории Российской Федерации. Товары, помещенные на территории особых экономических зон, рассматри</w:t>
      </w:r>
      <w:r w:rsidRPr="001910B9">
        <w:rPr>
          <w:rFonts w:ascii="Times New Roman" w:hAnsi="Times New Roman" w:cs="Times New Roman"/>
          <w:color w:val="000000"/>
          <w:sz w:val="28"/>
          <w:szCs w:val="28"/>
        </w:rPr>
        <w:softHyphen/>
        <w:t>ваются как находящиеся вне таможенной территории Российской Федерации для целей применения таможенных пошлин, налогов, а также запретов и ограничений экономического характера, установлен</w:t>
      </w:r>
      <w:r w:rsidRPr="001910B9">
        <w:rPr>
          <w:rFonts w:ascii="Times New Roman" w:hAnsi="Times New Roman" w:cs="Times New Roman"/>
          <w:color w:val="000000"/>
          <w:sz w:val="28"/>
          <w:szCs w:val="28"/>
        </w:rPr>
        <w:softHyphen/>
        <w:t>ных законодательством Российской Федерации о государственном регулировании внешнеторговой деятельности, за исключением случаев, определяемых настоящим Кодексом и иными федеральными законами".</w:t>
      </w:r>
    </w:p>
    <w:p w:rsidR="00A9597B" w:rsidRPr="001910B9" w:rsidRDefault="00A9597B" w:rsidP="001910B9">
      <w:pPr>
        <w:shd w:val="clear" w:color="auto" w:fill="FFFFFF"/>
        <w:spacing w:line="360" w:lineRule="auto"/>
        <w:ind w:right="10"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Система налогообложения в свободных экономических зонах относится к специальным налоговым режимам (ст. 18 НК РФ), т.е. на территории СЭЗ действует особый порядок исчисления и уплаты налогов и сборов в течение определенного периода времени, применяемый в случаях и в порядке, установленных Налоговым кодексом РФ и принимаемыми в соответствии с ним федеральными законами.</w:t>
      </w:r>
    </w:p>
    <w:p w:rsidR="00A9597B" w:rsidRPr="001910B9" w:rsidRDefault="00A9597B" w:rsidP="001910B9">
      <w:pPr>
        <w:shd w:val="clear" w:color="auto" w:fill="FFFFFF"/>
        <w:spacing w:line="360" w:lineRule="auto"/>
        <w:ind w:right="10"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Примером действия специального налогового режима в свободных экономических зонах является Особая экономическая зона в Калининградской области.</w:t>
      </w:r>
    </w:p>
    <w:p w:rsidR="00A9597B" w:rsidRPr="001910B9" w:rsidRDefault="00A9597B" w:rsidP="001910B9">
      <w:pPr>
        <w:shd w:val="clear" w:color="auto" w:fill="FFFFFF"/>
        <w:spacing w:line="360" w:lineRule="auto"/>
        <w:ind w:right="5"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Федеральный закон от 22 января 1996 года N 13-ФЗ "Об особой экономической зоне в Калининградской области" в ст. 7 закрепил следующие положения о том, что товары, происходящие из указанной зоны и вывозимые в другие страны (а также на остальную часть РФ), освобождаются от таможенных пошлин и других платежей, взимаемых при таможенном оформлении товаров (кроме таможенных сборов); товары, ввозимые в зону из других стран, освобождаются от ввозных таможенных пошлин и др. платежей (за исключением таможенных сборов); товары, ввозимые в зону из других стран и затем вывозимые на остальную часть РФ, облагаются ввозными таможенными пошлинами и другими платежами при таможенном оформлении (это правило не действует, если упомянутые товары вывозятся в зарубежные страны); администрация зоны по согласованию с Правительством РФ вправе устанавливать дополнительные ограничения режима свободной таможенной зоны и исключения из этого режима, направленные на защиту местных производителей товаров (работ, услуг).</w:t>
      </w:r>
    </w:p>
    <w:p w:rsidR="00A9597B" w:rsidRPr="001910B9" w:rsidRDefault="00A9597B"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color w:val="000000"/>
          <w:sz w:val="28"/>
          <w:szCs w:val="28"/>
        </w:rPr>
        <w:t>В соответствии с этим законом НДС с выручки от оказания транспортных услуг, услуг по погрузке, разгрузке, перегрузке, хранению при перевозке и перевалке товаров из зоны на остальную часть таможенной территории РФ (и из нее в зону) - не взимается. Кроме</w:t>
      </w:r>
    </w:p>
    <w:p w:rsidR="00A9597B" w:rsidRPr="001910B9" w:rsidRDefault="00A9597B" w:rsidP="001910B9">
      <w:pPr>
        <w:shd w:val="clear" w:color="auto" w:fill="FFFFFF"/>
        <w:spacing w:line="360" w:lineRule="auto"/>
        <w:ind w:right="5" w:firstLine="709"/>
        <w:jc w:val="both"/>
        <w:rPr>
          <w:rFonts w:ascii="Times New Roman" w:hAnsi="Times New Roman" w:cs="Times New Roman"/>
          <w:sz w:val="28"/>
          <w:szCs w:val="28"/>
        </w:rPr>
      </w:pPr>
      <w:r w:rsidRPr="001910B9">
        <w:rPr>
          <w:rFonts w:ascii="Times New Roman" w:hAnsi="Times New Roman" w:cs="Times New Roman"/>
          <w:bCs/>
          <w:color w:val="000000"/>
          <w:sz w:val="28"/>
          <w:szCs w:val="28"/>
        </w:rPr>
        <w:t>того, российским</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и иностранным инвесторам и предпринимателям </w:t>
      </w:r>
      <w:r w:rsidRPr="001910B9">
        <w:rPr>
          <w:rFonts w:ascii="Times New Roman" w:hAnsi="Times New Roman" w:cs="Times New Roman"/>
          <w:bCs/>
          <w:color w:val="000000"/>
          <w:sz w:val="28"/>
          <w:szCs w:val="28"/>
        </w:rPr>
        <w:t>предоставляются</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налоговые льготы в соответствии не только с </w:t>
      </w:r>
      <w:r w:rsidRPr="001910B9">
        <w:rPr>
          <w:rFonts w:ascii="Times New Roman" w:hAnsi="Times New Roman" w:cs="Times New Roman"/>
          <w:bCs/>
          <w:color w:val="000000"/>
          <w:sz w:val="28"/>
          <w:szCs w:val="28"/>
        </w:rPr>
        <w:t>налоговым</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законодательством Российской Федерации, но </w:t>
      </w:r>
      <w:r w:rsidRPr="001910B9">
        <w:rPr>
          <w:rFonts w:ascii="Times New Roman" w:hAnsi="Times New Roman" w:cs="Times New Roman"/>
          <w:bCs/>
          <w:color w:val="000000"/>
          <w:sz w:val="28"/>
          <w:szCs w:val="28"/>
        </w:rPr>
        <w:t>и</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bCs/>
          <w:color w:val="000000"/>
          <w:sz w:val="28"/>
          <w:szCs w:val="28"/>
        </w:rPr>
        <w:t>законодательством</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Калининградской области.</w:t>
      </w:r>
    </w:p>
    <w:p w:rsidR="00A9597B" w:rsidRPr="001910B9" w:rsidRDefault="00A9597B" w:rsidP="001910B9">
      <w:pPr>
        <w:shd w:val="clear" w:color="auto" w:fill="FFFFFF"/>
        <w:spacing w:line="360" w:lineRule="auto"/>
        <w:ind w:firstLine="709"/>
        <w:jc w:val="both"/>
        <w:rPr>
          <w:rFonts w:ascii="Times New Roman" w:hAnsi="Times New Roman" w:cs="Times New Roman"/>
          <w:sz w:val="28"/>
          <w:szCs w:val="28"/>
        </w:rPr>
      </w:pPr>
      <w:r w:rsidRPr="001910B9">
        <w:rPr>
          <w:rFonts w:ascii="Times New Roman" w:hAnsi="Times New Roman" w:cs="Times New Roman"/>
          <w:bCs/>
          <w:color w:val="000000"/>
          <w:sz w:val="28"/>
          <w:szCs w:val="28"/>
        </w:rPr>
        <w:t>Однако перед федеральными и местными законодательными органами возникает проблема противодействия превращению Калининградской</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области </w:t>
      </w:r>
      <w:r w:rsidRPr="001910B9">
        <w:rPr>
          <w:rFonts w:ascii="Times New Roman" w:hAnsi="Times New Roman" w:cs="Times New Roman"/>
          <w:bCs/>
          <w:color w:val="000000"/>
          <w:sz w:val="28"/>
          <w:szCs w:val="28"/>
        </w:rPr>
        <w:t>в зону чистого офшора. Такая трансформа</w:t>
      </w:r>
      <w:r w:rsidRPr="001910B9">
        <w:rPr>
          <w:rFonts w:ascii="Times New Roman" w:hAnsi="Times New Roman" w:cs="Times New Roman"/>
          <w:bCs/>
          <w:color w:val="000000"/>
          <w:sz w:val="28"/>
          <w:szCs w:val="28"/>
        </w:rPr>
        <w:softHyphen/>
        <w:t>ция</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bCs/>
          <w:color w:val="000000"/>
          <w:sz w:val="28"/>
          <w:szCs w:val="28"/>
        </w:rPr>
        <w:t>влечет</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за собой отказ </w:t>
      </w:r>
      <w:r w:rsidRPr="001910B9">
        <w:rPr>
          <w:rFonts w:ascii="Times New Roman" w:hAnsi="Times New Roman" w:cs="Times New Roman"/>
          <w:bCs/>
          <w:color w:val="000000"/>
          <w:sz w:val="28"/>
          <w:szCs w:val="28"/>
        </w:rPr>
        <w:t>от взимания всех федеральных налогов и сборов</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установление </w:t>
      </w:r>
      <w:r w:rsidRPr="001910B9">
        <w:rPr>
          <w:rFonts w:ascii="Times New Roman" w:hAnsi="Times New Roman" w:cs="Times New Roman"/>
          <w:bCs/>
          <w:color w:val="000000"/>
          <w:sz w:val="28"/>
          <w:szCs w:val="28"/>
        </w:rPr>
        <w:t>особого порядка</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регистрации </w:t>
      </w:r>
      <w:r w:rsidRPr="001910B9">
        <w:rPr>
          <w:rFonts w:ascii="Times New Roman" w:hAnsi="Times New Roman" w:cs="Times New Roman"/>
          <w:bCs/>
          <w:color w:val="000000"/>
          <w:sz w:val="28"/>
          <w:szCs w:val="28"/>
        </w:rPr>
        <w:t>налого</w:t>
      </w:r>
      <w:r w:rsidRPr="001910B9">
        <w:rPr>
          <w:rFonts w:ascii="Times New Roman" w:hAnsi="Times New Roman" w:cs="Times New Roman"/>
          <w:bCs/>
          <w:color w:val="000000"/>
          <w:sz w:val="28"/>
          <w:szCs w:val="28"/>
        </w:rPr>
        <w:softHyphen/>
        <w:t>плательщиков</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введение </w:t>
      </w:r>
      <w:r w:rsidRPr="001910B9">
        <w:rPr>
          <w:rFonts w:ascii="Times New Roman" w:hAnsi="Times New Roman" w:cs="Times New Roman"/>
          <w:bCs/>
          <w:color w:val="000000"/>
          <w:sz w:val="28"/>
          <w:szCs w:val="28"/>
        </w:rPr>
        <w:t>налоговой</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границы между областью </w:t>
      </w:r>
      <w:r w:rsidRPr="001910B9">
        <w:rPr>
          <w:rFonts w:ascii="Times New Roman" w:hAnsi="Times New Roman" w:cs="Times New Roman"/>
          <w:bCs/>
          <w:color w:val="000000"/>
          <w:sz w:val="28"/>
          <w:szCs w:val="28"/>
        </w:rPr>
        <w:t>и основной</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территорией </w:t>
      </w:r>
      <w:r w:rsidRPr="001910B9">
        <w:rPr>
          <w:rFonts w:ascii="Times New Roman" w:hAnsi="Times New Roman" w:cs="Times New Roman"/>
          <w:bCs/>
          <w:color w:val="000000"/>
          <w:sz w:val="28"/>
          <w:szCs w:val="28"/>
        </w:rPr>
        <w:t>России, приравнивание поставок товаров (работ,</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услуг) на территории </w:t>
      </w:r>
      <w:r w:rsidRPr="001910B9">
        <w:rPr>
          <w:rFonts w:ascii="Times New Roman" w:hAnsi="Times New Roman" w:cs="Times New Roman"/>
          <w:bCs/>
          <w:color w:val="000000"/>
          <w:sz w:val="28"/>
          <w:szCs w:val="28"/>
        </w:rPr>
        <w:t>области к</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импорту (экспорту), </w:t>
      </w:r>
      <w:r w:rsidRPr="001910B9">
        <w:rPr>
          <w:rFonts w:ascii="Times New Roman" w:hAnsi="Times New Roman" w:cs="Times New Roman"/>
          <w:bCs/>
          <w:color w:val="000000"/>
          <w:sz w:val="28"/>
          <w:szCs w:val="28"/>
        </w:rPr>
        <w:t>принятие решений</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резко упрощающих </w:t>
      </w:r>
      <w:r w:rsidRPr="001910B9">
        <w:rPr>
          <w:rFonts w:ascii="Times New Roman" w:hAnsi="Times New Roman" w:cs="Times New Roman"/>
          <w:bCs/>
          <w:color w:val="000000"/>
          <w:sz w:val="28"/>
          <w:szCs w:val="28"/>
        </w:rPr>
        <w:t>ведение</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бизнеса в регионе, </w:t>
      </w:r>
      <w:r w:rsidRPr="001910B9">
        <w:rPr>
          <w:rFonts w:ascii="Times New Roman" w:hAnsi="Times New Roman" w:cs="Times New Roman"/>
          <w:bCs/>
          <w:color w:val="000000"/>
          <w:sz w:val="28"/>
          <w:szCs w:val="28"/>
        </w:rPr>
        <w:t>изменение критериев</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резидентства </w:t>
      </w:r>
      <w:r w:rsidRPr="001910B9">
        <w:rPr>
          <w:rFonts w:ascii="Times New Roman" w:hAnsi="Times New Roman" w:cs="Times New Roman"/>
          <w:bCs/>
          <w:color w:val="000000"/>
          <w:sz w:val="28"/>
          <w:szCs w:val="28"/>
        </w:rPr>
        <w:t>предприятий</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и физических лиц.</w:t>
      </w:r>
    </w:p>
    <w:p w:rsidR="00A9597B" w:rsidRPr="001910B9" w:rsidRDefault="00A9597B" w:rsidP="001910B9">
      <w:pPr>
        <w:shd w:val="clear" w:color="auto" w:fill="FFFFFF"/>
        <w:spacing w:line="360" w:lineRule="auto"/>
        <w:ind w:right="14"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 xml:space="preserve">В настоящее </w:t>
      </w:r>
      <w:r w:rsidRPr="001910B9">
        <w:rPr>
          <w:rFonts w:ascii="Times New Roman" w:hAnsi="Times New Roman" w:cs="Times New Roman"/>
          <w:bCs/>
          <w:color w:val="000000"/>
          <w:sz w:val="28"/>
          <w:szCs w:val="28"/>
        </w:rPr>
        <w:t>время в Российской</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Федерации </w:t>
      </w:r>
      <w:r w:rsidRPr="001910B9">
        <w:rPr>
          <w:rFonts w:ascii="Times New Roman" w:hAnsi="Times New Roman" w:cs="Times New Roman"/>
          <w:bCs/>
          <w:color w:val="000000"/>
          <w:sz w:val="28"/>
          <w:szCs w:val="28"/>
        </w:rPr>
        <w:t>созданы и</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 xml:space="preserve">действуют следующие </w:t>
      </w:r>
      <w:r w:rsidR="001910B9" w:rsidRPr="001910B9">
        <w:rPr>
          <w:rFonts w:ascii="Times New Roman" w:hAnsi="Times New Roman" w:cs="Times New Roman"/>
          <w:color w:val="000000"/>
          <w:sz w:val="28"/>
          <w:szCs w:val="28"/>
        </w:rPr>
        <w:t xml:space="preserve"> </w:t>
      </w:r>
      <w:r w:rsidRPr="001910B9">
        <w:rPr>
          <w:rFonts w:ascii="Times New Roman" w:hAnsi="Times New Roman" w:cs="Times New Roman"/>
          <w:bCs/>
          <w:color w:val="000000"/>
          <w:sz w:val="28"/>
          <w:szCs w:val="28"/>
        </w:rPr>
        <w:t>СЭЗ:</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 xml:space="preserve">Особая экономическая </w:t>
      </w:r>
      <w:r w:rsidRPr="001910B9">
        <w:rPr>
          <w:rFonts w:ascii="Times New Roman" w:hAnsi="Times New Roman" w:cs="Times New Roman"/>
          <w:bCs/>
          <w:color w:val="000000"/>
          <w:sz w:val="28"/>
          <w:szCs w:val="28"/>
        </w:rPr>
        <w:t>зона в</w:t>
      </w:r>
      <w:r w:rsidRPr="001910B9">
        <w:rPr>
          <w:rFonts w:ascii="Times New Roman" w:hAnsi="Times New Roman" w:cs="Times New Roman"/>
          <w:b/>
          <w:bCs/>
          <w:color w:val="000000"/>
          <w:sz w:val="28"/>
          <w:szCs w:val="28"/>
        </w:rPr>
        <w:t xml:space="preserve"> </w:t>
      </w:r>
      <w:r w:rsidRPr="001910B9">
        <w:rPr>
          <w:rFonts w:ascii="Times New Roman" w:hAnsi="Times New Roman" w:cs="Times New Roman"/>
          <w:color w:val="000000"/>
          <w:sz w:val="28"/>
          <w:szCs w:val="28"/>
        </w:rPr>
        <w:t>Калининградской 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 xml:space="preserve">СЭЗ "Находка" </w:t>
      </w:r>
      <w:r w:rsidRPr="001910B9">
        <w:rPr>
          <w:rFonts w:ascii="Times New Roman" w:hAnsi="Times New Roman" w:cs="Times New Roman"/>
          <w:bCs/>
          <w:color w:val="000000"/>
          <w:sz w:val="28"/>
          <w:szCs w:val="28"/>
        </w:rPr>
        <w:t>в Приморском крае</w:t>
      </w:r>
      <w:r w:rsidRPr="001910B9">
        <w:rPr>
          <w:rFonts w:ascii="Times New Roman" w:hAnsi="Times New Roman" w:cs="Times New Roman"/>
          <w:b/>
          <w:bCs/>
          <w:color w:val="000000"/>
          <w:sz w:val="28"/>
          <w:szCs w:val="28"/>
        </w:rPr>
        <w:t>;</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w w:val="89"/>
          <w:sz w:val="28"/>
          <w:szCs w:val="28"/>
        </w:rPr>
        <w:t xml:space="preserve">СЭЗ </w:t>
      </w:r>
      <w:r w:rsidRPr="001910B9">
        <w:rPr>
          <w:rFonts w:ascii="Times New Roman" w:hAnsi="Times New Roman" w:cs="Times New Roman"/>
          <w:bCs/>
          <w:color w:val="000000"/>
          <w:w w:val="89"/>
          <w:sz w:val="28"/>
          <w:szCs w:val="28"/>
        </w:rPr>
        <w:t>"ЕВА"</w:t>
      </w:r>
      <w:r w:rsidRPr="001910B9">
        <w:rPr>
          <w:rFonts w:ascii="Times New Roman" w:hAnsi="Times New Roman" w:cs="Times New Roman"/>
          <w:b/>
          <w:bCs/>
          <w:color w:val="000000"/>
          <w:w w:val="89"/>
          <w:sz w:val="28"/>
          <w:szCs w:val="28"/>
        </w:rPr>
        <w:t xml:space="preserve"> </w:t>
      </w:r>
      <w:r w:rsidRPr="001910B9">
        <w:rPr>
          <w:rFonts w:ascii="Times New Roman" w:hAnsi="Times New Roman" w:cs="Times New Roman"/>
          <w:color w:val="000000"/>
          <w:w w:val="89"/>
          <w:sz w:val="28"/>
          <w:szCs w:val="28"/>
        </w:rPr>
        <w:t xml:space="preserve">в </w:t>
      </w:r>
      <w:r w:rsidRPr="001910B9">
        <w:rPr>
          <w:rFonts w:ascii="Times New Roman" w:hAnsi="Times New Roman" w:cs="Times New Roman"/>
          <w:bCs/>
          <w:color w:val="000000"/>
          <w:w w:val="89"/>
          <w:sz w:val="28"/>
          <w:szCs w:val="28"/>
        </w:rPr>
        <w:t>Еврейской автономной</w:t>
      </w:r>
      <w:r w:rsidRPr="001910B9">
        <w:rPr>
          <w:rFonts w:ascii="Times New Roman" w:hAnsi="Times New Roman" w:cs="Times New Roman"/>
          <w:b/>
          <w:bCs/>
          <w:color w:val="000000"/>
          <w:w w:val="89"/>
          <w:sz w:val="28"/>
          <w:szCs w:val="28"/>
        </w:rPr>
        <w:t xml:space="preserve"> </w:t>
      </w:r>
      <w:r w:rsidRPr="001910B9">
        <w:rPr>
          <w:rFonts w:ascii="Times New Roman" w:hAnsi="Times New Roman" w:cs="Times New Roman"/>
          <w:color w:val="000000"/>
          <w:w w:val="89"/>
          <w:sz w:val="28"/>
          <w:szCs w:val="28"/>
        </w:rPr>
        <w:t>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color w:val="000000"/>
          <w:w w:val="89"/>
          <w:sz w:val="28"/>
          <w:szCs w:val="28"/>
        </w:rPr>
      </w:pPr>
      <w:r w:rsidRPr="001910B9">
        <w:rPr>
          <w:rFonts w:ascii="Times New Roman" w:hAnsi="Times New Roman" w:cs="Times New Roman"/>
          <w:color w:val="000000"/>
          <w:w w:val="89"/>
          <w:sz w:val="28"/>
          <w:szCs w:val="28"/>
        </w:rPr>
        <w:t xml:space="preserve">СЭЗ </w:t>
      </w:r>
      <w:r w:rsidRPr="001910B9">
        <w:rPr>
          <w:rFonts w:ascii="Times New Roman" w:hAnsi="Times New Roman" w:cs="Times New Roman"/>
          <w:bCs/>
          <w:color w:val="000000"/>
          <w:w w:val="89"/>
          <w:sz w:val="28"/>
          <w:szCs w:val="28"/>
        </w:rPr>
        <w:t>в Алтайском крае</w:t>
      </w:r>
      <w:r w:rsidRPr="001910B9">
        <w:rPr>
          <w:rFonts w:ascii="Times New Roman" w:hAnsi="Times New Roman" w:cs="Times New Roman"/>
          <w:b/>
          <w:bCs/>
          <w:color w:val="000000"/>
          <w:w w:val="89"/>
          <w:sz w:val="28"/>
          <w:szCs w:val="28"/>
        </w:rPr>
        <w:t>;</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b/>
          <w:bCs/>
          <w:color w:val="000000"/>
          <w:w w:val="89"/>
          <w:sz w:val="28"/>
          <w:szCs w:val="28"/>
        </w:rPr>
      </w:pPr>
      <w:r w:rsidRPr="001910B9">
        <w:rPr>
          <w:rFonts w:ascii="Times New Roman" w:hAnsi="Times New Roman" w:cs="Times New Roman"/>
          <w:bCs/>
          <w:color w:val="000000"/>
          <w:w w:val="89"/>
          <w:sz w:val="28"/>
          <w:szCs w:val="28"/>
        </w:rPr>
        <w:t>СЭЗ "Сахалин" в Сахалинской</w:t>
      </w:r>
      <w:r w:rsidRPr="001910B9">
        <w:rPr>
          <w:rFonts w:ascii="Times New Roman" w:hAnsi="Times New Roman" w:cs="Times New Roman"/>
          <w:b/>
          <w:bCs/>
          <w:color w:val="000000"/>
          <w:w w:val="89"/>
          <w:sz w:val="28"/>
          <w:szCs w:val="28"/>
        </w:rPr>
        <w:t xml:space="preserve"> </w:t>
      </w:r>
      <w:r w:rsidRPr="001910B9">
        <w:rPr>
          <w:rFonts w:ascii="Times New Roman" w:hAnsi="Times New Roman" w:cs="Times New Roman"/>
          <w:color w:val="000000"/>
          <w:w w:val="89"/>
          <w:sz w:val="28"/>
          <w:szCs w:val="28"/>
        </w:rPr>
        <w:t>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color w:val="000000"/>
          <w:w w:val="89"/>
          <w:sz w:val="28"/>
          <w:szCs w:val="28"/>
        </w:rPr>
      </w:pPr>
      <w:r w:rsidRPr="001910B9">
        <w:rPr>
          <w:rFonts w:ascii="Times New Roman" w:hAnsi="Times New Roman" w:cs="Times New Roman"/>
          <w:color w:val="000000"/>
          <w:w w:val="89"/>
          <w:sz w:val="28"/>
          <w:szCs w:val="28"/>
        </w:rPr>
        <w:t xml:space="preserve">СЭЗ </w:t>
      </w:r>
      <w:r w:rsidRPr="001910B9">
        <w:rPr>
          <w:rFonts w:ascii="Times New Roman" w:hAnsi="Times New Roman" w:cs="Times New Roman"/>
          <w:bCs/>
          <w:color w:val="000000"/>
          <w:w w:val="89"/>
          <w:sz w:val="28"/>
          <w:szCs w:val="28"/>
        </w:rPr>
        <w:t>"Выборг" в Ленинградской 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bCs/>
          <w:color w:val="000000"/>
          <w:w w:val="89"/>
          <w:sz w:val="28"/>
          <w:szCs w:val="28"/>
        </w:rPr>
      </w:pPr>
      <w:r w:rsidRPr="001910B9">
        <w:rPr>
          <w:rFonts w:ascii="Times New Roman" w:hAnsi="Times New Roman" w:cs="Times New Roman"/>
          <w:bCs/>
          <w:color w:val="000000"/>
          <w:w w:val="89"/>
          <w:sz w:val="28"/>
          <w:szCs w:val="28"/>
        </w:rPr>
        <w:t>СЭЗ "Садко" в Новгородской 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bCs/>
          <w:color w:val="000000"/>
          <w:w w:val="89"/>
          <w:sz w:val="28"/>
          <w:szCs w:val="28"/>
        </w:rPr>
      </w:pPr>
      <w:r w:rsidRPr="001910B9">
        <w:rPr>
          <w:rFonts w:ascii="Times New Roman" w:hAnsi="Times New Roman" w:cs="Times New Roman"/>
          <w:bCs/>
          <w:color w:val="000000"/>
          <w:w w:val="89"/>
          <w:sz w:val="28"/>
          <w:szCs w:val="28"/>
        </w:rPr>
        <w:t>СЭЗ "Кузбасс" в Кемеровской 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bCs/>
          <w:color w:val="000000"/>
          <w:w w:val="89"/>
          <w:sz w:val="28"/>
          <w:szCs w:val="28"/>
        </w:rPr>
      </w:pPr>
      <w:r w:rsidRPr="001910B9">
        <w:rPr>
          <w:rFonts w:ascii="Times New Roman" w:hAnsi="Times New Roman" w:cs="Times New Roman"/>
          <w:bCs/>
          <w:color w:val="000000"/>
          <w:w w:val="89"/>
          <w:sz w:val="28"/>
          <w:szCs w:val="28"/>
        </w:rPr>
        <w:t>СЭЗ "Даурия" в Читинской 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bCs/>
          <w:color w:val="000000"/>
          <w:w w:val="89"/>
          <w:sz w:val="28"/>
          <w:szCs w:val="28"/>
        </w:rPr>
      </w:pPr>
      <w:r w:rsidRPr="001910B9">
        <w:rPr>
          <w:rFonts w:ascii="Times New Roman" w:hAnsi="Times New Roman" w:cs="Times New Roman"/>
          <w:bCs/>
          <w:color w:val="000000"/>
          <w:w w:val="89"/>
          <w:sz w:val="28"/>
          <w:szCs w:val="28"/>
        </w:rPr>
        <w:t>СЭЗ "Я</w:t>
      </w:r>
      <w:r w:rsidR="00640C71" w:rsidRPr="001910B9">
        <w:rPr>
          <w:rFonts w:ascii="Times New Roman" w:hAnsi="Times New Roman" w:cs="Times New Roman"/>
          <w:bCs/>
          <w:color w:val="000000"/>
          <w:w w:val="89"/>
          <w:sz w:val="28"/>
          <w:szCs w:val="28"/>
        </w:rPr>
        <w:t xml:space="preserve"> </w:t>
      </w:r>
      <w:r w:rsidRPr="001910B9">
        <w:rPr>
          <w:rFonts w:ascii="Times New Roman" w:hAnsi="Times New Roman" w:cs="Times New Roman"/>
          <w:bCs/>
          <w:color w:val="000000"/>
          <w:w w:val="89"/>
          <w:sz w:val="28"/>
          <w:szCs w:val="28"/>
        </w:rPr>
        <w:t xml:space="preserve">нтарь" в Калининградской </w:t>
      </w:r>
      <w:r w:rsidRPr="001910B9">
        <w:rPr>
          <w:rFonts w:ascii="Times New Roman" w:hAnsi="Times New Roman" w:cs="Times New Roman"/>
          <w:color w:val="000000"/>
          <w:w w:val="89"/>
          <w:sz w:val="28"/>
          <w:szCs w:val="28"/>
        </w:rPr>
        <w:t>области;</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color w:val="000000"/>
          <w:w w:val="89"/>
          <w:sz w:val="28"/>
          <w:szCs w:val="28"/>
        </w:rPr>
      </w:pPr>
      <w:r w:rsidRPr="001910B9">
        <w:rPr>
          <w:rFonts w:ascii="Times New Roman" w:hAnsi="Times New Roman" w:cs="Times New Roman"/>
          <w:bCs/>
          <w:color w:val="000000"/>
          <w:w w:val="89"/>
          <w:sz w:val="28"/>
          <w:szCs w:val="28"/>
        </w:rPr>
        <w:t>СЭЗ "Кабардино-Балкария";</w:t>
      </w:r>
    </w:p>
    <w:p w:rsidR="00A9597B" w:rsidRPr="001910B9" w:rsidRDefault="00A9597B" w:rsidP="001910B9">
      <w:pPr>
        <w:numPr>
          <w:ilvl w:val="0"/>
          <w:numId w:val="2"/>
        </w:numPr>
        <w:shd w:val="clear" w:color="auto" w:fill="FFFFFF"/>
        <w:tabs>
          <w:tab w:val="left" w:pos="600"/>
        </w:tabs>
        <w:spacing w:line="360" w:lineRule="auto"/>
        <w:ind w:firstLine="709"/>
        <w:jc w:val="both"/>
        <w:rPr>
          <w:rFonts w:ascii="Times New Roman" w:hAnsi="Times New Roman" w:cs="Times New Roman"/>
          <w:b/>
          <w:bCs/>
          <w:color w:val="000000"/>
          <w:w w:val="89"/>
          <w:sz w:val="28"/>
          <w:szCs w:val="28"/>
        </w:rPr>
      </w:pPr>
      <w:r w:rsidRPr="001910B9">
        <w:rPr>
          <w:rFonts w:ascii="Times New Roman" w:hAnsi="Times New Roman" w:cs="Times New Roman"/>
          <w:bCs/>
          <w:color w:val="000000"/>
          <w:w w:val="89"/>
          <w:sz w:val="28"/>
          <w:szCs w:val="28"/>
        </w:rPr>
        <w:t>Особая экономическая зона в</w:t>
      </w:r>
      <w:r w:rsidRPr="001910B9">
        <w:rPr>
          <w:rFonts w:ascii="Times New Roman" w:hAnsi="Times New Roman" w:cs="Times New Roman"/>
          <w:b/>
          <w:bCs/>
          <w:color w:val="000000"/>
          <w:w w:val="89"/>
          <w:sz w:val="28"/>
          <w:szCs w:val="28"/>
        </w:rPr>
        <w:t xml:space="preserve"> </w:t>
      </w:r>
      <w:r w:rsidRPr="001910B9">
        <w:rPr>
          <w:rFonts w:ascii="Times New Roman" w:hAnsi="Times New Roman" w:cs="Times New Roman"/>
          <w:color w:val="000000"/>
          <w:w w:val="89"/>
          <w:sz w:val="28"/>
          <w:szCs w:val="28"/>
        </w:rPr>
        <w:t>Магаданской области и др.</w:t>
      </w:r>
    </w:p>
    <w:p w:rsidR="00190FDD" w:rsidRPr="001910B9" w:rsidRDefault="00FB3EAC" w:rsidP="001910B9">
      <w:pPr>
        <w:numPr>
          <w:ilvl w:val="0"/>
          <w:numId w:val="7"/>
        </w:numPr>
        <w:shd w:val="clear" w:color="auto" w:fill="FFFFFF"/>
        <w:tabs>
          <w:tab w:val="left" w:pos="830"/>
        </w:tabs>
        <w:spacing w:line="360" w:lineRule="auto"/>
        <w:ind w:left="0" w:firstLine="709"/>
        <w:jc w:val="both"/>
        <w:rPr>
          <w:rFonts w:ascii="Times New Roman" w:hAnsi="Times New Roman" w:cs="Times New Roman"/>
          <w:i/>
          <w:iCs/>
          <w:color w:val="000000"/>
          <w:sz w:val="28"/>
          <w:szCs w:val="28"/>
        </w:rPr>
      </w:pPr>
      <w:r w:rsidRPr="001910B9">
        <w:rPr>
          <w:rFonts w:ascii="Times New Roman" w:hAnsi="Times New Roman" w:cs="Times New Roman"/>
          <w:i/>
          <w:iCs/>
          <w:color w:val="000000"/>
          <w:sz w:val="28"/>
          <w:szCs w:val="28"/>
        </w:rPr>
        <w:t xml:space="preserve">Практическое  задание.  </w:t>
      </w:r>
    </w:p>
    <w:p w:rsidR="001910B9" w:rsidRPr="001910B9" w:rsidRDefault="001910B9" w:rsidP="001910B9">
      <w:pPr>
        <w:shd w:val="clear" w:color="auto" w:fill="FFFFFF"/>
        <w:tabs>
          <w:tab w:val="left" w:pos="830"/>
        </w:tabs>
        <w:spacing w:line="360" w:lineRule="auto"/>
        <w:ind w:firstLine="709"/>
        <w:jc w:val="both"/>
        <w:rPr>
          <w:rFonts w:ascii="Times New Roman" w:hAnsi="Times New Roman" w:cs="Times New Roman"/>
          <w:i/>
          <w:iCs/>
          <w:color w:val="000000"/>
          <w:sz w:val="28"/>
          <w:szCs w:val="28"/>
        </w:rPr>
      </w:pPr>
    </w:p>
    <w:p w:rsidR="00FB3EAC" w:rsidRPr="001910B9" w:rsidRDefault="001910B9" w:rsidP="001910B9">
      <w:pPr>
        <w:shd w:val="clear" w:color="auto" w:fill="FFFFFF"/>
        <w:tabs>
          <w:tab w:val="left" w:pos="830"/>
        </w:tabs>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 xml:space="preserve">Рассчитайте сумму налога по упрощенной </w:t>
      </w:r>
      <w:r w:rsidR="00FB3EAC" w:rsidRPr="001910B9">
        <w:rPr>
          <w:rFonts w:ascii="Times New Roman" w:hAnsi="Times New Roman" w:cs="Times New Roman"/>
          <w:color w:val="000000"/>
          <w:sz w:val="28"/>
          <w:szCs w:val="28"/>
        </w:rPr>
        <w:t>системе</w:t>
      </w:r>
      <w:r w:rsidR="00D869CF" w:rsidRPr="001910B9">
        <w:rPr>
          <w:rFonts w:ascii="Times New Roman" w:hAnsi="Times New Roman" w:cs="Times New Roman"/>
          <w:color w:val="000000"/>
          <w:sz w:val="28"/>
          <w:szCs w:val="28"/>
        </w:rPr>
        <w:t xml:space="preserve">   </w:t>
      </w:r>
      <w:r w:rsidR="00FB3EAC" w:rsidRPr="001910B9">
        <w:rPr>
          <w:rFonts w:ascii="Times New Roman" w:hAnsi="Times New Roman" w:cs="Times New Roman"/>
          <w:color w:val="000000"/>
          <w:sz w:val="28"/>
          <w:szCs w:val="28"/>
        </w:rPr>
        <w:t>налогообложения, по следующим данным (объект налогообложения доходы):</w:t>
      </w:r>
    </w:p>
    <w:p w:rsidR="006866AB" w:rsidRPr="001910B9" w:rsidRDefault="006866AB" w:rsidP="001910B9">
      <w:pPr>
        <w:shd w:val="clear" w:color="auto" w:fill="FFFFFF"/>
        <w:tabs>
          <w:tab w:val="left" w:pos="830"/>
        </w:tabs>
        <w:spacing w:line="360" w:lineRule="auto"/>
        <w:ind w:firstLine="709"/>
        <w:jc w:val="both"/>
        <w:rPr>
          <w:rFonts w:ascii="Times New Roman" w:hAnsi="Times New Roman" w:cs="Times New Roman"/>
          <w:i/>
          <w:iCs/>
          <w:color w:val="000000"/>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329"/>
        <w:gridCol w:w="3288"/>
        <w:gridCol w:w="3309"/>
      </w:tblGrid>
      <w:tr w:rsidR="00FB3EAC" w:rsidRPr="001910B9" w:rsidTr="001910B9">
        <w:trPr>
          <w:trHeight w:hRule="exact" w:val="280"/>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Месяц</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Доходы</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Расходы</w:t>
            </w:r>
          </w:p>
        </w:tc>
      </w:tr>
      <w:tr w:rsidR="00FB3EAC" w:rsidRPr="001910B9" w:rsidTr="001910B9">
        <w:trPr>
          <w:trHeight w:hRule="exact" w:val="42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i/>
                <w:iCs/>
                <w:color w:val="000000"/>
              </w:rPr>
              <w:t>Январь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i/>
                <w:iCs/>
                <w:color w:val="000000"/>
              </w:rPr>
              <w:t>92450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63580</w:t>
            </w:r>
          </w:p>
        </w:tc>
      </w:tr>
      <w:tr w:rsidR="00FB3EAC" w:rsidRPr="001910B9">
        <w:trPr>
          <w:trHeight w:hRule="exact" w:val="45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Февраль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67820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49510</w:t>
            </w:r>
          </w:p>
        </w:tc>
      </w:tr>
      <w:tr w:rsidR="00FB3EAC" w:rsidRPr="001910B9">
        <w:trPr>
          <w:trHeight w:hRule="exact" w:val="42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Март</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86210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79210</w:t>
            </w:r>
          </w:p>
        </w:tc>
      </w:tr>
      <w:tr w:rsidR="00FB3EAC" w:rsidRPr="001910B9">
        <w:trPr>
          <w:trHeight w:hRule="exact" w:val="441"/>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Апрель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68952</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82310</w:t>
            </w:r>
          </w:p>
        </w:tc>
      </w:tr>
      <w:tr w:rsidR="00FB3EAC" w:rsidRPr="001910B9">
        <w:trPr>
          <w:trHeight w:hRule="exact" w:val="45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Май</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75810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64852</w:t>
            </w:r>
          </w:p>
        </w:tc>
      </w:tr>
      <w:tr w:rsidR="00FB3EAC" w:rsidRPr="001910B9">
        <w:trPr>
          <w:trHeight w:hRule="exact" w:val="45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Июнь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69200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53420</w:t>
            </w:r>
          </w:p>
        </w:tc>
      </w:tr>
      <w:tr w:rsidR="00FB3EAC" w:rsidRPr="001910B9">
        <w:trPr>
          <w:trHeight w:hRule="exact" w:val="45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Июль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68420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67402</w:t>
            </w:r>
          </w:p>
        </w:tc>
      </w:tr>
      <w:tr w:rsidR="00FB3EAC" w:rsidRPr="001910B9">
        <w:trPr>
          <w:trHeight w:hRule="exact" w:val="441"/>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Август</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i/>
                <w:iCs/>
                <w:color w:val="000000"/>
              </w:rPr>
              <w:t>109250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i/>
                <w:iCs/>
                <w:color w:val="000000"/>
              </w:rPr>
              <w:t>94520</w:t>
            </w:r>
          </w:p>
        </w:tc>
      </w:tr>
      <w:tr w:rsidR="00FB3EAC" w:rsidRPr="001910B9">
        <w:trPr>
          <w:trHeight w:hRule="exact" w:val="45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Сентябрь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69085</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79540</w:t>
            </w:r>
          </w:p>
        </w:tc>
      </w:tr>
      <w:tr w:rsidR="00FB3EAC" w:rsidRPr="001910B9">
        <w:trPr>
          <w:trHeight w:hRule="exact" w:val="441"/>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Октябрь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79200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78650</w:t>
            </w:r>
          </w:p>
        </w:tc>
      </w:tr>
      <w:tr w:rsidR="00FB3EAC" w:rsidRPr="001910B9">
        <w:trPr>
          <w:trHeight w:hRule="exact" w:val="45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Ноябрь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86200.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95420</w:t>
            </w:r>
          </w:p>
        </w:tc>
      </w:tr>
      <w:tr w:rsidR="00FB3EAC" w:rsidRPr="001910B9">
        <w:trPr>
          <w:trHeight w:hRule="exact" w:val="487"/>
        </w:trPr>
        <w:tc>
          <w:tcPr>
            <w:tcW w:w="332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Декабрь</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79000</w:t>
            </w:r>
          </w:p>
        </w:tc>
        <w:tc>
          <w:tcPr>
            <w:tcW w:w="3309" w:type="dxa"/>
            <w:tcBorders>
              <w:top w:val="single" w:sz="6" w:space="0" w:color="auto"/>
              <w:left w:val="single" w:sz="6" w:space="0" w:color="auto"/>
              <w:bottom w:val="single" w:sz="6" w:space="0" w:color="auto"/>
              <w:right w:val="single" w:sz="6" w:space="0" w:color="auto"/>
            </w:tcBorders>
            <w:shd w:val="clear" w:color="auto" w:fill="FFFFFF"/>
          </w:tcPr>
          <w:p w:rsidR="00FB3EAC" w:rsidRPr="001910B9" w:rsidRDefault="00FB3EAC" w:rsidP="001910B9">
            <w:pPr>
              <w:shd w:val="clear" w:color="auto" w:fill="FFFFFF"/>
              <w:spacing w:line="360" w:lineRule="auto"/>
              <w:ind w:firstLine="709"/>
              <w:jc w:val="both"/>
              <w:rPr>
                <w:rFonts w:ascii="Times New Roman" w:hAnsi="Times New Roman" w:cs="Times New Roman"/>
              </w:rPr>
            </w:pPr>
            <w:r w:rsidRPr="001910B9">
              <w:rPr>
                <w:rFonts w:ascii="Times New Roman" w:hAnsi="Times New Roman" w:cs="Times New Roman"/>
                <w:color w:val="000000"/>
              </w:rPr>
              <w:t>83410</w:t>
            </w:r>
          </w:p>
        </w:tc>
      </w:tr>
    </w:tbl>
    <w:p w:rsidR="00FB3EAC" w:rsidRPr="001910B9" w:rsidRDefault="00FB3EAC" w:rsidP="001910B9">
      <w:pPr>
        <w:spacing w:line="360" w:lineRule="auto"/>
        <w:ind w:firstLine="709"/>
        <w:jc w:val="both"/>
        <w:rPr>
          <w:rFonts w:ascii="Times New Roman" w:hAnsi="Times New Roman" w:cs="Times New Roman"/>
          <w:sz w:val="28"/>
          <w:szCs w:val="28"/>
        </w:rPr>
      </w:pPr>
    </w:p>
    <w:p w:rsidR="00F02A43" w:rsidRPr="001910B9" w:rsidRDefault="00F02A43" w:rsidP="001910B9">
      <w:pPr>
        <w:spacing w:line="360" w:lineRule="auto"/>
        <w:ind w:firstLine="709"/>
        <w:jc w:val="both"/>
        <w:rPr>
          <w:rFonts w:ascii="Times New Roman" w:hAnsi="Times New Roman" w:cs="Times New Roman"/>
          <w:sz w:val="28"/>
          <w:szCs w:val="28"/>
        </w:rPr>
      </w:pPr>
      <w:r w:rsidRPr="001910B9">
        <w:rPr>
          <w:rFonts w:ascii="Times New Roman" w:hAnsi="Times New Roman" w:cs="Times New Roman"/>
          <w:sz w:val="28"/>
          <w:szCs w:val="28"/>
        </w:rPr>
        <w:t>Решение:</w:t>
      </w:r>
    </w:p>
    <w:p w:rsidR="00CB70BC" w:rsidRPr="001910B9" w:rsidRDefault="00CB70BC" w:rsidP="001910B9">
      <w:pPr>
        <w:spacing w:line="360" w:lineRule="auto"/>
        <w:ind w:firstLine="709"/>
        <w:jc w:val="both"/>
        <w:rPr>
          <w:rFonts w:ascii="Times New Roman" w:hAnsi="Times New Roman" w:cs="Times New Roman"/>
          <w:sz w:val="28"/>
          <w:szCs w:val="28"/>
        </w:rPr>
      </w:pPr>
    </w:p>
    <w:p w:rsidR="00793603" w:rsidRPr="001910B9" w:rsidRDefault="00793603" w:rsidP="001910B9">
      <w:pPr>
        <w:numPr>
          <w:ilvl w:val="0"/>
          <w:numId w:val="4"/>
        </w:numPr>
        <w:spacing w:line="360" w:lineRule="auto"/>
        <w:ind w:left="0" w:firstLine="709"/>
        <w:jc w:val="both"/>
        <w:rPr>
          <w:rFonts w:ascii="Times New Roman" w:hAnsi="Times New Roman" w:cs="Times New Roman"/>
          <w:color w:val="000000"/>
          <w:sz w:val="28"/>
          <w:szCs w:val="28"/>
        </w:rPr>
      </w:pPr>
      <w:r w:rsidRPr="001910B9">
        <w:rPr>
          <w:rFonts w:ascii="Times New Roman" w:hAnsi="Times New Roman" w:cs="Times New Roman"/>
          <w:i/>
          <w:iCs/>
          <w:color w:val="000000"/>
          <w:sz w:val="28"/>
          <w:szCs w:val="28"/>
        </w:rPr>
        <w:t xml:space="preserve">   </w:t>
      </w:r>
      <w:r w:rsidR="00CB70BC" w:rsidRPr="001910B9">
        <w:rPr>
          <w:rFonts w:ascii="Times New Roman" w:hAnsi="Times New Roman" w:cs="Times New Roman"/>
          <w:i/>
          <w:iCs/>
          <w:color w:val="000000"/>
          <w:sz w:val="28"/>
          <w:szCs w:val="28"/>
        </w:rPr>
        <w:t>92450+</w:t>
      </w:r>
      <w:r w:rsidR="00CB70BC" w:rsidRPr="001910B9">
        <w:rPr>
          <w:rFonts w:ascii="Times New Roman" w:hAnsi="Times New Roman" w:cs="Times New Roman"/>
          <w:color w:val="000000"/>
          <w:sz w:val="28"/>
          <w:szCs w:val="28"/>
        </w:rPr>
        <w:t>67820+86210+68952+75810+69200+68420+109250+69085+</w:t>
      </w:r>
    </w:p>
    <w:p w:rsidR="00CB70BC" w:rsidRPr="001910B9" w:rsidRDefault="00CB70BC" w:rsidP="001910B9">
      <w:pPr>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79200+86200+79000=</w:t>
      </w:r>
      <w:r w:rsidR="00793603" w:rsidRPr="001910B9">
        <w:rPr>
          <w:rFonts w:ascii="Times New Roman" w:hAnsi="Times New Roman" w:cs="Times New Roman"/>
          <w:color w:val="000000"/>
          <w:sz w:val="28"/>
          <w:szCs w:val="28"/>
        </w:rPr>
        <w:t xml:space="preserve"> 951597</w:t>
      </w:r>
    </w:p>
    <w:p w:rsidR="00392A5D" w:rsidRPr="001910B9" w:rsidRDefault="00B50F6F" w:rsidP="001910B9">
      <w:pPr>
        <w:numPr>
          <w:ilvl w:val="0"/>
          <w:numId w:val="4"/>
        </w:numPr>
        <w:spacing w:line="360" w:lineRule="auto"/>
        <w:ind w:left="0"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951597 * 6%=57095,82</w:t>
      </w:r>
    </w:p>
    <w:p w:rsidR="00B50F6F" w:rsidRPr="001910B9" w:rsidRDefault="00392A5D" w:rsidP="001910B9">
      <w:pPr>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t xml:space="preserve">    Ответ: Сумма налога по УСНО составила 57096 р.</w:t>
      </w:r>
      <w:r w:rsidR="00B50F6F" w:rsidRPr="001910B9">
        <w:rPr>
          <w:rFonts w:ascii="Times New Roman" w:hAnsi="Times New Roman" w:cs="Times New Roman"/>
          <w:color w:val="000000"/>
          <w:sz w:val="28"/>
          <w:szCs w:val="28"/>
        </w:rPr>
        <w:t xml:space="preserve"> </w:t>
      </w:r>
    </w:p>
    <w:p w:rsidR="00F86205" w:rsidRPr="001910B9" w:rsidRDefault="001910B9" w:rsidP="001910B9">
      <w:pPr>
        <w:spacing w:line="360" w:lineRule="auto"/>
        <w:ind w:firstLine="709"/>
        <w:jc w:val="both"/>
        <w:rPr>
          <w:rFonts w:ascii="Times New Roman" w:hAnsi="Times New Roman" w:cs="Times New Roman"/>
          <w:color w:val="000000"/>
          <w:sz w:val="28"/>
          <w:szCs w:val="28"/>
        </w:rPr>
      </w:pPr>
      <w:r w:rsidRPr="001910B9">
        <w:rPr>
          <w:rFonts w:ascii="Times New Roman" w:hAnsi="Times New Roman" w:cs="Times New Roman"/>
          <w:color w:val="000000"/>
          <w:sz w:val="28"/>
          <w:szCs w:val="28"/>
        </w:rPr>
        <w:br w:type="page"/>
      </w:r>
      <w:r w:rsidR="00F86205" w:rsidRPr="001910B9">
        <w:rPr>
          <w:rFonts w:ascii="Times New Roman" w:hAnsi="Times New Roman" w:cs="Times New Roman"/>
          <w:color w:val="000000"/>
          <w:sz w:val="28"/>
          <w:szCs w:val="28"/>
        </w:rPr>
        <w:t>Список литературы</w:t>
      </w:r>
    </w:p>
    <w:p w:rsidR="001910B9" w:rsidRPr="001910B9" w:rsidRDefault="001910B9" w:rsidP="001910B9">
      <w:pPr>
        <w:tabs>
          <w:tab w:val="left" w:pos="0"/>
        </w:tabs>
        <w:spacing w:line="360" w:lineRule="auto"/>
        <w:jc w:val="both"/>
        <w:rPr>
          <w:rFonts w:ascii="Times New Roman" w:hAnsi="Times New Roman" w:cs="Times New Roman"/>
          <w:color w:val="000000"/>
          <w:sz w:val="28"/>
          <w:szCs w:val="28"/>
        </w:rPr>
      </w:pPr>
    </w:p>
    <w:p w:rsidR="00BD4DE3" w:rsidRPr="001910B9" w:rsidRDefault="00BD4DE3"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Налоги. Учеб. пособие. /Под. ред. Д.Г. Черника. - 4-е издание, перераб. и доп. -</w:t>
      </w:r>
      <w:r w:rsidR="00C75CC3" w:rsidRPr="001910B9">
        <w:rPr>
          <w:sz w:val="28"/>
          <w:szCs w:val="28"/>
        </w:rPr>
        <w:t xml:space="preserve"> М.: Финансы и статистика, 2000</w:t>
      </w:r>
      <w:r w:rsidRPr="001910B9">
        <w:rPr>
          <w:sz w:val="28"/>
          <w:szCs w:val="28"/>
        </w:rPr>
        <w:t>. – 544 с.</w:t>
      </w:r>
    </w:p>
    <w:p w:rsidR="00BD4DE3" w:rsidRPr="001910B9" w:rsidRDefault="00BD4DE3"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 xml:space="preserve">Черник Д. Г. Налоги. М., «Финансы и статистика», </w:t>
      </w:r>
      <w:r w:rsidR="00C75CC3" w:rsidRPr="001910B9">
        <w:rPr>
          <w:sz w:val="28"/>
          <w:szCs w:val="28"/>
        </w:rPr>
        <w:t xml:space="preserve"> 2004</w:t>
      </w:r>
      <w:r w:rsidRPr="001910B9">
        <w:rPr>
          <w:sz w:val="28"/>
          <w:szCs w:val="28"/>
        </w:rPr>
        <w:t>.</w:t>
      </w:r>
    </w:p>
    <w:p w:rsidR="00BD4DE3" w:rsidRPr="001910B9" w:rsidRDefault="00356B70"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 xml:space="preserve">Тедеев </w:t>
      </w:r>
      <w:r w:rsidR="00BD4DE3" w:rsidRPr="001910B9">
        <w:rPr>
          <w:sz w:val="28"/>
          <w:szCs w:val="28"/>
        </w:rPr>
        <w:t>А.А. Налоги и налогообложение: учебник для ВУЗов. – М.: «Приот-Издат», 2004.</w:t>
      </w:r>
    </w:p>
    <w:p w:rsidR="00356B70" w:rsidRPr="001910B9" w:rsidRDefault="00BD4DE3"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Юткина Т.Ф. Налоги и налогообложение: Учеб</w:t>
      </w:r>
      <w:r w:rsidR="00EB34F6" w:rsidRPr="001910B9">
        <w:rPr>
          <w:sz w:val="28"/>
          <w:szCs w:val="28"/>
        </w:rPr>
        <w:t>. П</w:t>
      </w:r>
      <w:r w:rsidRPr="001910B9">
        <w:rPr>
          <w:sz w:val="28"/>
          <w:szCs w:val="28"/>
        </w:rPr>
        <w:t>особие</w:t>
      </w:r>
      <w:r w:rsidR="00EB34F6" w:rsidRPr="001910B9">
        <w:rPr>
          <w:sz w:val="28"/>
          <w:szCs w:val="28"/>
        </w:rPr>
        <w:t>. - М</w:t>
      </w:r>
      <w:r w:rsidRPr="001910B9">
        <w:rPr>
          <w:sz w:val="28"/>
          <w:szCs w:val="28"/>
        </w:rPr>
        <w:t>., 1998</w:t>
      </w:r>
    </w:p>
    <w:p w:rsidR="00BD4DE3" w:rsidRPr="001910B9" w:rsidRDefault="00356B70"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Кваша Ю.Ф., Зрелов А.П., Налоги и налогообложение</w:t>
      </w:r>
      <w:r w:rsidR="00BD4DE3" w:rsidRPr="001910B9">
        <w:rPr>
          <w:sz w:val="28"/>
          <w:szCs w:val="28"/>
        </w:rPr>
        <w:t>.</w:t>
      </w:r>
      <w:r w:rsidRPr="001910B9">
        <w:rPr>
          <w:sz w:val="28"/>
          <w:szCs w:val="28"/>
        </w:rPr>
        <w:t xml:space="preserve"> Пособие для сдачи экзамена</w:t>
      </w:r>
      <w:r w:rsidR="00EB34F6" w:rsidRPr="001910B9">
        <w:rPr>
          <w:sz w:val="28"/>
          <w:szCs w:val="28"/>
        </w:rPr>
        <w:t>. - М</w:t>
      </w:r>
      <w:r w:rsidRPr="001910B9">
        <w:rPr>
          <w:sz w:val="28"/>
          <w:szCs w:val="28"/>
        </w:rPr>
        <w:t>.:Юрайт-Издат, 2005.-207с.</w:t>
      </w:r>
    </w:p>
    <w:p w:rsidR="00356B70" w:rsidRPr="001910B9" w:rsidRDefault="00160431"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Журнал «Главбух» № 6,7. 2008.</w:t>
      </w:r>
    </w:p>
    <w:p w:rsidR="00A625E2" w:rsidRPr="001910B9" w:rsidRDefault="00EB34F6" w:rsidP="001910B9">
      <w:pPr>
        <w:pStyle w:val="ab"/>
        <w:numPr>
          <w:ilvl w:val="2"/>
          <w:numId w:val="8"/>
        </w:numPr>
        <w:tabs>
          <w:tab w:val="clear" w:pos="1438"/>
          <w:tab w:val="left" w:pos="0"/>
        </w:tabs>
        <w:spacing w:line="360" w:lineRule="auto"/>
        <w:ind w:left="0" w:firstLine="0"/>
        <w:jc w:val="both"/>
        <w:rPr>
          <w:sz w:val="28"/>
          <w:szCs w:val="28"/>
        </w:rPr>
      </w:pPr>
      <w:r w:rsidRPr="001910B9">
        <w:rPr>
          <w:sz w:val="28"/>
          <w:szCs w:val="28"/>
        </w:rPr>
        <w:t>Налоговый кодекс РФ ч.1.</w:t>
      </w:r>
      <w:r w:rsidR="00A625E2" w:rsidRPr="001910B9">
        <w:rPr>
          <w:sz w:val="28"/>
          <w:szCs w:val="28"/>
        </w:rPr>
        <w:t>,2</w:t>
      </w:r>
      <w:r w:rsidR="00A2716D" w:rsidRPr="001910B9">
        <w:rPr>
          <w:sz w:val="28"/>
          <w:szCs w:val="28"/>
        </w:rPr>
        <w:t xml:space="preserve"> с</w:t>
      </w:r>
      <w:r w:rsidR="00764FAE" w:rsidRPr="001910B9">
        <w:rPr>
          <w:sz w:val="28"/>
          <w:szCs w:val="28"/>
        </w:rPr>
        <w:t xml:space="preserve"> изменениями,</w:t>
      </w:r>
      <w:r w:rsidR="00A625E2" w:rsidRPr="001910B9">
        <w:rPr>
          <w:sz w:val="28"/>
          <w:szCs w:val="28"/>
        </w:rPr>
        <w:t xml:space="preserve">вступающими в силу с 1 января 2008г., </w:t>
      </w:r>
    </w:p>
    <w:p w:rsidR="00FB3EAC" w:rsidRPr="001910B9" w:rsidRDefault="00FB3EAC" w:rsidP="001910B9">
      <w:pPr>
        <w:spacing w:line="360" w:lineRule="auto"/>
        <w:ind w:firstLine="709"/>
        <w:jc w:val="both"/>
        <w:rPr>
          <w:rFonts w:ascii="Times New Roman" w:hAnsi="Times New Roman" w:cs="Times New Roman"/>
          <w:sz w:val="28"/>
          <w:szCs w:val="28"/>
        </w:rPr>
      </w:pPr>
      <w:bookmarkStart w:id="0" w:name="_GoBack"/>
      <w:bookmarkEnd w:id="0"/>
    </w:p>
    <w:sectPr w:rsidR="00FB3EAC" w:rsidRPr="001910B9" w:rsidSect="001910B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D67" w:rsidRDefault="007E0D67">
      <w:r>
        <w:separator/>
      </w:r>
    </w:p>
  </w:endnote>
  <w:endnote w:type="continuationSeparator" w:id="0">
    <w:p w:rsidR="007E0D67" w:rsidRDefault="007E0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D67" w:rsidRDefault="007E0D67">
      <w:r>
        <w:separator/>
      </w:r>
    </w:p>
  </w:footnote>
  <w:footnote w:type="continuationSeparator" w:id="0">
    <w:p w:rsidR="007E0D67" w:rsidRDefault="007E0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5F" w:rsidRDefault="0032785F" w:rsidP="00F64887">
    <w:pPr>
      <w:pStyle w:val="a5"/>
      <w:framePr w:wrap="around" w:vAnchor="text" w:hAnchor="margin" w:xAlign="right" w:y="1"/>
      <w:rPr>
        <w:rStyle w:val="a7"/>
        <w:rFonts w:cs="Arial"/>
      </w:rPr>
    </w:pPr>
  </w:p>
  <w:p w:rsidR="0032785F" w:rsidRDefault="0032785F" w:rsidP="007B36E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5F" w:rsidRDefault="00C027CC" w:rsidP="00F64887">
    <w:pPr>
      <w:pStyle w:val="a5"/>
      <w:framePr w:wrap="around" w:vAnchor="text" w:hAnchor="margin" w:xAlign="right" w:y="1"/>
      <w:rPr>
        <w:rStyle w:val="a7"/>
        <w:rFonts w:cs="Arial"/>
      </w:rPr>
    </w:pPr>
    <w:r>
      <w:rPr>
        <w:rStyle w:val="a7"/>
        <w:rFonts w:cs="Arial"/>
        <w:noProof/>
      </w:rPr>
      <w:t>2</w:t>
    </w:r>
  </w:p>
  <w:p w:rsidR="0032785F" w:rsidRDefault="0032785F" w:rsidP="007B36E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C43B9C"/>
    <w:lvl w:ilvl="0">
      <w:numFmt w:val="bullet"/>
      <w:lvlText w:val="*"/>
      <w:lvlJc w:val="left"/>
    </w:lvl>
  </w:abstractNum>
  <w:abstractNum w:abstractNumId="1">
    <w:nsid w:val="3EC24D0C"/>
    <w:multiLevelType w:val="singleLevel"/>
    <w:tmpl w:val="A768D5AC"/>
    <w:lvl w:ilvl="0">
      <w:start w:val="1"/>
      <w:numFmt w:val="decimal"/>
      <w:lvlText w:val="%1."/>
      <w:legacy w:legacy="1" w:legacySpace="0" w:legacyIndent="350"/>
      <w:lvlJc w:val="left"/>
      <w:rPr>
        <w:rFonts w:ascii="Times New Roman" w:hAnsi="Times New Roman" w:cs="Times New Roman" w:hint="default"/>
      </w:rPr>
    </w:lvl>
  </w:abstractNum>
  <w:abstractNum w:abstractNumId="2">
    <w:nsid w:val="509F1EDF"/>
    <w:multiLevelType w:val="hybridMultilevel"/>
    <w:tmpl w:val="B630E608"/>
    <w:lvl w:ilvl="0" w:tplc="0419000F">
      <w:start w:val="2"/>
      <w:numFmt w:val="decimal"/>
      <w:lvlText w:val="%1."/>
      <w:lvlJc w:val="left"/>
      <w:pPr>
        <w:tabs>
          <w:tab w:val="num" w:pos="720"/>
        </w:tabs>
        <w:ind w:left="720" w:hanging="360"/>
      </w:pPr>
      <w:rPr>
        <w:rFonts w:cs="Times New Roman"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67C1834"/>
    <w:multiLevelType w:val="hybridMultilevel"/>
    <w:tmpl w:val="610EC7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8742186"/>
    <w:multiLevelType w:val="hybridMultilevel"/>
    <w:tmpl w:val="BECAF052"/>
    <w:lvl w:ilvl="0" w:tplc="85324000">
      <w:start w:val="1"/>
      <w:numFmt w:val="decimal"/>
      <w:lvlText w:val="%1)"/>
      <w:lvlJc w:val="left"/>
      <w:pPr>
        <w:tabs>
          <w:tab w:val="num" w:pos="660"/>
        </w:tabs>
        <w:ind w:left="660" w:hanging="360"/>
      </w:pPr>
      <w:rPr>
        <w:rFonts w:cs="Times New Roman" w:hint="default"/>
        <w:i/>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5">
    <w:nsid w:val="5C52737A"/>
    <w:multiLevelType w:val="hybridMultilevel"/>
    <w:tmpl w:val="A964E66C"/>
    <w:lvl w:ilvl="0" w:tplc="0419000F">
      <w:start w:val="2"/>
      <w:numFmt w:val="decimal"/>
      <w:lvlText w:val="%1."/>
      <w:lvlJc w:val="left"/>
      <w:pPr>
        <w:tabs>
          <w:tab w:val="num" w:pos="720"/>
        </w:tabs>
        <w:ind w:left="720" w:hanging="360"/>
      </w:pPr>
      <w:rPr>
        <w:rFonts w:cs="Times New Roman" w:hint="default"/>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47D2889"/>
    <w:multiLevelType w:val="singleLevel"/>
    <w:tmpl w:val="844836E0"/>
    <w:lvl w:ilvl="0">
      <w:start w:val="1"/>
      <w:numFmt w:val="decimal"/>
      <w:lvlText w:val="%1."/>
      <w:legacy w:legacy="1" w:legacySpace="0" w:legacyIndent="246"/>
      <w:lvlJc w:val="left"/>
      <w:rPr>
        <w:rFonts w:ascii="Arial" w:hAnsi="Arial" w:cs="Arial" w:hint="default"/>
      </w:rPr>
    </w:lvl>
  </w:abstractNum>
  <w:abstractNum w:abstractNumId="7">
    <w:nsid w:val="7A446793"/>
    <w:multiLevelType w:val="multilevel"/>
    <w:tmpl w:val="0A5A9582"/>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259"/>
        </w:tabs>
        <w:ind w:left="1259" w:hanging="720"/>
      </w:pPr>
      <w:rPr>
        <w:rFonts w:cs="Times New Roman" w:hint="default"/>
      </w:rPr>
    </w:lvl>
    <w:lvl w:ilvl="2">
      <w:start w:val="1"/>
      <w:numFmt w:val="decimal"/>
      <w:lvlText w:val="%3."/>
      <w:lvlJc w:val="left"/>
      <w:pPr>
        <w:tabs>
          <w:tab w:val="num" w:pos="1438"/>
        </w:tabs>
        <w:ind w:left="1438" w:hanging="360"/>
      </w:pPr>
      <w:rPr>
        <w:rFonts w:cs="Times New Roman" w:hint="default"/>
      </w:rPr>
    </w:lvl>
    <w:lvl w:ilvl="3">
      <w:start w:val="1"/>
      <w:numFmt w:val="decimal"/>
      <w:lvlText w:val="%1.%2.%3.%4."/>
      <w:lvlJc w:val="left"/>
      <w:pPr>
        <w:tabs>
          <w:tab w:val="num" w:pos="2697"/>
        </w:tabs>
        <w:ind w:left="2697" w:hanging="1080"/>
      </w:pPr>
      <w:rPr>
        <w:rFonts w:cs="Times New Roman" w:hint="default"/>
      </w:rPr>
    </w:lvl>
    <w:lvl w:ilvl="4">
      <w:start w:val="1"/>
      <w:numFmt w:val="decimal"/>
      <w:lvlText w:val="%1.%2.%3.%4.%5."/>
      <w:lvlJc w:val="left"/>
      <w:pPr>
        <w:tabs>
          <w:tab w:val="num" w:pos="3236"/>
        </w:tabs>
        <w:ind w:left="3236" w:hanging="1080"/>
      </w:pPr>
      <w:rPr>
        <w:rFonts w:cs="Times New Roman" w:hint="default"/>
      </w:rPr>
    </w:lvl>
    <w:lvl w:ilvl="5">
      <w:start w:val="1"/>
      <w:numFmt w:val="decimal"/>
      <w:lvlText w:val="%1.%2.%3.%4.%5.%6."/>
      <w:lvlJc w:val="left"/>
      <w:pPr>
        <w:tabs>
          <w:tab w:val="num" w:pos="4135"/>
        </w:tabs>
        <w:ind w:left="4135" w:hanging="1440"/>
      </w:pPr>
      <w:rPr>
        <w:rFonts w:cs="Times New Roman" w:hint="default"/>
      </w:rPr>
    </w:lvl>
    <w:lvl w:ilvl="6">
      <w:start w:val="1"/>
      <w:numFmt w:val="decimal"/>
      <w:lvlText w:val="%1.%2.%3.%4.%5.%6.%7."/>
      <w:lvlJc w:val="left"/>
      <w:pPr>
        <w:tabs>
          <w:tab w:val="num" w:pos="5034"/>
        </w:tabs>
        <w:ind w:left="5034" w:hanging="1800"/>
      </w:pPr>
      <w:rPr>
        <w:rFonts w:cs="Times New Roman" w:hint="default"/>
      </w:rPr>
    </w:lvl>
    <w:lvl w:ilvl="7">
      <w:start w:val="1"/>
      <w:numFmt w:val="decimal"/>
      <w:lvlText w:val="%1.%2.%3.%4.%5.%6.%7.%8."/>
      <w:lvlJc w:val="left"/>
      <w:pPr>
        <w:tabs>
          <w:tab w:val="num" w:pos="5573"/>
        </w:tabs>
        <w:ind w:left="5573" w:hanging="1800"/>
      </w:pPr>
      <w:rPr>
        <w:rFonts w:cs="Times New Roman" w:hint="default"/>
      </w:rPr>
    </w:lvl>
    <w:lvl w:ilvl="8">
      <w:start w:val="1"/>
      <w:numFmt w:val="decimal"/>
      <w:lvlText w:val="%1.%2.%3.%4.%5.%6.%7.%8.%9."/>
      <w:lvlJc w:val="left"/>
      <w:pPr>
        <w:tabs>
          <w:tab w:val="num" w:pos="6472"/>
        </w:tabs>
        <w:ind w:left="6472" w:hanging="2160"/>
      </w:pPr>
      <w:rPr>
        <w:rFonts w:cs="Times New Roman" w:hint="default"/>
      </w:rPr>
    </w:lvl>
  </w:abstractNum>
  <w:num w:numId="1">
    <w:abstractNumId w:val="6"/>
  </w:num>
  <w:num w:numId="2">
    <w:abstractNumId w:val="0"/>
    <w:lvlOverride w:ilvl="0">
      <w:lvl w:ilvl="0">
        <w:numFmt w:val="bullet"/>
        <w:lvlText w:val="-"/>
        <w:legacy w:legacy="1" w:legacySpace="0" w:legacyIndent="139"/>
        <w:lvlJc w:val="left"/>
        <w:rPr>
          <w:rFonts w:ascii="Arial" w:hAnsi="Arial" w:hint="default"/>
        </w:rPr>
      </w:lvl>
    </w:lvlOverride>
  </w:num>
  <w:num w:numId="3">
    <w:abstractNumId w:val="1"/>
  </w:num>
  <w:num w:numId="4">
    <w:abstractNumId w:val="4"/>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C0F"/>
    <w:rsid w:val="000074E9"/>
    <w:rsid w:val="00091A45"/>
    <w:rsid w:val="00096E95"/>
    <w:rsid w:val="000A24B0"/>
    <w:rsid w:val="000D3F82"/>
    <w:rsid w:val="000E7AA5"/>
    <w:rsid w:val="00160431"/>
    <w:rsid w:val="001650E9"/>
    <w:rsid w:val="00190FDD"/>
    <w:rsid w:val="001910B9"/>
    <w:rsid w:val="001F39A3"/>
    <w:rsid w:val="003062C4"/>
    <w:rsid w:val="0032785F"/>
    <w:rsid w:val="00356B70"/>
    <w:rsid w:val="00392A5D"/>
    <w:rsid w:val="003B7B97"/>
    <w:rsid w:val="003C18FB"/>
    <w:rsid w:val="00404664"/>
    <w:rsid w:val="004345CB"/>
    <w:rsid w:val="0046316D"/>
    <w:rsid w:val="004A01A5"/>
    <w:rsid w:val="004E2BDC"/>
    <w:rsid w:val="00640C71"/>
    <w:rsid w:val="006866AB"/>
    <w:rsid w:val="006E4BB0"/>
    <w:rsid w:val="00716B39"/>
    <w:rsid w:val="00757F48"/>
    <w:rsid w:val="00764FAE"/>
    <w:rsid w:val="00793603"/>
    <w:rsid w:val="007B36E9"/>
    <w:rsid w:val="007B4F25"/>
    <w:rsid w:val="007E0D67"/>
    <w:rsid w:val="007E7AD7"/>
    <w:rsid w:val="00802709"/>
    <w:rsid w:val="00807FAF"/>
    <w:rsid w:val="00844A4F"/>
    <w:rsid w:val="008D5AB1"/>
    <w:rsid w:val="008E0D49"/>
    <w:rsid w:val="00901900"/>
    <w:rsid w:val="00A2716D"/>
    <w:rsid w:val="00A359FA"/>
    <w:rsid w:val="00A625E2"/>
    <w:rsid w:val="00A8266E"/>
    <w:rsid w:val="00A9597B"/>
    <w:rsid w:val="00AC652D"/>
    <w:rsid w:val="00B50F6F"/>
    <w:rsid w:val="00B82A40"/>
    <w:rsid w:val="00BD26F4"/>
    <w:rsid w:val="00BD4DE3"/>
    <w:rsid w:val="00C027CC"/>
    <w:rsid w:val="00C07772"/>
    <w:rsid w:val="00C75CC3"/>
    <w:rsid w:val="00CB5A33"/>
    <w:rsid w:val="00CB70BC"/>
    <w:rsid w:val="00CF28DD"/>
    <w:rsid w:val="00CF3739"/>
    <w:rsid w:val="00D12C0F"/>
    <w:rsid w:val="00D869CF"/>
    <w:rsid w:val="00D938BC"/>
    <w:rsid w:val="00E6183C"/>
    <w:rsid w:val="00E77217"/>
    <w:rsid w:val="00EA62C9"/>
    <w:rsid w:val="00EB34F6"/>
    <w:rsid w:val="00F02A43"/>
    <w:rsid w:val="00F64074"/>
    <w:rsid w:val="00F64887"/>
    <w:rsid w:val="00F7136C"/>
    <w:rsid w:val="00F86205"/>
    <w:rsid w:val="00FB1F5F"/>
    <w:rsid w:val="00FB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49C7675-16C6-48C6-9F2C-AA95846B1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C0F"/>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8E0D49"/>
    <w:pPr>
      <w:keepNext/>
      <w:widowControl/>
      <w:autoSpaceDE/>
      <w:autoSpaceDN/>
      <w:adjustRightInd/>
      <w:outlineLvl w:val="0"/>
    </w:pPr>
    <w:rPr>
      <w:rFonts w:ascii="Times New Roman" w:hAnsi="Times New Roman" w:cs="Times New Roman"/>
      <w:sz w:val="36"/>
      <w:szCs w:val="24"/>
    </w:rPr>
  </w:style>
  <w:style w:type="paragraph" w:styleId="3">
    <w:name w:val="heading 3"/>
    <w:basedOn w:val="a"/>
    <w:next w:val="a"/>
    <w:link w:val="30"/>
    <w:uiPriority w:val="9"/>
    <w:qFormat/>
    <w:rsid w:val="008E0D49"/>
    <w:pPr>
      <w:keepNext/>
      <w:widowControl/>
      <w:autoSpaceDE/>
      <w:autoSpaceDN/>
      <w:adjustRightInd/>
      <w:jc w:val="center"/>
      <w:outlineLvl w:val="2"/>
    </w:pPr>
    <w:rPr>
      <w:rFonts w:ascii="Times New Roman" w:hAnsi="Times New Roman" w:cs="Times New Roman"/>
      <w:sz w:val="48"/>
      <w:szCs w:val="24"/>
    </w:rPr>
  </w:style>
  <w:style w:type="paragraph" w:styleId="6">
    <w:name w:val="heading 6"/>
    <w:basedOn w:val="a"/>
    <w:next w:val="a"/>
    <w:link w:val="60"/>
    <w:uiPriority w:val="9"/>
    <w:qFormat/>
    <w:rsid w:val="008E0D49"/>
    <w:pPr>
      <w:keepNext/>
      <w:widowControl/>
      <w:autoSpaceDE/>
      <w:autoSpaceDN/>
      <w:adjustRightInd/>
      <w:ind w:firstLine="5995"/>
      <w:outlineLvl w:val="5"/>
    </w:pPr>
    <w:rPr>
      <w:rFonts w:ascii="Times New Roman" w:hAnsi="Times New Roman" w:cs="Times New Roman"/>
      <w:i/>
      <w:sz w:val="28"/>
      <w:szCs w:val="24"/>
    </w:rPr>
  </w:style>
  <w:style w:type="paragraph" w:styleId="8">
    <w:name w:val="heading 8"/>
    <w:basedOn w:val="a"/>
    <w:next w:val="a"/>
    <w:link w:val="80"/>
    <w:uiPriority w:val="9"/>
    <w:qFormat/>
    <w:rsid w:val="008E0D49"/>
    <w:pPr>
      <w:keepNext/>
      <w:widowControl/>
      <w:autoSpaceDE/>
      <w:autoSpaceDN/>
      <w:adjustRightInd/>
      <w:ind w:left="5710" w:firstLine="662"/>
      <w:outlineLvl w:val="7"/>
    </w:pPr>
    <w:rPr>
      <w:rFonts w:ascii="Times New Roman" w:hAnsi="Times New Roman"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sid w:val="008E0D49"/>
    <w:pPr>
      <w:widowControl/>
      <w:autoSpaceDE/>
      <w:autoSpaceDN/>
      <w:adjustRightInd/>
    </w:pPr>
    <w:rPr>
      <w:rFonts w:ascii="Times New Roman" w:hAnsi="Times New Roman" w:cs="Times New Roman"/>
      <w:sz w:val="28"/>
      <w:szCs w:val="24"/>
    </w:rPr>
  </w:style>
  <w:style w:type="character" w:customStyle="1" w:styleId="a4">
    <w:name w:val="Основной текст Знак"/>
    <w:link w:val="a3"/>
    <w:uiPriority w:val="99"/>
    <w:semiHidden/>
    <w:rPr>
      <w:rFonts w:ascii="Arial" w:hAnsi="Arial" w:cs="Arial"/>
    </w:rPr>
  </w:style>
  <w:style w:type="paragraph" w:styleId="a5">
    <w:name w:val="header"/>
    <w:basedOn w:val="a"/>
    <w:link w:val="a6"/>
    <w:uiPriority w:val="99"/>
    <w:rsid w:val="001F39A3"/>
    <w:pPr>
      <w:tabs>
        <w:tab w:val="center" w:pos="4677"/>
        <w:tab w:val="right" w:pos="9355"/>
      </w:tabs>
    </w:pPr>
  </w:style>
  <w:style w:type="character" w:customStyle="1" w:styleId="a6">
    <w:name w:val="Верхний колонтитул Знак"/>
    <w:link w:val="a5"/>
    <w:uiPriority w:val="99"/>
    <w:semiHidden/>
    <w:rPr>
      <w:rFonts w:ascii="Arial" w:hAnsi="Arial" w:cs="Arial"/>
    </w:rPr>
  </w:style>
  <w:style w:type="character" w:styleId="a7">
    <w:name w:val="page number"/>
    <w:uiPriority w:val="99"/>
    <w:rsid w:val="001F39A3"/>
    <w:rPr>
      <w:rFonts w:cs="Times New Roman"/>
    </w:rPr>
  </w:style>
  <w:style w:type="paragraph" w:styleId="a8">
    <w:name w:val="footer"/>
    <w:basedOn w:val="a"/>
    <w:link w:val="a9"/>
    <w:uiPriority w:val="99"/>
    <w:rsid w:val="000E7AA5"/>
    <w:pPr>
      <w:tabs>
        <w:tab w:val="center" w:pos="4677"/>
        <w:tab w:val="right" w:pos="9355"/>
      </w:tabs>
    </w:pPr>
  </w:style>
  <w:style w:type="character" w:customStyle="1" w:styleId="a9">
    <w:name w:val="Нижний колонтитул Знак"/>
    <w:link w:val="a8"/>
    <w:uiPriority w:val="99"/>
    <w:semiHidden/>
    <w:rPr>
      <w:rFonts w:ascii="Arial" w:hAnsi="Arial" w:cs="Arial"/>
    </w:rPr>
  </w:style>
  <w:style w:type="paragraph" w:customStyle="1" w:styleId="aa">
    <w:name w:val="курсовой"/>
    <w:rsid w:val="00BD4DE3"/>
    <w:pPr>
      <w:spacing w:line="360" w:lineRule="auto"/>
      <w:ind w:firstLine="851"/>
      <w:jc w:val="both"/>
    </w:pPr>
    <w:rPr>
      <w:sz w:val="28"/>
    </w:rPr>
  </w:style>
  <w:style w:type="paragraph" w:customStyle="1" w:styleId="ab">
    <w:name w:val="???????"/>
    <w:rsid w:val="00BD4DE3"/>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969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2703</Words>
  <Characters>15412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3</vt:lpstr>
    </vt:vector>
  </TitlesOfParts>
  <Company>Home</Company>
  <LinksUpToDate>false</LinksUpToDate>
  <CharactersWithSpaces>18079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Владимир</dc:creator>
  <cp:keywords/>
  <dc:description/>
  <cp:lastModifiedBy>admin</cp:lastModifiedBy>
  <cp:revision>2</cp:revision>
  <dcterms:created xsi:type="dcterms:W3CDTF">2014-03-12T21:34:00Z</dcterms:created>
  <dcterms:modified xsi:type="dcterms:W3CDTF">2014-03-12T21:34:00Z</dcterms:modified>
</cp:coreProperties>
</file>