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630526" w:rsidRPr="00630526" w:rsidRDefault="00630526" w:rsidP="00630526">
      <w:pPr>
        <w:snapToGrid/>
        <w:spacing w:before="0" w:after="0" w:line="360" w:lineRule="auto"/>
        <w:jc w:val="center"/>
        <w:rPr>
          <w:bCs/>
          <w:iCs/>
          <w:noProof/>
          <w:color w:val="000000"/>
          <w:sz w:val="28"/>
          <w:szCs w:val="28"/>
          <w:lang w:eastAsia="zh-TW"/>
        </w:rPr>
      </w:pPr>
    </w:p>
    <w:p w:rsidR="000A09DC" w:rsidRPr="00630526" w:rsidRDefault="000A09DC" w:rsidP="00630526">
      <w:pPr>
        <w:snapToGrid/>
        <w:spacing w:before="0" w:after="0" w:line="360" w:lineRule="auto"/>
        <w:jc w:val="center"/>
        <w:rPr>
          <w:bCs/>
          <w:iCs/>
          <w:noProof/>
          <w:color w:val="000000"/>
          <w:sz w:val="28"/>
          <w:szCs w:val="28"/>
          <w:lang w:eastAsia="zh-TW"/>
        </w:rPr>
      </w:pPr>
      <w:r w:rsidRPr="00630526">
        <w:rPr>
          <w:bCs/>
          <w:iCs/>
          <w:noProof/>
          <w:color w:val="000000"/>
          <w:sz w:val="28"/>
          <w:szCs w:val="28"/>
          <w:lang w:eastAsia="zh-TW"/>
        </w:rPr>
        <w:t>КОНТРОЛЬНАЯ РАБОТА</w:t>
      </w:r>
    </w:p>
    <w:p w:rsidR="000A09DC" w:rsidRPr="00630526" w:rsidRDefault="000A09DC" w:rsidP="00630526">
      <w:pPr>
        <w:snapToGrid/>
        <w:spacing w:before="0" w:after="0" w:line="360" w:lineRule="auto"/>
        <w:jc w:val="center"/>
        <w:rPr>
          <w:bCs/>
          <w:iCs/>
          <w:noProof/>
          <w:color w:val="000000"/>
          <w:sz w:val="28"/>
          <w:szCs w:val="28"/>
          <w:lang w:eastAsia="zh-TW"/>
        </w:rPr>
      </w:pPr>
      <w:r w:rsidRPr="00630526">
        <w:rPr>
          <w:bCs/>
          <w:iCs/>
          <w:noProof/>
          <w:color w:val="000000"/>
          <w:sz w:val="28"/>
          <w:szCs w:val="28"/>
          <w:lang w:eastAsia="zh-TW"/>
        </w:rPr>
        <w:t>по курсу: Бюджетная система Российской Федерации</w:t>
      </w:r>
    </w:p>
    <w:p w:rsidR="00630526" w:rsidRPr="00630526" w:rsidRDefault="00630526" w:rsidP="00630526">
      <w:pPr>
        <w:snapToGrid/>
        <w:spacing w:before="0" w:after="0" w:line="360" w:lineRule="auto"/>
        <w:jc w:val="center"/>
        <w:rPr>
          <w:bCs/>
          <w:iCs/>
          <w:noProof/>
          <w:color w:val="000000"/>
          <w:sz w:val="28"/>
          <w:szCs w:val="28"/>
          <w:lang w:eastAsia="zh-TW"/>
        </w:rPr>
      </w:pPr>
      <w:r w:rsidRPr="00630526">
        <w:rPr>
          <w:bCs/>
          <w:iCs/>
          <w:noProof/>
          <w:color w:val="000000"/>
          <w:sz w:val="28"/>
          <w:szCs w:val="28"/>
          <w:lang w:eastAsia="zh-TW"/>
        </w:rPr>
        <w:t>Тема:</w:t>
      </w:r>
    </w:p>
    <w:p w:rsidR="000A09DC" w:rsidRPr="00630526" w:rsidRDefault="000A09DC" w:rsidP="00630526">
      <w:pPr>
        <w:snapToGrid/>
        <w:spacing w:before="0" w:after="0" w:line="360" w:lineRule="auto"/>
        <w:jc w:val="center"/>
        <w:rPr>
          <w:b/>
          <w:bCs/>
          <w:iCs/>
          <w:noProof/>
          <w:color w:val="000000"/>
          <w:sz w:val="28"/>
          <w:szCs w:val="28"/>
          <w:lang w:eastAsia="zh-TW"/>
        </w:rPr>
      </w:pPr>
      <w:r w:rsidRPr="00630526">
        <w:rPr>
          <w:b/>
          <w:bCs/>
          <w:iCs/>
          <w:noProof/>
          <w:color w:val="000000"/>
          <w:sz w:val="28"/>
          <w:szCs w:val="28"/>
          <w:lang w:eastAsia="zh-TW"/>
        </w:rPr>
        <w:t>Принципы устройства бюджетной системы Российской Федерации</w:t>
      </w:r>
    </w:p>
    <w:p w:rsidR="007D2420" w:rsidRPr="00630526" w:rsidRDefault="00630526" w:rsidP="004C2A7E">
      <w:pPr>
        <w:snapToGrid/>
        <w:spacing w:before="0" w:after="0" w:line="360" w:lineRule="auto"/>
        <w:ind w:firstLine="709"/>
        <w:jc w:val="both"/>
        <w:rPr>
          <w:b/>
          <w:noProof/>
          <w:color w:val="000000"/>
          <w:sz w:val="28"/>
          <w:szCs w:val="28"/>
          <w:lang w:eastAsia="zh-TW"/>
        </w:rPr>
      </w:pPr>
      <w:r w:rsidRPr="00630526">
        <w:rPr>
          <w:noProof/>
          <w:color w:val="000000"/>
          <w:sz w:val="28"/>
          <w:szCs w:val="28"/>
          <w:lang w:eastAsia="zh-TW"/>
        </w:rPr>
        <w:br w:type="page"/>
      </w:r>
      <w:r w:rsidRPr="00630526">
        <w:rPr>
          <w:b/>
          <w:noProof/>
          <w:color w:val="000000"/>
          <w:sz w:val="28"/>
          <w:szCs w:val="28"/>
          <w:lang w:eastAsia="zh-TW"/>
        </w:rPr>
        <w:t>Содержание</w:t>
      </w:r>
    </w:p>
    <w:p w:rsidR="007D2420" w:rsidRPr="00630526" w:rsidRDefault="007D2420" w:rsidP="004C2A7E">
      <w:pPr>
        <w:snapToGrid/>
        <w:spacing w:before="0" w:after="0" w:line="360" w:lineRule="auto"/>
        <w:ind w:firstLine="709"/>
        <w:jc w:val="both"/>
        <w:rPr>
          <w:noProof/>
          <w:color w:val="000000"/>
          <w:sz w:val="28"/>
          <w:szCs w:val="28"/>
          <w:lang w:eastAsia="zh-TW"/>
        </w:rPr>
      </w:pPr>
    </w:p>
    <w:p w:rsidR="007D2420" w:rsidRPr="00630526" w:rsidRDefault="00630526" w:rsidP="00630526">
      <w:pPr>
        <w:snapToGrid/>
        <w:spacing w:before="0" w:after="0" w:line="360" w:lineRule="auto"/>
        <w:jc w:val="both"/>
        <w:rPr>
          <w:noProof/>
          <w:color w:val="000000"/>
          <w:sz w:val="28"/>
          <w:szCs w:val="28"/>
          <w:lang w:eastAsia="zh-TW"/>
        </w:rPr>
      </w:pPr>
      <w:r w:rsidRPr="00630526">
        <w:rPr>
          <w:noProof/>
          <w:color w:val="000000"/>
          <w:sz w:val="28"/>
          <w:szCs w:val="28"/>
          <w:lang w:eastAsia="zh-TW"/>
        </w:rPr>
        <w:t>Введение</w:t>
      </w:r>
    </w:p>
    <w:p w:rsidR="004E58B7" w:rsidRPr="00630526" w:rsidRDefault="007310CC" w:rsidP="00630526">
      <w:pPr>
        <w:snapToGrid/>
        <w:spacing w:before="0" w:after="0" w:line="360" w:lineRule="auto"/>
        <w:jc w:val="both"/>
        <w:rPr>
          <w:rFonts w:eastAsia="Batang"/>
          <w:noProof/>
          <w:color w:val="000000"/>
          <w:sz w:val="28"/>
          <w:szCs w:val="28"/>
          <w:lang w:eastAsia="zh-TW"/>
        </w:rPr>
      </w:pPr>
      <w:r w:rsidRPr="00630526">
        <w:rPr>
          <w:noProof/>
          <w:color w:val="000000"/>
          <w:sz w:val="28"/>
          <w:szCs w:val="28"/>
          <w:lang w:eastAsia="zh-TW"/>
        </w:rPr>
        <w:t>1</w:t>
      </w:r>
      <w:r w:rsidR="00630526" w:rsidRPr="00630526">
        <w:rPr>
          <w:noProof/>
          <w:color w:val="000000"/>
          <w:sz w:val="28"/>
          <w:szCs w:val="28"/>
          <w:lang w:eastAsia="zh-TW"/>
        </w:rPr>
        <w:t>.</w:t>
      </w:r>
      <w:r w:rsidR="00700316" w:rsidRPr="00630526">
        <w:rPr>
          <w:rFonts w:eastAsia="Batang"/>
          <w:noProof/>
          <w:color w:val="000000"/>
          <w:sz w:val="28"/>
          <w:szCs w:val="28"/>
          <w:lang w:eastAsia="zh-TW"/>
        </w:rPr>
        <w:t xml:space="preserve"> </w:t>
      </w:r>
      <w:r w:rsidR="00630526" w:rsidRPr="00630526">
        <w:rPr>
          <w:rFonts w:eastAsia="Batang"/>
          <w:noProof/>
          <w:color w:val="000000"/>
          <w:sz w:val="28"/>
          <w:szCs w:val="28"/>
          <w:lang w:eastAsia="zh-TW"/>
        </w:rPr>
        <w:t>Бюджетная система Российской Федерации</w:t>
      </w:r>
    </w:p>
    <w:p w:rsidR="00C125DB" w:rsidRPr="00630526" w:rsidRDefault="00630526" w:rsidP="00630526">
      <w:pPr>
        <w:snapToGrid/>
        <w:spacing w:before="0" w:after="0" w:line="360" w:lineRule="auto"/>
        <w:jc w:val="both"/>
        <w:rPr>
          <w:noProof/>
          <w:color w:val="000000"/>
          <w:sz w:val="28"/>
          <w:szCs w:val="28"/>
          <w:lang w:eastAsia="zh-TW"/>
        </w:rPr>
      </w:pPr>
      <w:r w:rsidRPr="00630526">
        <w:rPr>
          <w:rFonts w:eastAsia="Batang"/>
          <w:noProof/>
          <w:color w:val="000000"/>
          <w:sz w:val="28"/>
          <w:szCs w:val="28"/>
          <w:lang w:eastAsia="zh-TW"/>
        </w:rPr>
        <w:t>2. Принципы устройства бюджетной системы Российской Федерации</w:t>
      </w:r>
    </w:p>
    <w:p w:rsidR="007D2420" w:rsidRPr="00630526" w:rsidRDefault="00630526" w:rsidP="00630526">
      <w:pPr>
        <w:snapToGrid/>
        <w:spacing w:before="0" w:after="0" w:line="360" w:lineRule="auto"/>
        <w:jc w:val="both"/>
        <w:rPr>
          <w:noProof/>
          <w:color w:val="000000"/>
          <w:sz w:val="28"/>
          <w:szCs w:val="28"/>
          <w:lang w:eastAsia="zh-TW"/>
        </w:rPr>
      </w:pPr>
      <w:r w:rsidRPr="00630526">
        <w:rPr>
          <w:noProof/>
          <w:color w:val="000000"/>
          <w:sz w:val="28"/>
          <w:szCs w:val="28"/>
          <w:lang w:eastAsia="zh-TW"/>
        </w:rPr>
        <w:t>Заключение</w:t>
      </w:r>
    </w:p>
    <w:p w:rsidR="007D2420" w:rsidRPr="00630526" w:rsidRDefault="00630526" w:rsidP="00630526">
      <w:pPr>
        <w:snapToGrid/>
        <w:spacing w:before="0" w:after="0" w:line="360" w:lineRule="auto"/>
        <w:jc w:val="both"/>
        <w:rPr>
          <w:noProof/>
          <w:color w:val="000000"/>
          <w:sz w:val="28"/>
          <w:szCs w:val="28"/>
          <w:lang w:eastAsia="zh-TW"/>
        </w:rPr>
      </w:pPr>
      <w:r w:rsidRPr="00630526">
        <w:rPr>
          <w:noProof/>
          <w:color w:val="000000"/>
          <w:sz w:val="28"/>
          <w:szCs w:val="28"/>
          <w:lang w:eastAsia="zh-TW"/>
        </w:rPr>
        <w:t>Список использованных источников и литературы</w:t>
      </w:r>
    </w:p>
    <w:p w:rsidR="00A36B2C" w:rsidRPr="00630526" w:rsidRDefault="00630526" w:rsidP="004C2A7E">
      <w:pPr>
        <w:snapToGrid/>
        <w:spacing w:before="0" w:after="0" w:line="360" w:lineRule="auto"/>
        <w:ind w:firstLine="709"/>
        <w:jc w:val="both"/>
        <w:rPr>
          <w:b/>
          <w:noProof/>
          <w:color w:val="000000"/>
          <w:sz w:val="28"/>
          <w:szCs w:val="28"/>
          <w:lang w:eastAsia="zh-TW"/>
        </w:rPr>
      </w:pPr>
      <w:r w:rsidRPr="00630526">
        <w:rPr>
          <w:noProof/>
          <w:color w:val="000000"/>
          <w:sz w:val="28"/>
          <w:szCs w:val="28"/>
          <w:lang w:eastAsia="zh-TW"/>
        </w:rPr>
        <w:br w:type="page"/>
      </w:r>
      <w:r w:rsidRPr="00630526">
        <w:rPr>
          <w:b/>
          <w:noProof/>
          <w:color w:val="000000"/>
          <w:sz w:val="28"/>
          <w:szCs w:val="28"/>
          <w:lang w:eastAsia="zh-TW"/>
        </w:rPr>
        <w:t>Введение</w:t>
      </w:r>
    </w:p>
    <w:p w:rsidR="00A36B2C" w:rsidRPr="00630526" w:rsidRDefault="00A36B2C" w:rsidP="004C2A7E">
      <w:pPr>
        <w:snapToGrid/>
        <w:spacing w:before="0" w:after="0" w:line="360" w:lineRule="auto"/>
        <w:ind w:firstLine="709"/>
        <w:jc w:val="both"/>
        <w:rPr>
          <w:noProof/>
          <w:color w:val="000000"/>
          <w:sz w:val="28"/>
          <w:szCs w:val="28"/>
          <w:lang w:eastAsia="zh-TW"/>
        </w:rPr>
      </w:pPr>
    </w:p>
    <w:p w:rsidR="006B3EDD" w:rsidRPr="00630526" w:rsidRDefault="006B3EDD"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Актуальность выбранной темы заключается в том, что бюджетная система призвана играть важную роль в реализации финансовой политики государства, цели которой обуславливаются его экономической политикой. </w:t>
      </w:r>
    </w:p>
    <w:p w:rsidR="006B3EDD" w:rsidRPr="00630526" w:rsidRDefault="006B3EDD"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 этом значение государственного финансового регулирования через бюджетную систему трудно переоценить, хотя нельзя не учитывать происходящие в настоящее время изменения в практике перераспределения финансовых ресурсов. Это перераспределение все в большей степени осуществляется через финансовый рынок исходя из их спроса и предложения. Поэтому роль государственного регулирования рыночных отношений должна усиливаться через системы: налоговую, финансовых санкций и льгот.</w:t>
      </w:r>
    </w:p>
    <w:p w:rsidR="006B3EDD" w:rsidRPr="00630526" w:rsidRDefault="006B3EDD"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При написании данной контрольной работы были поставлены следующие задачи: </w:t>
      </w:r>
    </w:p>
    <w:p w:rsidR="006B3EDD" w:rsidRPr="00630526" w:rsidRDefault="006B3EDD" w:rsidP="004C2A7E">
      <w:pPr>
        <w:numPr>
          <w:ilvl w:val="0"/>
          <w:numId w:val="12"/>
        </w:numPr>
        <w:snapToGrid/>
        <w:spacing w:before="0" w:after="0" w:line="360" w:lineRule="auto"/>
        <w:ind w:left="0" w:firstLine="709"/>
        <w:jc w:val="both"/>
        <w:rPr>
          <w:noProof/>
          <w:color w:val="000000"/>
          <w:sz w:val="28"/>
          <w:szCs w:val="28"/>
          <w:lang w:eastAsia="zh-TW"/>
        </w:rPr>
      </w:pPr>
      <w:r w:rsidRPr="00630526">
        <w:rPr>
          <w:noProof/>
          <w:color w:val="000000"/>
          <w:sz w:val="28"/>
          <w:szCs w:val="28"/>
          <w:lang w:eastAsia="zh-TW"/>
        </w:rPr>
        <w:t xml:space="preserve">Рассмотреть бюджетную систему Российской Федерации; </w:t>
      </w:r>
    </w:p>
    <w:p w:rsidR="006B3EDD" w:rsidRPr="00630526" w:rsidRDefault="006B3EDD" w:rsidP="004C2A7E">
      <w:pPr>
        <w:numPr>
          <w:ilvl w:val="0"/>
          <w:numId w:val="12"/>
        </w:numPr>
        <w:snapToGrid/>
        <w:spacing w:before="0" w:after="0" w:line="360" w:lineRule="auto"/>
        <w:ind w:left="0" w:firstLine="709"/>
        <w:jc w:val="both"/>
        <w:rPr>
          <w:noProof/>
          <w:color w:val="000000"/>
          <w:sz w:val="28"/>
          <w:szCs w:val="28"/>
          <w:lang w:eastAsia="zh-TW"/>
        </w:rPr>
      </w:pPr>
      <w:r w:rsidRPr="00630526">
        <w:rPr>
          <w:noProof/>
          <w:color w:val="000000"/>
          <w:sz w:val="28"/>
          <w:szCs w:val="28"/>
          <w:lang w:eastAsia="zh-TW"/>
        </w:rPr>
        <w:t>Определить основные принципы устройства бюджетной системы Российской Федерации.</w:t>
      </w:r>
    </w:p>
    <w:p w:rsidR="00313050" w:rsidRPr="00630526" w:rsidRDefault="00630526" w:rsidP="004C2A7E">
      <w:pPr>
        <w:pStyle w:val="1"/>
        <w:spacing w:before="0" w:after="0" w:line="360" w:lineRule="auto"/>
        <w:ind w:firstLine="709"/>
        <w:jc w:val="both"/>
        <w:rPr>
          <w:rFonts w:ascii="Times New Roman" w:hAnsi="Times New Roman" w:cs="Times New Roman"/>
          <w:noProof/>
          <w:color w:val="000000"/>
          <w:sz w:val="28"/>
          <w:szCs w:val="28"/>
        </w:rPr>
      </w:pPr>
      <w:bookmarkStart w:id="0" w:name="sub_20003"/>
      <w:r w:rsidRPr="00630526">
        <w:rPr>
          <w:rFonts w:ascii="Times New Roman" w:hAnsi="Times New Roman" w:cs="Times New Roman"/>
          <w:b w:val="0"/>
          <w:noProof/>
          <w:color w:val="000000"/>
          <w:sz w:val="28"/>
          <w:szCs w:val="28"/>
        </w:rPr>
        <w:br w:type="page"/>
      </w:r>
      <w:r w:rsidR="00313050" w:rsidRPr="00630526">
        <w:rPr>
          <w:rFonts w:ascii="Times New Roman" w:hAnsi="Times New Roman" w:cs="Times New Roman"/>
          <w:noProof/>
          <w:color w:val="000000"/>
          <w:sz w:val="28"/>
          <w:szCs w:val="28"/>
        </w:rPr>
        <w:t>1</w:t>
      </w:r>
      <w:r w:rsidRPr="00630526">
        <w:rPr>
          <w:rFonts w:ascii="Times New Roman" w:hAnsi="Times New Roman" w:cs="Times New Roman"/>
          <w:noProof/>
          <w:color w:val="000000"/>
          <w:sz w:val="28"/>
          <w:szCs w:val="28"/>
        </w:rPr>
        <w:t>.</w:t>
      </w:r>
      <w:r w:rsidR="004C2A7E" w:rsidRPr="00630526">
        <w:rPr>
          <w:rFonts w:ascii="Times New Roman" w:hAnsi="Times New Roman" w:cs="Times New Roman"/>
          <w:noProof/>
          <w:color w:val="000000"/>
          <w:sz w:val="28"/>
          <w:szCs w:val="28"/>
        </w:rPr>
        <w:t xml:space="preserve"> </w:t>
      </w:r>
      <w:r w:rsidRPr="00630526">
        <w:rPr>
          <w:rFonts w:ascii="Times New Roman" w:hAnsi="Times New Roman" w:cs="Times New Roman"/>
          <w:noProof/>
          <w:color w:val="000000"/>
          <w:sz w:val="28"/>
          <w:szCs w:val="28"/>
        </w:rPr>
        <w:t>Бюджетная система Российской Федерации</w:t>
      </w:r>
    </w:p>
    <w:bookmarkEnd w:id="0"/>
    <w:p w:rsidR="00630526" w:rsidRPr="00630526" w:rsidRDefault="00630526" w:rsidP="004C2A7E">
      <w:pPr>
        <w:snapToGrid/>
        <w:spacing w:before="0" w:after="0" w:line="360" w:lineRule="auto"/>
        <w:ind w:firstLine="709"/>
        <w:jc w:val="both"/>
        <w:rPr>
          <w:bCs/>
          <w:noProof/>
          <w:color w:val="000000"/>
          <w:sz w:val="28"/>
          <w:szCs w:val="28"/>
          <w:lang w:eastAsia="zh-TW"/>
        </w:rPr>
      </w:pP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bCs/>
          <w:noProof/>
          <w:color w:val="000000"/>
          <w:sz w:val="28"/>
          <w:szCs w:val="28"/>
          <w:lang w:eastAsia="zh-TW"/>
        </w:rPr>
        <w:t>Бюджет</w:t>
      </w:r>
      <w:r w:rsidRPr="00630526">
        <w:rPr>
          <w:noProof/>
          <w:color w:val="000000"/>
          <w:sz w:val="28"/>
          <w:szCs w:val="28"/>
          <w:lang w:eastAsia="zh-TW"/>
        </w:rPr>
        <w:t xml:space="preserve">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 w:name="sub_602"/>
      <w:r w:rsidRPr="00630526">
        <w:rPr>
          <w:bCs/>
          <w:noProof/>
          <w:color w:val="000000"/>
          <w:sz w:val="28"/>
          <w:szCs w:val="28"/>
          <w:lang w:eastAsia="zh-TW"/>
        </w:rPr>
        <w:t>Консолидированный бюджет</w:t>
      </w:r>
      <w:r w:rsidRPr="00630526">
        <w:rPr>
          <w:noProof/>
          <w:color w:val="000000"/>
          <w:sz w:val="28"/>
          <w:szCs w:val="28"/>
          <w:lang w:eastAsia="zh-TW"/>
        </w:rPr>
        <w:t xml:space="preserve"> -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2" w:name="sub_604"/>
      <w:bookmarkEnd w:id="1"/>
      <w:r w:rsidRPr="00630526">
        <w:rPr>
          <w:bCs/>
          <w:noProof/>
          <w:color w:val="000000"/>
          <w:sz w:val="28"/>
          <w:szCs w:val="28"/>
          <w:lang w:eastAsia="zh-TW"/>
        </w:rPr>
        <w:t>Бюджетная система Российской Федерации</w:t>
      </w:r>
      <w:r w:rsidRPr="00630526">
        <w:rPr>
          <w:noProof/>
          <w:color w:val="000000"/>
          <w:sz w:val="28"/>
          <w:szCs w:val="28"/>
          <w:lang w:eastAsia="zh-TW"/>
        </w:rPr>
        <w:t xml:space="preserve"> - основанная на экономических отношениях и государственном устройстве Российской Федерации, регулируемая законодательством Российской Федерации совокупность федерального бюджета, бюджетов субъектов Российской Федерации, местных бюджетов и бюджетов государственных внебюджетных фондов.</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3" w:name="sub_605"/>
      <w:bookmarkEnd w:id="2"/>
      <w:r w:rsidRPr="00630526">
        <w:rPr>
          <w:bCs/>
          <w:noProof/>
          <w:color w:val="000000"/>
          <w:sz w:val="28"/>
          <w:szCs w:val="28"/>
          <w:lang w:eastAsia="zh-TW"/>
        </w:rPr>
        <w:t>Доходы бюджета</w:t>
      </w:r>
      <w:r w:rsidRPr="00630526">
        <w:rPr>
          <w:noProof/>
          <w:color w:val="000000"/>
          <w:sz w:val="28"/>
          <w:szCs w:val="28"/>
          <w:lang w:eastAsia="zh-TW"/>
        </w:rPr>
        <w:t xml:space="preserve"> - поступающие в бюджет денежные средства, за исключением средств, являющихся в соответствии с настоящим Кодексом источниками финансирования дефицита бюджета.</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4" w:name="sub_606"/>
      <w:bookmarkEnd w:id="3"/>
      <w:r w:rsidRPr="00630526">
        <w:rPr>
          <w:bCs/>
          <w:noProof/>
          <w:color w:val="000000"/>
          <w:sz w:val="28"/>
          <w:szCs w:val="28"/>
          <w:lang w:eastAsia="zh-TW"/>
        </w:rPr>
        <w:t>Расходы бюджета</w:t>
      </w:r>
      <w:r w:rsidRPr="00630526">
        <w:rPr>
          <w:noProof/>
          <w:color w:val="000000"/>
          <w:sz w:val="28"/>
          <w:szCs w:val="28"/>
          <w:lang w:eastAsia="zh-TW"/>
        </w:rPr>
        <w:t xml:space="preserve"> - выплачиваемые из бюджета денежные средства, за исключением средств, являющихся в соответствии с настоящим Кодексом источниками финансирования дефицита бюджета</w:t>
      </w:r>
      <w:bookmarkStart w:id="5" w:name="sub_607"/>
      <w:bookmarkEnd w:id="4"/>
      <w:r w:rsidRPr="00630526">
        <w:rPr>
          <w:noProof/>
          <w:color w:val="000000"/>
          <w:sz w:val="28"/>
          <w:szCs w:val="28"/>
          <w:lang w:eastAsia="zh-TW"/>
        </w:rPr>
        <w:t>.</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bCs/>
          <w:noProof/>
          <w:color w:val="000000"/>
          <w:sz w:val="28"/>
          <w:szCs w:val="28"/>
          <w:lang w:eastAsia="zh-TW"/>
        </w:rPr>
        <w:t>Дефицит бюджета</w:t>
      </w:r>
      <w:r w:rsidRPr="00630526">
        <w:rPr>
          <w:noProof/>
          <w:color w:val="000000"/>
          <w:sz w:val="28"/>
          <w:szCs w:val="28"/>
          <w:lang w:eastAsia="zh-TW"/>
        </w:rPr>
        <w:t xml:space="preserve"> - превышение расходов бюджета над его доходами</w:t>
      </w:r>
      <w:bookmarkStart w:id="6" w:name="sub_608"/>
      <w:bookmarkEnd w:id="5"/>
      <w:r w:rsidRPr="00630526">
        <w:rPr>
          <w:noProof/>
          <w:color w:val="000000"/>
          <w:sz w:val="28"/>
          <w:szCs w:val="28"/>
          <w:lang w:eastAsia="zh-TW"/>
        </w:rPr>
        <w:t>.</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bCs/>
          <w:noProof/>
          <w:color w:val="000000"/>
          <w:sz w:val="28"/>
          <w:szCs w:val="28"/>
          <w:lang w:eastAsia="zh-TW"/>
        </w:rPr>
        <w:t>Профицит бюджета</w:t>
      </w:r>
      <w:r w:rsidRPr="00630526">
        <w:rPr>
          <w:noProof/>
          <w:color w:val="000000"/>
          <w:sz w:val="28"/>
          <w:szCs w:val="28"/>
          <w:lang w:eastAsia="zh-TW"/>
        </w:rPr>
        <w:t xml:space="preserve"> - превышение доходов бюджета над его расходами</w:t>
      </w:r>
      <w:bookmarkEnd w:id="6"/>
      <w:r w:rsidRPr="00630526">
        <w:rPr>
          <w:noProof/>
          <w:color w:val="000000"/>
          <w:sz w:val="28"/>
          <w:szCs w:val="28"/>
          <w:lang w:eastAsia="zh-TW"/>
        </w:rPr>
        <w:t>.</w:t>
      </w:r>
    </w:p>
    <w:p w:rsidR="00313050" w:rsidRPr="00630526" w:rsidRDefault="00313050" w:rsidP="004C2A7E">
      <w:pPr>
        <w:pStyle w:val="af"/>
        <w:spacing w:line="360" w:lineRule="auto"/>
        <w:ind w:left="0" w:firstLine="709"/>
        <w:rPr>
          <w:rFonts w:ascii="Times New Roman" w:hAnsi="Times New Roman"/>
          <w:noProof/>
          <w:color w:val="000000"/>
          <w:sz w:val="28"/>
          <w:szCs w:val="28"/>
        </w:rPr>
      </w:pPr>
      <w:r w:rsidRPr="00630526">
        <w:rPr>
          <w:rFonts w:ascii="Times New Roman" w:hAnsi="Times New Roman"/>
          <w:noProof/>
          <w:color w:val="000000"/>
          <w:sz w:val="28"/>
          <w:szCs w:val="28"/>
        </w:rPr>
        <w:t>Рассмотрим структуру бюджетной системы Российской Федерации. (ст. 10 БКРФ).</w:t>
      </w:r>
      <w:r w:rsidR="004C2A7E" w:rsidRPr="00630526">
        <w:rPr>
          <w:rFonts w:ascii="Times New Roman" w:hAnsi="Times New Roman"/>
          <w:noProof/>
          <w:color w:val="000000"/>
          <w:sz w:val="28"/>
          <w:szCs w:val="28"/>
        </w:rPr>
        <w:t xml:space="preserve"> </w:t>
      </w:r>
    </w:p>
    <w:p w:rsidR="00313050" w:rsidRPr="00630526" w:rsidRDefault="00313050" w:rsidP="004C2A7E">
      <w:pPr>
        <w:pStyle w:val="af"/>
        <w:spacing w:line="360" w:lineRule="auto"/>
        <w:ind w:left="0" w:firstLine="709"/>
        <w:rPr>
          <w:rFonts w:ascii="Times New Roman" w:hAnsi="Times New Roman"/>
          <w:noProof/>
          <w:color w:val="000000"/>
          <w:sz w:val="28"/>
          <w:szCs w:val="28"/>
        </w:rPr>
      </w:pPr>
      <w:r w:rsidRPr="00630526">
        <w:rPr>
          <w:rFonts w:ascii="Times New Roman" w:hAnsi="Times New Roman"/>
          <w:noProof/>
          <w:color w:val="000000"/>
          <w:sz w:val="28"/>
          <w:szCs w:val="28"/>
        </w:rPr>
        <w:t>К бюджетам бюджетной системы Российской Федерации относятся:</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федеральный бюджет и бюджеты государственных внебюджетных фондов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бюджеты субъектов Российской Федерации и бюджеты территориальных государственных внебюджетных фондов;</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местные бюджеты, в том числе: бюджеты муниципальных районов, бюджеты городских округов, бюджеты внутригородских муниципальных образований городов федерального значения Москвы и Санкт-Петербурга; а также бюджеты городских и сельских поселений.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Федеральный бюджет и бюджеты государственных внебюджетных фондов Российской Федерации разрабатываются и утверждаются в форме федеральных законов, бюджеты субъектов Российской Федерации и бюджеты территориальных государственных внебюджетных фондов разрабатываются и утверждаются в форме законов субъектов Российской Федерации, местные бюджеты разрабатываются и утверждаются в форме муниципальных правовых актов представительных органов муниципальных образований.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bCs/>
          <w:noProof/>
          <w:color w:val="000000"/>
          <w:sz w:val="28"/>
          <w:szCs w:val="28"/>
          <w:lang w:eastAsia="zh-TW"/>
        </w:rPr>
        <w:t>Бюджетный (финансовый) год</w:t>
      </w:r>
      <w:r w:rsidRPr="00630526">
        <w:rPr>
          <w:noProof/>
          <w:color w:val="000000"/>
          <w:sz w:val="28"/>
          <w:szCs w:val="28"/>
          <w:lang w:eastAsia="zh-TW"/>
        </w:rPr>
        <w:t xml:space="preserve"> - период действия утвержденного бюджета, равный по российскому законодательству календарному году (с 1 января по 31 декабря). Это время, протекающее между открытием и закрытием государственного счетоводства. В законодательстве предусмотрен дополнительный льготный месяц - январь, необходимый для завершения операций по обязательствам принятым в финансовом году.</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Финансовый год соответствует календарному году и длится с 1 января по 31 декабря. </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Федеральный бюджет и бюджеты государственных внебюджетных фондов Российской Федерации предназначены для исполнения расходных обязательств Российской Федерации.</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Использование федеральными органами государственной власти иных форм образования и расходования денежных средств, предназначенных для исполнения расходных обязательств Российской Федерации, не допускается.</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Федеральный бюджет и свод консолидированных бюджетов субъектов Российской Федерации (без учета межбюджетных трансфертов между этими бюджетами) образуют консолидированный бюджет Российской Федерации.</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bCs/>
          <w:noProof/>
          <w:color w:val="000000"/>
          <w:sz w:val="28"/>
          <w:szCs w:val="28"/>
          <w:lang w:eastAsia="zh-TW"/>
        </w:rPr>
        <w:t>Консолидированный бюджет</w:t>
      </w:r>
      <w:r w:rsidRPr="00630526">
        <w:rPr>
          <w:noProof/>
          <w:color w:val="000000"/>
          <w:sz w:val="28"/>
          <w:szCs w:val="28"/>
          <w:lang w:eastAsia="zh-TW"/>
        </w:rPr>
        <w:t xml:space="preserve"> - свод бюджетов всех уровней на соответствующей территории, т.е. он слагается из федерального бюджета из 89 бюджетов субъектов РФ и местных бюджетов. Консолидированный бюджет не имеет правового закрепления. Если федеральный бюджет принимается в форме ФЗ; бюджеты субъектов в форме закона субъекта РФ; местные бюджеты в форме правового акта представительного органа местного самоуправления, то консолидированный бюджет никакой правовой формы не имеет. Он составляется для анализа, статистики, расчетов, планирования и других мер, является одним из пунктов бюджетного послания Президента РФ, но законодательной основы не имеет.</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Государственный внебюджетный фонд с помощью этого фонда образуются и расходуются денежные средства, находящиеся и образуемые вне федерального бюджета и бюджетов субъектов РФ.</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Бюджетная система РФ. Все принимаемые на территории РФ бюджеты представляют в совокупности определенную систему, которая называется бюджетной системой. Таким образом, бюджетная система это основанная на экономических отношениях и государственном устройстве РФ, регулируемая нормами права совокупность федерального бюджета, бюджетов субъектов Федерации, местных бюджетов и государственных внебюджетных фондов.</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В бюджетную систему России как федеративного государства входят бюджеты трех уровней:</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а) федеральный бюджет;</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 бюджеты субъектов Федерации;</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в) местные бюджеты.</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Доходы выражаются в различных платежах юридических и физических лиц в тот или иной бюджет. Доходы формируются в соответствии с бюджетным и налоговым законодательством и образуются за счет налоговых и неналоговых видов доходов или безвозмездных перечислений. Большое значение для анализа источников доходов, их объема имеет бюджетная классификация</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Расходы бюджета. Расходная часть бюджетной системы включает в себя несколько основных направлений:</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а) содержание органов государственной власти и местного самоуправления, судов, правоохранительных органов;</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 науку;</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в) охрану окружающей и природной среды;</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г) социально-культурную сферу;</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д) международную деятельность.</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Каждый субъект Российской Федерации имеет собственный бюджет и бюджет территориального государственного внебюджетного фонда.</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Бюджет субъекта Российской Федерации (региональный бюджет) и бюджет территориального государственного внебюджетного фонда предназначены для исполнения расходных обязательств субъекта Российской Федерации.</w:t>
      </w:r>
    </w:p>
    <w:p w:rsidR="004C2A7E" w:rsidRPr="00630526" w:rsidRDefault="00313050" w:rsidP="004C2A7E">
      <w:pPr>
        <w:snapToGrid/>
        <w:spacing w:before="0" w:after="0" w:line="360" w:lineRule="auto"/>
        <w:ind w:firstLine="709"/>
        <w:jc w:val="both"/>
        <w:rPr>
          <w:noProof/>
          <w:color w:val="000000"/>
          <w:sz w:val="28"/>
          <w:szCs w:val="28"/>
          <w:lang w:eastAsia="zh-TW"/>
        </w:rPr>
      </w:pPr>
      <w:bookmarkStart w:id="7" w:name="sub_14003"/>
      <w:r w:rsidRPr="00630526">
        <w:rPr>
          <w:noProof/>
          <w:color w:val="000000"/>
          <w:sz w:val="28"/>
          <w:szCs w:val="28"/>
          <w:lang w:eastAsia="zh-TW"/>
        </w:rPr>
        <w:t>Использование органами государственной власти субъектов Российской Федерации иных форм образования и расходования денежных средств для исполнения расходных обязательств субъектов Российской Федерации не допускается.</w:t>
      </w:r>
      <w:bookmarkEnd w:id="7"/>
    </w:p>
    <w:p w:rsidR="004C2A7E" w:rsidRPr="00630526" w:rsidRDefault="00313050" w:rsidP="004C2A7E">
      <w:pPr>
        <w:snapToGrid/>
        <w:spacing w:before="0" w:after="0" w:line="360" w:lineRule="auto"/>
        <w:ind w:firstLine="709"/>
        <w:jc w:val="both"/>
        <w:rPr>
          <w:noProof/>
          <w:color w:val="000000"/>
          <w:sz w:val="28"/>
          <w:szCs w:val="28"/>
          <w:lang w:eastAsia="zh-TW"/>
        </w:rPr>
      </w:pPr>
      <w:bookmarkStart w:id="8" w:name="sub_14004"/>
      <w:r w:rsidRPr="00630526">
        <w:rPr>
          <w:noProof/>
          <w:color w:val="000000"/>
          <w:sz w:val="28"/>
          <w:szCs w:val="28"/>
          <w:lang w:eastAsia="zh-TW"/>
        </w:rPr>
        <w:t>В бюджетах субъектов Российской Федерации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субъектов Российской Федерации, возникающих в связи с осуществлением органами государственной власти субъектов Российской Федерации полномочий по предметам ведения субъектов Российской Федерации и полномочий по предметам совместного ведения, указанных в пунктах 2 и 5 статьи 26.3 Федерального закона от 6 октября 1999 года N</w:t>
      </w:r>
      <w:r w:rsidR="004C2A7E" w:rsidRPr="00630526">
        <w:rPr>
          <w:noProof/>
          <w:color w:val="000000"/>
          <w:sz w:val="28"/>
          <w:szCs w:val="28"/>
          <w:lang w:eastAsia="zh-TW"/>
        </w:rPr>
        <w:t xml:space="preserve"> </w:t>
      </w:r>
      <w:r w:rsidRPr="00630526">
        <w:rPr>
          <w:noProof/>
          <w:color w:val="000000"/>
          <w:sz w:val="28"/>
          <w:szCs w:val="28"/>
          <w:lang w:eastAsia="zh-TW"/>
        </w:rPr>
        <w:t>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расходных обязательств субъектов Российской Федерации, осуществляемых за счет субвенций из федерального бюджета.</w:t>
      </w:r>
      <w:bookmarkEnd w:id="8"/>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Бюджет субъекта Российской Федерации и свод бюджетов муниципальных образований, входящих в состав субъекта Российской Федерации (без учета межбюджетных трансфертов между этими бюджетами), образуют консолидированный бюджет субъекта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Рассмотрим подробнее местный бюджет.</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Каждое муниципальное образование имеет собственный бюджет.</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Бюджет муниципального образования (местный бюджет) предназначен для исполнения расходных обязательств муниципального образования.</w:t>
      </w:r>
    </w:p>
    <w:p w:rsidR="004C2A7E" w:rsidRPr="00630526" w:rsidRDefault="00313050" w:rsidP="004C2A7E">
      <w:pPr>
        <w:snapToGrid/>
        <w:spacing w:before="0" w:after="0" w:line="360" w:lineRule="auto"/>
        <w:ind w:firstLine="709"/>
        <w:jc w:val="both"/>
        <w:rPr>
          <w:noProof/>
          <w:color w:val="000000"/>
          <w:sz w:val="28"/>
          <w:szCs w:val="28"/>
          <w:lang w:eastAsia="zh-TW"/>
        </w:rPr>
      </w:pPr>
      <w:bookmarkStart w:id="9" w:name="sub_1503"/>
      <w:r w:rsidRPr="00630526">
        <w:rPr>
          <w:noProof/>
          <w:color w:val="000000"/>
          <w:sz w:val="28"/>
          <w:szCs w:val="28"/>
          <w:lang w:eastAsia="zh-TW"/>
        </w:rP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муниципальных образований не допускается.</w:t>
      </w:r>
      <w:bookmarkEnd w:id="9"/>
    </w:p>
    <w:p w:rsidR="00313050" w:rsidRPr="00630526" w:rsidRDefault="00313050" w:rsidP="004C2A7E">
      <w:pPr>
        <w:snapToGrid/>
        <w:spacing w:before="0" w:after="0" w:line="360" w:lineRule="auto"/>
        <w:ind w:firstLine="709"/>
        <w:jc w:val="both"/>
        <w:rPr>
          <w:b/>
          <w:bCs/>
          <w:noProof/>
          <w:color w:val="000000"/>
          <w:sz w:val="28"/>
          <w:szCs w:val="28"/>
          <w:lang w:eastAsia="zh-TW"/>
        </w:rPr>
      </w:pPr>
      <w:bookmarkStart w:id="10" w:name="sub_1504"/>
      <w:r w:rsidRPr="00630526">
        <w:rPr>
          <w:noProof/>
          <w:color w:val="000000"/>
          <w:sz w:val="28"/>
          <w:szCs w:val="28"/>
          <w:lang w:eastAsia="zh-TW"/>
        </w:rPr>
        <w:t>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государственных полномочий.</w:t>
      </w:r>
      <w:r w:rsidRPr="00630526">
        <w:rPr>
          <w:b/>
          <w:bCs/>
          <w:noProof/>
          <w:color w:val="000000"/>
          <w:sz w:val="28"/>
          <w:szCs w:val="28"/>
          <w:lang w:eastAsia="zh-TW"/>
        </w:rPr>
        <w:t xml:space="preserve"> </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bCs/>
          <w:noProof/>
          <w:color w:val="000000"/>
          <w:sz w:val="28"/>
          <w:szCs w:val="28"/>
          <w:lang w:eastAsia="zh-TW"/>
        </w:rPr>
        <w:t>Субвенция</w:t>
      </w:r>
      <w:r w:rsidRPr="00630526">
        <w:rPr>
          <w:noProof/>
          <w:color w:val="000000"/>
          <w:sz w:val="28"/>
          <w:szCs w:val="28"/>
          <w:lang w:eastAsia="zh-TW"/>
        </w:rPr>
        <w:t xml:space="preserve"> - денежная сумма, которая выделяется из вышестоящего бюджета в нижестоящие бюджеты для определенной цели, на конкретно оговоренный срок, для выравнивания социально-экономического развития субъектов РФ или муниципальных образований.</w:t>
      </w:r>
      <w:bookmarkEnd w:id="10"/>
    </w:p>
    <w:p w:rsidR="004C2A7E" w:rsidRPr="00630526" w:rsidRDefault="00313050" w:rsidP="004C2A7E">
      <w:pPr>
        <w:snapToGrid/>
        <w:spacing w:before="0" w:after="0" w:line="360" w:lineRule="auto"/>
        <w:ind w:firstLine="709"/>
        <w:jc w:val="both"/>
        <w:rPr>
          <w:noProof/>
          <w:color w:val="000000"/>
          <w:sz w:val="28"/>
          <w:szCs w:val="28"/>
          <w:lang w:eastAsia="zh-TW"/>
        </w:rPr>
      </w:pPr>
      <w:bookmarkStart w:id="11" w:name="sub_313"/>
      <w:r w:rsidRPr="00630526">
        <w:rPr>
          <w:noProof/>
          <w:color w:val="000000"/>
          <w:sz w:val="28"/>
          <w:szCs w:val="28"/>
          <w:lang w:eastAsia="zh-TW"/>
        </w:rP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bookmarkEnd w:id="11"/>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w:t>
      </w:r>
    </w:p>
    <w:p w:rsidR="00E10C1A" w:rsidRPr="00630526" w:rsidRDefault="00E10C1A" w:rsidP="004C2A7E">
      <w:pPr>
        <w:snapToGrid/>
        <w:spacing w:before="0" w:after="0" w:line="360" w:lineRule="auto"/>
        <w:ind w:firstLine="709"/>
        <w:jc w:val="both"/>
        <w:rPr>
          <w:noProof/>
          <w:color w:val="000000"/>
          <w:sz w:val="28"/>
          <w:szCs w:val="28"/>
          <w:lang w:eastAsia="zh-TW"/>
        </w:rPr>
      </w:pPr>
    </w:p>
    <w:p w:rsidR="00313050" w:rsidRPr="00630526" w:rsidRDefault="00630526" w:rsidP="00630526">
      <w:pPr>
        <w:pStyle w:val="1"/>
        <w:spacing w:before="0" w:after="0" w:line="360" w:lineRule="auto"/>
        <w:ind w:firstLine="720"/>
        <w:jc w:val="both"/>
        <w:rPr>
          <w:rFonts w:ascii="Times New Roman" w:hAnsi="Times New Roman" w:cs="Times New Roman"/>
          <w:noProof/>
          <w:color w:val="000000"/>
          <w:sz w:val="28"/>
          <w:szCs w:val="28"/>
        </w:rPr>
      </w:pPr>
      <w:bookmarkStart w:id="12" w:name="sub_20005"/>
      <w:r w:rsidRPr="00630526">
        <w:rPr>
          <w:rFonts w:ascii="Times New Roman" w:hAnsi="Times New Roman" w:cs="Times New Roman"/>
          <w:noProof/>
          <w:color w:val="000000"/>
          <w:sz w:val="28"/>
          <w:szCs w:val="28"/>
        </w:rPr>
        <w:t>2. Принципы устройства бюджетной системы Российской Федерации</w:t>
      </w:r>
    </w:p>
    <w:p w:rsidR="008C7F20" w:rsidRPr="00630526" w:rsidRDefault="008C7F20" w:rsidP="004C2A7E">
      <w:pPr>
        <w:snapToGrid/>
        <w:spacing w:before="0" w:after="0" w:line="360" w:lineRule="auto"/>
        <w:ind w:firstLine="709"/>
        <w:jc w:val="both"/>
        <w:rPr>
          <w:noProof/>
          <w:color w:val="000000"/>
          <w:sz w:val="28"/>
          <w:szCs w:val="24"/>
          <w:lang w:eastAsia="zh-TW"/>
        </w:rPr>
      </w:pPr>
    </w:p>
    <w:bookmarkEnd w:id="12"/>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Бюджетная система Российской Федерации основана на принципах:</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единства бюджетной системы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3" w:name="sub_2803"/>
      <w:r w:rsidRPr="00630526">
        <w:rPr>
          <w:noProof/>
          <w:color w:val="000000"/>
          <w:sz w:val="28"/>
          <w:szCs w:val="28"/>
          <w:lang w:eastAsia="zh-TW"/>
        </w:rPr>
        <w:t>- разграничения доходов, расходов и источников финансирования дефицитов бюджетов между бюджетами бюджетной системы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4" w:name="sub_28004"/>
      <w:bookmarkEnd w:id="13"/>
      <w:r w:rsidRPr="00630526">
        <w:rPr>
          <w:noProof/>
          <w:color w:val="000000"/>
          <w:sz w:val="28"/>
          <w:szCs w:val="28"/>
          <w:lang w:eastAsia="zh-TW"/>
        </w:rPr>
        <w:t>- самостоятельности бюджетов;</w:t>
      </w:r>
    </w:p>
    <w:bookmarkEnd w:id="14"/>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равенства бюджетных прав субъектов Российской Федерации, муниципальных образований;</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5" w:name="sub_2806"/>
      <w:r w:rsidRPr="00630526">
        <w:rPr>
          <w:noProof/>
          <w:color w:val="000000"/>
          <w:sz w:val="28"/>
          <w:szCs w:val="28"/>
          <w:lang w:eastAsia="zh-TW"/>
        </w:rPr>
        <w:t>- полноты отражения доходов, расходов и источников финансирования дефицитов бюджетов;</w:t>
      </w:r>
    </w:p>
    <w:bookmarkEnd w:id="15"/>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сбалансированности бюджета;</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6" w:name="sub_2808"/>
      <w:r w:rsidRPr="00630526">
        <w:rPr>
          <w:noProof/>
          <w:color w:val="000000"/>
          <w:sz w:val="28"/>
          <w:szCs w:val="28"/>
          <w:lang w:eastAsia="zh-TW"/>
        </w:rPr>
        <w:t>- результативности и эффективности использования бюджетных средств;</w:t>
      </w:r>
    </w:p>
    <w:bookmarkEnd w:id="16"/>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общего (совокупного) покрытия расходов бюджетов;</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7" w:name="sub_2810"/>
      <w:r w:rsidRPr="00630526">
        <w:rPr>
          <w:noProof/>
          <w:color w:val="000000"/>
          <w:sz w:val="28"/>
          <w:szCs w:val="28"/>
          <w:lang w:eastAsia="zh-TW"/>
        </w:rPr>
        <w:t>- прозрачности (открытости);</w:t>
      </w:r>
    </w:p>
    <w:bookmarkEnd w:id="17"/>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достоверности бюджета;</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адресности и целевого характера бюджетных средств;</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8" w:name="sub_2811"/>
      <w:r w:rsidRPr="00630526">
        <w:rPr>
          <w:noProof/>
          <w:color w:val="000000"/>
          <w:sz w:val="28"/>
          <w:szCs w:val="28"/>
          <w:lang w:eastAsia="zh-TW"/>
        </w:rPr>
        <w:t>- подведомственности расходов бюджетов;</w:t>
      </w:r>
    </w:p>
    <w:bookmarkEnd w:id="18"/>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единства кассы.</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Принцип единства </w:t>
      </w:r>
      <w:r w:rsidRPr="0097005D">
        <w:rPr>
          <w:noProof/>
          <w:color w:val="000000"/>
          <w:sz w:val="28"/>
          <w:szCs w:val="28"/>
          <w:lang w:eastAsia="zh-TW"/>
        </w:rPr>
        <w:t xml:space="preserve"> бюджетной системы Российской Федерации</w:t>
      </w:r>
      <w:r w:rsidRPr="00630526">
        <w:rPr>
          <w:noProof/>
          <w:color w:val="000000"/>
          <w:sz w:val="28"/>
          <w:szCs w:val="28"/>
          <w:lang w:eastAsia="zh-TW"/>
        </w:rPr>
        <w:t xml:space="preserve"> означает единство бюджетного законодательства Российской Федерации, принципов организации и функционирования бюджетной системы Российской Федерации, форм бюджетной документации и бюджетной отчетности, бюджетной классификации бюджетной системы Российской Федерации, санкций за нарушение бюджетного законодательства Российской Федерации, единый порядок установления и исполнения расходных обязательств, формирования доходов и осуществления расходов бюджетов бюджетной системы Российской Федерации, ведения бюджетного учета и составления бюджетной отчетности бюджетов бюджетной системы Российской Федерации и бюджетных учреждений, единство порядка исполнения судебных актов по обращению взыскания на средства бюджетов бюджетной системы Российской Федерации.</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разграничения доходов, расходов и источников финансирования дефицитов бюджетов между бюджетами бюджетной системы Российской Федерации означает закрепление в соответствии с законодательством Российской Федерации доходов, расходов и источников финансирования дефицитов бюджетов за бюджетами бюджетной системы Российской Федерации, а также определение полномочий органов государственной власти (органов местного самоуправления) и органов управления государственными внебюджетными фондами по формированию доходов бюджетов, источников финансирования дефицитов бюджетов и установлению и исполнению расходных обязательств публично-правовых образований.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Органы государственной власти (органы местного самоуправления) и органы управления государственными внебюджетными фондами не вправе налагать на юридические и физические лица не предусмотренные законодательством Российской Федерации финансовые и иные обязательства по обеспечению выполнения своих полномочий.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самостоятельности бюджетов означает:</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право и обязанность органов государственной власти и органов местного самоуправления самостоятельно обеспечивать сбалансированность соответствующих бюджетов и эффективность использования бюджетных средств;</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право и обязанность органов государственной власти и органов местного самоуправления самостоятельно осуществлять бюджетный процесс, за исключением случаев, предусмотренных настоящим Кодексом;</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19" w:name="sub_3104"/>
      <w:r w:rsidRPr="00630526">
        <w:rPr>
          <w:noProof/>
          <w:color w:val="000000"/>
          <w:sz w:val="28"/>
          <w:szCs w:val="28"/>
          <w:lang w:eastAsia="zh-TW"/>
        </w:rPr>
        <w:t>- право органов государственной власти и органов местного самоуправления устанавливать в соответствии с законодательством Российской Федерации о налогах и сборах налоги и сборы, доходы от которых подлежат зачислению в соответствующие бюджеты бюджетной системы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20" w:name="sub_3105"/>
      <w:bookmarkEnd w:id="19"/>
      <w:r w:rsidRPr="00630526">
        <w:rPr>
          <w:noProof/>
          <w:color w:val="000000"/>
          <w:sz w:val="28"/>
          <w:szCs w:val="28"/>
          <w:lang w:eastAsia="zh-TW"/>
        </w:rPr>
        <w:t>- право органов государственной власти и органов местного самоуправления в соответствии с настоящим Кодексом самостоятельно определять формы и направления расходования средств бюджетов (за исключением расходов, финансовое обеспечение которых осуществляется за счет межбюджетных субсидий и субвенций из других бюджетов бюджетной системы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21" w:name="sub_3106"/>
      <w:bookmarkEnd w:id="20"/>
      <w:r w:rsidRPr="00630526">
        <w:rPr>
          <w:noProof/>
          <w:color w:val="000000"/>
          <w:sz w:val="28"/>
          <w:szCs w:val="28"/>
          <w:lang w:eastAsia="zh-TW"/>
        </w:rPr>
        <w:t>- недопустимость установления расходных обязательств, подлежащих исполнению за счет доходов и источников финансирования дефицитов других бюджетов бюджетной системы Российской Федерации, а также расходных обязательств, подлежащих исполнению одновременно за счет средств двух и более бюджетов бюджетной системы Российской Федерации, за счет средств консолидированных бюджетов или без определения бюджета, за счет средств которого должно осуществляться исполнение соответствующих расходных обязательств;</w:t>
      </w:r>
    </w:p>
    <w:bookmarkEnd w:id="21"/>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право органов государственной власти и органов местного самоуправления предоставлять средства из бюджета на исполнение расходных обязательств, устанавливаемых иными органами государственной власти и органами местного самоуправления, исключительно в форме межбюджетных трансфертов;</w:t>
      </w:r>
    </w:p>
    <w:p w:rsidR="00313050" w:rsidRPr="00630526" w:rsidRDefault="00313050" w:rsidP="004C2A7E">
      <w:pPr>
        <w:snapToGrid/>
        <w:spacing w:before="0" w:after="0" w:line="360" w:lineRule="auto"/>
        <w:ind w:firstLine="709"/>
        <w:jc w:val="both"/>
        <w:rPr>
          <w:noProof/>
          <w:color w:val="000000"/>
          <w:sz w:val="28"/>
          <w:szCs w:val="28"/>
          <w:lang w:eastAsia="zh-TW"/>
        </w:rPr>
      </w:pPr>
      <w:bookmarkStart w:id="22" w:name="sub_3108"/>
      <w:r w:rsidRPr="00630526">
        <w:rPr>
          <w:noProof/>
          <w:color w:val="000000"/>
          <w:sz w:val="28"/>
          <w:szCs w:val="28"/>
          <w:lang w:eastAsia="zh-TW"/>
        </w:rPr>
        <w:t>- недопустимость введения в действие в течение текущего финансового года органами государственной власти и органами местного самоуправления изменений бюджетного законодательства Российской Федерации и (или) законодательства о налогах и сборах, законодательства о других обязательных платежах, приводящих к увеличению расходов и (или) снижению доходов других бюджетов бюджетной системы Российской Федерации без внесения изменений в законы (решения) о соответствующих бюджетах, предусматривающих компенсацию увеличения расходов, снижения доходов;</w:t>
      </w:r>
    </w:p>
    <w:bookmarkEnd w:id="22"/>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недопустимость изъятия дополнительных доходов, экономии по расходам бюджетов, полученных в результате эффективного исполнения бюджетов.</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равенства бюджетных прав субъектов Российской Федерации, муниципальных образований означает определение бюджетных полномочий органов государственной власти субъектов Российской Федерации и органов местного самоуправления, установление и исполнение расходных обязательств, формирование налоговых и неналоговых доходов бюджетов субъектов Российской Федерации и местных бюджетов, определение объема, форм и порядка предоставления межбюджетных трансфертов в соответствии с едиными принципами и требованиями, установленными настоящим Кодексом.</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Договоры и соглашения между органами государственной власти Российской Федерации и органами государственной власти субъектов Российской Федерации, органами государственной власти и органами местного самоуправления, не соответствующие настоящему Кодексу, являются недействительными. </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Сущность указанного принципа выражается в том, что органы государственной власти субъектов РФ и органы местного самоуправления наделены равными правами в отношении:</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1) определения их бюджетных полномочий;</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2) установления и исполнения расходных обязательств;</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3) формирования налоговых и неналоговых доходов бюджетов субъектов РФ и местных бюджетов;</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4) определения объема, форм и порядка предоставления межбюджетных трансфертов.</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полноты отражения доходов, расходов и источников финансирования дефицитов бюджетов означает, что все доходы, расходы и источники финансирования дефицитов бюджетов в обязательном порядке и в полном объеме отражаются в соответствующих бюджетах.</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Принцип сбалансированности бюджета означает, что объем предусмотренных бюджетом расходов должен соответствовать суммарному объему </w:t>
      </w:r>
      <w:r w:rsidRPr="0097005D">
        <w:rPr>
          <w:noProof/>
          <w:color w:val="000000"/>
          <w:sz w:val="28"/>
          <w:szCs w:val="28"/>
          <w:lang w:eastAsia="zh-TW"/>
        </w:rPr>
        <w:t xml:space="preserve"> доходов бюджета</w:t>
      </w:r>
      <w:r w:rsidRPr="00630526">
        <w:rPr>
          <w:noProof/>
          <w:color w:val="000000"/>
          <w:sz w:val="28"/>
          <w:szCs w:val="28"/>
          <w:lang w:eastAsia="zh-TW"/>
        </w:rPr>
        <w:t xml:space="preserve">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Принцип результативности и эффективности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w:t>
      </w:r>
      <w:r w:rsidRPr="0097005D">
        <w:rPr>
          <w:noProof/>
          <w:color w:val="000000"/>
          <w:sz w:val="28"/>
          <w:szCs w:val="28"/>
          <w:lang w:eastAsia="zh-TW"/>
        </w:rPr>
        <w:t xml:space="preserve"> бюджетом</w:t>
      </w:r>
      <w:r w:rsidRPr="00630526">
        <w:rPr>
          <w:noProof/>
          <w:color w:val="000000"/>
          <w:sz w:val="28"/>
          <w:szCs w:val="28"/>
          <w:lang w:eastAsia="zh-TW"/>
        </w:rPr>
        <w:t xml:space="preserve"> объема средств. </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общего (совокупного) покрытия расходов бюджетов означает, что расходы бюджета не могут быть увязаны с определенными доходами бюджета и источниками финансирования дефицита бюджета, если иное не предусмотрено законом (решением) о бюджете в части, касающейся:</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субвенций и субсидий, полученных из других бюджетов бюджетной системы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средств целевых иностранных кредитов (заимствований);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добровольных взносов, пожертвований, средств самообложения граждан;</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расходов бюджета, осуществляемых в соответствии с международными договорами (соглашениями) с участием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расходов бюджета, осуществляемых за пределами территории Российской Федерации;</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отдельных видов неналоговых доходов, предлагаемых к введению (отражению в бюджете) начиная с очередного финансового года.</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прозрачности (открытости) означает:</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сведений о бюджетах по решению законодательных (представительных) органов государственной власти, представительных органов муниципальных образований;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обязательную открытость для общества и средств массовой информации проектов бюджетов, внесенных в законодательные (представительные) органы государственной власти (представительные органы муниципальных образований), процедур рассмотрения и принятия решений по проектам бюджетов, в том числе по вопросам, вызывающим разногласия либо внутри законодательного (представительного) органа государственной власти (представительного органа муниципального образования), либо между законодательным (представительным) органом государственной власти (представительным органом муниципального образования) и исполнительным органом государственной власти (местной администрацией);</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стабильность и (или) преемственность бюджетной классификации Российской Федерации, а также обеспечение сопоставимости показателей бюджета отчетного, текущего и очередного финансового года (очередного финансового года и планового периода).</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w:t>
      </w:r>
      <w:r w:rsidRPr="0097005D">
        <w:rPr>
          <w:noProof/>
          <w:color w:val="000000"/>
          <w:sz w:val="28"/>
          <w:szCs w:val="28"/>
          <w:lang w:eastAsia="zh-TW"/>
        </w:rPr>
        <w:t xml:space="preserve"> бюджета.</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адресности и целевого характера бюджетных средств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подведомственности расходов бюджетов означает, что получатели бюджетных средств вправе получать бюджетные ассигнования и лимиты бюджетных обязательств только от главного распорядителя (распорядителя) бюджетных средств, в ведении которого они находятся.</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Главные распорядители (распорядители) бюджетных средств не вправе распределять бюджетные ассигнования и лимиты бюджетных обязательств распорядителям и получателям бюджетных средств, не включенным в перечень подведомственных им распорядителей и получателей бюджетных средств.</w:t>
      </w:r>
    </w:p>
    <w:p w:rsidR="004C2A7E"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Распорядитель и получатель бюджетных средств могут быть включены в перечень подведомственных распорядителей и получателей бюджетных средств только одного главного распорядителя бюджетных средств.</w:t>
      </w:r>
    </w:p>
    <w:p w:rsidR="004C2A7E" w:rsidRPr="00630526" w:rsidRDefault="00313050" w:rsidP="004C2A7E">
      <w:pPr>
        <w:pStyle w:val="af"/>
        <w:spacing w:line="360" w:lineRule="auto"/>
        <w:ind w:left="0" w:firstLine="709"/>
        <w:rPr>
          <w:rFonts w:ascii="Times New Roman" w:hAnsi="Times New Roman"/>
          <w:noProof/>
          <w:color w:val="000000"/>
          <w:sz w:val="28"/>
          <w:szCs w:val="28"/>
        </w:rPr>
      </w:pPr>
      <w:r w:rsidRPr="00630526">
        <w:rPr>
          <w:rFonts w:ascii="Times New Roman" w:hAnsi="Times New Roman"/>
          <w:noProof/>
          <w:color w:val="000000"/>
          <w:sz w:val="28"/>
          <w:szCs w:val="28"/>
        </w:rPr>
        <w:t>Подведомственность получателя бюджетных средств главному распорядителю (распорядителю) бюджетных средств возникает в силу закона, нормативного правового акта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местной администрации, а также в силу создания организации - получателя бюджетных средств как учреждения главным распорядителем бюджетных средств от имени соответственно Российской Федерации, субъекта Российской Федерации, муниципального образования.</w:t>
      </w:r>
    </w:p>
    <w:p w:rsidR="00313050" w:rsidRPr="00630526" w:rsidRDefault="00313050"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Принцип единства кассы означает зачисление всех кассовых поступлений и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государственной власти Российской Федерации, органов государственной власти субъектов Российской Федерации, муниципальными правовыми актами органов местного самоуправления за пределами территории соответственно Российской Федерации, субъекта Российской Федерации, муниципального образования, а также операций, осуществляемых в соответствии с валютным законодательством Российской Федерации.</w:t>
      </w:r>
    </w:p>
    <w:p w:rsidR="00663474" w:rsidRPr="00630526" w:rsidRDefault="00630526" w:rsidP="004C2A7E">
      <w:pPr>
        <w:snapToGrid/>
        <w:spacing w:before="0" w:after="0" w:line="360" w:lineRule="auto"/>
        <w:ind w:firstLine="709"/>
        <w:jc w:val="both"/>
        <w:rPr>
          <w:b/>
          <w:noProof/>
          <w:color w:val="000000"/>
          <w:sz w:val="28"/>
          <w:szCs w:val="28"/>
          <w:lang w:eastAsia="zh-TW"/>
        </w:rPr>
      </w:pPr>
      <w:r w:rsidRPr="00630526">
        <w:rPr>
          <w:noProof/>
          <w:color w:val="000000"/>
          <w:sz w:val="28"/>
          <w:szCs w:val="28"/>
          <w:lang w:eastAsia="zh-TW"/>
        </w:rPr>
        <w:br w:type="page"/>
      </w:r>
      <w:r w:rsidRPr="00630526">
        <w:rPr>
          <w:b/>
          <w:noProof/>
          <w:color w:val="000000"/>
          <w:sz w:val="28"/>
          <w:szCs w:val="28"/>
          <w:lang w:eastAsia="zh-TW"/>
        </w:rPr>
        <w:t>Заключение</w:t>
      </w:r>
    </w:p>
    <w:p w:rsidR="00663474" w:rsidRPr="00630526" w:rsidRDefault="00663474" w:rsidP="004C2A7E">
      <w:pPr>
        <w:snapToGrid/>
        <w:spacing w:before="0" w:after="0" w:line="360" w:lineRule="auto"/>
        <w:ind w:firstLine="709"/>
        <w:jc w:val="both"/>
        <w:rPr>
          <w:noProof/>
          <w:color w:val="000000"/>
          <w:sz w:val="28"/>
          <w:szCs w:val="28"/>
          <w:lang w:eastAsia="zh-TW"/>
        </w:rPr>
      </w:pPr>
    </w:p>
    <w:p w:rsidR="00ED181E" w:rsidRPr="00630526" w:rsidRDefault="00ED181E"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Бюджет является формой образования и расходования денежных средств для обеспечения функций органов государственной власти. Сосредоточение финансовых ресурсов в бюджете необходимо для успешной реализации финансовой политики государства.</w:t>
      </w:r>
    </w:p>
    <w:p w:rsidR="00ED181E" w:rsidRPr="00630526" w:rsidRDefault="00ED181E"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Совокупность всех видов бюджетов образует бюджетную систему государства. Взаимосвязь между ее отдельными звеньями, организацию и принципы построения бюджетной системы принято называть бюджетным устройством.</w:t>
      </w:r>
    </w:p>
    <w:p w:rsidR="0065765D" w:rsidRPr="00630526" w:rsidRDefault="00ED181E" w:rsidP="004C2A7E">
      <w:pPr>
        <w:snapToGrid/>
        <w:spacing w:before="0" w:after="0" w:line="360" w:lineRule="auto"/>
        <w:ind w:firstLine="709"/>
        <w:jc w:val="both"/>
        <w:rPr>
          <w:noProof/>
          <w:color w:val="000000"/>
          <w:sz w:val="28"/>
          <w:szCs w:val="21"/>
          <w:lang w:eastAsia="zh-TW"/>
        </w:rPr>
      </w:pPr>
      <w:r w:rsidRPr="00630526">
        <w:rPr>
          <w:noProof/>
          <w:color w:val="000000"/>
          <w:sz w:val="28"/>
          <w:szCs w:val="28"/>
          <w:lang w:eastAsia="zh-TW"/>
        </w:rPr>
        <w:t>Федеральные, региональные и местные органы государственной власти и управления посредством бюджетных отношений получают в свое распоряжение определенную часть перераспределяемого национального дохода, которая направляется на строго определенные цели в зависимости от разграничения функций между уровнями управления.</w:t>
      </w:r>
      <w:r w:rsidR="0065765D" w:rsidRPr="00630526">
        <w:rPr>
          <w:noProof/>
          <w:color w:val="000000"/>
          <w:sz w:val="28"/>
          <w:szCs w:val="21"/>
          <w:lang w:eastAsia="zh-TW"/>
        </w:rPr>
        <w:t xml:space="preserve"> </w:t>
      </w:r>
    </w:p>
    <w:p w:rsidR="007B139E" w:rsidRPr="00630526" w:rsidRDefault="0065765D" w:rsidP="004C2A7E">
      <w:pPr>
        <w:snapToGrid/>
        <w:spacing w:before="0" w:after="0" w:line="360" w:lineRule="auto"/>
        <w:ind w:firstLine="709"/>
        <w:jc w:val="both"/>
        <w:rPr>
          <w:noProof/>
          <w:color w:val="000000"/>
          <w:sz w:val="28"/>
          <w:szCs w:val="28"/>
          <w:lang w:eastAsia="zh-TW"/>
        </w:rPr>
      </w:pPr>
      <w:r w:rsidRPr="00630526">
        <w:rPr>
          <w:noProof/>
          <w:color w:val="000000"/>
          <w:sz w:val="28"/>
          <w:szCs w:val="28"/>
          <w:lang w:eastAsia="zh-TW"/>
        </w:rPr>
        <w:t xml:space="preserve">Бюджетная политика должна быть направлена на подавление инфляции, обеспечение жесткой экономии (поиск резервов в доходной и в расходной частях бюджета), должна иметь социальную и инвестиционную ориентацию на всех стадиях бюджетного процесса от разработки до использования утвержденного бюджета. Социальная сфера и поддержка инвестиций – это ключевые приоритеты бюджетной политики. На остальные направления расходов должен доминировать </w:t>
      </w:r>
      <w:r w:rsidR="00407C88" w:rsidRPr="00630526">
        <w:rPr>
          <w:noProof/>
          <w:color w:val="000000"/>
          <w:sz w:val="28"/>
          <w:szCs w:val="28"/>
          <w:lang w:eastAsia="zh-TW"/>
        </w:rPr>
        <w:t>принцип разумной достаточности.</w:t>
      </w:r>
    </w:p>
    <w:p w:rsidR="007B139E" w:rsidRPr="00630526" w:rsidRDefault="00630526" w:rsidP="004C2A7E">
      <w:pPr>
        <w:snapToGrid/>
        <w:spacing w:before="0" w:after="0" w:line="360" w:lineRule="auto"/>
        <w:ind w:firstLine="709"/>
        <w:jc w:val="both"/>
        <w:rPr>
          <w:b/>
          <w:noProof/>
          <w:color w:val="000000"/>
          <w:sz w:val="28"/>
          <w:szCs w:val="28"/>
          <w:lang w:eastAsia="zh-TW"/>
        </w:rPr>
      </w:pPr>
      <w:r w:rsidRPr="00630526">
        <w:rPr>
          <w:noProof/>
          <w:color w:val="000000"/>
          <w:sz w:val="28"/>
          <w:szCs w:val="28"/>
          <w:lang w:eastAsia="zh-TW"/>
        </w:rPr>
        <w:br w:type="page"/>
      </w:r>
      <w:r w:rsidRPr="00630526">
        <w:rPr>
          <w:b/>
          <w:noProof/>
          <w:color w:val="000000"/>
          <w:sz w:val="28"/>
          <w:szCs w:val="28"/>
          <w:lang w:eastAsia="zh-TW"/>
        </w:rPr>
        <w:t>Список использованных источников и литературы</w:t>
      </w:r>
    </w:p>
    <w:p w:rsidR="00D841FB" w:rsidRPr="00630526" w:rsidRDefault="00D841FB" w:rsidP="004C2A7E">
      <w:pPr>
        <w:snapToGrid/>
        <w:spacing w:before="0" w:after="0" w:line="360" w:lineRule="auto"/>
        <w:ind w:firstLine="709"/>
        <w:jc w:val="both"/>
        <w:rPr>
          <w:noProof/>
          <w:color w:val="000000"/>
          <w:sz w:val="28"/>
          <w:szCs w:val="24"/>
          <w:lang w:eastAsia="zh-TW"/>
        </w:rPr>
      </w:pPr>
    </w:p>
    <w:p w:rsidR="006A5054" w:rsidRPr="00630526" w:rsidRDefault="00D841FB" w:rsidP="00630526">
      <w:pPr>
        <w:numPr>
          <w:ilvl w:val="0"/>
          <w:numId w:val="1"/>
        </w:numPr>
        <w:tabs>
          <w:tab w:val="left" w:pos="360"/>
        </w:tabs>
        <w:snapToGrid/>
        <w:spacing w:before="0" w:after="0" w:line="360" w:lineRule="auto"/>
        <w:ind w:left="0" w:firstLine="0"/>
        <w:jc w:val="both"/>
        <w:rPr>
          <w:rFonts w:eastAsia="Batang"/>
          <w:noProof/>
          <w:color w:val="000000"/>
          <w:sz w:val="28"/>
          <w:szCs w:val="28"/>
          <w:lang w:eastAsia="zh-TW"/>
        </w:rPr>
      </w:pPr>
      <w:r w:rsidRPr="00630526">
        <w:rPr>
          <w:noProof/>
          <w:color w:val="000000"/>
          <w:sz w:val="28"/>
          <w:szCs w:val="28"/>
          <w:lang w:eastAsia="zh-TW"/>
        </w:rPr>
        <w:t>Бюджетный кодекс Российской Федерации от 31 июля 1998 г. N 145-ФЗ</w:t>
      </w:r>
      <w:r w:rsidR="00630526" w:rsidRPr="00630526">
        <w:rPr>
          <w:noProof/>
          <w:color w:val="000000"/>
          <w:sz w:val="28"/>
          <w:szCs w:val="28"/>
          <w:lang w:eastAsia="zh-TW"/>
        </w:rPr>
        <w:t xml:space="preserve"> </w:t>
      </w:r>
      <w:r w:rsidRPr="00630526">
        <w:rPr>
          <w:noProof/>
          <w:color w:val="000000"/>
          <w:sz w:val="28"/>
          <w:szCs w:val="28"/>
          <w:lang w:eastAsia="zh-TW"/>
        </w:rPr>
        <w:t>(с последними изменениями от 6 декабря 2007 г.)</w:t>
      </w:r>
    </w:p>
    <w:p w:rsidR="004C2A7E" w:rsidRPr="00630526" w:rsidRDefault="00D841FB" w:rsidP="00630526">
      <w:pPr>
        <w:numPr>
          <w:ilvl w:val="0"/>
          <w:numId w:val="1"/>
        </w:numPr>
        <w:tabs>
          <w:tab w:val="left" w:pos="360"/>
        </w:tabs>
        <w:snapToGrid/>
        <w:spacing w:before="0" w:after="0" w:line="360" w:lineRule="auto"/>
        <w:ind w:left="0" w:firstLine="0"/>
        <w:jc w:val="both"/>
        <w:rPr>
          <w:rFonts w:eastAsia="Batang"/>
          <w:noProof/>
          <w:color w:val="000000"/>
          <w:sz w:val="28"/>
          <w:szCs w:val="28"/>
          <w:lang w:eastAsia="zh-TW"/>
        </w:rPr>
      </w:pPr>
      <w:r w:rsidRPr="00630526">
        <w:rPr>
          <w:noProof/>
          <w:color w:val="000000"/>
          <w:sz w:val="28"/>
          <w:szCs w:val="28"/>
          <w:lang w:eastAsia="zh-TW"/>
        </w:rPr>
        <w:t>Федеральный закон от 26.10.2007г. № 63-ФЗ</w:t>
      </w:r>
    </w:p>
    <w:p w:rsidR="004C2A7E" w:rsidRPr="00630526" w:rsidRDefault="00D80B78" w:rsidP="00630526">
      <w:pPr>
        <w:numPr>
          <w:ilvl w:val="0"/>
          <w:numId w:val="1"/>
        </w:numPr>
        <w:tabs>
          <w:tab w:val="left" w:pos="360"/>
        </w:tabs>
        <w:snapToGrid/>
        <w:spacing w:before="0" w:after="0" w:line="360" w:lineRule="auto"/>
        <w:ind w:left="0" w:firstLine="0"/>
        <w:jc w:val="both"/>
        <w:rPr>
          <w:rFonts w:eastAsia="Batang"/>
          <w:noProof/>
          <w:color w:val="000000"/>
          <w:sz w:val="28"/>
          <w:szCs w:val="28"/>
          <w:lang w:eastAsia="zh-TW"/>
        </w:rPr>
      </w:pPr>
      <w:r w:rsidRPr="00630526">
        <w:rPr>
          <w:noProof/>
          <w:color w:val="000000"/>
          <w:sz w:val="28"/>
          <w:szCs w:val="28"/>
          <w:lang w:eastAsia="zh-TW"/>
        </w:rPr>
        <w:t>Бобкова О.В., Борисов М.С., Гатин А.М., Колпаков Р.В., Никитина О.В.</w:t>
      </w:r>
      <w:r w:rsidR="00CD2C3B" w:rsidRPr="00630526">
        <w:rPr>
          <w:noProof/>
          <w:color w:val="000000"/>
          <w:sz w:val="28"/>
          <w:szCs w:val="28"/>
          <w:lang w:eastAsia="zh-TW"/>
        </w:rPr>
        <w:t xml:space="preserve"> Комментарии к Б</w:t>
      </w:r>
      <w:r w:rsidR="00D7419C" w:rsidRPr="00630526">
        <w:rPr>
          <w:noProof/>
          <w:color w:val="000000"/>
          <w:sz w:val="28"/>
          <w:szCs w:val="28"/>
          <w:lang w:eastAsia="zh-TW"/>
        </w:rPr>
        <w:t xml:space="preserve">юджетному кодексу </w:t>
      </w:r>
      <w:r w:rsidR="00CD2C3B" w:rsidRPr="00630526">
        <w:rPr>
          <w:noProof/>
          <w:color w:val="000000"/>
          <w:sz w:val="28"/>
          <w:szCs w:val="28"/>
          <w:lang w:eastAsia="zh-TW"/>
        </w:rPr>
        <w:t xml:space="preserve">Российской Федерации </w:t>
      </w:r>
      <w:r w:rsidR="00D7419C" w:rsidRPr="00630526">
        <w:rPr>
          <w:noProof/>
          <w:color w:val="000000"/>
          <w:sz w:val="28"/>
          <w:szCs w:val="28"/>
          <w:lang w:eastAsia="zh-TW"/>
        </w:rPr>
        <w:t>(Гарант)</w:t>
      </w:r>
    </w:p>
    <w:p w:rsidR="00786B53" w:rsidRPr="00630526" w:rsidRDefault="00817015" w:rsidP="00630526">
      <w:pPr>
        <w:numPr>
          <w:ilvl w:val="0"/>
          <w:numId w:val="1"/>
        </w:numPr>
        <w:tabs>
          <w:tab w:val="left" w:pos="360"/>
        </w:tabs>
        <w:snapToGrid/>
        <w:spacing w:before="0" w:after="0" w:line="360" w:lineRule="auto"/>
        <w:ind w:left="0" w:firstLine="0"/>
        <w:jc w:val="both"/>
        <w:rPr>
          <w:rFonts w:eastAsia="Batang"/>
          <w:noProof/>
          <w:color w:val="000000"/>
          <w:sz w:val="28"/>
          <w:szCs w:val="28"/>
          <w:lang w:eastAsia="zh-TW"/>
        </w:rPr>
      </w:pPr>
      <w:r w:rsidRPr="00630526">
        <w:rPr>
          <w:noProof/>
          <w:color w:val="000000"/>
          <w:sz w:val="28"/>
          <w:szCs w:val="28"/>
          <w:lang w:eastAsia="zh-TW"/>
        </w:rPr>
        <w:t>Врублевская О.В., Романовский М.В. Финансы. – М.: Издательство «Перспектива, 2000</w:t>
      </w:r>
      <w:bookmarkStart w:id="23" w:name="_GoBack"/>
      <w:bookmarkEnd w:id="23"/>
    </w:p>
    <w:sectPr w:rsidR="00786B53" w:rsidRPr="00630526" w:rsidSect="004C2A7E">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D45" w:rsidRDefault="000A5D45">
      <w:pPr>
        <w:snapToGrid/>
        <w:spacing w:before="0" w:after="0"/>
        <w:rPr>
          <w:szCs w:val="24"/>
          <w:lang w:eastAsia="zh-TW"/>
        </w:rPr>
      </w:pPr>
      <w:r>
        <w:rPr>
          <w:szCs w:val="24"/>
          <w:lang w:eastAsia="zh-TW"/>
        </w:rPr>
        <w:separator/>
      </w:r>
    </w:p>
  </w:endnote>
  <w:endnote w:type="continuationSeparator" w:id="0">
    <w:p w:rsidR="000A5D45" w:rsidRDefault="000A5D45">
      <w:pPr>
        <w:snapToGrid/>
        <w:spacing w:before="0" w:after="0"/>
        <w:rPr>
          <w:szCs w:val="24"/>
          <w:lang w:eastAsia="zh-TW"/>
        </w:rPr>
      </w:pPr>
      <w:r>
        <w:rPr>
          <w:szCs w:val="24"/>
          <w:lang w:eastAsia="zh-TW"/>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D45" w:rsidRDefault="000A5D45">
      <w:pPr>
        <w:snapToGrid/>
        <w:spacing w:before="0" w:after="0"/>
        <w:rPr>
          <w:szCs w:val="24"/>
          <w:lang w:eastAsia="zh-TW"/>
        </w:rPr>
      </w:pPr>
      <w:r>
        <w:rPr>
          <w:szCs w:val="24"/>
          <w:lang w:eastAsia="zh-TW"/>
        </w:rPr>
        <w:separator/>
      </w:r>
    </w:p>
  </w:footnote>
  <w:footnote w:type="continuationSeparator" w:id="0">
    <w:p w:rsidR="000A5D45" w:rsidRDefault="000A5D45">
      <w:pPr>
        <w:snapToGrid/>
        <w:spacing w:before="0" w:after="0"/>
        <w:rPr>
          <w:szCs w:val="24"/>
          <w:lang w:eastAsia="zh-TW"/>
        </w:rPr>
      </w:pPr>
      <w:r>
        <w:rPr>
          <w:szCs w:val="24"/>
          <w:lang w:eastAsia="zh-TW"/>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B53" w:rsidRDefault="00786B53" w:rsidP="00581B16">
    <w:pPr>
      <w:pStyle w:val="a3"/>
      <w:framePr w:wrap="around" w:vAnchor="text" w:hAnchor="margin" w:xAlign="center" w:y="1"/>
      <w:rPr>
        <w:rStyle w:val="a5"/>
      </w:rPr>
    </w:pPr>
  </w:p>
  <w:p w:rsidR="00786B53" w:rsidRDefault="00786B5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B53" w:rsidRDefault="0097005D" w:rsidP="00581B16">
    <w:pPr>
      <w:pStyle w:val="a3"/>
      <w:framePr w:wrap="around" w:vAnchor="text" w:hAnchor="margin" w:xAlign="center" w:y="1"/>
      <w:rPr>
        <w:rStyle w:val="a5"/>
      </w:rPr>
    </w:pPr>
    <w:r>
      <w:rPr>
        <w:rStyle w:val="a5"/>
        <w:noProof/>
      </w:rPr>
      <w:t>2</w:t>
    </w:r>
  </w:p>
  <w:p w:rsidR="00786B53" w:rsidRDefault="00786B5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964FB"/>
    <w:multiLevelType w:val="hybridMultilevel"/>
    <w:tmpl w:val="B3CABB7C"/>
    <w:lvl w:ilvl="0" w:tplc="43382730">
      <w:start w:val="1"/>
      <w:numFmt w:val="decimal"/>
      <w:lvlText w:val="%1."/>
      <w:lvlJc w:val="left"/>
      <w:pPr>
        <w:tabs>
          <w:tab w:val="num" w:pos="1572"/>
        </w:tabs>
        <w:ind w:left="1572" w:hanging="100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12D35308"/>
    <w:multiLevelType w:val="multilevel"/>
    <w:tmpl w:val="FA507264"/>
    <w:lvl w:ilvl="0">
      <w:start w:val="2"/>
      <w:numFmt w:val="decimal"/>
      <w:lvlText w:val="%1.1"/>
      <w:lvlJc w:val="left"/>
      <w:pPr>
        <w:tabs>
          <w:tab w:val="num" w:pos="108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217374D0"/>
    <w:multiLevelType w:val="hybridMultilevel"/>
    <w:tmpl w:val="FA507264"/>
    <w:lvl w:ilvl="0" w:tplc="FFFFFFFF">
      <w:start w:val="2"/>
      <w:numFmt w:val="decimal"/>
      <w:lvlText w:val="%1.1"/>
      <w:lvlJc w:val="left"/>
      <w:pPr>
        <w:tabs>
          <w:tab w:val="num" w:pos="108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38111A57"/>
    <w:multiLevelType w:val="hybridMultilevel"/>
    <w:tmpl w:val="D944BDC2"/>
    <w:lvl w:ilvl="0" w:tplc="6EA6468C">
      <w:start w:val="2"/>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3FA0253C"/>
    <w:multiLevelType w:val="hybridMultilevel"/>
    <w:tmpl w:val="E2CE9854"/>
    <w:lvl w:ilvl="0" w:tplc="79F63734">
      <w:start w:val="1"/>
      <w:numFmt w:val="decimal"/>
      <w:lvlText w:val="%1."/>
      <w:lvlJc w:val="left"/>
      <w:pPr>
        <w:tabs>
          <w:tab w:val="num" w:pos="1440"/>
        </w:tabs>
        <w:ind w:left="144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406935C4"/>
    <w:multiLevelType w:val="hybridMultilevel"/>
    <w:tmpl w:val="E1BCA0C4"/>
    <w:lvl w:ilvl="0" w:tplc="C118616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BA00ABF"/>
    <w:multiLevelType w:val="hybridMultilevel"/>
    <w:tmpl w:val="C1C29F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2AB1644"/>
    <w:multiLevelType w:val="hybridMultilevel"/>
    <w:tmpl w:val="C610CC3C"/>
    <w:lvl w:ilvl="0" w:tplc="3F5C3736">
      <w:start w:val="1"/>
      <w:numFmt w:val="bullet"/>
      <w:lvlText w:val="–"/>
      <w:lvlJc w:val="left"/>
      <w:pPr>
        <w:tabs>
          <w:tab w:val="num" w:pos="1049"/>
        </w:tabs>
        <w:ind w:left="1049" w:hanging="34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69C91839"/>
    <w:multiLevelType w:val="hybridMultilevel"/>
    <w:tmpl w:val="F184E040"/>
    <w:lvl w:ilvl="0" w:tplc="623CED0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BC955DB"/>
    <w:multiLevelType w:val="hybridMultilevel"/>
    <w:tmpl w:val="C0E6DFDC"/>
    <w:lvl w:ilvl="0" w:tplc="BCEA0586">
      <w:start w:val="1"/>
      <w:numFmt w:val="decimal"/>
      <w:lvlText w:val="%1."/>
      <w:lvlJc w:val="left"/>
      <w:pPr>
        <w:tabs>
          <w:tab w:val="num" w:pos="927"/>
        </w:tabs>
        <w:ind w:left="927" w:hanging="360"/>
      </w:pPr>
      <w:rPr>
        <w:rFonts w:cs="Times New Roman" w:hint="default"/>
      </w:rPr>
    </w:lvl>
    <w:lvl w:ilvl="1" w:tplc="24C61940">
      <w:numFmt w:val="none"/>
      <w:lvlText w:val=""/>
      <w:lvlJc w:val="left"/>
      <w:pPr>
        <w:tabs>
          <w:tab w:val="num" w:pos="360"/>
        </w:tabs>
      </w:pPr>
      <w:rPr>
        <w:rFonts w:cs="Times New Roman"/>
      </w:rPr>
    </w:lvl>
    <w:lvl w:ilvl="2" w:tplc="34D0970A">
      <w:numFmt w:val="none"/>
      <w:lvlText w:val=""/>
      <w:lvlJc w:val="left"/>
      <w:pPr>
        <w:tabs>
          <w:tab w:val="num" w:pos="360"/>
        </w:tabs>
      </w:pPr>
      <w:rPr>
        <w:rFonts w:cs="Times New Roman"/>
      </w:rPr>
    </w:lvl>
    <w:lvl w:ilvl="3" w:tplc="E9144FFE">
      <w:numFmt w:val="none"/>
      <w:lvlText w:val=""/>
      <w:lvlJc w:val="left"/>
      <w:pPr>
        <w:tabs>
          <w:tab w:val="num" w:pos="360"/>
        </w:tabs>
      </w:pPr>
      <w:rPr>
        <w:rFonts w:cs="Times New Roman"/>
      </w:rPr>
    </w:lvl>
    <w:lvl w:ilvl="4" w:tplc="18F613C4">
      <w:numFmt w:val="none"/>
      <w:lvlText w:val=""/>
      <w:lvlJc w:val="left"/>
      <w:pPr>
        <w:tabs>
          <w:tab w:val="num" w:pos="360"/>
        </w:tabs>
      </w:pPr>
      <w:rPr>
        <w:rFonts w:cs="Times New Roman"/>
      </w:rPr>
    </w:lvl>
    <w:lvl w:ilvl="5" w:tplc="925A0066">
      <w:numFmt w:val="none"/>
      <w:lvlText w:val=""/>
      <w:lvlJc w:val="left"/>
      <w:pPr>
        <w:tabs>
          <w:tab w:val="num" w:pos="360"/>
        </w:tabs>
      </w:pPr>
      <w:rPr>
        <w:rFonts w:cs="Times New Roman"/>
      </w:rPr>
    </w:lvl>
    <w:lvl w:ilvl="6" w:tplc="ABE63B6C">
      <w:numFmt w:val="none"/>
      <w:lvlText w:val=""/>
      <w:lvlJc w:val="left"/>
      <w:pPr>
        <w:tabs>
          <w:tab w:val="num" w:pos="360"/>
        </w:tabs>
      </w:pPr>
      <w:rPr>
        <w:rFonts w:cs="Times New Roman"/>
      </w:rPr>
    </w:lvl>
    <w:lvl w:ilvl="7" w:tplc="EEDE668C">
      <w:numFmt w:val="none"/>
      <w:lvlText w:val=""/>
      <w:lvlJc w:val="left"/>
      <w:pPr>
        <w:tabs>
          <w:tab w:val="num" w:pos="360"/>
        </w:tabs>
      </w:pPr>
      <w:rPr>
        <w:rFonts w:cs="Times New Roman"/>
      </w:rPr>
    </w:lvl>
    <w:lvl w:ilvl="8" w:tplc="9D880478">
      <w:numFmt w:val="none"/>
      <w:lvlText w:val=""/>
      <w:lvlJc w:val="left"/>
      <w:pPr>
        <w:tabs>
          <w:tab w:val="num" w:pos="360"/>
        </w:tabs>
      </w:pPr>
      <w:rPr>
        <w:rFonts w:cs="Times New Roman"/>
      </w:rPr>
    </w:lvl>
  </w:abstractNum>
  <w:abstractNum w:abstractNumId="10">
    <w:nsid w:val="6DD018E9"/>
    <w:multiLevelType w:val="hybridMultilevel"/>
    <w:tmpl w:val="1D9C64C6"/>
    <w:lvl w:ilvl="0" w:tplc="A592548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8"/>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9"/>
  </w:num>
  <w:num w:numId="11">
    <w:abstractNumId w:val="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420"/>
    <w:rsid w:val="000216C1"/>
    <w:rsid w:val="00024C55"/>
    <w:rsid w:val="000272B6"/>
    <w:rsid w:val="00034ED7"/>
    <w:rsid w:val="00037537"/>
    <w:rsid w:val="000376B3"/>
    <w:rsid w:val="00043254"/>
    <w:rsid w:val="00047EA1"/>
    <w:rsid w:val="000539EC"/>
    <w:rsid w:val="00061685"/>
    <w:rsid w:val="00066AC7"/>
    <w:rsid w:val="00070714"/>
    <w:rsid w:val="000743C0"/>
    <w:rsid w:val="00085447"/>
    <w:rsid w:val="000A09DC"/>
    <w:rsid w:val="000A5D45"/>
    <w:rsid w:val="000B3571"/>
    <w:rsid w:val="000B636F"/>
    <w:rsid w:val="000C4B2C"/>
    <w:rsid w:val="000C4B3D"/>
    <w:rsid w:val="000C7588"/>
    <w:rsid w:val="000F780E"/>
    <w:rsid w:val="00100C70"/>
    <w:rsid w:val="00115483"/>
    <w:rsid w:val="00122DCA"/>
    <w:rsid w:val="00124CEA"/>
    <w:rsid w:val="00132B91"/>
    <w:rsid w:val="00141FB0"/>
    <w:rsid w:val="00143378"/>
    <w:rsid w:val="001454F7"/>
    <w:rsid w:val="001620CE"/>
    <w:rsid w:val="00162504"/>
    <w:rsid w:val="00175AC4"/>
    <w:rsid w:val="0018380C"/>
    <w:rsid w:val="00192D57"/>
    <w:rsid w:val="001A7C2F"/>
    <w:rsid w:val="001B3C4D"/>
    <w:rsid w:val="001C0EAF"/>
    <w:rsid w:val="001C3D81"/>
    <w:rsid w:val="001F3EF2"/>
    <w:rsid w:val="00202D6C"/>
    <w:rsid w:val="00207D64"/>
    <w:rsid w:val="002313BC"/>
    <w:rsid w:val="00245ADF"/>
    <w:rsid w:val="0025302B"/>
    <w:rsid w:val="00294D77"/>
    <w:rsid w:val="002B145B"/>
    <w:rsid w:val="002B3E34"/>
    <w:rsid w:val="002B6985"/>
    <w:rsid w:val="002C2DB1"/>
    <w:rsid w:val="002E6924"/>
    <w:rsid w:val="002F0A6D"/>
    <w:rsid w:val="0030726C"/>
    <w:rsid w:val="00313050"/>
    <w:rsid w:val="0032413F"/>
    <w:rsid w:val="00324B45"/>
    <w:rsid w:val="00327EDC"/>
    <w:rsid w:val="00350043"/>
    <w:rsid w:val="0035137E"/>
    <w:rsid w:val="0036597F"/>
    <w:rsid w:val="00367528"/>
    <w:rsid w:val="00377B78"/>
    <w:rsid w:val="003826B2"/>
    <w:rsid w:val="00384852"/>
    <w:rsid w:val="0039326A"/>
    <w:rsid w:val="00394B01"/>
    <w:rsid w:val="00395103"/>
    <w:rsid w:val="00397B52"/>
    <w:rsid w:val="003A41CC"/>
    <w:rsid w:val="003C0138"/>
    <w:rsid w:val="003C3DD1"/>
    <w:rsid w:val="003C56EE"/>
    <w:rsid w:val="003D558F"/>
    <w:rsid w:val="003E613E"/>
    <w:rsid w:val="004009A6"/>
    <w:rsid w:val="004031A4"/>
    <w:rsid w:val="004064F4"/>
    <w:rsid w:val="00407C88"/>
    <w:rsid w:val="0041422F"/>
    <w:rsid w:val="0042657C"/>
    <w:rsid w:val="00437B47"/>
    <w:rsid w:val="00445B6A"/>
    <w:rsid w:val="00445BAD"/>
    <w:rsid w:val="004470F2"/>
    <w:rsid w:val="00454FA9"/>
    <w:rsid w:val="00470BA0"/>
    <w:rsid w:val="00475640"/>
    <w:rsid w:val="0049560D"/>
    <w:rsid w:val="004A00A8"/>
    <w:rsid w:val="004A3EF1"/>
    <w:rsid w:val="004A5F1D"/>
    <w:rsid w:val="004C2A7E"/>
    <w:rsid w:val="004C611F"/>
    <w:rsid w:val="004D6CCE"/>
    <w:rsid w:val="004E213D"/>
    <w:rsid w:val="004E29A4"/>
    <w:rsid w:val="004E58B7"/>
    <w:rsid w:val="004F23A2"/>
    <w:rsid w:val="004F30BB"/>
    <w:rsid w:val="0050242A"/>
    <w:rsid w:val="00512385"/>
    <w:rsid w:val="00516070"/>
    <w:rsid w:val="00533636"/>
    <w:rsid w:val="005464C5"/>
    <w:rsid w:val="00546FB6"/>
    <w:rsid w:val="005471D1"/>
    <w:rsid w:val="005478BC"/>
    <w:rsid w:val="00553647"/>
    <w:rsid w:val="00565CF6"/>
    <w:rsid w:val="00581B16"/>
    <w:rsid w:val="005A2A11"/>
    <w:rsid w:val="005B6807"/>
    <w:rsid w:val="005C6A75"/>
    <w:rsid w:val="005E0153"/>
    <w:rsid w:val="005E286F"/>
    <w:rsid w:val="005E43EE"/>
    <w:rsid w:val="005E510D"/>
    <w:rsid w:val="005F0277"/>
    <w:rsid w:val="005F7038"/>
    <w:rsid w:val="006013FA"/>
    <w:rsid w:val="00603F10"/>
    <w:rsid w:val="00611EF3"/>
    <w:rsid w:val="00624073"/>
    <w:rsid w:val="00630526"/>
    <w:rsid w:val="0063071C"/>
    <w:rsid w:val="0063294D"/>
    <w:rsid w:val="00643991"/>
    <w:rsid w:val="00650887"/>
    <w:rsid w:val="006567DC"/>
    <w:rsid w:val="0065765D"/>
    <w:rsid w:val="006616D8"/>
    <w:rsid w:val="00663474"/>
    <w:rsid w:val="006A5054"/>
    <w:rsid w:val="006A6383"/>
    <w:rsid w:val="006A6F18"/>
    <w:rsid w:val="006B3EDD"/>
    <w:rsid w:val="006D7FD3"/>
    <w:rsid w:val="006E352B"/>
    <w:rsid w:val="006E6674"/>
    <w:rsid w:val="00700015"/>
    <w:rsid w:val="00700316"/>
    <w:rsid w:val="00700D73"/>
    <w:rsid w:val="007254C9"/>
    <w:rsid w:val="0072608C"/>
    <w:rsid w:val="007303D8"/>
    <w:rsid w:val="007310CC"/>
    <w:rsid w:val="00734FB4"/>
    <w:rsid w:val="00736AFD"/>
    <w:rsid w:val="00743229"/>
    <w:rsid w:val="007435E9"/>
    <w:rsid w:val="007523C5"/>
    <w:rsid w:val="00756717"/>
    <w:rsid w:val="007644CB"/>
    <w:rsid w:val="00766943"/>
    <w:rsid w:val="00786B53"/>
    <w:rsid w:val="0079025A"/>
    <w:rsid w:val="00792BC6"/>
    <w:rsid w:val="007A1F49"/>
    <w:rsid w:val="007A25F5"/>
    <w:rsid w:val="007B139E"/>
    <w:rsid w:val="007B4210"/>
    <w:rsid w:val="007D2420"/>
    <w:rsid w:val="007F426C"/>
    <w:rsid w:val="008155C6"/>
    <w:rsid w:val="00817015"/>
    <w:rsid w:val="00822163"/>
    <w:rsid w:val="00823495"/>
    <w:rsid w:val="00831D88"/>
    <w:rsid w:val="008357EA"/>
    <w:rsid w:val="008359EA"/>
    <w:rsid w:val="00846BA2"/>
    <w:rsid w:val="00853437"/>
    <w:rsid w:val="00853E54"/>
    <w:rsid w:val="008552CB"/>
    <w:rsid w:val="00862216"/>
    <w:rsid w:val="00864104"/>
    <w:rsid w:val="008641E0"/>
    <w:rsid w:val="00867D97"/>
    <w:rsid w:val="008940D5"/>
    <w:rsid w:val="008966B2"/>
    <w:rsid w:val="008977C9"/>
    <w:rsid w:val="008B4CA2"/>
    <w:rsid w:val="008C2523"/>
    <w:rsid w:val="008C7F20"/>
    <w:rsid w:val="008D12A3"/>
    <w:rsid w:val="008E35F5"/>
    <w:rsid w:val="008F6B23"/>
    <w:rsid w:val="00900ADD"/>
    <w:rsid w:val="00910577"/>
    <w:rsid w:val="0091256D"/>
    <w:rsid w:val="00921F5C"/>
    <w:rsid w:val="00931E24"/>
    <w:rsid w:val="00960F3B"/>
    <w:rsid w:val="0097005D"/>
    <w:rsid w:val="009713D7"/>
    <w:rsid w:val="009738CE"/>
    <w:rsid w:val="00980053"/>
    <w:rsid w:val="00990743"/>
    <w:rsid w:val="009B718A"/>
    <w:rsid w:val="009C37C9"/>
    <w:rsid w:val="009D4281"/>
    <w:rsid w:val="009D631C"/>
    <w:rsid w:val="009F11F9"/>
    <w:rsid w:val="00A07257"/>
    <w:rsid w:val="00A3098D"/>
    <w:rsid w:val="00A36B2C"/>
    <w:rsid w:val="00A4269B"/>
    <w:rsid w:val="00A44EC4"/>
    <w:rsid w:val="00A5298B"/>
    <w:rsid w:val="00A625CF"/>
    <w:rsid w:val="00A62970"/>
    <w:rsid w:val="00A63A39"/>
    <w:rsid w:val="00A819D7"/>
    <w:rsid w:val="00A856A9"/>
    <w:rsid w:val="00A94B69"/>
    <w:rsid w:val="00AA762F"/>
    <w:rsid w:val="00AC2BAC"/>
    <w:rsid w:val="00AE234C"/>
    <w:rsid w:val="00AE3F4E"/>
    <w:rsid w:val="00AF0E15"/>
    <w:rsid w:val="00B0280B"/>
    <w:rsid w:val="00B073BD"/>
    <w:rsid w:val="00B10764"/>
    <w:rsid w:val="00B111B5"/>
    <w:rsid w:val="00B20D89"/>
    <w:rsid w:val="00B26DB8"/>
    <w:rsid w:val="00B33250"/>
    <w:rsid w:val="00B3702F"/>
    <w:rsid w:val="00B40ED8"/>
    <w:rsid w:val="00B423D4"/>
    <w:rsid w:val="00B45095"/>
    <w:rsid w:val="00B56951"/>
    <w:rsid w:val="00B6110C"/>
    <w:rsid w:val="00B920E9"/>
    <w:rsid w:val="00B948A1"/>
    <w:rsid w:val="00B96606"/>
    <w:rsid w:val="00B96903"/>
    <w:rsid w:val="00B96931"/>
    <w:rsid w:val="00B97E7B"/>
    <w:rsid w:val="00BA3FCE"/>
    <w:rsid w:val="00BB03AE"/>
    <w:rsid w:val="00BB28FE"/>
    <w:rsid w:val="00BD0351"/>
    <w:rsid w:val="00BD4B9F"/>
    <w:rsid w:val="00BE6657"/>
    <w:rsid w:val="00BF7F8C"/>
    <w:rsid w:val="00C02C0B"/>
    <w:rsid w:val="00C0479A"/>
    <w:rsid w:val="00C125DB"/>
    <w:rsid w:val="00C152BC"/>
    <w:rsid w:val="00C278B3"/>
    <w:rsid w:val="00C311B8"/>
    <w:rsid w:val="00C32B8C"/>
    <w:rsid w:val="00C51FB3"/>
    <w:rsid w:val="00C6163C"/>
    <w:rsid w:val="00C6523C"/>
    <w:rsid w:val="00C71E95"/>
    <w:rsid w:val="00C72F7D"/>
    <w:rsid w:val="00C761D1"/>
    <w:rsid w:val="00C81DDC"/>
    <w:rsid w:val="00C82D8A"/>
    <w:rsid w:val="00C87B99"/>
    <w:rsid w:val="00C9398E"/>
    <w:rsid w:val="00CA092F"/>
    <w:rsid w:val="00CB3B45"/>
    <w:rsid w:val="00CB5B04"/>
    <w:rsid w:val="00CC45EE"/>
    <w:rsid w:val="00CD2C3B"/>
    <w:rsid w:val="00CE1735"/>
    <w:rsid w:val="00D05607"/>
    <w:rsid w:val="00D06BF7"/>
    <w:rsid w:val="00D0727A"/>
    <w:rsid w:val="00D13DFF"/>
    <w:rsid w:val="00D145EE"/>
    <w:rsid w:val="00D2223E"/>
    <w:rsid w:val="00D223DA"/>
    <w:rsid w:val="00D24CEB"/>
    <w:rsid w:val="00D31D0C"/>
    <w:rsid w:val="00D51C87"/>
    <w:rsid w:val="00D545A0"/>
    <w:rsid w:val="00D64A95"/>
    <w:rsid w:val="00D7419C"/>
    <w:rsid w:val="00D74833"/>
    <w:rsid w:val="00D80B78"/>
    <w:rsid w:val="00D815AE"/>
    <w:rsid w:val="00D841FB"/>
    <w:rsid w:val="00D852A7"/>
    <w:rsid w:val="00DA2E2F"/>
    <w:rsid w:val="00DA7C95"/>
    <w:rsid w:val="00DD039E"/>
    <w:rsid w:val="00DD575F"/>
    <w:rsid w:val="00E0130A"/>
    <w:rsid w:val="00E051B6"/>
    <w:rsid w:val="00E06EFA"/>
    <w:rsid w:val="00E10C1A"/>
    <w:rsid w:val="00E3409C"/>
    <w:rsid w:val="00E35748"/>
    <w:rsid w:val="00E51BBD"/>
    <w:rsid w:val="00E5231F"/>
    <w:rsid w:val="00E534D2"/>
    <w:rsid w:val="00E54803"/>
    <w:rsid w:val="00E629EF"/>
    <w:rsid w:val="00E73666"/>
    <w:rsid w:val="00E81E8F"/>
    <w:rsid w:val="00E94AA2"/>
    <w:rsid w:val="00E96E4D"/>
    <w:rsid w:val="00EA65CD"/>
    <w:rsid w:val="00EA6EB6"/>
    <w:rsid w:val="00EB3497"/>
    <w:rsid w:val="00EC0D8A"/>
    <w:rsid w:val="00EC7FB1"/>
    <w:rsid w:val="00ED181E"/>
    <w:rsid w:val="00ED1E98"/>
    <w:rsid w:val="00ED20B5"/>
    <w:rsid w:val="00EE405D"/>
    <w:rsid w:val="00EE79EA"/>
    <w:rsid w:val="00EF1075"/>
    <w:rsid w:val="00EF3C02"/>
    <w:rsid w:val="00EF51B3"/>
    <w:rsid w:val="00EF59D6"/>
    <w:rsid w:val="00F05761"/>
    <w:rsid w:val="00F05D65"/>
    <w:rsid w:val="00F07BCA"/>
    <w:rsid w:val="00F13DB4"/>
    <w:rsid w:val="00F26082"/>
    <w:rsid w:val="00F40B46"/>
    <w:rsid w:val="00F53D52"/>
    <w:rsid w:val="00F62545"/>
    <w:rsid w:val="00F747D4"/>
    <w:rsid w:val="00F91F8F"/>
    <w:rsid w:val="00F934D5"/>
    <w:rsid w:val="00F94527"/>
    <w:rsid w:val="00F96057"/>
    <w:rsid w:val="00FA202A"/>
    <w:rsid w:val="00FC1735"/>
    <w:rsid w:val="00FC33A6"/>
    <w:rsid w:val="00FC4B7B"/>
    <w:rsid w:val="00FC5539"/>
    <w:rsid w:val="00FC5651"/>
    <w:rsid w:val="00FC73DD"/>
    <w:rsid w:val="00FD34A5"/>
    <w:rsid w:val="00FD4C6C"/>
    <w:rsid w:val="00FD4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B61848-7930-46BC-8998-E989B123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E98"/>
    <w:pPr>
      <w:snapToGrid w:val="0"/>
      <w:spacing w:before="100" w:after="100"/>
    </w:pPr>
    <w:rPr>
      <w:sz w:val="24"/>
    </w:rPr>
  </w:style>
  <w:style w:type="paragraph" w:styleId="1">
    <w:name w:val="heading 1"/>
    <w:basedOn w:val="a"/>
    <w:next w:val="a"/>
    <w:link w:val="10"/>
    <w:uiPriority w:val="99"/>
    <w:qFormat/>
    <w:rsid w:val="00313050"/>
    <w:pPr>
      <w:keepNext/>
      <w:snapToGrid/>
      <w:spacing w:before="240" w:after="60"/>
      <w:outlineLvl w:val="0"/>
    </w:pPr>
    <w:rPr>
      <w:rFonts w:ascii="Arial" w:hAnsi="Arial" w:cs="Arial"/>
      <w:b/>
      <w:bCs/>
      <w:kern w:val="32"/>
      <w:sz w:val="32"/>
      <w:szCs w:val="32"/>
      <w:lang w:eastAsia="zh-TW"/>
    </w:rPr>
  </w:style>
  <w:style w:type="paragraph" w:styleId="2">
    <w:name w:val="heading 2"/>
    <w:basedOn w:val="a"/>
    <w:next w:val="a"/>
    <w:link w:val="20"/>
    <w:uiPriority w:val="99"/>
    <w:qFormat/>
    <w:rsid w:val="00F747D4"/>
    <w:pPr>
      <w:keepNext/>
      <w:snapToGrid/>
      <w:spacing w:before="240" w:after="60"/>
      <w:outlineLvl w:val="1"/>
    </w:pPr>
    <w:rPr>
      <w:rFonts w:ascii="Arial" w:hAnsi="Arial" w:cs="Arial"/>
      <w:b/>
      <w:bCs/>
      <w:i/>
      <w:iCs/>
      <w:sz w:val="28"/>
      <w:szCs w:val="28"/>
      <w:lang w:eastAsia="zh-TW"/>
    </w:rPr>
  </w:style>
  <w:style w:type="paragraph" w:styleId="4">
    <w:name w:val="heading 4"/>
    <w:basedOn w:val="a"/>
    <w:next w:val="a"/>
    <w:link w:val="40"/>
    <w:uiPriority w:val="99"/>
    <w:qFormat/>
    <w:rsid w:val="00ED1E98"/>
    <w:pPr>
      <w:keepNext/>
      <w:snapToGrid/>
      <w:spacing w:before="180" w:after="0"/>
      <w:ind w:firstLine="567"/>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034ED7"/>
    <w:pPr>
      <w:tabs>
        <w:tab w:val="center" w:pos="4677"/>
        <w:tab w:val="right" w:pos="9355"/>
      </w:tabs>
      <w:snapToGrid/>
      <w:spacing w:before="0" w:after="0"/>
    </w:pPr>
    <w:rPr>
      <w:szCs w:val="24"/>
      <w:lang w:eastAsia="zh-TW"/>
    </w:rPr>
  </w:style>
  <w:style w:type="character" w:customStyle="1" w:styleId="a4">
    <w:name w:val="Верхний колонтитул Знак"/>
    <w:link w:val="a3"/>
    <w:uiPriority w:val="99"/>
    <w:semiHidden/>
    <w:rPr>
      <w:sz w:val="24"/>
      <w:szCs w:val="20"/>
    </w:rPr>
  </w:style>
  <w:style w:type="character" w:styleId="a5">
    <w:name w:val="page number"/>
    <w:uiPriority w:val="99"/>
    <w:rsid w:val="00034ED7"/>
    <w:rPr>
      <w:rFonts w:cs="Times New Roman"/>
    </w:rPr>
  </w:style>
  <w:style w:type="paragraph" w:styleId="a6">
    <w:name w:val="Body Text"/>
    <w:basedOn w:val="a"/>
    <w:link w:val="a7"/>
    <w:uiPriority w:val="99"/>
    <w:rsid w:val="005471D1"/>
    <w:pPr>
      <w:snapToGrid/>
      <w:spacing w:before="0" w:after="0"/>
    </w:pPr>
    <w:rPr>
      <w:color w:val="000000"/>
    </w:rPr>
  </w:style>
  <w:style w:type="character" w:customStyle="1" w:styleId="a7">
    <w:name w:val="Основной текст Знак"/>
    <w:link w:val="a6"/>
    <w:uiPriority w:val="99"/>
    <w:semiHidden/>
    <w:rPr>
      <w:sz w:val="24"/>
      <w:szCs w:val="20"/>
    </w:rPr>
  </w:style>
  <w:style w:type="table" w:styleId="a8">
    <w:name w:val="Table Grid"/>
    <w:basedOn w:val="a1"/>
    <w:uiPriority w:val="99"/>
    <w:rsid w:val="00822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rsid w:val="00ED1E98"/>
    <w:pPr>
      <w:snapToGrid/>
      <w:spacing w:before="0" w:after="120"/>
      <w:ind w:left="283"/>
    </w:pPr>
    <w:rPr>
      <w:szCs w:val="24"/>
      <w:lang w:eastAsia="zh-TW"/>
    </w:rPr>
  </w:style>
  <w:style w:type="character" w:customStyle="1" w:styleId="aa">
    <w:name w:val="Основной текст с отступом Знак"/>
    <w:link w:val="a9"/>
    <w:uiPriority w:val="99"/>
    <w:semiHidden/>
    <w:rPr>
      <w:sz w:val="24"/>
      <w:szCs w:val="20"/>
    </w:rPr>
  </w:style>
  <w:style w:type="paragraph" w:styleId="21">
    <w:name w:val="Body Text 2"/>
    <w:basedOn w:val="a"/>
    <w:link w:val="22"/>
    <w:uiPriority w:val="99"/>
    <w:rsid w:val="00ED1E98"/>
    <w:pPr>
      <w:snapToGrid/>
      <w:spacing w:before="0" w:after="120" w:line="480" w:lineRule="auto"/>
    </w:pPr>
    <w:rPr>
      <w:szCs w:val="24"/>
      <w:lang w:eastAsia="zh-TW"/>
    </w:rPr>
  </w:style>
  <w:style w:type="character" w:customStyle="1" w:styleId="22">
    <w:name w:val="Основной текст 2 Знак"/>
    <w:link w:val="21"/>
    <w:uiPriority w:val="99"/>
    <w:semiHidden/>
    <w:rPr>
      <w:sz w:val="24"/>
      <w:szCs w:val="20"/>
    </w:rPr>
  </w:style>
  <w:style w:type="paragraph" w:styleId="3">
    <w:name w:val="Body Text 3"/>
    <w:basedOn w:val="a"/>
    <w:link w:val="30"/>
    <w:uiPriority w:val="99"/>
    <w:rsid w:val="00ED1E98"/>
    <w:pPr>
      <w:snapToGrid/>
      <w:spacing w:before="0" w:after="120"/>
    </w:pPr>
    <w:rPr>
      <w:sz w:val="16"/>
      <w:szCs w:val="16"/>
      <w:lang w:eastAsia="zh-TW"/>
    </w:rPr>
  </w:style>
  <w:style w:type="character" w:customStyle="1" w:styleId="30">
    <w:name w:val="Основной текст 3 Знак"/>
    <w:link w:val="3"/>
    <w:uiPriority w:val="99"/>
    <w:semiHidden/>
    <w:rPr>
      <w:sz w:val="16"/>
      <w:szCs w:val="16"/>
    </w:rPr>
  </w:style>
  <w:style w:type="paragraph" w:styleId="23">
    <w:name w:val="Body Text Indent 2"/>
    <w:basedOn w:val="a"/>
    <w:link w:val="24"/>
    <w:uiPriority w:val="99"/>
    <w:rsid w:val="00ED1E98"/>
    <w:pPr>
      <w:snapToGrid/>
      <w:spacing w:before="0" w:after="120" w:line="480" w:lineRule="auto"/>
      <w:ind w:left="283"/>
    </w:pPr>
    <w:rPr>
      <w:szCs w:val="24"/>
      <w:lang w:eastAsia="zh-TW"/>
    </w:rPr>
  </w:style>
  <w:style w:type="character" w:customStyle="1" w:styleId="24">
    <w:name w:val="Основной текст с отступом 2 Знак"/>
    <w:link w:val="23"/>
    <w:uiPriority w:val="99"/>
    <w:semiHidden/>
    <w:rPr>
      <w:sz w:val="24"/>
      <w:szCs w:val="20"/>
    </w:rPr>
  </w:style>
  <w:style w:type="paragraph" w:customStyle="1" w:styleId="FR2">
    <w:name w:val="FR2"/>
    <w:uiPriority w:val="99"/>
    <w:rsid w:val="00ED1E98"/>
    <w:pPr>
      <w:widowControl w:val="0"/>
      <w:spacing w:line="300" w:lineRule="auto"/>
      <w:ind w:left="280" w:firstLine="280"/>
      <w:jc w:val="both"/>
    </w:pPr>
    <w:rPr>
      <w:rFonts w:ascii="Arial" w:hAnsi="Arial"/>
      <w:sz w:val="16"/>
    </w:rPr>
  </w:style>
  <w:style w:type="paragraph" w:styleId="ab">
    <w:name w:val="footnote text"/>
    <w:basedOn w:val="a"/>
    <w:link w:val="ac"/>
    <w:uiPriority w:val="99"/>
    <w:semiHidden/>
    <w:rsid w:val="008E35F5"/>
    <w:pPr>
      <w:snapToGrid/>
      <w:spacing w:before="0" w:after="0"/>
    </w:pPr>
    <w:rPr>
      <w:sz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8E35F5"/>
    <w:rPr>
      <w:rFonts w:cs="Times New Roman"/>
      <w:vertAlign w:val="superscript"/>
    </w:rPr>
  </w:style>
  <w:style w:type="character" w:styleId="ae">
    <w:name w:val="Hyperlink"/>
    <w:uiPriority w:val="99"/>
    <w:rsid w:val="00313050"/>
    <w:rPr>
      <w:rFonts w:cs="Times New Roman"/>
      <w:color w:val="0000FF"/>
      <w:u w:val="single"/>
    </w:rPr>
  </w:style>
  <w:style w:type="paragraph" w:customStyle="1" w:styleId="af">
    <w:name w:val="Заголовок статьи"/>
    <w:basedOn w:val="a"/>
    <w:next w:val="a"/>
    <w:uiPriority w:val="99"/>
    <w:rsid w:val="00313050"/>
    <w:pPr>
      <w:widowControl w:val="0"/>
      <w:autoSpaceDE w:val="0"/>
      <w:autoSpaceDN w:val="0"/>
      <w:adjustRightInd w:val="0"/>
      <w:snapToGrid/>
      <w:spacing w:before="0" w:after="0"/>
      <w:ind w:left="1612" w:hanging="892"/>
      <w:jc w:val="both"/>
    </w:pPr>
    <w:rPr>
      <w:rFonts w:ascii="Arial" w:hAnsi="Arial"/>
      <w:sz w:val="20"/>
    </w:rPr>
  </w:style>
  <w:style w:type="paragraph" w:styleId="af0">
    <w:name w:val="footer"/>
    <w:basedOn w:val="a"/>
    <w:link w:val="af1"/>
    <w:uiPriority w:val="99"/>
    <w:rsid w:val="004C2A7E"/>
    <w:pPr>
      <w:tabs>
        <w:tab w:val="center" w:pos="4677"/>
        <w:tab w:val="right" w:pos="9355"/>
      </w:tabs>
      <w:snapToGrid/>
      <w:spacing w:before="0" w:after="0"/>
    </w:pPr>
    <w:rPr>
      <w:szCs w:val="24"/>
      <w:lang w:eastAsia="zh-TW"/>
    </w:rPr>
  </w:style>
  <w:style w:type="character" w:customStyle="1" w:styleId="af1">
    <w:name w:val="Нижний колонтитул Знак"/>
    <w:link w:val="af0"/>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5667">
      <w:marLeft w:val="0"/>
      <w:marRight w:val="0"/>
      <w:marTop w:val="0"/>
      <w:marBottom w:val="0"/>
      <w:divBdr>
        <w:top w:val="none" w:sz="0" w:space="0" w:color="auto"/>
        <w:left w:val="none" w:sz="0" w:space="0" w:color="auto"/>
        <w:bottom w:val="none" w:sz="0" w:space="0" w:color="auto"/>
        <w:right w:val="none" w:sz="0" w:space="0" w:color="auto"/>
      </w:divBdr>
    </w:div>
    <w:div w:id="334115668">
      <w:marLeft w:val="0"/>
      <w:marRight w:val="0"/>
      <w:marTop w:val="0"/>
      <w:marBottom w:val="0"/>
      <w:divBdr>
        <w:top w:val="none" w:sz="0" w:space="0" w:color="auto"/>
        <w:left w:val="none" w:sz="0" w:space="0" w:color="auto"/>
        <w:bottom w:val="none" w:sz="0" w:space="0" w:color="auto"/>
        <w:right w:val="none" w:sz="0" w:space="0" w:color="auto"/>
      </w:divBdr>
    </w:div>
    <w:div w:id="334115669">
      <w:marLeft w:val="0"/>
      <w:marRight w:val="0"/>
      <w:marTop w:val="0"/>
      <w:marBottom w:val="0"/>
      <w:divBdr>
        <w:top w:val="none" w:sz="0" w:space="0" w:color="auto"/>
        <w:left w:val="none" w:sz="0" w:space="0" w:color="auto"/>
        <w:bottom w:val="none" w:sz="0" w:space="0" w:color="auto"/>
        <w:right w:val="none" w:sz="0" w:space="0" w:color="auto"/>
      </w:divBdr>
    </w:div>
    <w:div w:id="334115670">
      <w:marLeft w:val="0"/>
      <w:marRight w:val="0"/>
      <w:marTop w:val="0"/>
      <w:marBottom w:val="0"/>
      <w:divBdr>
        <w:top w:val="none" w:sz="0" w:space="0" w:color="auto"/>
        <w:left w:val="none" w:sz="0" w:space="0" w:color="auto"/>
        <w:bottom w:val="none" w:sz="0" w:space="0" w:color="auto"/>
        <w:right w:val="none" w:sz="0" w:space="0" w:color="auto"/>
      </w:divBdr>
    </w:div>
    <w:div w:id="334115671">
      <w:marLeft w:val="0"/>
      <w:marRight w:val="0"/>
      <w:marTop w:val="0"/>
      <w:marBottom w:val="0"/>
      <w:divBdr>
        <w:top w:val="none" w:sz="0" w:space="0" w:color="auto"/>
        <w:left w:val="none" w:sz="0" w:space="0" w:color="auto"/>
        <w:bottom w:val="none" w:sz="0" w:space="0" w:color="auto"/>
        <w:right w:val="none" w:sz="0" w:space="0" w:color="auto"/>
      </w:divBdr>
    </w:div>
    <w:div w:id="334115672">
      <w:marLeft w:val="0"/>
      <w:marRight w:val="0"/>
      <w:marTop w:val="0"/>
      <w:marBottom w:val="0"/>
      <w:divBdr>
        <w:top w:val="none" w:sz="0" w:space="0" w:color="auto"/>
        <w:left w:val="none" w:sz="0" w:space="0" w:color="auto"/>
        <w:bottom w:val="none" w:sz="0" w:space="0" w:color="auto"/>
        <w:right w:val="none" w:sz="0" w:space="0" w:color="auto"/>
      </w:divBdr>
    </w:div>
    <w:div w:id="334115673">
      <w:marLeft w:val="0"/>
      <w:marRight w:val="0"/>
      <w:marTop w:val="0"/>
      <w:marBottom w:val="0"/>
      <w:divBdr>
        <w:top w:val="none" w:sz="0" w:space="0" w:color="auto"/>
        <w:left w:val="none" w:sz="0" w:space="0" w:color="auto"/>
        <w:bottom w:val="none" w:sz="0" w:space="0" w:color="auto"/>
        <w:right w:val="none" w:sz="0" w:space="0" w:color="auto"/>
      </w:divBdr>
    </w:div>
    <w:div w:id="334115674">
      <w:marLeft w:val="0"/>
      <w:marRight w:val="0"/>
      <w:marTop w:val="0"/>
      <w:marBottom w:val="0"/>
      <w:divBdr>
        <w:top w:val="none" w:sz="0" w:space="0" w:color="auto"/>
        <w:left w:val="none" w:sz="0" w:space="0" w:color="auto"/>
        <w:bottom w:val="none" w:sz="0" w:space="0" w:color="auto"/>
        <w:right w:val="none" w:sz="0" w:space="0" w:color="auto"/>
      </w:divBdr>
    </w:div>
    <w:div w:id="3341156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3530</Words>
  <Characters>20127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23610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User</dc:creator>
  <cp:keywords/>
  <dc:description/>
  <cp:lastModifiedBy>admin</cp:lastModifiedBy>
  <cp:revision>2</cp:revision>
  <dcterms:created xsi:type="dcterms:W3CDTF">2014-03-12T20:03:00Z</dcterms:created>
  <dcterms:modified xsi:type="dcterms:W3CDTF">2014-03-12T20:03:00Z</dcterms:modified>
</cp:coreProperties>
</file>