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173" w:rsidRPr="005E47A0" w:rsidRDefault="003C1173" w:rsidP="005E47A0">
      <w:pPr>
        <w:widowControl/>
        <w:shd w:val="clear" w:color="auto" w:fill="FFFFFF"/>
        <w:spacing w:line="360" w:lineRule="auto"/>
        <w:ind w:firstLine="709"/>
        <w:jc w:val="both"/>
        <w:rPr>
          <w:b/>
          <w:color w:val="000000"/>
          <w:sz w:val="28"/>
        </w:rPr>
      </w:pPr>
      <w:r w:rsidRPr="005E47A0">
        <w:rPr>
          <w:b/>
          <w:color w:val="000000"/>
          <w:sz w:val="28"/>
          <w:szCs w:val="28"/>
          <w:lang w:val="uk-UA"/>
        </w:rPr>
        <w:t xml:space="preserve">1. </w:t>
      </w:r>
      <w:r w:rsidR="0013552D" w:rsidRPr="005E47A0">
        <w:rPr>
          <w:b/>
          <w:color w:val="000000"/>
          <w:sz w:val="28"/>
          <w:szCs w:val="28"/>
          <w:lang w:val="uk-UA"/>
        </w:rPr>
        <w:t>Принципи, покладені в основу формування грошових агрегатів</w:t>
      </w:r>
    </w:p>
    <w:p w:rsidR="0013552D" w:rsidRDefault="0013552D" w:rsidP="005E47A0">
      <w:pPr>
        <w:widowControl/>
        <w:shd w:val="clear" w:color="auto" w:fill="FFFFFF"/>
        <w:spacing w:line="360" w:lineRule="auto"/>
        <w:ind w:firstLine="709"/>
        <w:jc w:val="both"/>
        <w:rPr>
          <w:color w:val="000000"/>
          <w:sz w:val="28"/>
          <w:szCs w:val="28"/>
          <w:lang w:val="uk-UA"/>
        </w:rPr>
      </w:pP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Грошові агрегати є вимірни</w:t>
      </w:r>
      <w:r w:rsidR="008658AA" w:rsidRPr="005E47A0">
        <w:rPr>
          <w:color w:val="000000"/>
          <w:sz w:val="28"/>
          <w:szCs w:val="28"/>
          <w:lang w:val="uk-UA"/>
        </w:rPr>
        <w:t xml:space="preserve">ками (показниками) грошової маси. </w:t>
      </w:r>
      <w:r w:rsidRPr="005E47A0">
        <w:rPr>
          <w:color w:val="000000"/>
          <w:sz w:val="28"/>
          <w:szCs w:val="28"/>
          <w:lang w:val="uk-UA"/>
        </w:rPr>
        <w:t>Грошові агрега</w:t>
      </w:r>
      <w:r w:rsidR="008658AA" w:rsidRPr="005E47A0">
        <w:rPr>
          <w:color w:val="000000"/>
          <w:sz w:val="28"/>
          <w:szCs w:val="28"/>
          <w:lang w:val="uk-UA"/>
        </w:rPr>
        <w:t>ти використовуються в статистиці</w:t>
      </w:r>
      <w:r w:rsidRPr="005E47A0">
        <w:rPr>
          <w:color w:val="000000"/>
          <w:sz w:val="28"/>
          <w:szCs w:val="28"/>
          <w:lang w:val="uk-UA"/>
        </w:rPr>
        <w:t xml:space="preserve"> для аналізу змін руху грошей на </w:t>
      </w:r>
      <w:r w:rsidR="008658AA" w:rsidRPr="005E47A0">
        <w:rPr>
          <w:color w:val="000000"/>
          <w:sz w:val="28"/>
          <w:szCs w:val="28"/>
          <w:lang w:val="uk-UA"/>
        </w:rPr>
        <w:t>певну дату та</w:t>
      </w:r>
      <w:r w:rsidRPr="005E47A0">
        <w:rPr>
          <w:color w:val="000000"/>
          <w:sz w:val="28"/>
          <w:szCs w:val="28"/>
          <w:lang w:val="uk-UA"/>
        </w:rPr>
        <w:t>/або за певний період часу.</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У основу побудови грошових агрегатів покладено ранжирування матеріальних благ по ступені їх ліквідності. Під ліквідністю матеріальних благ розуміється їх здатність швидко і без особливих втрат звертатися в гроші. Ліквідність матеріальних благ вимірюється часом. Чим менше часу треба витратити, щоб обернути матеріальні блага в гроші, тим вище його ліквідність. Готівка володіє абсолютною ліквідністю, оскільки час, необхідне для їх звернення в гроші, рівно нулю.</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Готівка в обігу складає агрегат М (0).</w:t>
      </w:r>
      <w:r w:rsidRPr="005E47A0">
        <w:rPr>
          <w:color w:val="000000"/>
          <w:sz w:val="28"/>
          <w:szCs w:val="28"/>
        </w:rPr>
        <w:t xml:space="preserve"> </w:t>
      </w:r>
      <w:r w:rsidR="008658AA" w:rsidRPr="005E47A0">
        <w:rPr>
          <w:color w:val="000000"/>
          <w:sz w:val="28"/>
          <w:szCs w:val="28"/>
          <w:lang w:val="uk-UA"/>
        </w:rPr>
        <w:t>Готівка</w:t>
      </w:r>
      <w:r w:rsidRPr="005E47A0">
        <w:rPr>
          <w:color w:val="000000"/>
          <w:sz w:val="28"/>
          <w:szCs w:val="28"/>
          <w:lang w:val="uk-UA"/>
        </w:rPr>
        <w:t xml:space="preserve"> складається з банкнот, білетів (якщо в країні два емісійні центри) державної скарбівниць і металевих монет. Металеві монети складають незначну частину готівки (</w:t>
      </w:r>
      <w:r w:rsidR="005E47A0" w:rsidRPr="005E47A0">
        <w:rPr>
          <w:color w:val="000000"/>
          <w:sz w:val="28"/>
          <w:szCs w:val="28"/>
          <w:lang w:val="uk-UA"/>
        </w:rPr>
        <w:t>2</w:t>
      </w:r>
      <w:r w:rsidR="005E47A0">
        <w:rPr>
          <w:color w:val="000000"/>
          <w:sz w:val="28"/>
          <w:szCs w:val="28"/>
          <w:lang w:val="uk-UA"/>
        </w:rPr>
        <w:t>%</w:t>
      </w:r>
      <w:r w:rsidRPr="005E47A0">
        <w:rPr>
          <w:color w:val="000000"/>
          <w:sz w:val="28"/>
          <w:szCs w:val="28"/>
          <w:lang w:val="uk-UA"/>
        </w:rPr>
        <w:t xml:space="preserve"> </w:t>
      </w:r>
      <w:r w:rsidR="005E47A0">
        <w:rPr>
          <w:color w:val="000000"/>
          <w:sz w:val="28"/>
          <w:szCs w:val="28"/>
          <w:lang w:val="uk-UA"/>
        </w:rPr>
        <w:t xml:space="preserve">– </w:t>
      </w:r>
      <w:r w:rsidR="005E47A0" w:rsidRPr="005E47A0">
        <w:rPr>
          <w:color w:val="000000"/>
          <w:sz w:val="28"/>
          <w:szCs w:val="28"/>
          <w:lang w:val="uk-UA"/>
        </w:rPr>
        <w:t>З</w:t>
      </w:r>
      <w:r w:rsidR="005E47A0">
        <w:rPr>
          <w:color w:val="000000"/>
          <w:sz w:val="28"/>
          <w:szCs w:val="28"/>
          <w:lang w:val="uk-UA"/>
        </w:rPr>
        <w:t>%</w:t>
      </w:r>
      <w:r w:rsidRPr="005E47A0">
        <w:rPr>
          <w:color w:val="000000"/>
          <w:sz w:val="28"/>
          <w:szCs w:val="28"/>
          <w:lang w:val="uk-UA"/>
        </w:rPr>
        <w:t xml:space="preserve"> у розвинених країнах). Звично вони чеканяться з дешевих металів, щоб не допустити їх переплавлення подальшому продажу в злитках. Тому реальна вартість монети значно нижче номінальній.</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Необхідно відрізняти агрегат М(0) від грошової бази. До складу грошової бази входять обов'язкові резерви комерційних банків в центральному банку. До складу агрегату М(0) обов'язкові резерви комерційних банків в центральному банку формально не входять.</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Послідовно приєднання до агрегату М(0) менш ліквідні засоби, одержую</w:t>
      </w:r>
      <w:r w:rsidR="008658AA" w:rsidRPr="005E47A0">
        <w:rPr>
          <w:color w:val="000000"/>
          <w:sz w:val="28"/>
          <w:szCs w:val="28"/>
          <w:lang w:val="uk-UA"/>
        </w:rPr>
        <w:t>ть агрегати М (1), М (2), М (3)</w:t>
      </w:r>
      <w:r w:rsidRPr="005E47A0">
        <w:rPr>
          <w:color w:val="000000"/>
          <w:sz w:val="28"/>
          <w:szCs w:val="28"/>
          <w:lang w:val="uk-UA"/>
        </w:rPr>
        <w:t xml:space="preserve"> до М (0).</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Кількість і склад грошових агрегатів залежить від специфіки кредитної системи країни і ступеня розвитку її фінансових ринків.</w:t>
      </w:r>
    </w:p>
    <w:p w:rsidR="003C1173" w:rsidRPr="005E47A0" w:rsidRDefault="003C1173" w:rsidP="005E47A0">
      <w:pPr>
        <w:widowControl/>
        <w:shd w:val="clear" w:color="auto" w:fill="FFFFFF"/>
        <w:tabs>
          <w:tab w:val="left" w:pos="3240"/>
        </w:tabs>
        <w:spacing w:line="360" w:lineRule="auto"/>
        <w:ind w:firstLine="709"/>
        <w:jc w:val="both"/>
        <w:rPr>
          <w:color w:val="000000"/>
          <w:sz w:val="28"/>
        </w:rPr>
      </w:pPr>
      <w:r w:rsidRPr="005E47A0">
        <w:rPr>
          <w:color w:val="000000"/>
          <w:sz w:val="28"/>
          <w:szCs w:val="28"/>
          <w:lang w:val="uk-UA"/>
        </w:rPr>
        <w:t>Зразковий склад грошових аг</w:t>
      </w:r>
      <w:r w:rsidR="0013552D">
        <w:rPr>
          <w:color w:val="000000"/>
          <w:sz w:val="28"/>
          <w:szCs w:val="28"/>
          <w:lang w:val="uk-UA"/>
        </w:rPr>
        <w:t xml:space="preserve">регатів в економічно розвинених </w:t>
      </w:r>
      <w:r w:rsidRPr="005E47A0">
        <w:rPr>
          <w:color w:val="000000"/>
          <w:sz w:val="28"/>
          <w:szCs w:val="28"/>
          <w:lang w:val="uk-UA"/>
        </w:rPr>
        <w:t>країнах:</w:t>
      </w:r>
    </w:p>
    <w:p w:rsidR="0013552D" w:rsidRDefault="0013552D" w:rsidP="005E47A0">
      <w:pPr>
        <w:widowControl/>
        <w:shd w:val="clear" w:color="auto" w:fill="FFFFFF"/>
        <w:spacing w:line="360" w:lineRule="auto"/>
        <w:ind w:firstLine="709"/>
        <w:jc w:val="both"/>
        <w:rPr>
          <w:color w:val="000000"/>
          <w:sz w:val="28"/>
          <w:szCs w:val="28"/>
          <w:lang w:val="uk-UA"/>
        </w:rPr>
      </w:pPr>
    </w:p>
    <w:p w:rsidR="003C1173" w:rsidRPr="005E47A0" w:rsidRDefault="008658AA" w:rsidP="005E47A0">
      <w:pPr>
        <w:widowControl/>
        <w:shd w:val="clear" w:color="auto" w:fill="FFFFFF"/>
        <w:spacing w:line="360" w:lineRule="auto"/>
        <w:ind w:firstLine="709"/>
        <w:jc w:val="both"/>
        <w:rPr>
          <w:color w:val="000000"/>
          <w:sz w:val="28"/>
        </w:rPr>
      </w:pPr>
      <w:r w:rsidRPr="005E47A0">
        <w:rPr>
          <w:color w:val="000000"/>
          <w:sz w:val="28"/>
          <w:szCs w:val="28"/>
          <w:lang w:val="uk-UA"/>
        </w:rPr>
        <w:t>М</w:t>
      </w:r>
      <w:r w:rsidR="003C1173" w:rsidRPr="005E47A0">
        <w:rPr>
          <w:color w:val="000000"/>
          <w:sz w:val="28"/>
          <w:szCs w:val="28"/>
          <w:lang w:val="uk-UA"/>
        </w:rPr>
        <w:t>(0) = готівка в обігу;</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М(1) =</w:t>
      </w:r>
      <w:r w:rsidR="008658AA" w:rsidRPr="005E47A0">
        <w:rPr>
          <w:color w:val="000000"/>
          <w:sz w:val="28"/>
          <w:szCs w:val="28"/>
          <w:lang w:val="uk-UA"/>
        </w:rPr>
        <w:t xml:space="preserve"> </w:t>
      </w:r>
      <w:r w:rsidRPr="005E47A0">
        <w:rPr>
          <w:color w:val="000000"/>
          <w:sz w:val="28"/>
          <w:szCs w:val="28"/>
          <w:lang w:val="uk-UA"/>
        </w:rPr>
        <w:t>М(0) + засоби на поточних рахівницях в банків;</w:t>
      </w:r>
    </w:p>
    <w:p w:rsidR="003C1173" w:rsidRPr="005E47A0" w:rsidRDefault="008658AA" w:rsidP="005E47A0">
      <w:pPr>
        <w:widowControl/>
        <w:shd w:val="clear" w:color="auto" w:fill="FFFFFF"/>
        <w:spacing w:line="360" w:lineRule="auto"/>
        <w:ind w:firstLine="709"/>
        <w:jc w:val="both"/>
        <w:rPr>
          <w:color w:val="000000"/>
          <w:sz w:val="28"/>
        </w:rPr>
      </w:pPr>
      <w:r w:rsidRPr="005E47A0">
        <w:rPr>
          <w:color w:val="000000"/>
          <w:sz w:val="28"/>
          <w:szCs w:val="28"/>
          <w:lang w:val="uk-UA"/>
        </w:rPr>
        <w:t xml:space="preserve">М(2) = </w:t>
      </w:r>
      <w:r w:rsidR="003C1173" w:rsidRPr="005E47A0">
        <w:rPr>
          <w:color w:val="000000"/>
          <w:sz w:val="28"/>
          <w:szCs w:val="28"/>
          <w:lang w:val="uk-UA"/>
        </w:rPr>
        <w:t>М(1) + термінові і ощадні внески в комерційних банках;</w:t>
      </w:r>
    </w:p>
    <w:p w:rsidR="003C1173" w:rsidRPr="005E47A0" w:rsidRDefault="008658AA" w:rsidP="005E47A0">
      <w:pPr>
        <w:widowControl/>
        <w:shd w:val="clear" w:color="auto" w:fill="FFFFFF"/>
        <w:spacing w:line="360" w:lineRule="auto"/>
        <w:ind w:firstLine="709"/>
        <w:jc w:val="both"/>
        <w:rPr>
          <w:color w:val="000000"/>
          <w:sz w:val="28"/>
        </w:rPr>
      </w:pPr>
      <w:r w:rsidRPr="005E47A0">
        <w:rPr>
          <w:color w:val="000000"/>
          <w:sz w:val="28"/>
          <w:szCs w:val="28"/>
          <w:lang w:val="uk-UA"/>
        </w:rPr>
        <w:t>М(3) = М</w:t>
      </w:r>
      <w:r w:rsidR="003C1173" w:rsidRPr="005E47A0">
        <w:rPr>
          <w:color w:val="000000"/>
          <w:sz w:val="28"/>
          <w:szCs w:val="28"/>
          <w:lang w:val="uk-UA"/>
        </w:rPr>
        <w:t>(2) + ощадні внески в небанківських кредитних установах;</w:t>
      </w:r>
    </w:p>
    <w:p w:rsidR="003C1173" w:rsidRPr="005E47A0" w:rsidRDefault="008658AA" w:rsidP="005E47A0">
      <w:pPr>
        <w:widowControl/>
        <w:shd w:val="clear" w:color="auto" w:fill="FFFFFF"/>
        <w:spacing w:line="360" w:lineRule="auto"/>
        <w:ind w:firstLine="709"/>
        <w:jc w:val="both"/>
        <w:rPr>
          <w:color w:val="000000"/>
          <w:sz w:val="28"/>
        </w:rPr>
      </w:pPr>
      <w:r w:rsidRPr="005E47A0">
        <w:rPr>
          <w:color w:val="000000"/>
          <w:sz w:val="28"/>
          <w:szCs w:val="28"/>
          <w:lang w:val="uk-UA"/>
        </w:rPr>
        <w:t>М(4) = М</w:t>
      </w:r>
      <w:r w:rsidR="003C1173" w:rsidRPr="005E47A0">
        <w:rPr>
          <w:color w:val="000000"/>
          <w:sz w:val="28"/>
          <w:szCs w:val="28"/>
          <w:lang w:val="uk-UA"/>
        </w:rPr>
        <w:t>(3) + депозитні сертифікати, акції судозберігальних асоціацій і інші кредитні зобов'язання, що засвідчують право на отримання доходу від розміщених кредитів.</w:t>
      </w:r>
    </w:p>
    <w:p w:rsidR="0013552D" w:rsidRDefault="0013552D" w:rsidP="005E47A0">
      <w:pPr>
        <w:widowControl/>
        <w:shd w:val="clear" w:color="auto" w:fill="FFFFFF"/>
        <w:spacing w:line="360" w:lineRule="auto"/>
        <w:ind w:firstLine="709"/>
        <w:jc w:val="both"/>
        <w:rPr>
          <w:color w:val="000000"/>
          <w:sz w:val="28"/>
          <w:szCs w:val="28"/>
          <w:lang w:val="uk-UA"/>
        </w:rPr>
      </w:pP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Склад грошових агрегатів в Україні:</w:t>
      </w:r>
    </w:p>
    <w:p w:rsidR="0013552D" w:rsidRDefault="0013552D" w:rsidP="005E47A0">
      <w:pPr>
        <w:widowControl/>
        <w:shd w:val="clear" w:color="auto" w:fill="FFFFFF"/>
        <w:spacing w:line="360" w:lineRule="auto"/>
        <w:ind w:firstLine="709"/>
        <w:jc w:val="both"/>
        <w:rPr>
          <w:color w:val="000000"/>
          <w:sz w:val="28"/>
          <w:szCs w:val="28"/>
          <w:lang w:val="uk-UA"/>
        </w:rPr>
      </w:pP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М(0) = готівка в обігу;</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М(1) = М(0) + засоби підприємств на розрахункових, поточних, спеціальних рахівницях в банках до запитання, засоби страхових компаній;</w:t>
      </w:r>
    </w:p>
    <w:p w:rsidR="003C1173" w:rsidRPr="005E47A0" w:rsidRDefault="008658AA" w:rsidP="005E47A0">
      <w:pPr>
        <w:widowControl/>
        <w:shd w:val="clear" w:color="auto" w:fill="FFFFFF"/>
        <w:spacing w:line="360" w:lineRule="auto"/>
        <w:ind w:firstLine="709"/>
        <w:jc w:val="both"/>
        <w:rPr>
          <w:color w:val="000000"/>
          <w:sz w:val="28"/>
        </w:rPr>
      </w:pPr>
      <w:r w:rsidRPr="005E47A0">
        <w:rPr>
          <w:color w:val="000000"/>
          <w:sz w:val="28"/>
          <w:szCs w:val="28"/>
          <w:lang w:val="uk-UA"/>
        </w:rPr>
        <w:t xml:space="preserve">М(2) = </w:t>
      </w:r>
      <w:r w:rsidR="003C1173" w:rsidRPr="005E47A0">
        <w:rPr>
          <w:color w:val="000000"/>
          <w:sz w:val="28"/>
          <w:szCs w:val="28"/>
          <w:lang w:val="uk-UA"/>
        </w:rPr>
        <w:t>М(1)+ термінові депозити населення в Ощадбанку;</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М(3) = М(2) + депозитні сертифікати і облігації держзаймів</w:t>
      </w:r>
    </w:p>
    <w:p w:rsidR="0013552D" w:rsidRDefault="0013552D" w:rsidP="005E47A0">
      <w:pPr>
        <w:widowControl/>
        <w:shd w:val="clear" w:color="auto" w:fill="FFFFFF"/>
        <w:spacing w:line="360" w:lineRule="auto"/>
        <w:ind w:firstLine="709"/>
        <w:jc w:val="both"/>
        <w:rPr>
          <w:color w:val="000000"/>
          <w:sz w:val="28"/>
          <w:szCs w:val="28"/>
          <w:lang w:val="uk-UA"/>
        </w:rPr>
      </w:pP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Агрегати М (0), М (їх М (2)</w:t>
      </w:r>
      <w:r w:rsidR="005E47A0" w:rsidRPr="005E47A0">
        <w:rPr>
          <w:color w:val="000000"/>
          <w:sz w:val="28"/>
          <w:szCs w:val="28"/>
          <w:lang w:val="uk-UA"/>
        </w:rPr>
        <w:t>,</w:t>
      </w:r>
      <w:r w:rsidR="005E47A0">
        <w:rPr>
          <w:color w:val="000000"/>
          <w:sz w:val="28"/>
          <w:szCs w:val="28"/>
          <w:lang w:val="uk-UA"/>
        </w:rPr>
        <w:t xml:space="preserve"> </w:t>
      </w:r>
      <w:r w:rsidR="005E47A0" w:rsidRPr="005E47A0">
        <w:rPr>
          <w:color w:val="000000"/>
          <w:sz w:val="28"/>
          <w:szCs w:val="28"/>
          <w:lang w:val="uk-UA"/>
        </w:rPr>
        <w:t>м</w:t>
      </w:r>
      <w:r w:rsidRPr="005E47A0">
        <w:rPr>
          <w:color w:val="000000"/>
          <w:sz w:val="28"/>
          <w:szCs w:val="28"/>
          <w:lang w:val="uk-UA"/>
        </w:rPr>
        <w:t xml:space="preserve"> (З), М (4) складають сукупну грошову масу. Кожний з агрегатів є частиною грошової маси. За показник грошової маси, використовуваний для макроекономічного аналізу і статистики, приймають агрегат М (2).</w:t>
      </w:r>
    </w:p>
    <w:p w:rsidR="006A3832"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 xml:space="preserve">Об'єм грошової маси визначається державою </w:t>
      </w:r>
      <w:r w:rsidR="005E47A0">
        <w:rPr>
          <w:color w:val="000000"/>
          <w:sz w:val="28"/>
          <w:szCs w:val="28"/>
          <w:lang w:val="uk-UA"/>
        </w:rPr>
        <w:t>–</w:t>
      </w:r>
      <w:r w:rsidR="005E47A0" w:rsidRPr="005E47A0">
        <w:rPr>
          <w:color w:val="000000"/>
          <w:sz w:val="28"/>
          <w:szCs w:val="28"/>
          <w:lang w:val="uk-UA"/>
        </w:rPr>
        <w:t xml:space="preserve"> </w:t>
      </w:r>
      <w:r w:rsidRPr="005E47A0">
        <w:rPr>
          <w:color w:val="000000"/>
          <w:sz w:val="28"/>
          <w:szCs w:val="28"/>
          <w:lang w:val="uk-UA"/>
        </w:rPr>
        <w:t>емітентом грошей. Розмір емісії залежить від потреб товарообігу і держави.</w:t>
      </w:r>
    </w:p>
    <w:p w:rsidR="006A3832" w:rsidRPr="005E47A0" w:rsidRDefault="006A3832" w:rsidP="005E47A0">
      <w:pPr>
        <w:widowControl/>
        <w:shd w:val="clear" w:color="auto" w:fill="FFFFFF"/>
        <w:spacing w:line="360" w:lineRule="auto"/>
        <w:ind w:firstLine="709"/>
        <w:jc w:val="both"/>
        <w:rPr>
          <w:color w:val="000000"/>
          <w:sz w:val="28"/>
          <w:lang w:val="en-US"/>
        </w:rPr>
      </w:pPr>
    </w:p>
    <w:p w:rsidR="003C1173" w:rsidRPr="005E47A0" w:rsidRDefault="003C1173" w:rsidP="005E47A0">
      <w:pPr>
        <w:widowControl/>
        <w:shd w:val="clear" w:color="auto" w:fill="FFFFFF"/>
        <w:spacing w:line="360" w:lineRule="auto"/>
        <w:ind w:firstLine="709"/>
        <w:jc w:val="both"/>
        <w:rPr>
          <w:color w:val="000000"/>
          <w:sz w:val="28"/>
        </w:rPr>
      </w:pPr>
      <w:r w:rsidRPr="005E47A0">
        <w:rPr>
          <w:b/>
          <w:color w:val="000000"/>
          <w:sz w:val="28"/>
          <w:szCs w:val="28"/>
          <w:lang w:val="uk-UA"/>
        </w:rPr>
        <w:t>2</w:t>
      </w:r>
      <w:r w:rsidR="008658AA" w:rsidRPr="005E47A0">
        <w:rPr>
          <w:b/>
          <w:color w:val="000000"/>
          <w:sz w:val="28"/>
          <w:szCs w:val="28"/>
          <w:lang w:val="uk-UA"/>
        </w:rPr>
        <w:t>.</w:t>
      </w:r>
      <w:r w:rsidRPr="005E47A0">
        <w:rPr>
          <w:b/>
          <w:color w:val="000000"/>
          <w:sz w:val="28"/>
          <w:szCs w:val="28"/>
          <w:lang w:val="uk-UA"/>
        </w:rPr>
        <w:t xml:space="preserve"> </w:t>
      </w:r>
      <w:r w:rsidR="0013552D" w:rsidRPr="005E47A0">
        <w:rPr>
          <w:b/>
          <w:color w:val="000000"/>
          <w:sz w:val="28"/>
          <w:szCs w:val="28"/>
          <w:lang w:val="uk-UA"/>
        </w:rPr>
        <w:t>Структура банківських пасивів</w:t>
      </w:r>
    </w:p>
    <w:p w:rsidR="0013552D" w:rsidRDefault="0013552D" w:rsidP="005E47A0">
      <w:pPr>
        <w:widowControl/>
        <w:shd w:val="clear" w:color="auto" w:fill="FFFFFF"/>
        <w:spacing w:line="360" w:lineRule="auto"/>
        <w:ind w:firstLine="709"/>
        <w:jc w:val="both"/>
        <w:rPr>
          <w:color w:val="000000"/>
          <w:sz w:val="28"/>
          <w:szCs w:val="28"/>
          <w:lang w:val="uk-UA"/>
        </w:rPr>
      </w:pPr>
    </w:p>
    <w:p w:rsidR="003C1173" w:rsidRPr="005E47A0" w:rsidRDefault="003C1173" w:rsidP="005E47A0">
      <w:pPr>
        <w:widowControl/>
        <w:shd w:val="clear" w:color="auto" w:fill="FFFFFF"/>
        <w:spacing w:line="360" w:lineRule="auto"/>
        <w:ind w:firstLine="709"/>
        <w:jc w:val="both"/>
        <w:rPr>
          <w:color w:val="000000"/>
          <w:sz w:val="28"/>
          <w:szCs w:val="28"/>
          <w:lang w:val="uk-UA"/>
        </w:rPr>
      </w:pPr>
      <w:r w:rsidRPr="005E47A0">
        <w:rPr>
          <w:color w:val="000000"/>
          <w:sz w:val="28"/>
          <w:szCs w:val="28"/>
          <w:lang w:val="uk-UA"/>
        </w:rPr>
        <w:t xml:space="preserve">Банківська система в цілому та кожний банк зокрема сьогодні удосконалюють системи фінансового менеджменту, передовсім управління активами та пасивами. Незмінною проблемою банків, за будь-якої економічної системи, є вибір оптимального співвідношення між двома </w:t>
      </w:r>
      <w:r w:rsidR="00F95BE5" w:rsidRPr="005E47A0">
        <w:rPr>
          <w:color w:val="000000"/>
          <w:sz w:val="28"/>
          <w:szCs w:val="28"/>
          <w:lang w:val="uk-UA"/>
        </w:rPr>
        <w:t>протилежними складовими</w:t>
      </w:r>
      <w:r w:rsidRPr="005E47A0">
        <w:rPr>
          <w:color w:val="000000"/>
          <w:sz w:val="28"/>
          <w:szCs w:val="28"/>
          <w:lang w:val="uk-UA"/>
        </w:rPr>
        <w:t xml:space="preserve"> банківського бізнесу </w:t>
      </w:r>
      <w:r w:rsidR="005E47A0">
        <w:rPr>
          <w:color w:val="000000"/>
          <w:sz w:val="28"/>
          <w:szCs w:val="28"/>
          <w:lang w:val="uk-UA"/>
        </w:rPr>
        <w:t>–</w:t>
      </w:r>
      <w:r w:rsidR="005E47A0" w:rsidRPr="005E47A0">
        <w:rPr>
          <w:color w:val="000000"/>
          <w:sz w:val="28"/>
          <w:szCs w:val="28"/>
          <w:lang w:val="uk-UA"/>
        </w:rPr>
        <w:t xml:space="preserve"> </w:t>
      </w:r>
      <w:r w:rsidRPr="005E47A0">
        <w:rPr>
          <w:color w:val="000000"/>
          <w:sz w:val="28"/>
          <w:szCs w:val="28"/>
          <w:lang w:val="uk-UA"/>
        </w:rPr>
        <w:t>рентабельністю та ліквідністю.</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 xml:space="preserve">Система формування банківських активів має будуватися на чіткому визначенні джерел ресурсів для кожного з них. Це дасть змогу банку, з одного боку, не втратити ліквідність, з іншого </w:t>
      </w:r>
      <w:r w:rsidR="005E47A0">
        <w:rPr>
          <w:color w:val="000000"/>
          <w:sz w:val="28"/>
          <w:szCs w:val="28"/>
          <w:lang w:val="uk-UA"/>
        </w:rPr>
        <w:t>–</w:t>
      </w:r>
      <w:r w:rsidR="005E47A0" w:rsidRPr="005E47A0">
        <w:rPr>
          <w:color w:val="000000"/>
          <w:sz w:val="28"/>
          <w:szCs w:val="28"/>
          <w:lang w:val="uk-UA"/>
        </w:rPr>
        <w:t xml:space="preserve"> </w:t>
      </w:r>
      <w:r w:rsidRPr="005E47A0">
        <w:rPr>
          <w:color w:val="000000"/>
          <w:sz w:val="28"/>
          <w:szCs w:val="28"/>
          <w:lang w:val="uk-UA"/>
        </w:rPr>
        <w:t>пов'язати вартість пасивів із дохідністю активів.</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Вклади до запи</w:t>
      </w:r>
      <w:r w:rsidR="00F95BE5" w:rsidRPr="005E47A0">
        <w:rPr>
          <w:color w:val="000000"/>
          <w:sz w:val="28"/>
          <w:szCs w:val="28"/>
          <w:lang w:val="uk-UA"/>
        </w:rPr>
        <w:t>тання є</w:t>
      </w:r>
      <w:r w:rsidRPr="005E47A0">
        <w:rPr>
          <w:color w:val="000000"/>
          <w:sz w:val="28"/>
          <w:szCs w:val="28"/>
          <w:lang w:val="uk-UA"/>
        </w:rPr>
        <w:t xml:space="preserve"> найнестабільнішим і найкороткостроковішим джерелом ресурсів, тому насамперед містяться у вигляді ліквідних активів (готівкові і безготівкові кошти) для виконання поточних зобов'язань банку з даної категорії пасивів.</w:t>
      </w:r>
    </w:p>
    <w:p w:rsidR="003C1173" w:rsidRPr="005E47A0" w:rsidRDefault="003C1173" w:rsidP="005E47A0">
      <w:pPr>
        <w:widowControl/>
        <w:shd w:val="clear" w:color="auto" w:fill="FFFFFF"/>
        <w:spacing w:line="360" w:lineRule="auto"/>
        <w:ind w:firstLine="709"/>
        <w:jc w:val="both"/>
        <w:rPr>
          <w:color w:val="000000"/>
          <w:sz w:val="28"/>
          <w:lang w:val="uk-UA"/>
        </w:rPr>
      </w:pPr>
      <w:r w:rsidRPr="005E47A0">
        <w:rPr>
          <w:color w:val="000000"/>
          <w:sz w:val="28"/>
          <w:szCs w:val="28"/>
          <w:lang w:val="uk-UA"/>
        </w:rPr>
        <w:t xml:space="preserve">Міжбанківський кредит є переважно короткостроковим вкладенням, тому кошти, що залишилися після формування за рахунок вкладів до запитання ліквідних активів, спрямовуються на покриття міжбанківських операцій </w:t>
      </w:r>
      <w:r w:rsidR="005E47A0">
        <w:rPr>
          <w:color w:val="000000"/>
          <w:sz w:val="28"/>
          <w:szCs w:val="28"/>
          <w:lang w:val="uk-UA"/>
        </w:rPr>
        <w:t>(</w:t>
      </w:r>
      <w:r w:rsidRPr="005E47A0">
        <w:rPr>
          <w:color w:val="000000"/>
          <w:sz w:val="28"/>
          <w:szCs w:val="28"/>
          <w:lang w:val="uk-UA"/>
        </w:rPr>
        <w:t>існування в банку на поточний момент негативного сальдо між залученими і розміщеними міжбанківськими кредитами). Якщо ж після покриття ліквідних активів і МБК є вільні залишки коштів за рахунками до запитання, вони можуть бути залучені до короткострокового комерційного кредитування (за умови, якщо сума кредитів не покривається розміром залучених депозитів). Украй небажане використання залишків за рахунками вкладів до запитання використовується для покриття вкладень у цінні папери, надання ресурсів філіям, покриття дебіторської заборгованості і недохідних активів (така черговість визначена на підставі рівня прибутковості цих активів).</w:t>
      </w:r>
    </w:p>
    <w:p w:rsidR="003C1173" w:rsidRPr="0013552D" w:rsidRDefault="003C1173" w:rsidP="005E47A0">
      <w:pPr>
        <w:widowControl/>
        <w:shd w:val="clear" w:color="auto" w:fill="FFFFFF"/>
        <w:spacing w:line="360" w:lineRule="auto"/>
        <w:ind w:firstLine="709"/>
        <w:jc w:val="both"/>
        <w:rPr>
          <w:color w:val="000000"/>
          <w:sz w:val="28"/>
          <w:szCs w:val="28"/>
          <w:lang w:val="uk-UA"/>
        </w:rPr>
      </w:pPr>
      <w:r w:rsidRPr="005E47A0">
        <w:rPr>
          <w:color w:val="000000"/>
          <w:sz w:val="28"/>
          <w:szCs w:val="28"/>
          <w:lang w:val="uk-UA"/>
        </w:rPr>
        <w:t>Зважаючи на те, що сучасні банки зазвичай віддають перевагу забезпеченню ліквідності, свідомо втрачаючи деякі можливі прибутки, під час формування активів мають бути чітко визначені їх джерела. Тому використання вкладів до запитання в інших активах може відбуватися лише в сумі незнижуваного залишку за цією категорією рахунків. Інша практика може негативно позначитися на ліквідності та платоспроможності банку. Насамперед банк має виконувати свої зобов'язання щодо повернення коштів з поточних та розр</w:t>
      </w:r>
      <w:r w:rsidR="00F95BE5" w:rsidRPr="005E47A0">
        <w:rPr>
          <w:color w:val="000000"/>
          <w:sz w:val="28"/>
          <w:szCs w:val="28"/>
          <w:lang w:val="uk-UA"/>
        </w:rPr>
        <w:t xml:space="preserve">ахункових рахунків, а вже потім </w:t>
      </w:r>
      <w:r w:rsidRPr="005E47A0">
        <w:rPr>
          <w:color w:val="000000"/>
          <w:sz w:val="28"/>
          <w:szCs w:val="28"/>
          <w:lang w:val="uk-UA"/>
        </w:rPr>
        <w:t>забезпечувати отримання прибутку. В умовах політичної нестабільності стан ринку міжбанківських</w:t>
      </w:r>
      <w:r w:rsidR="0013552D">
        <w:rPr>
          <w:color w:val="000000"/>
          <w:sz w:val="28"/>
          <w:szCs w:val="28"/>
          <w:lang w:val="uk-UA"/>
        </w:rPr>
        <w:t xml:space="preserve"> </w:t>
      </w:r>
      <w:r w:rsidRPr="005E47A0">
        <w:rPr>
          <w:color w:val="000000"/>
          <w:sz w:val="28"/>
          <w:szCs w:val="28"/>
          <w:lang w:val="uk-UA"/>
        </w:rPr>
        <w:t>кредитів є таким, що підтримка довгострокових активів за рахунок короткострокових пасивів є надто ризикованого і в будь-який момент може не реалізуватися.</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Питому вагу в чистих пасивах українських банків становлять строкові депозити та депозити до запитання (кошти на розрахункових і кореспондентських рахунках).</w:t>
      </w:r>
    </w:p>
    <w:p w:rsidR="003C1173" w:rsidRPr="005E47A0" w:rsidRDefault="003C1173" w:rsidP="005E47A0">
      <w:pPr>
        <w:widowControl/>
        <w:shd w:val="clear" w:color="auto" w:fill="FFFFFF"/>
        <w:spacing w:line="360" w:lineRule="auto"/>
        <w:ind w:firstLine="709"/>
        <w:jc w:val="both"/>
        <w:rPr>
          <w:color w:val="000000"/>
          <w:sz w:val="28"/>
        </w:rPr>
      </w:pPr>
      <w:r w:rsidRPr="005E47A0">
        <w:rPr>
          <w:color w:val="000000"/>
          <w:sz w:val="28"/>
          <w:szCs w:val="28"/>
          <w:lang w:val="uk-UA"/>
        </w:rPr>
        <w:t>Проблема оптимізації структури банківської системи України значною мірою лежить в площині монетизації економіки, зростанні обсягів кредитних операцій. Якщо на один банк у США припадає 680 млн. дол. грошової маси М (3), 870 млн.</w:t>
      </w:r>
      <w:r w:rsidR="00F95BE5" w:rsidRPr="005E47A0">
        <w:rPr>
          <w:color w:val="000000"/>
          <w:sz w:val="28"/>
          <w:szCs w:val="28"/>
          <w:lang w:val="uk-UA"/>
        </w:rPr>
        <w:t xml:space="preserve"> </w:t>
      </w:r>
      <w:r w:rsidRPr="005E47A0">
        <w:rPr>
          <w:color w:val="000000"/>
          <w:sz w:val="28"/>
          <w:szCs w:val="28"/>
          <w:lang w:val="uk-UA"/>
        </w:rPr>
        <w:t>дол. ВВП, 490 млн.</w:t>
      </w:r>
      <w:r w:rsidR="00F95BE5" w:rsidRPr="005E47A0">
        <w:rPr>
          <w:color w:val="000000"/>
          <w:sz w:val="28"/>
          <w:szCs w:val="28"/>
          <w:lang w:val="uk-UA"/>
        </w:rPr>
        <w:t xml:space="preserve"> </w:t>
      </w:r>
      <w:r w:rsidRPr="005E47A0">
        <w:rPr>
          <w:color w:val="000000"/>
          <w:sz w:val="28"/>
          <w:szCs w:val="28"/>
          <w:lang w:val="uk-UA"/>
        </w:rPr>
        <w:t>дол. кредитів, то на один український банк припадає 60 млн.</w:t>
      </w:r>
      <w:r w:rsidR="00F95BE5" w:rsidRPr="005E47A0">
        <w:rPr>
          <w:color w:val="000000"/>
          <w:sz w:val="28"/>
          <w:szCs w:val="28"/>
          <w:lang w:val="uk-UA"/>
        </w:rPr>
        <w:t xml:space="preserve"> </w:t>
      </w:r>
      <w:r w:rsidRPr="005E47A0">
        <w:rPr>
          <w:color w:val="000000"/>
          <w:sz w:val="28"/>
          <w:szCs w:val="28"/>
          <w:lang w:val="uk-UA"/>
        </w:rPr>
        <w:t>дол. грошової маси М(3), 210 млн. дол. ВВП, 47 млн. дол. кредитів.</w:t>
      </w:r>
    </w:p>
    <w:p w:rsidR="003C1173" w:rsidRPr="005E47A0" w:rsidRDefault="003C1173" w:rsidP="005E47A0">
      <w:pPr>
        <w:widowControl/>
        <w:shd w:val="clear" w:color="auto" w:fill="FFFFFF"/>
        <w:spacing w:line="360" w:lineRule="auto"/>
        <w:ind w:firstLine="709"/>
        <w:jc w:val="both"/>
        <w:rPr>
          <w:color w:val="000000"/>
          <w:sz w:val="28"/>
          <w:lang w:val="uk-UA"/>
        </w:rPr>
      </w:pPr>
      <w:r w:rsidRPr="005E47A0">
        <w:rPr>
          <w:color w:val="000000"/>
          <w:sz w:val="28"/>
          <w:szCs w:val="28"/>
          <w:lang w:val="uk-UA"/>
        </w:rPr>
        <w:t>Отже, с</w:t>
      </w:r>
      <w:r w:rsidR="00F95BE5" w:rsidRPr="005E47A0">
        <w:rPr>
          <w:color w:val="000000"/>
          <w:sz w:val="28"/>
          <w:szCs w:val="28"/>
          <w:lang w:val="uk-UA"/>
        </w:rPr>
        <w:t>т</w:t>
      </w:r>
      <w:r w:rsidRPr="005E47A0">
        <w:rPr>
          <w:color w:val="000000"/>
          <w:sz w:val="28"/>
          <w:szCs w:val="28"/>
          <w:lang w:val="uk-UA"/>
        </w:rPr>
        <w:t>руктура банківської системи знаходиться в діалекти</w:t>
      </w:r>
      <w:r w:rsidR="00F95BE5" w:rsidRPr="005E47A0">
        <w:rPr>
          <w:color w:val="000000"/>
          <w:sz w:val="28"/>
          <w:szCs w:val="28"/>
          <w:lang w:val="uk-UA"/>
        </w:rPr>
        <w:t>чній єдності з макроекономічними</w:t>
      </w:r>
      <w:r w:rsidRPr="005E47A0">
        <w:rPr>
          <w:color w:val="000000"/>
          <w:sz w:val="28"/>
          <w:szCs w:val="28"/>
          <w:lang w:val="uk-UA"/>
        </w:rPr>
        <w:t xml:space="preserve"> і монетарними показниками. Що більші розміри грошової маси та ВВП країни, то розгалуженішу банківську систему вона може мати. Водночас потужна банківська система створює основу для економічного розвитку.</w:t>
      </w:r>
    </w:p>
    <w:p w:rsidR="003C1173" w:rsidRPr="005E47A0" w:rsidRDefault="003C1173" w:rsidP="005E47A0">
      <w:pPr>
        <w:widowControl/>
        <w:shd w:val="clear" w:color="auto" w:fill="FFFFFF"/>
        <w:spacing w:line="360" w:lineRule="auto"/>
        <w:ind w:firstLine="709"/>
        <w:jc w:val="both"/>
        <w:rPr>
          <w:color w:val="000000"/>
          <w:sz w:val="28"/>
          <w:szCs w:val="28"/>
          <w:lang w:val="uk-UA"/>
        </w:rPr>
      </w:pPr>
      <w:r w:rsidRPr="005E47A0">
        <w:rPr>
          <w:color w:val="000000"/>
          <w:sz w:val="28"/>
          <w:szCs w:val="28"/>
          <w:lang w:val="uk-UA"/>
        </w:rPr>
        <w:t>Макроекономічні фактори зумовлюють також відмінності в структурі активів і пасивів української банківської системи та банківських систем розвинутих країн. Так, у провідних країнах забезпеченість грошовою масою всіх сфер товарно-грошового обігу створює умови для широкого залучення грошей на депозитні рахунки банків, що сприяє широкомасштабному кредитуванню економіки й соціальної сфери. В таких умовах можливі більш м які вимоги до капіталізації банків. Пи</w:t>
      </w:r>
      <w:r w:rsidR="00F95BE5" w:rsidRPr="005E47A0">
        <w:rPr>
          <w:color w:val="000000"/>
          <w:sz w:val="28"/>
          <w:szCs w:val="28"/>
          <w:lang w:val="uk-UA"/>
        </w:rPr>
        <w:t>тома вага капіталу українських б</w:t>
      </w:r>
      <w:r w:rsidRPr="005E47A0">
        <w:rPr>
          <w:color w:val="000000"/>
          <w:sz w:val="28"/>
          <w:szCs w:val="28"/>
          <w:lang w:val="uk-UA"/>
        </w:rPr>
        <w:t>анків у ресурсах становить 16 відсотків і значно більша, ніж у провідних країнах, де вона становить від 2,3 до 6,2 відсотків.</w:t>
      </w:r>
    </w:p>
    <w:p w:rsidR="00F95BE5" w:rsidRPr="005E47A0" w:rsidRDefault="00F95BE5" w:rsidP="005E47A0">
      <w:pPr>
        <w:widowControl/>
        <w:shd w:val="clear" w:color="auto" w:fill="FFFFFF"/>
        <w:spacing w:line="360" w:lineRule="auto"/>
        <w:ind w:firstLine="709"/>
        <w:jc w:val="both"/>
        <w:rPr>
          <w:color w:val="000000"/>
          <w:sz w:val="28"/>
        </w:rPr>
      </w:pPr>
    </w:p>
    <w:p w:rsidR="0069538A" w:rsidRPr="0013552D" w:rsidRDefault="0013552D" w:rsidP="005E47A0">
      <w:pPr>
        <w:widowControl/>
        <w:shd w:val="clear" w:color="auto" w:fill="FFFFFF"/>
        <w:spacing w:line="360" w:lineRule="auto"/>
        <w:ind w:firstLine="709"/>
        <w:jc w:val="both"/>
        <w:rPr>
          <w:color w:val="000000"/>
          <w:sz w:val="28"/>
        </w:rPr>
      </w:pPr>
      <w:r>
        <w:rPr>
          <w:b/>
          <w:bCs/>
          <w:i/>
          <w:iCs/>
          <w:color w:val="000000"/>
          <w:sz w:val="28"/>
          <w:szCs w:val="28"/>
          <w:lang w:val="uk-UA"/>
        </w:rPr>
        <w:br w:type="page"/>
      </w:r>
      <w:r w:rsidR="00F95BE5" w:rsidRPr="0013552D">
        <w:rPr>
          <w:bCs/>
          <w:iCs/>
          <w:color w:val="000000"/>
          <w:sz w:val="28"/>
          <w:szCs w:val="28"/>
          <w:lang w:val="uk-UA"/>
        </w:rPr>
        <w:t>Порів</w:t>
      </w:r>
      <w:r w:rsidR="0069538A" w:rsidRPr="0013552D">
        <w:rPr>
          <w:bCs/>
          <w:iCs/>
          <w:color w:val="000000"/>
          <w:sz w:val="28"/>
          <w:szCs w:val="28"/>
          <w:lang w:val="uk-UA"/>
        </w:rPr>
        <w:t xml:space="preserve">няльна </w:t>
      </w:r>
      <w:r w:rsidR="0069538A" w:rsidRPr="0013552D">
        <w:rPr>
          <w:iCs/>
          <w:color w:val="000000"/>
          <w:sz w:val="28"/>
          <w:szCs w:val="28"/>
          <w:lang w:val="uk-UA"/>
        </w:rPr>
        <w:t>структура пасивів української банківської системи та банківських систем розвинутих країн світу, відсоток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2"/>
        <w:gridCol w:w="1740"/>
        <w:gridCol w:w="1779"/>
        <w:gridCol w:w="1951"/>
        <w:gridCol w:w="1765"/>
      </w:tblGrid>
      <w:tr w:rsidR="0069538A" w:rsidRPr="005B5E14" w:rsidTr="005B5E14">
        <w:trPr>
          <w:cantSplit/>
          <w:trHeight w:hRule="exact" w:val="454"/>
          <w:jc w:val="center"/>
        </w:trPr>
        <w:tc>
          <w:tcPr>
            <w:tcW w:w="110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Країна</w:t>
            </w:r>
          </w:p>
        </w:tc>
        <w:tc>
          <w:tcPr>
            <w:tcW w:w="936"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Усього</w:t>
            </w:r>
          </w:p>
        </w:tc>
        <w:tc>
          <w:tcPr>
            <w:tcW w:w="957"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Капітал та</w:t>
            </w:r>
          </w:p>
        </w:tc>
        <w:tc>
          <w:tcPr>
            <w:tcW w:w="10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Депозити</w:t>
            </w:r>
          </w:p>
        </w:tc>
        <w:tc>
          <w:tcPr>
            <w:tcW w:w="9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Інші статті</w:t>
            </w:r>
          </w:p>
        </w:tc>
      </w:tr>
      <w:tr w:rsidR="0069538A" w:rsidRPr="005B5E14" w:rsidTr="005B5E14">
        <w:trPr>
          <w:cantSplit/>
          <w:trHeight w:hRule="exact" w:val="279"/>
          <w:jc w:val="center"/>
        </w:trPr>
        <w:tc>
          <w:tcPr>
            <w:tcW w:w="1109" w:type="pct"/>
            <w:shd w:val="clear" w:color="auto" w:fill="auto"/>
          </w:tcPr>
          <w:p w:rsidR="0069538A" w:rsidRPr="005B5E14" w:rsidRDefault="0069538A" w:rsidP="005B5E14">
            <w:pPr>
              <w:widowControl/>
              <w:shd w:val="clear" w:color="auto" w:fill="FFFFFF"/>
              <w:spacing w:line="360" w:lineRule="auto"/>
              <w:jc w:val="both"/>
              <w:rPr>
                <w:color w:val="000000"/>
              </w:rPr>
            </w:pPr>
          </w:p>
        </w:tc>
        <w:tc>
          <w:tcPr>
            <w:tcW w:w="936" w:type="pct"/>
            <w:shd w:val="clear" w:color="auto" w:fill="auto"/>
          </w:tcPr>
          <w:p w:rsidR="0069538A" w:rsidRPr="005B5E14" w:rsidRDefault="0069538A" w:rsidP="005B5E14">
            <w:pPr>
              <w:widowControl/>
              <w:shd w:val="clear" w:color="auto" w:fill="FFFFFF"/>
              <w:spacing w:line="360" w:lineRule="auto"/>
              <w:jc w:val="both"/>
              <w:rPr>
                <w:color w:val="000000"/>
              </w:rPr>
            </w:pPr>
          </w:p>
        </w:tc>
        <w:tc>
          <w:tcPr>
            <w:tcW w:w="957"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резерви</w:t>
            </w:r>
          </w:p>
        </w:tc>
        <w:tc>
          <w:tcPr>
            <w:tcW w:w="10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клієнтів</w:t>
            </w:r>
          </w:p>
        </w:tc>
        <w:tc>
          <w:tcPr>
            <w:tcW w:w="9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
                <w:bCs/>
                <w:color w:val="000000"/>
                <w:szCs w:val="28"/>
                <w:lang w:val="uk-UA"/>
              </w:rPr>
              <w:t>пасивів</w:t>
            </w:r>
          </w:p>
        </w:tc>
      </w:tr>
      <w:tr w:rsidR="0069538A" w:rsidRPr="005B5E14" w:rsidTr="005B5E14">
        <w:trPr>
          <w:cantSplit/>
          <w:trHeight w:hRule="exact" w:val="227"/>
          <w:jc w:val="center"/>
        </w:trPr>
        <w:tc>
          <w:tcPr>
            <w:tcW w:w="110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Україна</w:t>
            </w:r>
          </w:p>
        </w:tc>
        <w:tc>
          <w:tcPr>
            <w:tcW w:w="936"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100,0</w:t>
            </w:r>
          </w:p>
        </w:tc>
        <w:tc>
          <w:tcPr>
            <w:tcW w:w="957"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Cs/>
                <w:color w:val="000000"/>
                <w:szCs w:val="28"/>
                <w:lang w:val="uk-UA"/>
              </w:rPr>
              <w:t>16,0</w:t>
            </w:r>
          </w:p>
        </w:tc>
        <w:tc>
          <w:tcPr>
            <w:tcW w:w="10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61,0</w:t>
            </w:r>
          </w:p>
        </w:tc>
        <w:tc>
          <w:tcPr>
            <w:tcW w:w="9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23,0</w:t>
            </w:r>
          </w:p>
        </w:tc>
      </w:tr>
      <w:tr w:rsidR="0069538A" w:rsidRPr="005B5E14" w:rsidTr="005B5E14">
        <w:trPr>
          <w:cantSplit/>
          <w:trHeight w:hRule="exact" w:val="241"/>
          <w:jc w:val="center"/>
        </w:trPr>
        <w:tc>
          <w:tcPr>
            <w:tcW w:w="110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США</w:t>
            </w:r>
          </w:p>
        </w:tc>
        <w:tc>
          <w:tcPr>
            <w:tcW w:w="936"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100,0</w:t>
            </w:r>
          </w:p>
        </w:tc>
        <w:tc>
          <w:tcPr>
            <w:tcW w:w="957"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Cs/>
                <w:color w:val="000000"/>
                <w:szCs w:val="28"/>
                <w:lang w:val="uk-UA"/>
              </w:rPr>
              <w:t>6,2</w:t>
            </w:r>
          </w:p>
        </w:tc>
        <w:tc>
          <w:tcPr>
            <w:tcW w:w="10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72,0</w:t>
            </w:r>
          </w:p>
        </w:tc>
        <w:tc>
          <w:tcPr>
            <w:tcW w:w="9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21,8</w:t>
            </w:r>
          </w:p>
        </w:tc>
      </w:tr>
      <w:tr w:rsidR="0069538A" w:rsidRPr="005B5E14" w:rsidTr="005B5E14">
        <w:trPr>
          <w:cantSplit/>
          <w:trHeight w:hRule="exact" w:val="259"/>
          <w:jc w:val="center"/>
        </w:trPr>
        <w:tc>
          <w:tcPr>
            <w:tcW w:w="110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Японія</w:t>
            </w:r>
          </w:p>
        </w:tc>
        <w:tc>
          <w:tcPr>
            <w:tcW w:w="936"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100,0</w:t>
            </w:r>
          </w:p>
        </w:tc>
        <w:tc>
          <w:tcPr>
            <w:tcW w:w="957"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Cs/>
                <w:color w:val="000000"/>
                <w:szCs w:val="28"/>
                <w:lang w:val="uk-UA"/>
              </w:rPr>
              <w:t>2,3</w:t>
            </w:r>
          </w:p>
        </w:tc>
        <w:tc>
          <w:tcPr>
            <w:tcW w:w="10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75,8</w:t>
            </w:r>
          </w:p>
        </w:tc>
        <w:tc>
          <w:tcPr>
            <w:tcW w:w="9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21,9</w:t>
            </w:r>
          </w:p>
        </w:tc>
      </w:tr>
      <w:tr w:rsidR="0069538A" w:rsidRPr="005B5E14" w:rsidTr="005B5E14">
        <w:trPr>
          <w:cantSplit/>
          <w:trHeight w:hRule="exact" w:val="246"/>
          <w:jc w:val="center"/>
        </w:trPr>
        <w:tc>
          <w:tcPr>
            <w:tcW w:w="110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Німеччина</w:t>
            </w:r>
          </w:p>
        </w:tc>
        <w:tc>
          <w:tcPr>
            <w:tcW w:w="936"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100,0</w:t>
            </w:r>
          </w:p>
        </w:tc>
        <w:tc>
          <w:tcPr>
            <w:tcW w:w="957"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Cs/>
                <w:color w:val="000000"/>
                <w:szCs w:val="28"/>
                <w:lang w:val="uk-UA"/>
              </w:rPr>
              <w:t>4,6</w:t>
            </w:r>
          </w:p>
        </w:tc>
        <w:tc>
          <w:tcPr>
            <w:tcW w:w="10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48,2</w:t>
            </w:r>
          </w:p>
        </w:tc>
        <w:tc>
          <w:tcPr>
            <w:tcW w:w="9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47,2</w:t>
            </w:r>
          </w:p>
        </w:tc>
      </w:tr>
      <w:tr w:rsidR="0069538A" w:rsidRPr="005B5E14" w:rsidTr="005B5E14">
        <w:trPr>
          <w:cantSplit/>
          <w:trHeight w:hRule="exact" w:val="302"/>
          <w:jc w:val="center"/>
        </w:trPr>
        <w:tc>
          <w:tcPr>
            <w:tcW w:w="110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Великобританія</w:t>
            </w:r>
          </w:p>
        </w:tc>
        <w:tc>
          <w:tcPr>
            <w:tcW w:w="936"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100,0</w:t>
            </w:r>
          </w:p>
        </w:tc>
        <w:tc>
          <w:tcPr>
            <w:tcW w:w="957"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bCs/>
                <w:color w:val="000000"/>
                <w:szCs w:val="28"/>
                <w:lang w:val="uk-UA"/>
              </w:rPr>
              <w:t>5,2</w:t>
            </w:r>
          </w:p>
        </w:tc>
        <w:tc>
          <w:tcPr>
            <w:tcW w:w="10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86,9</w:t>
            </w:r>
          </w:p>
        </w:tc>
        <w:tc>
          <w:tcPr>
            <w:tcW w:w="949" w:type="pct"/>
            <w:shd w:val="clear" w:color="auto" w:fill="auto"/>
          </w:tcPr>
          <w:p w:rsidR="0069538A" w:rsidRPr="005B5E14" w:rsidRDefault="0069538A" w:rsidP="005B5E14">
            <w:pPr>
              <w:widowControl/>
              <w:shd w:val="clear" w:color="auto" w:fill="FFFFFF"/>
              <w:spacing w:line="360" w:lineRule="auto"/>
              <w:jc w:val="both"/>
              <w:rPr>
                <w:color w:val="000000"/>
              </w:rPr>
            </w:pPr>
            <w:r w:rsidRPr="005B5E14">
              <w:rPr>
                <w:color w:val="000000"/>
                <w:szCs w:val="28"/>
                <w:lang w:val="uk-UA"/>
              </w:rPr>
              <w:t>7,9</w:t>
            </w:r>
          </w:p>
        </w:tc>
      </w:tr>
    </w:tbl>
    <w:p w:rsidR="0013552D" w:rsidRDefault="0013552D" w:rsidP="005E47A0">
      <w:pPr>
        <w:widowControl/>
        <w:shd w:val="clear" w:color="auto" w:fill="FFFFFF"/>
        <w:spacing w:line="360" w:lineRule="auto"/>
        <w:ind w:firstLine="709"/>
        <w:jc w:val="both"/>
        <w:rPr>
          <w:color w:val="000000"/>
          <w:sz w:val="28"/>
          <w:szCs w:val="28"/>
          <w:lang w:val="uk-UA"/>
        </w:rPr>
      </w:pPr>
    </w:p>
    <w:p w:rsidR="0069538A" w:rsidRPr="0013552D" w:rsidRDefault="0069538A" w:rsidP="005E47A0">
      <w:pPr>
        <w:widowControl/>
        <w:shd w:val="clear" w:color="auto" w:fill="FFFFFF"/>
        <w:spacing w:line="360" w:lineRule="auto"/>
        <w:ind w:firstLine="709"/>
        <w:jc w:val="both"/>
        <w:rPr>
          <w:color w:val="000000"/>
          <w:sz w:val="28"/>
          <w:lang w:val="uk-UA"/>
        </w:rPr>
      </w:pPr>
      <w:r w:rsidRPr="005E47A0">
        <w:rPr>
          <w:color w:val="000000"/>
          <w:sz w:val="28"/>
          <w:szCs w:val="28"/>
          <w:lang w:val="uk-UA"/>
        </w:rPr>
        <w:t>Хоч банківська система України і є більш капіталізованою, ніж західні, цей рівень досягається завдяки окремим банкам.</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 xml:space="preserve">На </w:t>
      </w:r>
      <w:r w:rsidR="00F95BE5" w:rsidRPr="005E47A0">
        <w:rPr>
          <w:color w:val="000000"/>
          <w:sz w:val="28"/>
          <w:szCs w:val="28"/>
          <w:lang w:val="uk-UA"/>
        </w:rPr>
        <w:t>структуру активів банківської си</w:t>
      </w:r>
      <w:r w:rsidRPr="005E47A0">
        <w:rPr>
          <w:color w:val="000000"/>
          <w:sz w:val="28"/>
          <w:szCs w:val="28"/>
          <w:lang w:val="uk-UA"/>
        </w:rPr>
        <w:t>стеми України впливають надмірні резерви і вимоги НБУ, що понижує обсяги кредитування. Високоліквідні активи українських банків стано</w:t>
      </w:r>
      <w:r w:rsidR="00F95BE5" w:rsidRPr="005E47A0">
        <w:rPr>
          <w:color w:val="000000"/>
          <w:sz w:val="28"/>
          <w:szCs w:val="28"/>
          <w:lang w:val="uk-UA"/>
        </w:rPr>
        <w:t>влять 9 млрд. Грн., що порівнян</w:t>
      </w:r>
      <w:r w:rsidRPr="005E47A0">
        <w:rPr>
          <w:color w:val="000000"/>
          <w:sz w:val="28"/>
          <w:szCs w:val="28"/>
          <w:lang w:val="uk-UA"/>
        </w:rPr>
        <w:t>о з обсягом банківського капіталу (10 млрд.</w:t>
      </w:r>
      <w:r w:rsidR="00F95BE5" w:rsidRPr="005E47A0">
        <w:rPr>
          <w:color w:val="000000"/>
          <w:sz w:val="28"/>
          <w:szCs w:val="28"/>
          <w:lang w:val="uk-UA"/>
        </w:rPr>
        <w:t xml:space="preserve"> грн. на 01.01.2006</w:t>
      </w:r>
      <w:r w:rsidRPr="005E47A0">
        <w:rPr>
          <w:color w:val="000000"/>
          <w:sz w:val="28"/>
          <w:szCs w:val="28"/>
          <w:lang w:val="uk-UA"/>
        </w:rPr>
        <w:t>), який, по суті, не використовується для кредитування і не дає банкам доходів.</w:t>
      </w:r>
    </w:p>
    <w:p w:rsidR="0069538A" w:rsidRPr="005E47A0" w:rsidRDefault="0069538A" w:rsidP="005E47A0">
      <w:pPr>
        <w:widowControl/>
        <w:shd w:val="clear" w:color="auto" w:fill="FFFFFF"/>
        <w:spacing w:line="360" w:lineRule="auto"/>
        <w:ind w:firstLine="709"/>
        <w:jc w:val="both"/>
        <w:rPr>
          <w:color w:val="000000"/>
          <w:sz w:val="28"/>
          <w:szCs w:val="28"/>
          <w:lang w:val="uk-UA"/>
        </w:rPr>
      </w:pPr>
      <w:r w:rsidRPr="005E47A0">
        <w:rPr>
          <w:color w:val="000000"/>
          <w:sz w:val="28"/>
          <w:szCs w:val="28"/>
          <w:lang w:val="uk-UA"/>
        </w:rPr>
        <w:t>Збільшення частки кредитних вкладень підвищать роль банків у розвитку економіки і збільшить ефективність діяльності самих банків.</w:t>
      </w:r>
    </w:p>
    <w:p w:rsidR="0013552D" w:rsidRDefault="0013552D" w:rsidP="005E47A0">
      <w:pPr>
        <w:widowControl/>
        <w:shd w:val="clear" w:color="auto" w:fill="FFFFFF"/>
        <w:spacing w:line="360" w:lineRule="auto"/>
        <w:ind w:firstLine="709"/>
        <w:jc w:val="both"/>
        <w:rPr>
          <w:b/>
          <w:color w:val="000000"/>
          <w:sz w:val="28"/>
          <w:szCs w:val="28"/>
          <w:lang w:val="uk-UA"/>
        </w:rPr>
      </w:pPr>
    </w:p>
    <w:p w:rsidR="0069538A" w:rsidRPr="005E47A0" w:rsidRDefault="00F95BE5" w:rsidP="005E47A0">
      <w:pPr>
        <w:widowControl/>
        <w:shd w:val="clear" w:color="auto" w:fill="FFFFFF"/>
        <w:spacing w:line="360" w:lineRule="auto"/>
        <w:ind w:firstLine="709"/>
        <w:jc w:val="both"/>
        <w:rPr>
          <w:b/>
          <w:color w:val="000000"/>
          <w:sz w:val="28"/>
        </w:rPr>
      </w:pPr>
      <w:r w:rsidRPr="005E47A0">
        <w:rPr>
          <w:b/>
          <w:color w:val="000000"/>
          <w:sz w:val="28"/>
          <w:szCs w:val="28"/>
          <w:lang w:val="uk-UA"/>
        </w:rPr>
        <w:t xml:space="preserve">3. </w:t>
      </w:r>
      <w:r w:rsidR="0013552D" w:rsidRPr="005E47A0">
        <w:rPr>
          <w:b/>
          <w:color w:val="000000"/>
          <w:sz w:val="28"/>
          <w:szCs w:val="28"/>
          <w:lang w:val="uk-UA"/>
        </w:rPr>
        <w:t xml:space="preserve">Призначення рахунків, що відкриваються юридичними і фізичними особами в банках України </w:t>
      </w:r>
      <w:r w:rsidR="0013552D">
        <w:rPr>
          <w:b/>
          <w:color w:val="000000"/>
          <w:sz w:val="28"/>
          <w:szCs w:val="28"/>
          <w:lang w:val="uk-UA"/>
        </w:rPr>
        <w:t>в іноземній валюті</w:t>
      </w:r>
    </w:p>
    <w:p w:rsidR="0013552D" w:rsidRDefault="0013552D" w:rsidP="005E47A0">
      <w:pPr>
        <w:widowControl/>
        <w:shd w:val="clear" w:color="auto" w:fill="FFFFFF"/>
        <w:spacing w:line="360" w:lineRule="auto"/>
        <w:ind w:firstLine="709"/>
        <w:jc w:val="both"/>
        <w:rPr>
          <w:color w:val="000000"/>
          <w:sz w:val="28"/>
          <w:szCs w:val="28"/>
          <w:lang w:val="uk-UA"/>
        </w:rPr>
      </w:pP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 xml:space="preserve">Правовідносини, що виникають при відкритті клієнтам банків рахунків, регулює Інструкція </w:t>
      </w:r>
      <w:r w:rsidR="00F95BE5" w:rsidRPr="005E47A0">
        <w:rPr>
          <w:color w:val="000000"/>
          <w:sz w:val="28"/>
          <w:szCs w:val="28"/>
          <w:lang w:val="uk-UA"/>
        </w:rPr>
        <w:t>«П</w:t>
      </w:r>
      <w:r w:rsidRPr="005E47A0">
        <w:rPr>
          <w:color w:val="000000"/>
          <w:sz w:val="28"/>
          <w:szCs w:val="28"/>
          <w:lang w:val="uk-UA"/>
        </w:rPr>
        <w:t>ро відкриття</w:t>
      </w:r>
      <w:r w:rsidR="00F95BE5" w:rsidRPr="005E47A0">
        <w:rPr>
          <w:color w:val="000000"/>
          <w:sz w:val="28"/>
          <w:szCs w:val="28"/>
          <w:lang w:val="uk-UA"/>
        </w:rPr>
        <w:t xml:space="preserve"> </w:t>
      </w:r>
      <w:r w:rsidRPr="005E47A0">
        <w:rPr>
          <w:color w:val="000000"/>
          <w:sz w:val="28"/>
          <w:szCs w:val="28"/>
          <w:lang w:val="uk-UA"/>
        </w:rPr>
        <w:t>банками рахунків у національній та іноземній валюті», затверджена постановою Правління НБУ від 18 грудня 1998</w:t>
      </w:r>
      <w:r w:rsidR="005E47A0">
        <w:rPr>
          <w:color w:val="000000"/>
          <w:sz w:val="28"/>
          <w:szCs w:val="28"/>
          <w:lang w:val="uk-UA"/>
        </w:rPr>
        <w:t> </w:t>
      </w:r>
      <w:r w:rsidR="005E47A0" w:rsidRPr="005E47A0">
        <w:rPr>
          <w:color w:val="000000"/>
          <w:sz w:val="28"/>
          <w:szCs w:val="28"/>
          <w:lang w:val="uk-UA"/>
        </w:rPr>
        <w:t>р</w:t>
      </w:r>
      <w:r w:rsidRPr="005E47A0">
        <w:rPr>
          <w:color w:val="000000"/>
          <w:sz w:val="28"/>
          <w:szCs w:val="28"/>
          <w:lang w:val="uk-UA"/>
        </w:rPr>
        <w:t>.</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Банківські рахунки в іноземній валюті поділяються на:</w:t>
      </w:r>
    </w:p>
    <w:p w:rsidR="0069538A" w:rsidRPr="005E47A0" w:rsidRDefault="0069538A" w:rsidP="005E47A0">
      <w:pPr>
        <w:widowControl/>
        <w:numPr>
          <w:ilvl w:val="0"/>
          <w:numId w:val="1"/>
        </w:numPr>
        <w:shd w:val="clear" w:color="auto" w:fill="FFFFFF"/>
        <w:tabs>
          <w:tab w:val="left" w:pos="1498"/>
        </w:tabs>
        <w:spacing w:line="360" w:lineRule="auto"/>
        <w:ind w:firstLine="709"/>
        <w:jc w:val="both"/>
        <w:rPr>
          <w:color w:val="000000"/>
          <w:sz w:val="28"/>
          <w:szCs w:val="28"/>
          <w:lang w:val="uk-UA"/>
        </w:rPr>
      </w:pPr>
      <w:r w:rsidRPr="005E47A0">
        <w:rPr>
          <w:color w:val="000000"/>
          <w:sz w:val="28"/>
          <w:szCs w:val="28"/>
          <w:lang w:val="uk-UA"/>
        </w:rPr>
        <w:t>поточні</w:t>
      </w:r>
    </w:p>
    <w:p w:rsidR="0069538A" w:rsidRPr="005E47A0" w:rsidRDefault="0069538A" w:rsidP="005E47A0">
      <w:pPr>
        <w:widowControl/>
        <w:numPr>
          <w:ilvl w:val="0"/>
          <w:numId w:val="1"/>
        </w:numPr>
        <w:shd w:val="clear" w:color="auto" w:fill="FFFFFF"/>
        <w:tabs>
          <w:tab w:val="left" w:pos="1498"/>
        </w:tabs>
        <w:spacing w:line="360" w:lineRule="auto"/>
        <w:ind w:firstLine="709"/>
        <w:jc w:val="both"/>
        <w:rPr>
          <w:color w:val="000000"/>
          <w:sz w:val="28"/>
          <w:szCs w:val="28"/>
          <w:lang w:val="uk-UA"/>
        </w:rPr>
      </w:pPr>
      <w:r w:rsidRPr="005E47A0">
        <w:rPr>
          <w:color w:val="000000"/>
          <w:sz w:val="28"/>
          <w:szCs w:val="28"/>
          <w:lang w:val="uk-UA"/>
        </w:rPr>
        <w:t>депозитні (вкладні).</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Поточний рахунок в іноземній валюті відкривається підприємству-юридичній особі для проведення розрахунків у межах чинного законодавства України, та для погашення заборгованості за кредитами в іноземній валюті.</w:t>
      </w:r>
    </w:p>
    <w:p w:rsidR="0069538A" w:rsidRPr="005E47A0" w:rsidRDefault="0069538A" w:rsidP="005E47A0">
      <w:pPr>
        <w:widowControl/>
        <w:shd w:val="clear" w:color="auto" w:fill="FFFFFF"/>
        <w:tabs>
          <w:tab w:val="left" w:pos="4190"/>
        </w:tabs>
        <w:spacing w:line="360" w:lineRule="auto"/>
        <w:ind w:firstLine="709"/>
        <w:jc w:val="both"/>
        <w:rPr>
          <w:color w:val="000000"/>
          <w:sz w:val="28"/>
          <w:szCs w:val="28"/>
          <w:lang w:val="en-US"/>
        </w:rPr>
      </w:pPr>
      <w:r w:rsidRPr="005E47A0">
        <w:rPr>
          <w:color w:val="000000"/>
          <w:sz w:val="28"/>
          <w:szCs w:val="28"/>
          <w:lang w:val="uk-UA"/>
        </w:rPr>
        <w:t>Під юридичною особою розуміють організацію, що є відповідно до</w:t>
      </w:r>
      <w:r w:rsidRPr="005E47A0">
        <w:rPr>
          <w:color w:val="000000"/>
          <w:sz w:val="28"/>
          <w:szCs w:val="28"/>
          <w:lang w:val="uk-UA"/>
        </w:rPr>
        <w:br/>
        <w:t>закону суб'єктом цивільних прав і обов'язків. В Україні юридичні особи володіють відокремленим майном, можуть від свого імені придбавати майнові та особисті немайнові права і нести відповідальність, бути позивачами і відповідачами у суді, арбітражному чи третейському суді.</w:t>
      </w:r>
      <w:r w:rsidRPr="005E47A0">
        <w:rPr>
          <w:color w:val="000000"/>
          <w:sz w:val="28"/>
          <w:szCs w:val="28"/>
          <w:lang w:val="uk-UA"/>
        </w:rPr>
        <w:br/>
        <w:t>Правоздатність юридичної особи визначається цілями, передбаченими вії</w:t>
      </w:r>
      <w:r w:rsidRPr="005E47A0">
        <w:rPr>
          <w:color w:val="000000"/>
          <w:sz w:val="28"/>
          <w:szCs w:val="28"/>
          <w:lang w:val="en-US"/>
        </w:rPr>
        <w:t xml:space="preserve"> </w:t>
      </w:r>
      <w:r w:rsidRPr="005E47A0">
        <w:rPr>
          <w:color w:val="000000"/>
          <w:sz w:val="28"/>
          <w:szCs w:val="28"/>
          <w:lang w:val="uk-UA"/>
        </w:rPr>
        <w:t>статуті.</w:t>
      </w:r>
    </w:p>
    <w:p w:rsidR="0069538A" w:rsidRPr="005E47A0" w:rsidRDefault="0069538A" w:rsidP="005E47A0">
      <w:pPr>
        <w:widowControl/>
        <w:shd w:val="clear" w:color="auto" w:fill="FFFFFF"/>
        <w:tabs>
          <w:tab w:val="left" w:pos="4190"/>
        </w:tabs>
        <w:spacing w:line="360" w:lineRule="auto"/>
        <w:ind w:firstLine="709"/>
        <w:jc w:val="both"/>
        <w:rPr>
          <w:color w:val="000000"/>
          <w:sz w:val="28"/>
        </w:rPr>
      </w:pPr>
      <w:r w:rsidRPr="005E47A0">
        <w:rPr>
          <w:color w:val="000000"/>
          <w:sz w:val="28"/>
          <w:szCs w:val="28"/>
          <w:lang w:val="uk-UA"/>
        </w:rPr>
        <w:t>Відкриття рахунку юридичній особі включає оформлення юридичної справи (договору) і присвоєння номера валютного рахунку. При відкритті валютного рахунку операціоніст банку інформує клієнта про те, які документи необхідно подати, про порядок ведення рахунку і тарифи. Юридичні особи-резиденти можуть мати більше одного рахунку в іноземній валюті в уповноважених банках. Відкривати рахунки за межами України і здійснювати, користуючись ними, операції вони можуть тільки з дозволу НБУ.</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Для відкриття поточного рахунку в іноземній валюті підприємство-резидент подає уповноваженому банку ті самі документи, що і для відкриття поточного рахунку в національній валюті.</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Днем відкриття рахунку вважається дата, зазначена на заяві про відкриття рахунку у розділі «Відмітки банку».</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Ведення рахунку передбачає готівкове та безготівкове його обслуговування:</w:t>
      </w:r>
      <w:r w:rsidR="005E47A0">
        <w:rPr>
          <w:color w:val="000000"/>
          <w:sz w:val="28"/>
          <w:szCs w:val="28"/>
          <w:lang w:val="uk-UA"/>
        </w:rPr>
        <w:t xml:space="preserve"> </w:t>
      </w:r>
      <w:r w:rsidRPr="005E47A0">
        <w:rPr>
          <w:color w:val="000000"/>
          <w:sz w:val="28"/>
          <w:szCs w:val="28"/>
          <w:lang w:val="uk-UA"/>
        </w:rPr>
        <w:t>Під</w:t>
      </w:r>
      <w:r w:rsidR="005E47A0">
        <w:rPr>
          <w:color w:val="000000"/>
          <w:sz w:val="28"/>
          <w:szCs w:val="28"/>
          <w:lang w:val="uk-UA"/>
        </w:rPr>
        <w:t xml:space="preserve"> </w:t>
      </w:r>
      <w:r w:rsidRPr="005E47A0">
        <w:rPr>
          <w:color w:val="000000"/>
          <w:sz w:val="28"/>
          <w:szCs w:val="28"/>
          <w:lang w:val="uk-UA"/>
        </w:rPr>
        <w:t>режимом</w:t>
      </w:r>
      <w:r w:rsidR="005E47A0">
        <w:rPr>
          <w:color w:val="000000"/>
          <w:sz w:val="28"/>
          <w:szCs w:val="28"/>
          <w:lang w:val="uk-UA"/>
        </w:rPr>
        <w:t xml:space="preserve"> </w:t>
      </w:r>
      <w:r w:rsidRPr="005E47A0">
        <w:rPr>
          <w:color w:val="000000"/>
          <w:sz w:val="28"/>
          <w:szCs w:val="28"/>
          <w:lang w:val="uk-UA"/>
        </w:rPr>
        <w:t>ведення</w:t>
      </w:r>
      <w:r w:rsidR="005E47A0">
        <w:rPr>
          <w:color w:val="000000"/>
          <w:sz w:val="28"/>
          <w:szCs w:val="28"/>
          <w:lang w:val="uk-UA"/>
        </w:rPr>
        <w:t xml:space="preserve"> </w:t>
      </w:r>
      <w:r w:rsidRPr="005E47A0">
        <w:rPr>
          <w:color w:val="000000"/>
          <w:sz w:val="28"/>
          <w:szCs w:val="28"/>
          <w:lang w:val="uk-UA"/>
        </w:rPr>
        <w:t>рахунку</w:t>
      </w:r>
      <w:r w:rsidR="005E47A0">
        <w:rPr>
          <w:color w:val="000000"/>
          <w:sz w:val="28"/>
          <w:szCs w:val="28"/>
          <w:lang w:val="uk-UA"/>
        </w:rPr>
        <w:t xml:space="preserve"> </w:t>
      </w:r>
      <w:r w:rsidRPr="005E47A0">
        <w:rPr>
          <w:color w:val="000000"/>
          <w:sz w:val="28"/>
          <w:szCs w:val="28"/>
          <w:lang w:val="uk-UA"/>
        </w:rPr>
        <w:t>та</w:t>
      </w:r>
      <w:r w:rsidR="005E47A0">
        <w:rPr>
          <w:color w:val="000000"/>
          <w:sz w:val="28"/>
          <w:szCs w:val="28"/>
          <w:lang w:val="uk-UA"/>
        </w:rPr>
        <w:t xml:space="preserve"> </w:t>
      </w:r>
      <w:r w:rsidRPr="005E47A0">
        <w:rPr>
          <w:color w:val="000000"/>
          <w:sz w:val="28"/>
          <w:szCs w:val="28"/>
          <w:lang w:val="uk-UA"/>
        </w:rPr>
        <w:t>безготівкове</w:t>
      </w:r>
      <w:r w:rsidR="005E47A0">
        <w:rPr>
          <w:color w:val="000000"/>
          <w:sz w:val="28"/>
          <w:szCs w:val="28"/>
          <w:lang w:val="uk-UA"/>
        </w:rPr>
        <w:t xml:space="preserve"> </w:t>
      </w:r>
      <w:r w:rsidRPr="005E47A0">
        <w:rPr>
          <w:color w:val="000000"/>
          <w:sz w:val="28"/>
          <w:szCs w:val="28"/>
          <w:lang w:val="uk-UA"/>
        </w:rPr>
        <w:t>його обслуговування. Під режимом ведення рахунку розуміють правила зарахування та здійснення видатків відповідних коштів.</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На поточні рахунки в іноземній валюті юридичних осіб-резидентів зараховуються такі кошти:</w:t>
      </w:r>
    </w:p>
    <w:p w:rsidR="0069538A" w:rsidRPr="005E47A0" w:rsidRDefault="0069538A" w:rsidP="005E47A0">
      <w:pPr>
        <w:widowControl/>
        <w:shd w:val="clear" w:color="auto" w:fill="FFFFFF"/>
        <w:spacing w:line="360" w:lineRule="auto"/>
        <w:ind w:firstLine="709"/>
        <w:jc w:val="both"/>
        <w:rPr>
          <w:color w:val="000000"/>
          <w:sz w:val="28"/>
        </w:rPr>
      </w:pPr>
      <w:r w:rsidRPr="005E47A0">
        <w:rPr>
          <w:color w:val="000000"/>
          <w:sz w:val="28"/>
          <w:szCs w:val="28"/>
          <w:lang w:val="uk-UA"/>
        </w:rPr>
        <w:t>а) через розподільні рахунки:</w:t>
      </w:r>
    </w:p>
    <w:p w:rsidR="0069538A" w:rsidRPr="005E47A0" w:rsidRDefault="005E47A0" w:rsidP="005E47A0">
      <w:pPr>
        <w:widowControl/>
        <w:shd w:val="clear" w:color="auto" w:fill="FFFFFF"/>
        <w:tabs>
          <w:tab w:val="left" w:pos="1087"/>
        </w:tabs>
        <w:spacing w:line="360" w:lineRule="auto"/>
        <w:ind w:firstLine="709"/>
        <w:jc w:val="both"/>
        <w:rPr>
          <w:color w:val="000000"/>
          <w:sz w:val="28"/>
        </w:rPr>
      </w:pPr>
      <w:r>
        <w:rPr>
          <w:color w:val="000000"/>
          <w:sz w:val="28"/>
          <w:szCs w:val="28"/>
          <w:lang w:val="uk-UA"/>
        </w:rPr>
        <w:t>– </w:t>
      </w:r>
      <w:r w:rsidR="0069538A" w:rsidRPr="005E47A0">
        <w:rPr>
          <w:color w:val="000000"/>
          <w:sz w:val="28"/>
          <w:szCs w:val="28"/>
          <w:lang w:val="uk-UA"/>
        </w:rPr>
        <w:t>що</w:t>
      </w:r>
      <w:r>
        <w:rPr>
          <w:color w:val="000000"/>
          <w:sz w:val="28"/>
          <w:szCs w:val="28"/>
          <w:lang w:val="uk-UA"/>
        </w:rPr>
        <w:t xml:space="preserve"> </w:t>
      </w:r>
      <w:r w:rsidR="0069538A" w:rsidRPr="005E47A0">
        <w:rPr>
          <w:color w:val="000000"/>
          <w:sz w:val="28"/>
          <w:szCs w:val="28"/>
          <w:lang w:val="uk-UA"/>
        </w:rPr>
        <w:t>надійшли</w:t>
      </w:r>
      <w:r>
        <w:rPr>
          <w:color w:val="000000"/>
          <w:sz w:val="28"/>
          <w:szCs w:val="28"/>
          <w:lang w:val="uk-UA"/>
        </w:rPr>
        <w:t xml:space="preserve"> </w:t>
      </w:r>
      <w:r w:rsidR="0069538A" w:rsidRPr="005E47A0">
        <w:rPr>
          <w:color w:val="000000"/>
          <w:sz w:val="28"/>
          <w:szCs w:val="28"/>
          <w:lang w:val="uk-UA"/>
        </w:rPr>
        <w:t>у</w:t>
      </w:r>
      <w:r>
        <w:rPr>
          <w:color w:val="000000"/>
          <w:sz w:val="28"/>
          <w:szCs w:val="28"/>
          <w:lang w:val="uk-UA"/>
        </w:rPr>
        <w:t xml:space="preserve"> </w:t>
      </w:r>
      <w:r w:rsidR="0069538A" w:rsidRPr="005E47A0">
        <w:rPr>
          <w:color w:val="000000"/>
          <w:sz w:val="28"/>
          <w:szCs w:val="28"/>
          <w:lang w:val="uk-UA"/>
        </w:rPr>
        <w:t>готівковій</w:t>
      </w:r>
      <w:r>
        <w:rPr>
          <w:color w:val="000000"/>
          <w:sz w:val="28"/>
          <w:szCs w:val="28"/>
          <w:lang w:val="uk-UA"/>
        </w:rPr>
        <w:t xml:space="preserve"> </w:t>
      </w:r>
      <w:r w:rsidR="0069538A" w:rsidRPr="005E47A0">
        <w:rPr>
          <w:color w:val="000000"/>
          <w:sz w:val="28"/>
          <w:szCs w:val="28"/>
          <w:lang w:val="uk-UA"/>
        </w:rPr>
        <w:t>формі,</w:t>
      </w:r>
      <w:r>
        <w:rPr>
          <w:color w:val="000000"/>
          <w:sz w:val="28"/>
          <w:szCs w:val="28"/>
          <w:lang w:val="uk-UA"/>
        </w:rPr>
        <w:t xml:space="preserve"> </w:t>
      </w:r>
      <w:r w:rsidR="0069538A" w:rsidRPr="005E47A0">
        <w:rPr>
          <w:color w:val="000000"/>
          <w:sz w:val="28"/>
          <w:szCs w:val="28"/>
          <w:lang w:val="uk-UA"/>
        </w:rPr>
        <w:t>від</w:t>
      </w:r>
      <w:r>
        <w:rPr>
          <w:color w:val="000000"/>
          <w:sz w:val="28"/>
          <w:szCs w:val="28"/>
          <w:lang w:val="uk-UA"/>
        </w:rPr>
        <w:t xml:space="preserve"> </w:t>
      </w:r>
      <w:r w:rsidR="0069538A" w:rsidRPr="005E47A0">
        <w:rPr>
          <w:color w:val="000000"/>
          <w:sz w:val="28"/>
          <w:szCs w:val="28"/>
          <w:lang w:val="uk-UA"/>
        </w:rPr>
        <w:t>нерезидента</w:t>
      </w:r>
      <w:r>
        <w:rPr>
          <w:color w:val="000000"/>
          <w:sz w:val="28"/>
          <w:szCs w:val="28"/>
          <w:lang w:val="uk-UA"/>
        </w:rPr>
        <w:t xml:space="preserve"> </w:t>
      </w:r>
      <w:r w:rsidR="0069538A" w:rsidRPr="005E47A0">
        <w:rPr>
          <w:color w:val="000000"/>
          <w:sz w:val="28"/>
          <w:szCs w:val="28"/>
          <w:lang w:val="uk-UA"/>
        </w:rPr>
        <w:t>до</w:t>
      </w:r>
      <w:r>
        <w:rPr>
          <w:color w:val="000000"/>
          <w:sz w:val="28"/>
          <w:szCs w:val="28"/>
          <w:lang w:val="uk-UA"/>
        </w:rPr>
        <w:t xml:space="preserve"> </w:t>
      </w:r>
      <w:r w:rsidR="0069538A" w:rsidRPr="005E47A0">
        <w:rPr>
          <w:color w:val="000000"/>
          <w:sz w:val="28"/>
          <w:szCs w:val="28"/>
          <w:lang w:val="uk-UA"/>
        </w:rPr>
        <w:t>каси</w:t>
      </w:r>
      <w:r w:rsidR="008E5C31" w:rsidRPr="005E47A0">
        <w:rPr>
          <w:color w:val="000000"/>
          <w:sz w:val="28"/>
          <w:szCs w:val="28"/>
          <w:lang w:val="uk-UA"/>
        </w:rPr>
        <w:t xml:space="preserve"> </w:t>
      </w:r>
      <w:r w:rsidR="0069538A" w:rsidRPr="005E47A0">
        <w:rPr>
          <w:color w:val="000000"/>
          <w:sz w:val="28"/>
          <w:szCs w:val="28"/>
          <w:lang w:val="uk-UA"/>
        </w:rPr>
        <w:t>уповноваженого банку згідно з експортним контрактом (договором, угодою)</w:t>
      </w:r>
      <w:r w:rsidR="008E5C31" w:rsidRPr="005E47A0">
        <w:rPr>
          <w:color w:val="000000"/>
          <w:sz w:val="28"/>
          <w:szCs w:val="28"/>
          <w:lang w:val="uk-UA"/>
        </w:rPr>
        <w:t xml:space="preserve"> </w:t>
      </w:r>
      <w:r w:rsidR="0069538A" w:rsidRPr="005E47A0">
        <w:rPr>
          <w:color w:val="000000"/>
          <w:sz w:val="28"/>
          <w:szCs w:val="28"/>
          <w:lang w:val="uk-UA"/>
        </w:rPr>
        <w:t>в порядку, встановленому чинним законодавством України;</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 xml:space="preserve">що ввезені у готівковій формі, </w:t>
      </w:r>
      <w:r w:rsidR="0013552D">
        <w:rPr>
          <w:color w:val="000000"/>
          <w:sz w:val="28"/>
          <w:szCs w:val="28"/>
          <w:lang w:val="uk-UA"/>
        </w:rPr>
        <w:t xml:space="preserve">у випадках, передбачених чинним </w:t>
      </w:r>
      <w:r w:rsidRPr="005E47A0">
        <w:rPr>
          <w:color w:val="000000"/>
          <w:sz w:val="28"/>
          <w:szCs w:val="28"/>
          <w:lang w:val="uk-UA"/>
        </w:rPr>
        <w:t>законодавством України, уповноваженими особами на територію України на</w:t>
      </w:r>
      <w:r w:rsidR="008E5C31" w:rsidRPr="005E47A0">
        <w:rPr>
          <w:color w:val="000000"/>
          <w:sz w:val="28"/>
          <w:szCs w:val="28"/>
          <w:lang w:val="uk-UA"/>
        </w:rPr>
        <w:t xml:space="preserve"> </w:t>
      </w:r>
      <w:r w:rsidRPr="005E47A0">
        <w:rPr>
          <w:color w:val="000000"/>
          <w:sz w:val="28"/>
          <w:szCs w:val="28"/>
          <w:lang w:val="uk-UA"/>
        </w:rPr>
        <w:t>транспортних</w:t>
      </w:r>
      <w:r w:rsidR="005E47A0">
        <w:rPr>
          <w:color w:val="000000"/>
          <w:sz w:val="28"/>
          <w:szCs w:val="28"/>
          <w:lang w:val="uk-UA"/>
        </w:rPr>
        <w:t xml:space="preserve"> </w:t>
      </w:r>
      <w:r w:rsidRPr="005E47A0">
        <w:rPr>
          <w:color w:val="000000"/>
          <w:sz w:val="28"/>
          <w:szCs w:val="28"/>
          <w:lang w:val="uk-UA"/>
        </w:rPr>
        <w:t>засобах,</w:t>
      </w:r>
      <w:r w:rsidR="005E47A0">
        <w:rPr>
          <w:color w:val="000000"/>
          <w:sz w:val="28"/>
          <w:szCs w:val="28"/>
          <w:lang w:val="uk-UA"/>
        </w:rPr>
        <w:t xml:space="preserve"> </w:t>
      </w:r>
      <w:r w:rsidRPr="005E47A0">
        <w:rPr>
          <w:color w:val="000000"/>
          <w:sz w:val="28"/>
          <w:szCs w:val="28"/>
          <w:lang w:val="uk-UA"/>
        </w:rPr>
        <w:t>які</w:t>
      </w:r>
      <w:r w:rsidR="005E47A0">
        <w:rPr>
          <w:color w:val="000000"/>
          <w:sz w:val="28"/>
          <w:szCs w:val="28"/>
          <w:lang w:val="uk-UA"/>
        </w:rPr>
        <w:t xml:space="preserve"> </w:t>
      </w:r>
      <w:r w:rsidRPr="005E47A0">
        <w:rPr>
          <w:color w:val="000000"/>
          <w:sz w:val="28"/>
          <w:szCs w:val="28"/>
          <w:lang w:val="uk-UA"/>
        </w:rPr>
        <w:t>н</w:t>
      </w:r>
      <w:r w:rsidR="008E5C31" w:rsidRPr="005E47A0">
        <w:rPr>
          <w:color w:val="000000"/>
          <w:sz w:val="28"/>
          <w:szCs w:val="28"/>
          <w:lang w:val="uk-UA"/>
        </w:rPr>
        <w:t>адають</w:t>
      </w:r>
      <w:r w:rsidR="005E47A0">
        <w:rPr>
          <w:color w:val="000000"/>
          <w:sz w:val="28"/>
          <w:szCs w:val="28"/>
          <w:lang w:val="uk-UA"/>
        </w:rPr>
        <w:t xml:space="preserve"> </w:t>
      </w:r>
      <w:r w:rsidR="008E5C31" w:rsidRPr="005E47A0">
        <w:rPr>
          <w:color w:val="000000"/>
          <w:sz w:val="28"/>
          <w:szCs w:val="28"/>
          <w:lang w:val="uk-UA"/>
        </w:rPr>
        <w:t>послуги</w:t>
      </w:r>
      <w:r w:rsidR="005E47A0">
        <w:rPr>
          <w:color w:val="000000"/>
          <w:sz w:val="28"/>
          <w:szCs w:val="28"/>
          <w:lang w:val="uk-UA"/>
        </w:rPr>
        <w:t xml:space="preserve"> </w:t>
      </w:r>
      <w:r w:rsidR="008E5C31" w:rsidRPr="005E47A0">
        <w:rPr>
          <w:color w:val="000000"/>
          <w:sz w:val="28"/>
          <w:szCs w:val="28"/>
          <w:lang w:val="uk-UA"/>
        </w:rPr>
        <w:t>за</w:t>
      </w:r>
      <w:r w:rsidR="005E47A0">
        <w:rPr>
          <w:color w:val="000000"/>
          <w:sz w:val="28"/>
          <w:szCs w:val="28"/>
          <w:lang w:val="uk-UA"/>
        </w:rPr>
        <w:t xml:space="preserve"> </w:t>
      </w:r>
      <w:r w:rsidR="008E5C31" w:rsidRPr="005E47A0">
        <w:rPr>
          <w:color w:val="000000"/>
          <w:sz w:val="28"/>
          <w:szCs w:val="28"/>
          <w:lang w:val="uk-UA"/>
        </w:rPr>
        <w:t xml:space="preserve">межами </w:t>
      </w:r>
      <w:r w:rsidRPr="005E47A0">
        <w:rPr>
          <w:color w:val="000000"/>
          <w:sz w:val="28"/>
          <w:szCs w:val="28"/>
          <w:lang w:val="uk-UA"/>
        </w:rPr>
        <w:t>України</w:t>
      </w:r>
      <w:r w:rsidR="005E47A0">
        <w:rPr>
          <w:color w:val="000000"/>
          <w:sz w:val="28"/>
          <w:szCs w:val="28"/>
          <w:lang w:val="uk-UA"/>
        </w:rPr>
        <w:t xml:space="preserve"> </w:t>
      </w:r>
      <w:r w:rsidRPr="005E47A0">
        <w:rPr>
          <w:color w:val="000000"/>
          <w:sz w:val="28"/>
          <w:szCs w:val="28"/>
          <w:lang w:val="uk-UA"/>
        </w:rPr>
        <w:t>та</w:t>
      </w:r>
      <w:r w:rsidRPr="005E47A0">
        <w:rPr>
          <w:color w:val="000000"/>
          <w:sz w:val="28"/>
          <w:szCs w:val="28"/>
        </w:rPr>
        <w:t xml:space="preserve"> </w:t>
      </w:r>
      <w:r w:rsidRPr="005E47A0">
        <w:rPr>
          <w:color w:val="000000"/>
          <w:sz w:val="28"/>
          <w:szCs w:val="28"/>
          <w:lang w:val="uk-UA"/>
        </w:rPr>
        <w:t>зареєстровані митною службою при в</w:t>
      </w:r>
      <w:r w:rsidRPr="005E47A0">
        <w:rPr>
          <w:color w:val="000000"/>
          <w:sz w:val="28"/>
          <w:szCs w:val="28"/>
        </w:rPr>
        <w:t>’</w:t>
      </w:r>
      <w:r w:rsidRPr="005E47A0">
        <w:rPr>
          <w:color w:val="000000"/>
          <w:sz w:val="28"/>
          <w:szCs w:val="28"/>
          <w:lang w:val="uk-UA"/>
        </w:rPr>
        <w:t>їзді в Україну;</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що одержані у готівковій формі як сплата за державне мито, митні</w:t>
      </w:r>
      <w:r w:rsidR="008E5C31" w:rsidRPr="005E47A0">
        <w:rPr>
          <w:color w:val="000000"/>
          <w:sz w:val="28"/>
          <w:szCs w:val="28"/>
          <w:lang w:val="uk-UA"/>
        </w:rPr>
        <w:t xml:space="preserve"> </w:t>
      </w:r>
      <w:r w:rsidRPr="005E47A0">
        <w:rPr>
          <w:color w:val="000000"/>
          <w:sz w:val="28"/>
          <w:szCs w:val="28"/>
          <w:lang w:val="uk-UA"/>
        </w:rPr>
        <w:t>платежі та інші збори відповідно до чинного законодавства України;</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невикористаний залишок готівков</w:t>
      </w:r>
      <w:r w:rsidR="0013552D">
        <w:rPr>
          <w:color w:val="000000"/>
          <w:sz w:val="28"/>
          <w:szCs w:val="28"/>
          <w:lang w:val="uk-UA"/>
        </w:rPr>
        <w:t xml:space="preserve">ої іноземної валюти та іноземна </w:t>
      </w:r>
      <w:r w:rsidRPr="005E47A0">
        <w:rPr>
          <w:color w:val="000000"/>
          <w:sz w:val="28"/>
          <w:szCs w:val="28"/>
          <w:lang w:val="uk-UA"/>
        </w:rPr>
        <w:t>валюта за платіжними документами, що б</w:t>
      </w:r>
      <w:r w:rsidR="0013552D">
        <w:rPr>
          <w:color w:val="000000"/>
          <w:sz w:val="28"/>
          <w:szCs w:val="28"/>
          <w:lang w:val="uk-UA"/>
        </w:rPr>
        <w:t xml:space="preserve">ули раніше отримані (куплені) в </w:t>
      </w:r>
      <w:r w:rsidRPr="005E47A0">
        <w:rPr>
          <w:color w:val="000000"/>
          <w:sz w:val="28"/>
          <w:szCs w:val="28"/>
          <w:lang w:val="uk-UA"/>
        </w:rPr>
        <w:t>уповноважених банках України</w:t>
      </w:r>
      <w:r w:rsidR="005E47A0">
        <w:rPr>
          <w:color w:val="000000"/>
          <w:sz w:val="28"/>
          <w:szCs w:val="28"/>
          <w:lang w:val="uk-UA"/>
        </w:rPr>
        <w:t xml:space="preserve"> </w:t>
      </w:r>
      <w:r w:rsidRPr="005E47A0">
        <w:rPr>
          <w:color w:val="000000"/>
          <w:sz w:val="28"/>
          <w:szCs w:val="28"/>
          <w:lang w:val="uk-UA"/>
        </w:rPr>
        <w:t>чи з</w:t>
      </w:r>
      <w:r w:rsidR="0013552D">
        <w:rPr>
          <w:color w:val="000000"/>
          <w:sz w:val="28"/>
          <w:szCs w:val="28"/>
          <w:lang w:val="uk-UA"/>
        </w:rPr>
        <w:t xml:space="preserve">а кордоном для оплати витрат на </w:t>
      </w:r>
      <w:r w:rsidRPr="005E47A0">
        <w:rPr>
          <w:color w:val="000000"/>
          <w:sz w:val="28"/>
          <w:szCs w:val="28"/>
          <w:lang w:val="uk-UA"/>
        </w:rPr>
        <w:t>відрядження та експлуатаційні витрати;</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що внесені у готівковій формі нерезидентом на рахунок юридичної</w:t>
      </w:r>
      <w:r w:rsidR="00F95BE5" w:rsidRPr="005E47A0">
        <w:rPr>
          <w:color w:val="000000"/>
          <w:sz w:val="28"/>
          <w:szCs w:val="28"/>
          <w:lang w:val="uk-UA"/>
        </w:rPr>
        <w:t xml:space="preserve"> </w:t>
      </w:r>
      <w:r w:rsidRPr="005E47A0">
        <w:rPr>
          <w:color w:val="000000"/>
          <w:sz w:val="28"/>
          <w:szCs w:val="28"/>
          <w:lang w:val="uk-UA"/>
        </w:rPr>
        <w:t>особи-резидента як благодійний внесок;</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за платіжними документами, що надіслані з-за кордону на ім</w:t>
      </w:r>
      <w:r w:rsidRPr="005E47A0">
        <w:rPr>
          <w:color w:val="000000"/>
          <w:sz w:val="28"/>
          <w:szCs w:val="28"/>
        </w:rPr>
        <w:t>’</w:t>
      </w:r>
      <w:r w:rsidRPr="005E47A0">
        <w:rPr>
          <w:color w:val="000000"/>
          <w:sz w:val="28"/>
          <w:szCs w:val="28"/>
          <w:lang w:val="uk-UA"/>
        </w:rPr>
        <w:t>я</w:t>
      </w:r>
      <w:r w:rsidR="006A3832" w:rsidRPr="005E47A0">
        <w:rPr>
          <w:color w:val="000000"/>
          <w:sz w:val="28"/>
          <w:szCs w:val="28"/>
        </w:rPr>
        <w:t xml:space="preserve"> </w:t>
      </w:r>
      <w:r w:rsidRPr="005E47A0">
        <w:rPr>
          <w:color w:val="000000"/>
          <w:sz w:val="28"/>
          <w:szCs w:val="28"/>
          <w:lang w:val="uk-UA"/>
        </w:rPr>
        <w:t>власника</w:t>
      </w:r>
      <w:r w:rsidR="00F95BE5" w:rsidRPr="005E47A0">
        <w:rPr>
          <w:color w:val="000000"/>
          <w:sz w:val="28"/>
          <w:szCs w:val="28"/>
          <w:lang w:val="uk-UA"/>
        </w:rPr>
        <w:t xml:space="preserve"> </w:t>
      </w:r>
      <w:r w:rsidRPr="005E47A0">
        <w:rPr>
          <w:color w:val="000000"/>
          <w:sz w:val="28"/>
          <w:szCs w:val="28"/>
          <w:lang w:val="uk-UA"/>
        </w:rPr>
        <w:t>рахунку</w:t>
      </w:r>
      <w:r w:rsidR="00F95BE5" w:rsidRPr="005E47A0">
        <w:rPr>
          <w:color w:val="000000"/>
          <w:sz w:val="28"/>
          <w:szCs w:val="28"/>
          <w:lang w:val="uk-UA"/>
        </w:rPr>
        <w:t xml:space="preserve"> </w:t>
      </w:r>
      <w:r w:rsidRPr="005E47A0">
        <w:rPr>
          <w:color w:val="000000"/>
          <w:sz w:val="28"/>
          <w:szCs w:val="28"/>
          <w:lang w:val="uk-UA"/>
        </w:rPr>
        <w:t>в</w:t>
      </w:r>
      <w:r w:rsidR="00F95BE5" w:rsidRPr="005E47A0">
        <w:rPr>
          <w:color w:val="000000"/>
          <w:sz w:val="28"/>
          <w:szCs w:val="28"/>
          <w:lang w:val="uk-UA"/>
        </w:rPr>
        <w:t xml:space="preserve"> </w:t>
      </w:r>
      <w:r w:rsidRPr="005E47A0">
        <w:rPr>
          <w:color w:val="000000"/>
          <w:sz w:val="28"/>
          <w:szCs w:val="28"/>
          <w:lang w:val="uk-UA"/>
        </w:rPr>
        <w:t>порядку,</w:t>
      </w:r>
      <w:r w:rsidR="00F95BE5" w:rsidRPr="005E47A0">
        <w:rPr>
          <w:color w:val="000000"/>
          <w:sz w:val="28"/>
          <w:szCs w:val="28"/>
          <w:lang w:val="uk-UA"/>
        </w:rPr>
        <w:t xml:space="preserve"> </w:t>
      </w:r>
      <w:r w:rsidRPr="005E47A0">
        <w:rPr>
          <w:color w:val="000000"/>
          <w:sz w:val="28"/>
          <w:szCs w:val="28"/>
          <w:lang w:val="uk-UA"/>
        </w:rPr>
        <w:t>встановленому</w:t>
      </w:r>
      <w:r w:rsidR="00F95BE5" w:rsidRPr="005E47A0">
        <w:rPr>
          <w:color w:val="000000"/>
          <w:sz w:val="28"/>
          <w:szCs w:val="28"/>
          <w:lang w:val="uk-UA"/>
        </w:rPr>
        <w:t xml:space="preserve"> </w:t>
      </w:r>
      <w:r w:rsidRPr="005E47A0">
        <w:rPr>
          <w:color w:val="000000"/>
          <w:sz w:val="28"/>
          <w:szCs w:val="28"/>
          <w:lang w:val="uk-UA"/>
        </w:rPr>
        <w:t>чинним</w:t>
      </w:r>
      <w:r w:rsidR="00F95BE5" w:rsidRPr="005E47A0">
        <w:rPr>
          <w:color w:val="000000"/>
          <w:sz w:val="28"/>
          <w:szCs w:val="28"/>
          <w:lang w:val="uk-UA"/>
        </w:rPr>
        <w:t xml:space="preserve"> </w:t>
      </w:r>
      <w:r w:rsidRPr="005E47A0">
        <w:rPr>
          <w:color w:val="000000"/>
          <w:sz w:val="28"/>
          <w:szCs w:val="28"/>
          <w:lang w:val="uk-UA"/>
        </w:rPr>
        <w:t>законодавством</w:t>
      </w:r>
      <w:r w:rsidR="00F95BE5" w:rsidRPr="005E47A0">
        <w:rPr>
          <w:color w:val="000000"/>
          <w:sz w:val="28"/>
          <w:szCs w:val="28"/>
          <w:lang w:val="uk-UA"/>
        </w:rPr>
        <w:t xml:space="preserve"> </w:t>
      </w:r>
      <w:r w:rsidRPr="005E47A0">
        <w:rPr>
          <w:color w:val="000000"/>
          <w:sz w:val="28"/>
          <w:szCs w:val="28"/>
          <w:lang w:val="uk-UA"/>
        </w:rPr>
        <w:t>України;</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перераховані з-за кордону нерезидентами за</w:t>
      </w:r>
      <w:r w:rsidR="00F95BE5" w:rsidRPr="005E47A0">
        <w:rPr>
          <w:color w:val="000000"/>
          <w:sz w:val="28"/>
          <w:szCs w:val="28"/>
          <w:lang w:val="uk-UA"/>
        </w:rPr>
        <w:t xml:space="preserve"> </w:t>
      </w:r>
      <w:r w:rsidRPr="005E47A0">
        <w:rPr>
          <w:color w:val="000000"/>
          <w:sz w:val="28"/>
          <w:szCs w:val="28"/>
          <w:lang w:val="uk-UA"/>
        </w:rPr>
        <w:t>зовнішньоекономічними</w:t>
      </w:r>
      <w:r w:rsidR="00F95BE5" w:rsidRPr="005E47A0">
        <w:rPr>
          <w:color w:val="000000"/>
          <w:sz w:val="28"/>
          <w:szCs w:val="28"/>
          <w:lang w:val="uk-UA"/>
        </w:rPr>
        <w:t xml:space="preserve"> </w:t>
      </w:r>
      <w:r w:rsidRPr="005E47A0">
        <w:rPr>
          <w:color w:val="000000"/>
          <w:sz w:val="28"/>
          <w:szCs w:val="28"/>
          <w:lang w:val="uk-UA"/>
        </w:rPr>
        <w:t>контрактами (договорами, угодами);</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повернені з будь-яких причин нерезидентом, на користь якого були</w:t>
      </w:r>
      <w:r w:rsidR="00F95BE5" w:rsidRPr="005E47A0">
        <w:rPr>
          <w:color w:val="000000"/>
          <w:sz w:val="28"/>
          <w:szCs w:val="28"/>
          <w:lang w:val="uk-UA"/>
        </w:rPr>
        <w:t xml:space="preserve"> </w:t>
      </w:r>
      <w:r w:rsidRPr="005E47A0">
        <w:rPr>
          <w:color w:val="000000"/>
          <w:sz w:val="28"/>
          <w:szCs w:val="28"/>
          <w:lang w:val="uk-UA"/>
        </w:rPr>
        <w:t>перераховані раніше;</w:t>
      </w:r>
    </w:p>
    <w:p w:rsidR="0069538A" w:rsidRPr="005E47A0" w:rsidRDefault="0069538A" w:rsidP="005E47A0">
      <w:pPr>
        <w:widowControl/>
        <w:numPr>
          <w:ilvl w:val="0"/>
          <w:numId w:val="2"/>
        </w:numPr>
        <w:shd w:val="clear" w:color="auto" w:fill="FFFFFF"/>
        <w:tabs>
          <w:tab w:val="left" w:pos="907"/>
        </w:tabs>
        <w:spacing w:line="360" w:lineRule="auto"/>
        <w:ind w:firstLine="709"/>
        <w:jc w:val="both"/>
        <w:rPr>
          <w:color w:val="000000"/>
          <w:sz w:val="28"/>
          <w:szCs w:val="28"/>
          <w:lang w:val="uk-UA"/>
        </w:rPr>
      </w:pPr>
      <w:r w:rsidRPr="005E47A0">
        <w:rPr>
          <w:color w:val="000000"/>
          <w:sz w:val="28"/>
          <w:szCs w:val="28"/>
          <w:lang w:val="uk-UA"/>
        </w:rPr>
        <w:t>перераховані з-за кордону нерезидентом на рахунок резидента, який</w:t>
      </w:r>
      <w:r w:rsidR="00F95BE5" w:rsidRPr="005E47A0">
        <w:rPr>
          <w:color w:val="000000"/>
          <w:sz w:val="28"/>
          <w:szCs w:val="28"/>
          <w:lang w:val="uk-UA"/>
        </w:rPr>
        <w:t xml:space="preserve"> </w:t>
      </w:r>
      <w:r w:rsidRPr="005E47A0">
        <w:rPr>
          <w:color w:val="000000"/>
          <w:sz w:val="28"/>
          <w:szCs w:val="28"/>
          <w:lang w:val="uk-UA"/>
        </w:rPr>
        <w:t xml:space="preserve">виступає посередником, для подальшого переказування іншим резидентам </w:t>
      </w:r>
      <w:r w:rsidR="005E47A0">
        <w:rPr>
          <w:color w:val="000000"/>
          <w:sz w:val="28"/>
          <w:szCs w:val="28"/>
          <w:lang w:val="uk-UA"/>
        </w:rPr>
        <w:t>–</w:t>
      </w:r>
      <w:r w:rsidR="005E47A0" w:rsidRPr="005E47A0">
        <w:rPr>
          <w:color w:val="000000"/>
          <w:sz w:val="28"/>
          <w:szCs w:val="28"/>
        </w:rPr>
        <w:t xml:space="preserve"> </w:t>
      </w:r>
      <w:r w:rsidRPr="005E47A0">
        <w:rPr>
          <w:color w:val="000000"/>
          <w:sz w:val="28"/>
          <w:szCs w:val="28"/>
          <w:lang w:val="uk-UA"/>
        </w:rPr>
        <w:t>суб</w:t>
      </w:r>
      <w:r w:rsidRPr="005E47A0">
        <w:rPr>
          <w:color w:val="000000"/>
          <w:sz w:val="28"/>
          <w:szCs w:val="28"/>
        </w:rPr>
        <w:t>’</w:t>
      </w:r>
      <w:r w:rsidRPr="005E47A0">
        <w:rPr>
          <w:color w:val="000000"/>
          <w:sz w:val="28"/>
          <w:szCs w:val="28"/>
          <w:lang w:val="uk-UA"/>
        </w:rPr>
        <w:t>єктам господарської діяльності;</w:t>
      </w:r>
    </w:p>
    <w:p w:rsidR="00657088" w:rsidRPr="005E47A0" w:rsidRDefault="005E47A0" w:rsidP="005E47A0">
      <w:pPr>
        <w:widowControl/>
        <w:shd w:val="clear" w:color="auto" w:fill="FFFFFF"/>
        <w:tabs>
          <w:tab w:val="left" w:pos="986"/>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перераховані з рахунків постійних представництв нерезидентів в</w:t>
      </w:r>
      <w:r w:rsidR="00F95BE5" w:rsidRPr="005E47A0">
        <w:rPr>
          <w:color w:val="000000"/>
          <w:sz w:val="28"/>
          <w:szCs w:val="28"/>
          <w:lang w:val="uk-UA"/>
        </w:rPr>
        <w:t xml:space="preserve"> </w:t>
      </w:r>
      <w:r w:rsidR="00657088" w:rsidRPr="005E47A0">
        <w:rPr>
          <w:color w:val="000000"/>
          <w:sz w:val="28"/>
          <w:szCs w:val="28"/>
          <w:lang w:val="uk-UA"/>
        </w:rPr>
        <w:t>Україні у разі, якщо у призначенні платежу коштів, що надійшли з-за</w:t>
      </w:r>
      <w:r w:rsidR="00F95BE5" w:rsidRPr="005E47A0">
        <w:rPr>
          <w:color w:val="000000"/>
          <w:sz w:val="28"/>
          <w:szCs w:val="28"/>
          <w:lang w:val="uk-UA"/>
        </w:rPr>
        <w:t xml:space="preserve"> </w:t>
      </w:r>
      <w:r w:rsidR="00657088" w:rsidRPr="005E47A0">
        <w:rPr>
          <w:color w:val="000000"/>
          <w:sz w:val="28"/>
          <w:szCs w:val="28"/>
          <w:lang w:val="uk-UA"/>
        </w:rPr>
        <w:t>кордону, зазначено, що ці кошти згідно з договором належать цьому</w:t>
      </w:r>
      <w:r w:rsidR="00657088" w:rsidRPr="005E47A0">
        <w:rPr>
          <w:color w:val="000000"/>
          <w:sz w:val="28"/>
          <w:szCs w:val="28"/>
        </w:rPr>
        <w:t xml:space="preserve"> </w:t>
      </w:r>
      <w:r w:rsidR="00657088" w:rsidRPr="005E47A0">
        <w:rPr>
          <w:color w:val="000000"/>
          <w:sz w:val="28"/>
          <w:szCs w:val="28"/>
          <w:lang w:val="uk-UA"/>
        </w:rPr>
        <w:t>резидентові;</w:t>
      </w:r>
    </w:p>
    <w:p w:rsidR="00657088" w:rsidRPr="005E47A0" w:rsidRDefault="00657088" w:rsidP="005E47A0">
      <w:pPr>
        <w:widowControl/>
        <w:numPr>
          <w:ilvl w:val="0"/>
          <w:numId w:val="3"/>
        </w:numPr>
        <w:shd w:val="clear" w:color="auto" w:fill="FFFFFF"/>
        <w:tabs>
          <w:tab w:val="left" w:pos="979"/>
        </w:tabs>
        <w:spacing w:line="360" w:lineRule="auto"/>
        <w:ind w:firstLine="709"/>
        <w:jc w:val="both"/>
        <w:rPr>
          <w:color w:val="000000"/>
          <w:sz w:val="28"/>
          <w:szCs w:val="28"/>
          <w:lang w:val="uk-UA"/>
        </w:rPr>
      </w:pPr>
      <w:r w:rsidRPr="005E47A0">
        <w:rPr>
          <w:color w:val="000000"/>
          <w:sz w:val="28"/>
          <w:szCs w:val="28"/>
          <w:lang w:val="uk-UA"/>
        </w:rPr>
        <w:t xml:space="preserve">перераховані юридичними особами-нерезидентами </w:t>
      </w:r>
      <w:r w:rsidR="005E47A0">
        <w:rPr>
          <w:color w:val="000000"/>
          <w:sz w:val="28"/>
          <w:szCs w:val="28"/>
          <w:lang w:val="uk-UA"/>
        </w:rPr>
        <w:t>(</w:t>
      </w:r>
      <w:r w:rsidR="0013552D">
        <w:rPr>
          <w:color w:val="000000"/>
          <w:sz w:val="28"/>
          <w:szCs w:val="28"/>
          <w:lang w:val="uk-UA"/>
        </w:rPr>
        <w:t xml:space="preserve">утому числі </w:t>
      </w:r>
      <w:r w:rsidRPr="005E47A0">
        <w:rPr>
          <w:color w:val="000000"/>
          <w:sz w:val="28"/>
          <w:szCs w:val="28"/>
          <w:lang w:val="uk-UA"/>
        </w:rPr>
        <w:t>через їх представництва в Україні) згідно з міжурядовими угодами та</w:t>
      </w:r>
      <w:r w:rsidR="0013552D">
        <w:rPr>
          <w:color w:val="000000"/>
          <w:sz w:val="28"/>
          <w:szCs w:val="28"/>
          <w:lang w:val="uk-UA"/>
        </w:rPr>
        <w:t xml:space="preserve"> </w:t>
      </w:r>
      <w:r w:rsidRPr="005E47A0">
        <w:rPr>
          <w:color w:val="000000"/>
          <w:sz w:val="28"/>
          <w:szCs w:val="28"/>
          <w:lang w:val="uk-UA"/>
        </w:rPr>
        <w:t>проектами технічної допомоги;</w:t>
      </w:r>
    </w:p>
    <w:p w:rsidR="00657088" w:rsidRPr="005E47A0" w:rsidRDefault="00657088" w:rsidP="005E47A0">
      <w:pPr>
        <w:widowControl/>
        <w:numPr>
          <w:ilvl w:val="0"/>
          <w:numId w:val="3"/>
        </w:numPr>
        <w:shd w:val="clear" w:color="auto" w:fill="FFFFFF"/>
        <w:tabs>
          <w:tab w:val="left" w:pos="979"/>
        </w:tabs>
        <w:spacing w:line="360" w:lineRule="auto"/>
        <w:ind w:firstLine="709"/>
        <w:jc w:val="both"/>
        <w:rPr>
          <w:color w:val="000000"/>
          <w:sz w:val="28"/>
          <w:szCs w:val="28"/>
          <w:lang w:val="uk-UA"/>
        </w:rPr>
      </w:pPr>
      <w:r w:rsidRPr="005E47A0">
        <w:rPr>
          <w:color w:val="000000"/>
          <w:sz w:val="28"/>
          <w:szCs w:val="28"/>
          <w:lang w:val="uk-UA"/>
        </w:rPr>
        <w:t>конфісковані, безхазяйні, успадковані у вигляді скарбу та такі, за</w:t>
      </w:r>
      <w:r w:rsidR="006A3832" w:rsidRPr="005E47A0">
        <w:rPr>
          <w:color w:val="000000"/>
          <w:sz w:val="28"/>
          <w:szCs w:val="28"/>
        </w:rPr>
        <w:t xml:space="preserve"> </w:t>
      </w:r>
      <w:r w:rsidRPr="005E47A0">
        <w:rPr>
          <w:color w:val="000000"/>
          <w:sz w:val="28"/>
          <w:szCs w:val="28"/>
          <w:lang w:val="uk-UA"/>
        </w:rPr>
        <w:t>якими не звернувся власник до кінця строку зберігання;</w:t>
      </w:r>
    </w:p>
    <w:p w:rsidR="00657088" w:rsidRPr="005E47A0" w:rsidRDefault="00657088" w:rsidP="005E47A0">
      <w:pPr>
        <w:widowControl/>
        <w:numPr>
          <w:ilvl w:val="0"/>
          <w:numId w:val="3"/>
        </w:numPr>
        <w:shd w:val="clear" w:color="auto" w:fill="FFFFFF"/>
        <w:tabs>
          <w:tab w:val="left" w:pos="979"/>
        </w:tabs>
        <w:spacing w:line="360" w:lineRule="auto"/>
        <w:ind w:firstLine="709"/>
        <w:jc w:val="both"/>
        <w:rPr>
          <w:color w:val="000000"/>
          <w:sz w:val="28"/>
          <w:szCs w:val="28"/>
          <w:lang w:val="uk-UA"/>
        </w:rPr>
      </w:pPr>
      <w:r w:rsidRPr="005E47A0">
        <w:rPr>
          <w:color w:val="000000"/>
          <w:sz w:val="28"/>
          <w:szCs w:val="28"/>
          <w:lang w:val="uk-UA"/>
        </w:rPr>
        <w:t>перераховані як благоді</w:t>
      </w:r>
      <w:r w:rsidR="00F95BE5" w:rsidRPr="005E47A0">
        <w:rPr>
          <w:color w:val="000000"/>
          <w:sz w:val="28"/>
          <w:szCs w:val="28"/>
          <w:lang w:val="uk-UA"/>
        </w:rPr>
        <w:t>й</w:t>
      </w:r>
      <w:r w:rsidRPr="005E47A0">
        <w:rPr>
          <w:color w:val="000000"/>
          <w:sz w:val="28"/>
          <w:szCs w:val="28"/>
          <w:lang w:val="uk-UA"/>
        </w:rPr>
        <w:t>ний внесок юридичною особою-резидентом</w:t>
      </w:r>
      <w:r w:rsidR="00F95BE5" w:rsidRPr="005E47A0">
        <w:rPr>
          <w:color w:val="000000"/>
          <w:sz w:val="28"/>
          <w:szCs w:val="28"/>
          <w:lang w:val="uk-UA"/>
        </w:rPr>
        <w:t xml:space="preserve"> </w:t>
      </w:r>
      <w:r w:rsidRPr="005E47A0">
        <w:rPr>
          <w:color w:val="000000"/>
          <w:sz w:val="28"/>
          <w:szCs w:val="28"/>
          <w:lang w:val="uk-UA"/>
        </w:rPr>
        <w:t>за наявності індивідуальної ліцензії Національного банку України;</w:t>
      </w:r>
    </w:p>
    <w:p w:rsidR="00657088" w:rsidRPr="005E47A0" w:rsidRDefault="00657088" w:rsidP="005E47A0">
      <w:pPr>
        <w:widowControl/>
        <w:numPr>
          <w:ilvl w:val="0"/>
          <w:numId w:val="3"/>
        </w:numPr>
        <w:shd w:val="clear" w:color="auto" w:fill="FFFFFF"/>
        <w:tabs>
          <w:tab w:val="left" w:pos="979"/>
        </w:tabs>
        <w:spacing w:line="360" w:lineRule="auto"/>
        <w:ind w:firstLine="709"/>
        <w:jc w:val="both"/>
        <w:rPr>
          <w:color w:val="000000"/>
          <w:sz w:val="28"/>
          <w:szCs w:val="28"/>
          <w:lang w:val="uk-UA"/>
        </w:rPr>
      </w:pPr>
      <w:r w:rsidRPr="005E47A0">
        <w:rPr>
          <w:color w:val="000000"/>
          <w:sz w:val="28"/>
          <w:szCs w:val="28"/>
          <w:lang w:val="uk-UA"/>
        </w:rPr>
        <w:t>перераховані з-за кордону нерезидентами у вигляді кредитів (позик,</w:t>
      </w:r>
      <w:r w:rsidR="00F95BE5" w:rsidRPr="005E47A0">
        <w:rPr>
          <w:color w:val="000000"/>
          <w:sz w:val="28"/>
          <w:szCs w:val="28"/>
          <w:lang w:val="uk-UA"/>
        </w:rPr>
        <w:t xml:space="preserve"> </w:t>
      </w:r>
      <w:r w:rsidRPr="005E47A0">
        <w:rPr>
          <w:color w:val="000000"/>
          <w:sz w:val="28"/>
          <w:szCs w:val="28"/>
          <w:lang w:val="uk-UA"/>
        </w:rPr>
        <w:t>фінансової допомоги).</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б) безпосередньо на поточні рахунки:</w:t>
      </w:r>
    </w:p>
    <w:p w:rsidR="00657088" w:rsidRPr="005E47A0" w:rsidRDefault="005E47A0" w:rsidP="005E47A0">
      <w:pPr>
        <w:widowControl/>
        <w:shd w:val="clear" w:color="auto" w:fill="FFFFFF"/>
        <w:tabs>
          <w:tab w:val="left" w:pos="979"/>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куплені за дорученням власни</w:t>
      </w:r>
      <w:r w:rsidR="0013552D">
        <w:rPr>
          <w:color w:val="000000"/>
          <w:sz w:val="28"/>
          <w:szCs w:val="28"/>
          <w:lang w:val="uk-UA"/>
        </w:rPr>
        <w:t xml:space="preserve">ка рахунку уповноваженим банком </w:t>
      </w:r>
      <w:r w:rsidR="00657088" w:rsidRPr="005E47A0">
        <w:rPr>
          <w:color w:val="000000"/>
          <w:sz w:val="28"/>
          <w:szCs w:val="28"/>
          <w:lang w:val="uk-UA"/>
        </w:rPr>
        <w:t>відповідно до чинного законодавства України;</w:t>
      </w:r>
    </w:p>
    <w:p w:rsidR="00657088" w:rsidRPr="005E47A0" w:rsidRDefault="005E47A0" w:rsidP="005E47A0">
      <w:pPr>
        <w:widowControl/>
        <w:shd w:val="clear" w:color="auto" w:fill="FFFFFF"/>
        <w:tabs>
          <w:tab w:val="left" w:pos="893"/>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перераховані з кредитного рахунку як кредит відповідно до кредитної</w:t>
      </w:r>
      <w:r w:rsidR="00F95BE5" w:rsidRPr="005E47A0">
        <w:rPr>
          <w:color w:val="000000"/>
          <w:sz w:val="28"/>
          <w:szCs w:val="28"/>
          <w:lang w:val="uk-UA"/>
        </w:rPr>
        <w:t xml:space="preserve"> </w:t>
      </w:r>
      <w:r w:rsidR="00657088" w:rsidRPr="005E47A0">
        <w:rPr>
          <w:color w:val="000000"/>
          <w:sz w:val="28"/>
          <w:szCs w:val="28"/>
          <w:lang w:val="uk-UA"/>
        </w:rPr>
        <w:t>угоди;</w:t>
      </w:r>
    </w:p>
    <w:p w:rsidR="00657088" w:rsidRPr="005E47A0" w:rsidRDefault="00657088" w:rsidP="005E47A0">
      <w:pPr>
        <w:widowControl/>
        <w:numPr>
          <w:ilvl w:val="0"/>
          <w:numId w:val="4"/>
        </w:numPr>
        <w:shd w:val="clear" w:color="auto" w:fill="FFFFFF"/>
        <w:tabs>
          <w:tab w:val="left" w:pos="965"/>
        </w:tabs>
        <w:spacing w:line="360" w:lineRule="auto"/>
        <w:ind w:firstLine="709"/>
        <w:jc w:val="both"/>
        <w:rPr>
          <w:color w:val="000000"/>
          <w:sz w:val="28"/>
          <w:szCs w:val="28"/>
          <w:lang w:val="uk-UA"/>
        </w:rPr>
      </w:pPr>
      <w:r w:rsidRPr="005E47A0">
        <w:rPr>
          <w:color w:val="000000"/>
          <w:sz w:val="28"/>
          <w:szCs w:val="28"/>
          <w:lang w:val="uk-UA"/>
        </w:rPr>
        <w:t>перераховані з власного депозитного рахунку в уповноваженому</w:t>
      </w:r>
      <w:r w:rsidR="00F95BE5" w:rsidRPr="005E47A0">
        <w:rPr>
          <w:color w:val="000000"/>
          <w:sz w:val="28"/>
          <w:szCs w:val="28"/>
          <w:lang w:val="uk-UA"/>
        </w:rPr>
        <w:t xml:space="preserve"> </w:t>
      </w:r>
      <w:r w:rsidRPr="005E47A0">
        <w:rPr>
          <w:color w:val="000000"/>
          <w:sz w:val="28"/>
          <w:szCs w:val="28"/>
          <w:lang w:val="uk-UA"/>
        </w:rPr>
        <w:t>банку відповідно до депозитної угоди;</w:t>
      </w:r>
    </w:p>
    <w:p w:rsidR="00657088" w:rsidRPr="005E47A0" w:rsidRDefault="00657088" w:rsidP="005E47A0">
      <w:pPr>
        <w:widowControl/>
        <w:numPr>
          <w:ilvl w:val="0"/>
          <w:numId w:val="4"/>
        </w:numPr>
        <w:shd w:val="clear" w:color="auto" w:fill="FFFFFF"/>
        <w:tabs>
          <w:tab w:val="left" w:pos="965"/>
        </w:tabs>
        <w:spacing w:line="360" w:lineRule="auto"/>
        <w:ind w:firstLine="709"/>
        <w:jc w:val="both"/>
        <w:rPr>
          <w:color w:val="000000"/>
          <w:sz w:val="28"/>
          <w:szCs w:val="28"/>
          <w:lang w:val="uk-UA"/>
        </w:rPr>
      </w:pPr>
      <w:r w:rsidRPr="005E47A0">
        <w:rPr>
          <w:color w:val="000000"/>
          <w:sz w:val="28"/>
          <w:szCs w:val="28"/>
          <w:lang w:val="uk-UA"/>
        </w:rPr>
        <w:t>у сумі відсотків, нарахованих</w:t>
      </w:r>
      <w:r w:rsidR="0013552D">
        <w:rPr>
          <w:color w:val="000000"/>
          <w:sz w:val="28"/>
          <w:szCs w:val="28"/>
          <w:lang w:val="uk-UA"/>
        </w:rPr>
        <w:t xml:space="preserve"> за залишком коштів на власному </w:t>
      </w:r>
      <w:r w:rsidRPr="005E47A0">
        <w:rPr>
          <w:color w:val="000000"/>
          <w:sz w:val="28"/>
          <w:szCs w:val="28"/>
          <w:lang w:val="uk-UA"/>
        </w:rPr>
        <w:t>поточному та депозитному рахунках;</w:t>
      </w:r>
    </w:p>
    <w:p w:rsidR="00657088" w:rsidRPr="005E47A0" w:rsidRDefault="005E47A0" w:rsidP="005E47A0">
      <w:pPr>
        <w:widowControl/>
        <w:shd w:val="clear" w:color="auto" w:fill="FFFFFF"/>
        <w:tabs>
          <w:tab w:val="left" w:pos="871"/>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перераховані з власного поточного рахунку.</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З поточного рахунку в іноземній валюті юридичних осіб-резидентів за розпорядженням власника рахунку проводяться такі операції:</w:t>
      </w:r>
    </w:p>
    <w:p w:rsidR="00657088" w:rsidRPr="005E47A0" w:rsidRDefault="005E47A0" w:rsidP="005E47A0">
      <w:pPr>
        <w:widowControl/>
        <w:shd w:val="clear" w:color="auto" w:fill="FFFFFF"/>
        <w:tabs>
          <w:tab w:val="left" w:pos="965"/>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виплата готівки для оплати праці працівникам-нерезидентам, які</w:t>
      </w:r>
      <w:r w:rsidR="00F95BE5" w:rsidRPr="005E47A0">
        <w:rPr>
          <w:color w:val="000000"/>
          <w:sz w:val="28"/>
          <w:szCs w:val="28"/>
          <w:lang w:val="uk-UA"/>
        </w:rPr>
        <w:t xml:space="preserve"> </w:t>
      </w:r>
      <w:r w:rsidR="00657088" w:rsidRPr="005E47A0">
        <w:rPr>
          <w:color w:val="000000"/>
          <w:sz w:val="28"/>
          <w:szCs w:val="28"/>
          <w:lang w:val="uk-UA"/>
        </w:rPr>
        <w:t>працюють в Україні за контрактом (договором);</w:t>
      </w:r>
    </w:p>
    <w:p w:rsidR="00657088" w:rsidRPr="005E47A0" w:rsidRDefault="00657088" w:rsidP="005E47A0">
      <w:pPr>
        <w:widowControl/>
        <w:numPr>
          <w:ilvl w:val="0"/>
          <w:numId w:val="5"/>
        </w:numPr>
        <w:shd w:val="clear" w:color="auto" w:fill="FFFFFF"/>
        <w:tabs>
          <w:tab w:val="left" w:pos="972"/>
        </w:tabs>
        <w:spacing w:line="360" w:lineRule="auto"/>
        <w:ind w:firstLine="709"/>
        <w:jc w:val="both"/>
        <w:rPr>
          <w:color w:val="000000"/>
          <w:sz w:val="28"/>
          <w:szCs w:val="28"/>
          <w:lang w:val="uk-UA"/>
        </w:rPr>
      </w:pPr>
      <w:r w:rsidRPr="005E47A0">
        <w:rPr>
          <w:color w:val="000000"/>
          <w:sz w:val="28"/>
          <w:szCs w:val="28"/>
          <w:lang w:val="uk-UA"/>
        </w:rPr>
        <w:t>виплата готівкою чи платіжними документами працівникам на службові відрядження при виїзді за кордон; виплата готівки на експлуатаційні потреби для виконання обов</w:t>
      </w:r>
      <w:r w:rsidR="00F95BE5" w:rsidRPr="005E47A0">
        <w:rPr>
          <w:color w:val="000000"/>
          <w:sz w:val="28"/>
          <w:szCs w:val="28"/>
        </w:rPr>
        <w:t>’</w:t>
      </w:r>
      <w:r w:rsidR="0013552D">
        <w:rPr>
          <w:color w:val="000000"/>
          <w:sz w:val="28"/>
          <w:szCs w:val="28"/>
          <w:lang w:val="uk-UA"/>
        </w:rPr>
        <w:t xml:space="preserve">язків </w:t>
      </w:r>
      <w:r w:rsidRPr="005E47A0">
        <w:rPr>
          <w:color w:val="000000"/>
          <w:sz w:val="28"/>
          <w:szCs w:val="28"/>
          <w:lang w:val="uk-UA"/>
        </w:rPr>
        <w:t>перед капітаном судна, яке належить судновласнику-нерезиденту;</w:t>
      </w:r>
    </w:p>
    <w:p w:rsidR="00657088" w:rsidRPr="005E47A0" w:rsidRDefault="00657088" w:rsidP="005E47A0">
      <w:pPr>
        <w:widowControl/>
        <w:numPr>
          <w:ilvl w:val="0"/>
          <w:numId w:val="5"/>
        </w:numPr>
        <w:shd w:val="clear" w:color="auto" w:fill="FFFFFF"/>
        <w:tabs>
          <w:tab w:val="left" w:pos="972"/>
        </w:tabs>
        <w:spacing w:line="360" w:lineRule="auto"/>
        <w:ind w:firstLine="709"/>
        <w:jc w:val="both"/>
        <w:rPr>
          <w:color w:val="000000"/>
          <w:sz w:val="28"/>
          <w:szCs w:val="28"/>
          <w:lang w:val="uk-UA"/>
        </w:rPr>
      </w:pPr>
      <w:r w:rsidRPr="005E47A0">
        <w:rPr>
          <w:color w:val="000000"/>
          <w:sz w:val="28"/>
          <w:szCs w:val="28"/>
          <w:lang w:val="uk-UA"/>
        </w:rPr>
        <w:t>виплата готівкою фізичним особам-резидентам за використання їхніх</w:t>
      </w:r>
      <w:r w:rsidR="008E5C31" w:rsidRPr="005E47A0">
        <w:rPr>
          <w:color w:val="000000"/>
          <w:sz w:val="28"/>
          <w:szCs w:val="28"/>
          <w:lang w:val="uk-UA"/>
        </w:rPr>
        <w:t xml:space="preserve"> </w:t>
      </w:r>
      <w:r w:rsidRPr="005E47A0">
        <w:rPr>
          <w:color w:val="000000"/>
          <w:sz w:val="28"/>
          <w:szCs w:val="28"/>
          <w:lang w:val="uk-UA"/>
        </w:rPr>
        <w:t>творів за кордоном;</w:t>
      </w:r>
    </w:p>
    <w:p w:rsidR="00657088" w:rsidRPr="005E47A0" w:rsidRDefault="005E47A0" w:rsidP="005E47A0">
      <w:pPr>
        <w:widowControl/>
        <w:shd w:val="clear" w:color="auto" w:fill="FFFFFF"/>
        <w:tabs>
          <w:tab w:val="left" w:pos="1058"/>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виплата готівкою для сплати державного мита згідно з чинним</w:t>
      </w:r>
      <w:r w:rsidR="008E5C31" w:rsidRPr="005E47A0">
        <w:rPr>
          <w:color w:val="000000"/>
          <w:sz w:val="28"/>
          <w:szCs w:val="28"/>
          <w:lang w:val="uk-UA"/>
        </w:rPr>
        <w:t xml:space="preserve"> </w:t>
      </w:r>
      <w:r w:rsidR="00657088" w:rsidRPr="005E47A0">
        <w:rPr>
          <w:color w:val="000000"/>
          <w:sz w:val="28"/>
          <w:szCs w:val="28"/>
          <w:lang w:val="uk-UA"/>
        </w:rPr>
        <w:t>законодавством України;</w:t>
      </w:r>
    </w:p>
    <w:p w:rsidR="00657088" w:rsidRPr="005E47A0" w:rsidRDefault="005E47A0" w:rsidP="005E47A0">
      <w:pPr>
        <w:widowControl/>
        <w:shd w:val="clear" w:color="auto" w:fill="FFFFFF"/>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перерахування на</w:t>
      </w:r>
      <w:r>
        <w:rPr>
          <w:color w:val="000000"/>
          <w:sz w:val="28"/>
          <w:szCs w:val="28"/>
          <w:lang w:val="uk-UA"/>
        </w:rPr>
        <w:t xml:space="preserve"> </w:t>
      </w:r>
      <w:r w:rsidR="00657088" w:rsidRPr="005E47A0">
        <w:rPr>
          <w:color w:val="000000"/>
          <w:sz w:val="28"/>
          <w:szCs w:val="28"/>
          <w:lang w:val="uk-UA"/>
        </w:rPr>
        <w:t>користь</w:t>
      </w:r>
      <w:r>
        <w:rPr>
          <w:color w:val="000000"/>
          <w:sz w:val="28"/>
          <w:szCs w:val="28"/>
          <w:lang w:val="uk-UA"/>
        </w:rPr>
        <w:t xml:space="preserve"> </w:t>
      </w:r>
      <w:r w:rsidR="00657088" w:rsidRPr="005E47A0">
        <w:rPr>
          <w:color w:val="000000"/>
          <w:sz w:val="28"/>
          <w:szCs w:val="28"/>
          <w:lang w:val="uk-UA"/>
        </w:rPr>
        <w:t>нерезидента за межі</w:t>
      </w:r>
      <w:r>
        <w:rPr>
          <w:color w:val="000000"/>
          <w:sz w:val="28"/>
          <w:szCs w:val="28"/>
          <w:lang w:val="uk-UA"/>
        </w:rPr>
        <w:t xml:space="preserve"> </w:t>
      </w:r>
      <w:r w:rsidR="00657088" w:rsidRPr="005E47A0">
        <w:rPr>
          <w:color w:val="000000"/>
          <w:sz w:val="28"/>
          <w:szCs w:val="28"/>
          <w:lang w:val="uk-UA"/>
        </w:rPr>
        <w:t>України</w:t>
      </w:r>
      <w:r>
        <w:rPr>
          <w:color w:val="000000"/>
          <w:sz w:val="28"/>
          <w:szCs w:val="28"/>
          <w:lang w:val="uk-UA"/>
        </w:rPr>
        <w:t xml:space="preserve"> </w:t>
      </w:r>
      <w:r w:rsidR="00657088" w:rsidRPr="005E47A0">
        <w:rPr>
          <w:color w:val="000000"/>
          <w:sz w:val="28"/>
          <w:szCs w:val="28"/>
          <w:lang w:val="uk-UA"/>
        </w:rPr>
        <w:t>за зовнішньоекономічними договорами (контрактами, угодами);</w:t>
      </w:r>
    </w:p>
    <w:p w:rsidR="00657088" w:rsidRPr="005E47A0" w:rsidRDefault="00657088" w:rsidP="005E47A0">
      <w:pPr>
        <w:widowControl/>
        <w:numPr>
          <w:ilvl w:val="0"/>
          <w:numId w:val="6"/>
        </w:numPr>
        <w:shd w:val="clear" w:color="auto" w:fill="FFFFFF"/>
        <w:tabs>
          <w:tab w:val="left" w:pos="950"/>
        </w:tabs>
        <w:spacing w:line="360" w:lineRule="auto"/>
        <w:ind w:firstLine="709"/>
        <w:jc w:val="both"/>
        <w:rPr>
          <w:color w:val="000000"/>
          <w:sz w:val="28"/>
          <w:szCs w:val="28"/>
          <w:lang w:val="uk-UA"/>
        </w:rPr>
      </w:pPr>
      <w:r w:rsidRPr="005E47A0">
        <w:rPr>
          <w:color w:val="000000"/>
          <w:sz w:val="28"/>
          <w:szCs w:val="28"/>
          <w:lang w:val="uk-UA"/>
        </w:rPr>
        <w:t>перерахування за кордон на рахунок юридичних осіб-нерезидентів за</w:t>
      </w:r>
      <w:r w:rsidR="008E5C31" w:rsidRPr="005E47A0">
        <w:rPr>
          <w:color w:val="000000"/>
          <w:sz w:val="28"/>
          <w:szCs w:val="28"/>
          <w:lang w:val="uk-UA"/>
        </w:rPr>
        <w:t xml:space="preserve"> </w:t>
      </w:r>
      <w:r w:rsidRPr="005E47A0">
        <w:rPr>
          <w:color w:val="000000"/>
          <w:sz w:val="28"/>
          <w:szCs w:val="28"/>
          <w:lang w:val="uk-UA"/>
        </w:rPr>
        <w:t>видачу</w:t>
      </w:r>
      <w:r w:rsidR="005E47A0">
        <w:rPr>
          <w:color w:val="000000"/>
          <w:sz w:val="28"/>
          <w:szCs w:val="28"/>
          <w:lang w:val="uk-UA"/>
        </w:rPr>
        <w:t xml:space="preserve"> </w:t>
      </w:r>
      <w:r w:rsidRPr="005E47A0">
        <w:rPr>
          <w:color w:val="000000"/>
          <w:sz w:val="28"/>
          <w:szCs w:val="28"/>
          <w:lang w:val="uk-UA"/>
        </w:rPr>
        <w:t>охоронних документів</w:t>
      </w:r>
      <w:r w:rsidR="005E47A0">
        <w:rPr>
          <w:color w:val="000000"/>
          <w:sz w:val="28"/>
          <w:szCs w:val="28"/>
          <w:lang w:val="uk-UA"/>
        </w:rPr>
        <w:t xml:space="preserve"> </w:t>
      </w:r>
      <w:r w:rsidRPr="005E47A0">
        <w:rPr>
          <w:color w:val="000000"/>
          <w:sz w:val="28"/>
          <w:szCs w:val="28"/>
          <w:lang w:val="uk-UA"/>
        </w:rPr>
        <w:t>на</w:t>
      </w:r>
      <w:r w:rsidR="005E47A0">
        <w:rPr>
          <w:color w:val="000000"/>
          <w:sz w:val="28"/>
          <w:szCs w:val="28"/>
          <w:lang w:val="uk-UA"/>
        </w:rPr>
        <w:t xml:space="preserve"> </w:t>
      </w:r>
      <w:r w:rsidRPr="005E47A0">
        <w:rPr>
          <w:color w:val="000000"/>
          <w:sz w:val="28"/>
          <w:szCs w:val="28"/>
          <w:lang w:val="uk-UA"/>
        </w:rPr>
        <w:t>використання</w:t>
      </w:r>
      <w:r w:rsidR="005E47A0">
        <w:rPr>
          <w:color w:val="000000"/>
          <w:sz w:val="28"/>
          <w:szCs w:val="28"/>
          <w:lang w:val="uk-UA"/>
        </w:rPr>
        <w:t xml:space="preserve"> </w:t>
      </w:r>
      <w:r w:rsidR="008E5C31" w:rsidRPr="005E47A0">
        <w:rPr>
          <w:iCs/>
          <w:color w:val="000000"/>
          <w:sz w:val="28"/>
          <w:szCs w:val="28"/>
          <w:lang w:val="uk-UA"/>
        </w:rPr>
        <w:t>об’є</w:t>
      </w:r>
      <w:r w:rsidRPr="005E47A0">
        <w:rPr>
          <w:color w:val="000000"/>
          <w:sz w:val="28"/>
          <w:szCs w:val="28"/>
          <w:lang w:val="uk-UA"/>
        </w:rPr>
        <w:t>ктів</w:t>
      </w:r>
      <w:r w:rsidR="005E47A0">
        <w:rPr>
          <w:color w:val="000000"/>
          <w:sz w:val="28"/>
          <w:szCs w:val="28"/>
          <w:lang w:val="uk-UA"/>
        </w:rPr>
        <w:t xml:space="preserve"> </w:t>
      </w:r>
      <w:r w:rsidRPr="005E47A0">
        <w:rPr>
          <w:color w:val="000000"/>
          <w:sz w:val="28"/>
          <w:szCs w:val="28"/>
          <w:lang w:val="uk-UA"/>
        </w:rPr>
        <w:t>промислової</w:t>
      </w:r>
      <w:r w:rsidR="008E5C31" w:rsidRPr="005E47A0">
        <w:rPr>
          <w:color w:val="000000"/>
          <w:sz w:val="28"/>
          <w:szCs w:val="28"/>
          <w:lang w:val="uk-UA"/>
        </w:rPr>
        <w:t xml:space="preserve"> </w:t>
      </w:r>
      <w:r w:rsidRPr="005E47A0">
        <w:rPr>
          <w:color w:val="000000"/>
          <w:sz w:val="28"/>
          <w:szCs w:val="28"/>
          <w:lang w:val="uk-UA"/>
        </w:rPr>
        <w:t>власності і підтвердження їх чинності;</w:t>
      </w:r>
    </w:p>
    <w:p w:rsidR="00657088" w:rsidRPr="005E47A0" w:rsidRDefault="00657088" w:rsidP="005E47A0">
      <w:pPr>
        <w:widowControl/>
        <w:numPr>
          <w:ilvl w:val="0"/>
          <w:numId w:val="6"/>
        </w:numPr>
        <w:shd w:val="clear" w:color="auto" w:fill="FFFFFF"/>
        <w:tabs>
          <w:tab w:val="left" w:pos="950"/>
        </w:tabs>
        <w:spacing w:line="360" w:lineRule="auto"/>
        <w:ind w:firstLine="709"/>
        <w:jc w:val="both"/>
        <w:rPr>
          <w:color w:val="000000"/>
          <w:sz w:val="28"/>
          <w:szCs w:val="28"/>
          <w:lang w:val="uk-UA"/>
        </w:rPr>
      </w:pPr>
      <w:r w:rsidRPr="005E47A0">
        <w:rPr>
          <w:color w:val="000000"/>
          <w:sz w:val="28"/>
          <w:szCs w:val="28"/>
          <w:lang w:val="uk-UA"/>
        </w:rPr>
        <w:t>перерахування на власний поточний рахунок.</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Юридичні особи-нерезиденти можуть відкривати поточні рахунки в іноземній валюті на території України тільки своєму представництву.</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Під поняттям «фізична особа» розуміють людину (громадянина) як учасника правовідносин.</w:t>
      </w:r>
    </w:p>
    <w:p w:rsidR="00657088" w:rsidRPr="005E47A0" w:rsidRDefault="008E5C31" w:rsidP="005E47A0">
      <w:pPr>
        <w:widowControl/>
        <w:shd w:val="clear" w:color="auto" w:fill="FFFFFF"/>
        <w:spacing w:line="360" w:lineRule="auto"/>
        <w:ind w:firstLine="709"/>
        <w:jc w:val="both"/>
        <w:rPr>
          <w:color w:val="000000"/>
          <w:sz w:val="28"/>
        </w:rPr>
      </w:pPr>
      <w:r w:rsidRPr="005E47A0">
        <w:rPr>
          <w:color w:val="000000"/>
          <w:sz w:val="28"/>
          <w:szCs w:val="28"/>
          <w:lang w:val="uk-UA"/>
        </w:rPr>
        <w:t>Фізичним особам – суб’</w:t>
      </w:r>
      <w:r w:rsidR="00657088" w:rsidRPr="005E47A0">
        <w:rPr>
          <w:color w:val="000000"/>
          <w:sz w:val="28"/>
          <w:szCs w:val="28"/>
          <w:lang w:val="uk-UA"/>
        </w:rPr>
        <w:t>єктам підприємницької діяльності (резидентам), які здійснюють свою діяльність без створення юридичної особи, поточний рахунок відкривається згідно з порядком, визначеним для юридичних осіб-резидентів.</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Вкладні (депозитні) рахунки в іноземній валюті відкриваються уповноваженим банком фізичним і юридичним особам (резидентам та нерезидентам) на підставі укладеного депозитного договору між власником рахунку та банком на визначений у договорі строк.</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 xml:space="preserve">На вкладний рахунок в іноземній валюті фізичної особи </w:t>
      </w:r>
      <w:r w:rsidR="005E47A0">
        <w:rPr>
          <w:color w:val="000000"/>
          <w:sz w:val="28"/>
          <w:szCs w:val="28"/>
          <w:lang w:val="uk-UA"/>
        </w:rPr>
        <w:t xml:space="preserve">– </w:t>
      </w:r>
      <w:r w:rsidR="005E47A0" w:rsidRPr="005E47A0">
        <w:rPr>
          <w:color w:val="000000"/>
          <w:sz w:val="28"/>
          <w:szCs w:val="28"/>
          <w:lang w:val="uk-UA"/>
        </w:rPr>
        <w:t>р</w:t>
      </w:r>
      <w:r w:rsidRPr="005E47A0">
        <w:rPr>
          <w:color w:val="000000"/>
          <w:sz w:val="28"/>
          <w:szCs w:val="28"/>
          <w:lang w:val="uk-UA"/>
        </w:rPr>
        <w:t>езидента зараховуються:</w:t>
      </w:r>
    </w:p>
    <w:p w:rsidR="00657088" w:rsidRPr="005E47A0" w:rsidRDefault="005E47A0" w:rsidP="005E47A0">
      <w:pPr>
        <w:widowControl/>
        <w:shd w:val="clear" w:color="auto" w:fill="FFFFFF"/>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готівкова валюта;</w:t>
      </w:r>
    </w:p>
    <w:p w:rsidR="00657088" w:rsidRPr="005E47A0" w:rsidRDefault="005E47A0" w:rsidP="005E47A0">
      <w:pPr>
        <w:widowControl/>
        <w:shd w:val="clear" w:color="auto" w:fill="FFFFFF"/>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валюта, перерахована з власного поточного чи вкладного рахунку в іноземній валюті в іншому уповноваженому банку України. З вкладного рахунку в іноземній валюті за розпорядженням фізичної особи-резидента чи за його дорученням проводяться операції (при закритті рахунку):</w:t>
      </w:r>
    </w:p>
    <w:p w:rsidR="00657088" w:rsidRPr="005E47A0" w:rsidRDefault="00657088" w:rsidP="005E47A0">
      <w:pPr>
        <w:widowControl/>
        <w:numPr>
          <w:ilvl w:val="0"/>
          <w:numId w:val="7"/>
        </w:numPr>
        <w:shd w:val="clear" w:color="auto" w:fill="FFFFFF"/>
        <w:tabs>
          <w:tab w:val="left" w:pos="929"/>
        </w:tabs>
        <w:spacing w:line="360" w:lineRule="auto"/>
        <w:ind w:firstLine="709"/>
        <w:jc w:val="both"/>
        <w:rPr>
          <w:color w:val="000000"/>
          <w:sz w:val="28"/>
          <w:szCs w:val="28"/>
          <w:lang w:val="uk-UA"/>
        </w:rPr>
      </w:pPr>
      <w:r w:rsidRPr="005E47A0">
        <w:rPr>
          <w:color w:val="000000"/>
          <w:sz w:val="28"/>
          <w:szCs w:val="28"/>
          <w:lang w:val="uk-UA"/>
        </w:rPr>
        <w:t>виплата готівкою;</w:t>
      </w:r>
    </w:p>
    <w:p w:rsidR="00657088" w:rsidRPr="005E47A0" w:rsidRDefault="00657088" w:rsidP="005E47A0">
      <w:pPr>
        <w:widowControl/>
        <w:numPr>
          <w:ilvl w:val="0"/>
          <w:numId w:val="7"/>
        </w:numPr>
        <w:shd w:val="clear" w:color="auto" w:fill="FFFFFF"/>
        <w:tabs>
          <w:tab w:val="left" w:pos="929"/>
        </w:tabs>
        <w:spacing w:line="360" w:lineRule="auto"/>
        <w:ind w:firstLine="709"/>
        <w:jc w:val="both"/>
        <w:rPr>
          <w:color w:val="000000"/>
          <w:sz w:val="28"/>
          <w:szCs w:val="28"/>
          <w:lang w:val="uk-UA"/>
        </w:rPr>
      </w:pPr>
      <w:r w:rsidRPr="005E47A0">
        <w:rPr>
          <w:color w:val="000000"/>
          <w:sz w:val="28"/>
          <w:szCs w:val="28"/>
          <w:lang w:val="uk-UA"/>
        </w:rPr>
        <w:t>виплата платіжними документами;</w:t>
      </w:r>
    </w:p>
    <w:p w:rsidR="00657088" w:rsidRPr="005E47A0" w:rsidRDefault="00657088" w:rsidP="005E47A0">
      <w:pPr>
        <w:widowControl/>
        <w:numPr>
          <w:ilvl w:val="0"/>
          <w:numId w:val="7"/>
        </w:numPr>
        <w:shd w:val="clear" w:color="auto" w:fill="FFFFFF"/>
        <w:tabs>
          <w:tab w:val="left" w:pos="929"/>
        </w:tabs>
        <w:spacing w:line="360" w:lineRule="auto"/>
        <w:ind w:firstLine="709"/>
        <w:jc w:val="both"/>
        <w:rPr>
          <w:color w:val="000000"/>
          <w:sz w:val="28"/>
          <w:szCs w:val="28"/>
          <w:lang w:val="uk-UA"/>
        </w:rPr>
      </w:pPr>
      <w:r w:rsidRPr="005E47A0">
        <w:rPr>
          <w:color w:val="000000"/>
          <w:sz w:val="28"/>
          <w:szCs w:val="28"/>
          <w:lang w:val="uk-UA"/>
        </w:rPr>
        <w:t>перерахування на власний поточний чи вкладний рахунок в іноземній</w:t>
      </w:r>
      <w:r w:rsidR="008E5C31" w:rsidRPr="005E47A0">
        <w:rPr>
          <w:color w:val="000000"/>
          <w:sz w:val="28"/>
          <w:szCs w:val="28"/>
          <w:lang w:val="uk-UA"/>
        </w:rPr>
        <w:t xml:space="preserve"> </w:t>
      </w:r>
      <w:r w:rsidRPr="005E47A0">
        <w:rPr>
          <w:color w:val="000000"/>
          <w:sz w:val="28"/>
          <w:szCs w:val="28"/>
          <w:lang w:val="uk-UA"/>
        </w:rPr>
        <w:t>валюті в іншому уповноваженому банку України.</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На вкладний рахунок в іноземній валюті фізичної особи-нерезидента зараховуються:</w:t>
      </w:r>
    </w:p>
    <w:p w:rsidR="008E5C31" w:rsidRPr="005E47A0" w:rsidRDefault="005E47A0" w:rsidP="005E47A0">
      <w:pPr>
        <w:widowControl/>
        <w:shd w:val="clear" w:color="auto" w:fill="FFFFFF"/>
        <w:spacing w:line="360" w:lineRule="auto"/>
        <w:ind w:firstLine="709"/>
        <w:jc w:val="both"/>
        <w:rPr>
          <w:color w:val="000000"/>
          <w:sz w:val="28"/>
          <w:szCs w:val="28"/>
          <w:lang w:val="uk-UA"/>
        </w:rPr>
      </w:pPr>
      <w:r>
        <w:rPr>
          <w:color w:val="000000"/>
          <w:sz w:val="28"/>
          <w:szCs w:val="28"/>
          <w:lang w:val="uk-UA"/>
        </w:rPr>
        <w:t>– </w:t>
      </w:r>
      <w:r w:rsidR="00657088" w:rsidRPr="005E47A0">
        <w:rPr>
          <w:color w:val="000000"/>
          <w:sz w:val="28"/>
          <w:szCs w:val="28"/>
          <w:lang w:val="uk-UA"/>
        </w:rPr>
        <w:t>готівкова</w:t>
      </w:r>
      <w:r>
        <w:rPr>
          <w:color w:val="000000"/>
          <w:sz w:val="28"/>
          <w:szCs w:val="28"/>
          <w:lang w:val="uk-UA"/>
        </w:rPr>
        <w:t xml:space="preserve"> </w:t>
      </w:r>
      <w:r w:rsidR="00657088" w:rsidRPr="005E47A0">
        <w:rPr>
          <w:color w:val="000000"/>
          <w:sz w:val="28"/>
          <w:szCs w:val="28"/>
          <w:lang w:val="uk-UA"/>
        </w:rPr>
        <w:t>валюта,</w:t>
      </w:r>
      <w:r w:rsidR="008E5C31" w:rsidRPr="005E47A0">
        <w:rPr>
          <w:color w:val="000000"/>
          <w:sz w:val="28"/>
          <w:szCs w:val="28"/>
          <w:lang w:val="uk-UA"/>
        </w:rPr>
        <w:t xml:space="preserve"> </w:t>
      </w:r>
      <w:r w:rsidR="00657088" w:rsidRPr="005E47A0">
        <w:rPr>
          <w:color w:val="000000"/>
          <w:sz w:val="28"/>
          <w:szCs w:val="28"/>
          <w:lang w:val="uk-UA"/>
        </w:rPr>
        <w:t>яка</w:t>
      </w:r>
      <w:r w:rsidR="008E5C31" w:rsidRPr="005E47A0">
        <w:rPr>
          <w:color w:val="000000"/>
          <w:sz w:val="28"/>
          <w:szCs w:val="28"/>
          <w:lang w:val="uk-UA"/>
        </w:rPr>
        <w:t xml:space="preserve"> </w:t>
      </w:r>
      <w:r w:rsidR="00657088" w:rsidRPr="005E47A0">
        <w:rPr>
          <w:color w:val="000000"/>
          <w:sz w:val="28"/>
          <w:szCs w:val="28"/>
          <w:lang w:val="uk-UA"/>
        </w:rPr>
        <w:t>ввезена</w:t>
      </w:r>
      <w:r w:rsidR="008E5C31" w:rsidRPr="005E47A0">
        <w:rPr>
          <w:color w:val="000000"/>
          <w:sz w:val="28"/>
          <w:szCs w:val="28"/>
          <w:lang w:val="uk-UA"/>
        </w:rPr>
        <w:t xml:space="preserve"> </w:t>
      </w:r>
      <w:r w:rsidR="00657088" w:rsidRPr="005E47A0">
        <w:rPr>
          <w:color w:val="000000"/>
          <w:sz w:val="28"/>
          <w:szCs w:val="28"/>
          <w:lang w:val="uk-UA"/>
        </w:rPr>
        <w:t>на</w:t>
      </w:r>
      <w:r w:rsidR="008E5C31" w:rsidRPr="005E47A0">
        <w:rPr>
          <w:color w:val="000000"/>
          <w:sz w:val="28"/>
          <w:szCs w:val="28"/>
          <w:lang w:val="uk-UA"/>
        </w:rPr>
        <w:t xml:space="preserve"> </w:t>
      </w:r>
      <w:r w:rsidR="00657088" w:rsidRPr="005E47A0">
        <w:rPr>
          <w:color w:val="000000"/>
          <w:sz w:val="28"/>
          <w:szCs w:val="28"/>
          <w:lang w:val="uk-UA"/>
        </w:rPr>
        <w:t>територію</w:t>
      </w:r>
      <w:r w:rsidR="008E5C31" w:rsidRPr="005E47A0">
        <w:rPr>
          <w:color w:val="000000"/>
          <w:sz w:val="28"/>
          <w:szCs w:val="28"/>
          <w:lang w:val="uk-UA"/>
        </w:rPr>
        <w:t xml:space="preserve"> </w:t>
      </w:r>
      <w:r w:rsidR="00657088" w:rsidRPr="005E47A0">
        <w:rPr>
          <w:color w:val="000000"/>
          <w:sz w:val="28"/>
          <w:szCs w:val="28"/>
          <w:lang w:val="uk-UA"/>
        </w:rPr>
        <w:t>України</w:t>
      </w:r>
      <w:r w:rsidR="008E5C31" w:rsidRPr="005E47A0">
        <w:rPr>
          <w:color w:val="000000"/>
          <w:sz w:val="28"/>
          <w:szCs w:val="28"/>
          <w:lang w:val="uk-UA"/>
        </w:rPr>
        <w:t xml:space="preserve"> </w:t>
      </w:r>
      <w:r w:rsidR="00657088" w:rsidRPr="005E47A0">
        <w:rPr>
          <w:color w:val="000000"/>
          <w:sz w:val="28"/>
          <w:szCs w:val="28"/>
          <w:lang w:val="uk-UA"/>
        </w:rPr>
        <w:t>і</w:t>
      </w:r>
      <w:r w:rsidR="008E5C31" w:rsidRPr="005E47A0">
        <w:rPr>
          <w:color w:val="000000"/>
          <w:sz w:val="28"/>
          <w:szCs w:val="28"/>
          <w:lang w:val="uk-UA"/>
        </w:rPr>
        <w:t xml:space="preserve"> </w:t>
      </w:r>
      <w:r w:rsidR="00657088" w:rsidRPr="005E47A0">
        <w:rPr>
          <w:color w:val="000000"/>
          <w:sz w:val="28"/>
          <w:szCs w:val="28"/>
          <w:lang w:val="uk-UA"/>
        </w:rPr>
        <w:t>зар</w:t>
      </w:r>
      <w:r w:rsidR="008E5C31" w:rsidRPr="005E47A0">
        <w:rPr>
          <w:color w:val="000000"/>
          <w:sz w:val="28"/>
          <w:szCs w:val="28"/>
          <w:lang w:val="uk-UA"/>
        </w:rPr>
        <w:t>еєстрована митною службою при в’</w:t>
      </w:r>
      <w:r w:rsidR="00657088" w:rsidRPr="005E47A0">
        <w:rPr>
          <w:color w:val="000000"/>
          <w:sz w:val="28"/>
          <w:szCs w:val="28"/>
          <w:lang w:val="uk-UA"/>
        </w:rPr>
        <w:t>їзді в Україну;</w:t>
      </w:r>
    </w:p>
    <w:p w:rsidR="008E5C31" w:rsidRPr="005E47A0" w:rsidRDefault="005E47A0" w:rsidP="005E47A0">
      <w:pPr>
        <w:widowControl/>
        <w:shd w:val="clear" w:color="auto" w:fill="FFFFFF"/>
        <w:spacing w:line="360" w:lineRule="auto"/>
        <w:ind w:firstLine="709"/>
        <w:jc w:val="both"/>
        <w:rPr>
          <w:color w:val="000000"/>
          <w:sz w:val="28"/>
          <w:szCs w:val="28"/>
          <w:lang w:val="uk-UA"/>
        </w:rPr>
      </w:pPr>
      <w:r>
        <w:rPr>
          <w:color w:val="000000"/>
          <w:sz w:val="28"/>
          <w:szCs w:val="28"/>
          <w:lang w:val="uk-UA"/>
        </w:rPr>
        <w:t>– </w:t>
      </w:r>
      <w:r w:rsidR="00657088" w:rsidRPr="005E47A0">
        <w:rPr>
          <w:color w:val="000000"/>
          <w:sz w:val="28"/>
          <w:szCs w:val="28"/>
          <w:lang w:val="uk-UA"/>
        </w:rPr>
        <w:t>валюта, перерахована з</w:t>
      </w:r>
      <w:r>
        <w:rPr>
          <w:color w:val="000000"/>
          <w:sz w:val="28"/>
          <w:szCs w:val="28"/>
          <w:lang w:val="uk-UA"/>
        </w:rPr>
        <w:t xml:space="preserve"> </w:t>
      </w:r>
      <w:r w:rsidR="00657088" w:rsidRPr="005E47A0">
        <w:rPr>
          <w:color w:val="000000"/>
          <w:sz w:val="28"/>
          <w:szCs w:val="28"/>
          <w:lang w:val="uk-UA"/>
        </w:rPr>
        <w:t>власного поточного чи</w:t>
      </w:r>
      <w:r>
        <w:rPr>
          <w:color w:val="000000"/>
          <w:sz w:val="28"/>
          <w:szCs w:val="28"/>
          <w:lang w:val="uk-UA"/>
        </w:rPr>
        <w:t xml:space="preserve"> </w:t>
      </w:r>
      <w:r w:rsidR="00657088" w:rsidRPr="005E47A0">
        <w:rPr>
          <w:color w:val="000000"/>
          <w:sz w:val="28"/>
          <w:szCs w:val="28"/>
          <w:lang w:val="uk-UA"/>
        </w:rPr>
        <w:t>вкладного рахунку в іноземній валюті в іншому уповноваженому банку.</w:t>
      </w:r>
    </w:p>
    <w:p w:rsidR="00657088" w:rsidRPr="005E47A0" w:rsidRDefault="00657088" w:rsidP="005E47A0">
      <w:pPr>
        <w:widowControl/>
        <w:shd w:val="clear" w:color="auto" w:fill="FFFFFF"/>
        <w:spacing w:line="360" w:lineRule="auto"/>
        <w:ind w:firstLine="709"/>
        <w:jc w:val="both"/>
        <w:rPr>
          <w:color w:val="000000"/>
          <w:sz w:val="28"/>
        </w:rPr>
      </w:pPr>
      <w:r w:rsidRPr="005E47A0">
        <w:rPr>
          <w:color w:val="000000"/>
          <w:sz w:val="28"/>
          <w:szCs w:val="28"/>
          <w:lang w:val="uk-UA"/>
        </w:rPr>
        <w:t>З вкладного рахунку в інозе</w:t>
      </w:r>
      <w:r w:rsidR="008E5C31" w:rsidRPr="005E47A0">
        <w:rPr>
          <w:color w:val="000000"/>
          <w:sz w:val="28"/>
          <w:szCs w:val="28"/>
          <w:lang w:val="uk-UA"/>
        </w:rPr>
        <w:t>мній валюті фізичної особи-нере</w:t>
      </w:r>
      <w:r w:rsidRPr="005E47A0">
        <w:rPr>
          <w:color w:val="000000"/>
          <w:sz w:val="28"/>
          <w:szCs w:val="28"/>
          <w:lang w:val="uk-UA"/>
        </w:rPr>
        <w:t>зидента за роз</w:t>
      </w:r>
      <w:r w:rsidR="008E5C31" w:rsidRPr="005E47A0">
        <w:rPr>
          <w:color w:val="000000"/>
          <w:sz w:val="28"/>
          <w:szCs w:val="28"/>
          <w:lang w:val="uk-UA"/>
        </w:rPr>
        <w:t>порядженням власника чи за його</w:t>
      </w:r>
      <w:r w:rsidRPr="005E47A0">
        <w:rPr>
          <w:color w:val="000000"/>
          <w:sz w:val="28"/>
          <w:szCs w:val="28"/>
          <w:lang w:val="uk-UA"/>
        </w:rPr>
        <w:t xml:space="preserve"> дорученням проводяться такі операції (при закритті рахунку):</w:t>
      </w:r>
    </w:p>
    <w:p w:rsidR="00657088" w:rsidRPr="005E47A0" w:rsidRDefault="005E47A0" w:rsidP="005E47A0">
      <w:pPr>
        <w:widowControl/>
        <w:shd w:val="clear" w:color="auto" w:fill="FFFFFF"/>
        <w:tabs>
          <w:tab w:val="left" w:pos="1037"/>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 xml:space="preserve">перерахування за межі України через </w:t>
      </w:r>
      <w:r w:rsidR="008E5C31" w:rsidRPr="005E47A0">
        <w:rPr>
          <w:color w:val="000000"/>
          <w:sz w:val="28"/>
          <w:szCs w:val="28"/>
          <w:lang w:val="uk-UA"/>
        </w:rPr>
        <w:t>кореспондентські</w:t>
      </w:r>
      <w:r w:rsidR="00657088" w:rsidRPr="005E47A0">
        <w:rPr>
          <w:color w:val="000000"/>
          <w:sz w:val="28"/>
          <w:szCs w:val="28"/>
          <w:lang w:val="uk-UA"/>
        </w:rPr>
        <w:t xml:space="preserve"> рахунки</w:t>
      </w:r>
      <w:r w:rsidR="008E5C31" w:rsidRPr="005E47A0">
        <w:rPr>
          <w:color w:val="000000"/>
          <w:sz w:val="28"/>
          <w:szCs w:val="28"/>
          <w:lang w:val="uk-UA"/>
        </w:rPr>
        <w:t xml:space="preserve"> </w:t>
      </w:r>
      <w:r w:rsidR="00657088" w:rsidRPr="005E47A0">
        <w:rPr>
          <w:color w:val="000000"/>
          <w:sz w:val="28"/>
          <w:szCs w:val="28"/>
          <w:lang w:val="uk-UA"/>
        </w:rPr>
        <w:t>уповноваже</w:t>
      </w:r>
      <w:r w:rsidR="008E5C31" w:rsidRPr="005E47A0">
        <w:rPr>
          <w:color w:val="000000"/>
          <w:sz w:val="28"/>
          <w:szCs w:val="28"/>
          <w:lang w:val="uk-UA"/>
        </w:rPr>
        <w:t>них банків України відповідно до</w:t>
      </w:r>
      <w:r w:rsidR="00657088" w:rsidRPr="005E47A0">
        <w:rPr>
          <w:color w:val="000000"/>
          <w:sz w:val="28"/>
          <w:szCs w:val="28"/>
          <w:lang w:val="uk-UA"/>
        </w:rPr>
        <w:t xml:space="preserve"> Правил переказу іноземної</w:t>
      </w:r>
      <w:r w:rsidR="008E5C31" w:rsidRPr="005E47A0">
        <w:rPr>
          <w:color w:val="000000"/>
          <w:sz w:val="28"/>
          <w:szCs w:val="28"/>
          <w:lang w:val="uk-UA"/>
        </w:rPr>
        <w:t xml:space="preserve"> </w:t>
      </w:r>
      <w:r w:rsidR="00657088" w:rsidRPr="005E47A0">
        <w:rPr>
          <w:color w:val="000000"/>
          <w:sz w:val="28"/>
          <w:szCs w:val="28"/>
          <w:lang w:val="uk-UA"/>
        </w:rPr>
        <w:t xml:space="preserve">валюти за межі </w:t>
      </w:r>
      <w:r w:rsidR="008E5C31" w:rsidRPr="005E47A0">
        <w:rPr>
          <w:color w:val="000000"/>
          <w:sz w:val="28"/>
          <w:szCs w:val="28"/>
          <w:lang w:val="uk-UA"/>
        </w:rPr>
        <w:t>України за рахунок особистих кош</w:t>
      </w:r>
      <w:r w:rsidR="00657088" w:rsidRPr="005E47A0">
        <w:rPr>
          <w:color w:val="000000"/>
          <w:sz w:val="28"/>
          <w:szCs w:val="28"/>
          <w:lang w:val="uk-UA"/>
        </w:rPr>
        <w:t>тів фізичних осіб;</w:t>
      </w:r>
    </w:p>
    <w:p w:rsidR="00657088" w:rsidRPr="005E47A0" w:rsidRDefault="005E47A0" w:rsidP="005E47A0">
      <w:pPr>
        <w:widowControl/>
        <w:shd w:val="clear" w:color="auto" w:fill="FFFFFF"/>
        <w:tabs>
          <w:tab w:val="left" w:pos="972"/>
        </w:tabs>
        <w:spacing w:line="360" w:lineRule="auto"/>
        <w:ind w:firstLine="709"/>
        <w:jc w:val="both"/>
        <w:rPr>
          <w:color w:val="000000"/>
          <w:sz w:val="28"/>
        </w:rPr>
      </w:pPr>
      <w:r>
        <w:rPr>
          <w:color w:val="000000"/>
          <w:sz w:val="28"/>
          <w:szCs w:val="28"/>
          <w:lang w:val="uk-UA"/>
        </w:rPr>
        <w:t>– </w:t>
      </w:r>
      <w:r w:rsidR="00657088" w:rsidRPr="005E47A0">
        <w:rPr>
          <w:color w:val="000000"/>
          <w:sz w:val="28"/>
          <w:szCs w:val="28"/>
          <w:lang w:val="uk-UA"/>
        </w:rPr>
        <w:t>виплата готівкою;</w:t>
      </w:r>
    </w:p>
    <w:p w:rsidR="00657088" w:rsidRPr="005E47A0" w:rsidRDefault="00657088" w:rsidP="005E47A0">
      <w:pPr>
        <w:widowControl/>
        <w:numPr>
          <w:ilvl w:val="0"/>
          <w:numId w:val="7"/>
        </w:numPr>
        <w:shd w:val="clear" w:color="auto" w:fill="FFFFFF"/>
        <w:tabs>
          <w:tab w:val="left" w:pos="893"/>
        </w:tabs>
        <w:spacing w:line="360" w:lineRule="auto"/>
        <w:ind w:firstLine="709"/>
        <w:jc w:val="both"/>
        <w:rPr>
          <w:color w:val="000000"/>
          <w:sz w:val="28"/>
          <w:szCs w:val="28"/>
          <w:lang w:val="uk-UA"/>
        </w:rPr>
      </w:pPr>
      <w:r w:rsidRPr="005E47A0">
        <w:rPr>
          <w:color w:val="000000"/>
          <w:sz w:val="28"/>
          <w:szCs w:val="28"/>
          <w:lang w:val="uk-UA"/>
        </w:rPr>
        <w:t>виплата платіжними документами;</w:t>
      </w:r>
    </w:p>
    <w:p w:rsidR="00657088" w:rsidRPr="005E47A0" w:rsidRDefault="00657088" w:rsidP="005E47A0">
      <w:pPr>
        <w:widowControl/>
        <w:numPr>
          <w:ilvl w:val="0"/>
          <w:numId w:val="7"/>
        </w:numPr>
        <w:shd w:val="clear" w:color="auto" w:fill="FFFFFF"/>
        <w:tabs>
          <w:tab w:val="left" w:pos="893"/>
        </w:tabs>
        <w:spacing w:line="360" w:lineRule="auto"/>
        <w:ind w:firstLine="709"/>
        <w:jc w:val="both"/>
        <w:rPr>
          <w:color w:val="000000"/>
          <w:sz w:val="28"/>
          <w:szCs w:val="28"/>
          <w:lang w:val="uk-UA"/>
        </w:rPr>
      </w:pPr>
      <w:r w:rsidRPr="005E47A0">
        <w:rPr>
          <w:color w:val="000000"/>
          <w:sz w:val="28"/>
          <w:szCs w:val="28"/>
          <w:lang w:val="uk-UA"/>
        </w:rPr>
        <w:t>перерахування на власний поточний чи вкладний рахунок в іноземній</w:t>
      </w:r>
      <w:r w:rsidR="008E5C31" w:rsidRPr="005E47A0">
        <w:rPr>
          <w:color w:val="000000"/>
          <w:sz w:val="28"/>
          <w:szCs w:val="28"/>
          <w:lang w:val="uk-UA"/>
        </w:rPr>
        <w:t xml:space="preserve"> </w:t>
      </w:r>
      <w:r w:rsidRPr="005E47A0">
        <w:rPr>
          <w:color w:val="000000"/>
          <w:sz w:val="28"/>
          <w:szCs w:val="28"/>
          <w:lang w:val="uk-UA"/>
        </w:rPr>
        <w:t>валюті в іншому уповноваженому банку України.</w:t>
      </w:r>
    </w:p>
    <w:p w:rsidR="00657088" w:rsidRPr="005E47A0" w:rsidRDefault="00657088" w:rsidP="005E47A0">
      <w:pPr>
        <w:widowControl/>
        <w:shd w:val="clear" w:color="auto" w:fill="FFFFFF"/>
        <w:spacing w:line="360" w:lineRule="auto"/>
        <w:ind w:firstLine="709"/>
        <w:jc w:val="both"/>
        <w:rPr>
          <w:color w:val="000000"/>
          <w:sz w:val="28"/>
          <w:szCs w:val="28"/>
          <w:lang w:val="uk-UA"/>
        </w:rPr>
      </w:pPr>
      <w:r w:rsidRPr="005E47A0">
        <w:rPr>
          <w:color w:val="000000"/>
          <w:sz w:val="28"/>
          <w:szCs w:val="28"/>
          <w:lang w:val="uk-UA"/>
        </w:rPr>
        <w:t xml:space="preserve">Закриття та переоформлення рахунків в іноземній валюті здійснюється із застосуванням загального порядку, </w:t>
      </w:r>
      <w:r w:rsidR="008E5C31" w:rsidRPr="005E47A0">
        <w:rPr>
          <w:color w:val="000000"/>
          <w:sz w:val="28"/>
          <w:szCs w:val="28"/>
          <w:lang w:val="uk-UA"/>
        </w:rPr>
        <w:t>передбаченого</w:t>
      </w:r>
      <w:r w:rsidRPr="005E47A0">
        <w:rPr>
          <w:color w:val="000000"/>
          <w:sz w:val="28"/>
          <w:szCs w:val="28"/>
          <w:lang w:val="uk-UA"/>
        </w:rPr>
        <w:t xml:space="preserve"> розділом 8 Інструкції.</w:t>
      </w:r>
    </w:p>
    <w:p w:rsidR="008E5C31" w:rsidRPr="005E47A0" w:rsidRDefault="008E5C31" w:rsidP="005E47A0">
      <w:pPr>
        <w:widowControl/>
        <w:shd w:val="clear" w:color="auto" w:fill="FFFFFF"/>
        <w:spacing w:line="360" w:lineRule="auto"/>
        <w:ind w:firstLine="709"/>
        <w:jc w:val="both"/>
        <w:rPr>
          <w:color w:val="000000"/>
          <w:sz w:val="28"/>
          <w:lang w:val="en-US"/>
        </w:rPr>
      </w:pPr>
    </w:p>
    <w:p w:rsidR="006A3832" w:rsidRPr="005E47A0" w:rsidRDefault="006A3832" w:rsidP="005E47A0">
      <w:pPr>
        <w:widowControl/>
        <w:shd w:val="clear" w:color="auto" w:fill="FFFFFF"/>
        <w:spacing w:line="360" w:lineRule="auto"/>
        <w:ind w:firstLine="709"/>
        <w:jc w:val="both"/>
        <w:rPr>
          <w:color w:val="000000"/>
          <w:sz w:val="28"/>
          <w:lang w:val="en-US"/>
        </w:rPr>
      </w:pPr>
    </w:p>
    <w:p w:rsidR="00657088" w:rsidRDefault="0013552D" w:rsidP="005E47A0">
      <w:pPr>
        <w:widowControl/>
        <w:shd w:val="clear" w:color="auto" w:fill="FFFFFF"/>
        <w:spacing w:line="360" w:lineRule="auto"/>
        <w:ind w:firstLine="709"/>
        <w:jc w:val="both"/>
        <w:rPr>
          <w:b/>
          <w:color w:val="000000"/>
          <w:sz w:val="28"/>
          <w:szCs w:val="28"/>
          <w:lang w:val="uk-UA"/>
        </w:rPr>
      </w:pPr>
      <w:r>
        <w:rPr>
          <w:color w:val="000000"/>
          <w:sz w:val="28"/>
          <w:lang w:val="en-US"/>
        </w:rPr>
        <w:br w:type="page"/>
      </w:r>
      <w:r w:rsidRPr="005E47A0">
        <w:rPr>
          <w:b/>
          <w:color w:val="000000"/>
          <w:sz w:val="28"/>
          <w:szCs w:val="28"/>
          <w:lang w:val="uk-UA"/>
        </w:rPr>
        <w:t>Список використаної літератури.</w:t>
      </w:r>
    </w:p>
    <w:p w:rsidR="0013552D" w:rsidRPr="005E47A0" w:rsidRDefault="0013552D" w:rsidP="005E47A0">
      <w:pPr>
        <w:widowControl/>
        <w:shd w:val="clear" w:color="auto" w:fill="FFFFFF"/>
        <w:spacing w:line="360" w:lineRule="auto"/>
        <w:ind w:firstLine="709"/>
        <w:jc w:val="both"/>
        <w:rPr>
          <w:b/>
          <w:color w:val="000000"/>
          <w:sz w:val="28"/>
        </w:rPr>
      </w:pPr>
    </w:p>
    <w:p w:rsidR="00657088" w:rsidRPr="005E47A0" w:rsidRDefault="005E47A0" w:rsidP="0013552D">
      <w:pPr>
        <w:widowControl/>
        <w:numPr>
          <w:ilvl w:val="0"/>
          <w:numId w:val="8"/>
        </w:numPr>
        <w:shd w:val="clear" w:color="auto" w:fill="FFFFFF"/>
        <w:tabs>
          <w:tab w:val="left" w:pos="389"/>
        </w:tabs>
        <w:spacing w:line="360" w:lineRule="auto"/>
        <w:jc w:val="both"/>
        <w:rPr>
          <w:color w:val="000000"/>
          <w:sz w:val="28"/>
          <w:szCs w:val="28"/>
          <w:lang w:val="uk-UA"/>
        </w:rPr>
      </w:pPr>
      <w:r w:rsidRPr="005E47A0">
        <w:rPr>
          <w:color w:val="000000"/>
          <w:sz w:val="28"/>
          <w:szCs w:val="28"/>
          <w:lang w:val="uk-UA"/>
        </w:rPr>
        <w:t>Галицкая</w:t>
      </w:r>
      <w:r>
        <w:rPr>
          <w:color w:val="000000"/>
          <w:sz w:val="28"/>
          <w:szCs w:val="28"/>
          <w:lang w:val="uk-UA"/>
        </w:rPr>
        <w:t> </w:t>
      </w:r>
      <w:r w:rsidRPr="005E47A0">
        <w:rPr>
          <w:color w:val="000000"/>
          <w:sz w:val="28"/>
          <w:szCs w:val="28"/>
          <w:lang w:val="uk-UA"/>
        </w:rPr>
        <w:t>С.В.</w:t>
      </w:r>
      <w:r>
        <w:rPr>
          <w:color w:val="000000"/>
          <w:sz w:val="28"/>
          <w:szCs w:val="28"/>
          <w:lang w:val="uk-UA"/>
        </w:rPr>
        <w:t> </w:t>
      </w:r>
      <w:r w:rsidRPr="005E47A0">
        <w:rPr>
          <w:color w:val="000000"/>
          <w:sz w:val="28"/>
          <w:szCs w:val="28"/>
          <w:lang w:val="uk-UA"/>
        </w:rPr>
        <w:t>Деньги</w:t>
      </w:r>
      <w:r w:rsidR="008E5C31" w:rsidRPr="005E47A0">
        <w:rPr>
          <w:color w:val="000000"/>
          <w:sz w:val="28"/>
          <w:szCs w:val="28"/>
          <w:lang w:val="uk-UA"/>
        </w:rPr>
        <w:t>. Кредит. Финанс</w:t>
      </w:r>
      <w:r w:rsidR="008E5C31" w:rsidRPr="005E47A0">
        <w:rPr>
          <w:color w:val="000000"/>
          <w:sz w:val="28"/>
          <w:szCs w:val="28"/>
        </w:rPr>
        <w:t>ы</w:t>
      </w:r>
      <w:r w:rsidR="00657088" w:rsidRPr="005E47A0">
        <w:rPr>
          <w:color w:val="000000"/>
          <w:sz w:val="28"/>
          <w:szCs w:val="28"/>
          <w:lang w:val="uk-UA"/>
        </w:rPr>
        <w:t xml:space="preserve">. </w:t>
      </w:r>
      <w:r>
        <w:rPr>
          <w:color w:val="000000"/>
          <w:sz w:val="28"/>
          <w:szCs w:val="28"/>
          <w:lang w:val="uk-UA"/>
        </w:rPr>
        <w:t>–</w:t>
      </w:r>
      <w:r w:rsidRPr="005E47A0">
        <w:rPr>
          <w:color w:val="000000"/>
          <w:sz w:val="28"/>
          <w:szCs w:val="28"/>
          <w:lang w:val="uk-UA"/>
        </w:rPr>
        <w:t xml:space="preserve"> </w:t>
      </w:r>
      <w:r w:rsidR="0013552D">
        <w:rPr>
          <w:color w:val="000000"/>
          <w:sz w:val="28"/>
          <w:szCs w:val="28"/>
          <w:lang w:val="uk-UA"/>
        </w:rPr>
        <w:t>М.: Издательство «</w:t>
      </w:r>
      <w:r w:rsidR="0013552D">
        <w:rPr>
          <w:color w:val="000000"/>
          <w:sz w:val="28"/>
          <w:szCs w:val="28"/>
        </w:rPr>
        <w:t>Э</w:t>
      </w:r>
      <w:r w:rsidR="00657088" w:rsidRPr="005E47A0">
        <w:rPr>
          <w:color w:val="000000"/>
          <w:sz w:val="28"/>
          <w:szCs w:val="28"/>
          <w:lang w:val="uk-UA"/>
        </w:rPr>
        <w:t xml:space="preserve">кзамен», 2004 </w:t>
      </w:r>
      <w:r>
        <w:rPr>
          <w:color w:val="000000"/>
          <w:sz w:val="28"/>
          <w:szCs w:val="28"/>
          <w:lang w:val="uk-UA"/>
        </w:rPr>
        <w:t>–</w:t>
      </w:r>
      <w:r w:rsidRPr="005E47A0">
        <w:rPr>
          <w:color w:val="000000"/>
          <w:sz w:val="28"/>
          <w:szCs w:val="28"/>
          <w:lang w:val="uk-UA"/>
        </w:rPr>
        <w:t xml:space="preserve"> 224</w:t>
      </w:r>
      <w:r>
        <w:rPr>
          <w:color w:val="000000"/>
          <w:sz w:val="28"/>
          <w:szCs w:val="28"/>
          <w:lang w:val="uk-UA"/>
        </w:rPr>
        <w:t> </w:t>
      </w:r>
      <w:r w:rsidRPr="005E47A0">
        <w:rPr>
          <w:color w:val="000000"/>
          <w:sz w:val="28"/>
          <w:szCs w:val="28"/>
          <w:lang w:val="uk-UA"/>
        </w:rPr>
        <w:t>с.</w:t>
      </w:r>
    </w:p>
    <w:p w:rsidR="00657088" w:rsidRPr="005E47A0" w:rsidRDefault="005E47A0" w:rsidP="0013552D">
      <w:pPr>
        <w:widowControl/>
        <w:numPr>
          <w:ilvl w:val="0"/>
          <w:numId w:val="8"/>
        </w:numPr>
        <w:shd w:val="clear" w:color="auto" w:fill="FFFFFF"/>
        <w:tabs>
          <w:tab w:val="left" w:pos="389"/>
        </w:tabs>
        <w:spacing w:line="360" w:lineRule="auto"/>
        <w:jc w:val="both"/>
        <w:rPr>
          <w:color w:val="000000"/>
          <w:sz w:val="28"/>
          <w:szCs w:val="28"/>
          <w:lang w:val="uk-UA"/>
        </w:rPr>
      </w:pPr>
      <w:r w:rsidRPr="005E47A0">
        <w:rPr>
          <w:color w:val="000000"/>
          <w:sz w:val="28"/>
          <w:szCs w:val="28"/>
          <w:lang w:val="uk-UA"/>
        </w:rPr>
        <w:t>Дробозина</w:t>
      </w:r>
      <w:r>
        <w:rPr>
          <w:color w:val="000000"/>
          <w:sz w:val="28"/>
          <w:szCs w:val="28"/>
          <w:lang w:val="uk-UA"/>
        </w:rPr>
        <w:t> </w:t>
      </w:r>
      <w:r w:rsidRPr="005E47A0">
        <w:rPr>
          <w:color w:val="000000"/>
          <w:sz w:val="28"/>
          <w:szCs w:val="28"/>
          <w:lang w:val="uk-UA"/>
        </w:rPr>
        <w:t>Л.А.</w:t>
      </w:r>
      <w:r>
        <w:rPr>
          <w:color w:val="000000"/>
          <w:sz w:val="28"/>
          <w:szCs w:val="28"/>
          <w:lang w:val="uk-UA"/>
        </w:rPr>
        <w:t> </w:t>
      </w:r>
      <w:r w:rsidRPr="005E47A0">
        <w:rPr>
          <w:color w:val="000000"/>
          <w:sz w:val="28"/>
          <w:szCs w:val="28"/>
          <w:lang w:val="uk-UA"/>
        </w:rPr>
        <w:t>Финансы</w:t>
      </w:r>
      <w:r w:rsidR="00657088" w:rsidRPr="005E47A0">
        <w:rPr>
          <w:color w:val="000000"/>
          <w:sz w:val="28"/>
          <w:szCs w:val="28"/>
          <w:lang w:val="uk-UA"/>
        </w:rPr>
        <w:t>,</w:t>
      </w:r>
      <w:r>
        <w:rPr>
          <w:color w:val="000000"/>
          <w:sz w:val="28"/>
          <w:szCs w:val="28"/>
          <w:lang w:val="uk-UA"/>
        </w:rPr>
        <w:t xml:space="preserve"> </w:t>
      </w:r>
      <w:r w:rsidR="00657088" w:rsidRPr="005E47A0">
        <w:rPr>
          <w:color w:val="000000"/>
          <w:sz w:val="28"/>
          <w:szCs w:val="28"/>
          <w:lang w:val="uk-UA"/>
        </w:rPr>
        <w:t>денежное</w:t>
      </w:r>
      <w:r>
        <w:rPr>
          <w:color w:val="000000"/>
          <w:sz w:val="28"/>
          <w:szCs w:val="28"/>
          <w:lang w:val="uk-UA"/>
        </w:rPr>
        <w:t xml:space="preserve"> </w:t>
      </w:r>
      <w:r w:rsidR="00657088" w:rsidRPr="005E47A0">
        <w:rPr>
          <w:color w:val="000000"/>
          <w:sz w:val="28"/>
          <w:szCs w:val="28"/>
          <w:lang w:val="uk-UA"/>
        </w:rPr>
        <w:t>обращение,</w:t>
      </w:r>
      <w:r>
        <w:rPr>
          <w:color w:val="000000"/>
          <w:sz w:val="28"/>
          <w:szCs w:val="28"/>
          <w:lang w:val="uk-UA"/>
        </w:rPr>
        <w:t xml:space="preserve"> </w:t>
      </w:r>
      <w:r w:rsidR="00657088" w:rsidRPr="005E47A0">
        <w:rPr>
          <w:color w:val="000000"/>
          <w:sz w:val="28"/>
          <w:szCs w:val="28"/>
          <w:lang w:val="uk-UA"/>
        </w:rPr>
        <w:t>кредит,</w:t>
      </w:r>
      <w:r>
        <w:rPr>
          <w:color w:val="000000"/>
          <w:sz w:val="28"/>
          <w:szCs w:val="28"/>
          <w:lang w:val="uk-UA"/>
        </w:rPr>
        <w:t xml:space="preserve"> </w:t>
      </w:r>
      <w:r w:rsidR="00657088" w:rsidRPr="005E47A0">
        <w:rPr>
          <w:color w:val="000000"/>
          <w:sz w:val="28"/>
          <w:szCs w:val="28"/>
          <w:lang w:val="uk-UA"/>
        </w:rPr>
        <w:t>М.,</w:t>
      </w:r>
      <w:r w:rsidR="008E5C31" w:rsidRPr="005E47A0">
        <w:rPr>
          <w:color w:val="000000"/>
          <w:sz w:val="28"/>
          <w:szCs w:val="28"/>
          <w:lang w:val="uk-UA"/>
        </w:rPr>
        <w:t xml:space="preserve"> ЮНИТ</w:t>
      </w:r>
      <w:r w:rsidRPr="005E47A0">
        <w:rPr>
          <w:color w:val="000000"/>
          <w:sz w:val="28"/>
          <w:szCs w:val="28"/>
          <w:lang w:val="uk-UA"/>
        </w:rPr>
        <w:t>И,</w:t>
      </w:r>
      <w:r>
        <w:rPr>
          <w:color w:val="000000"/>
          <w:sz w:val="28"/>
          <w:szCs w:val="28"/>
          <w:lang w:val="uk-UA"/>
        </w:rPr>
        <w:t xml:space="preserve"> </w:t>
      </w:r>
      <w:r w:rsidRPr="005E47A0">
        <w:rPr>
          <w:color w:val="000000"/>
          <w:sz w:val="28"/>
          <w:szCs w:val="28"/>
          <w:lang w:val="uk-UA"/>
        </w:rPr>
        <w:t>1</w:t>
      </w:r>
      <w:r w:rsidR="00657088" w:rsidRPr="005E47A0">
        <w:rPr>
          <w:color w:val="000000"/>
          <w:sz w:val="28"/>
          <w:szCs w:val="28"/>
          <w:lang w:val="uk-UA"/>
        </w:rPr>
        <w:t>997.</w:t>
      </w:r>
    </w:p>
    <w:p w:rsidR="00657088" w:rsidRPr="005E47A0" w:rsidRDefault="00657088" w:rsidP="0013552D">
      <w:pPr>
        <w:widowControl/>
        <w:numPr>
          <w:ilvl w:val="0"/>
          <w:numId w:val="9"/>
        </w:numPr>
        <w:shd w:val="clear" w:color="auto" w:fill="FFFFFF"/>
        <w:tabs>
          <w:tab w:val="left" w:pos="461"/>
        </w:tabs>
        <w:spacing w:line="360" w:lineRule="auto"/>
        <w:jc w:val="both"/>
        <w:rPr>
          <w:color w:val="000000"/>
          <w:sz w:val="28"/>
          <w:szCs w:val="28"/>
          <w:lang w:val="uk-UA"/>
        </w:rPr>
      </w:pPr>
      <w:r w:rsidRPr="005E47A0">
        <w:rPr>
          <w:color w:val="000000"/>
          <w:sz w:val="28"/>
          <w:szCs w:val="28"/>
          <w:lang w:val="uk-UA"/>
        </w:rPr>
        <w:t>Общая</w:t>
      </w:r>
      <w:r w:rsidR="005E47A0">
        <w:rPr>
          <w:color w:val="000000"/>
          <w:sz w:val="28"/>
          <w:szCs w:val="28"/>
          <w:lang w:val="uk-UA"/>
        </w:rPr>
        <w:t xml:space="preserve"> </w:t>
      </w:r>
      <w:r w:rsidRPr="005E47A0">
        <w:rPr>
          <w:color w:val="000000"/>
          <w:sz w:val="28"/>
          <w:szCs w:val="28"/>
          <w:lang w:val="uk-UA"/>
        </w:rPr>
        <w:t>теория</w:t>
      </w:r>
      <w:r w:rsidR="005E47A0">
        <w:rPr>
          <w:color w:val="000000"/>
          <w:sz w:val="28"/>
          <w:szCs w:val="28"/>
          <w:lang w:val="uk-UA"/>
        </w:rPr>
        <w:t xml:space="preserve"> </w:t>
      </w:r>
      <w:r w:rsidRPr="005E47A0">
        <w:rPr>
          <w:color w:val="000000"/>
          <w:sz w:val="28"/>
          <w:szCs w:val="28"/>
          <w:lang w:val="uk-UA"/>
        </w:rPr>
        <w:t>денег</w:t>
      </w:r>
      <w:r w:rsidR="005E47A0">
        <w:rPr>
          <w:color w:val="000000"/>
          <w:sz w:val="28"/>
          <w:szCs w:val="28"/>
          <w:lang w:val="uk-UA"/>
        </w:rPr>
        <w:t xml:space="preserve"> </w:t>
      </w:r>
      <w:r w:rsidRPr="005E47A0">
        <w:rPr>
          <w:color w:val="000000"/>
          <w:sz w:val="28"/>
          <w:szCs w:val="28"/>
          <w:lang w:val="uk-UA"/>
        </w:rPr>
        <w:t>и</w:t>
      </w:r>
      <w:r w:rsidR="005E47A0">
        <w:rPr>
          <w:color w:val="000000"/>
          <w:sz w:val="28"/>
          <w:szCs w:val="28"/>
          <w:lang w:val="uk-UA"/>
        </w:rPr>
        <w:t xml:space="preserve"> </w:t>
      </w:r>
      <w:r w:rsidRPr="005E47A0">
        <w:rPr>
          <w:color w:val="000000"/>
          <w:sz w:val="28"/>
          <w:szCs w:val="28"/>
          <w:lang w:val="uk-UA"/>
        </w:rPr>
        <w:t>кредита,</w:t>
      </w:r>
      <w:r w:rsidR="005E47A0">
        <w:rPr>
          <w:color w:val="000000"/>
          <w:sz w:val="28"/>
          <w:szCs w:val="28"/>
          <w:lang w:val="uk-UA"/>
        </w:rPr>
        <w:t xml:space="preserve"> </w:t>
      </w:r>
      <w:r w:rsidRPr="005E47A0">
        <w:rPr>
          <w:color w:val="000000"/>
          <w:sz w:val="28"/>
          <w:szCs w:val="28"/>
          <w:lang w:val="uk-UA"/>
        </w:rPr>
        <w:t>под</w:t>
      </w:r>
      <w:r w:rsidR="005E47A0">
        <w:rPr>
          <w:color w:val="000000"/>
          <w:sz w:val="28"/>
          <w:szCs w:val="28"/>
          <w:lang w:val="uk-UA"/>
        </w:rPr>
        <w:t xml:space="preserve"> </w:t>
      </w:r>
      <w:r w:rsidRPr="005E47A0">
        <w:rPr>
          <w:color w:val="000000"/>
          <w:sz w:val="28"/>
          <w:szCs w:val="28"/>
          <w:lang w:val="uk-UA"/>
        </w:rPr>
        <w:t>ред.</w:t>
      </w:r>
      <w:r w:rsidR="005E47A0">
        <w:rPr>
          <w:color w:val="000000"/>
          <w:sz w:val="28"/>
          <w:szCs w:val="28"/>
          <w:lang w:val="uk-UA"/>
        </w:rPr>
        <w:t xml:space="preserve"> </w:t>
      </w:r>
      <w:r w:rsidR="005E47A0" w:rsidRPr="005E47A0">
        <w:rPr>
          <w:color w:val="000000"/>
          <w:sz w:val="28"/>
          <w:szCs w:val="28"/>
          <w:lang w:val="uk-UA"/>
        </w:rPr>
        <w:t>Е.Ф.</w:t>
      </w:r>
      <w:r w:rsidR="005E47A0">
        <w:rPr>
          <w:color w:val="000000"/>
          <w:sz w:val="28"/>
          <w:szCs w:val="28"/>
          <w:lang w:val="uk-UA"/>
        </w:rPr>
        <w:t> </w:t>
      </w:r>
      <w:r w:rsidR="005E47A0" w:rsidRPr="005E47A0">
        <w:rPr>
          <w:color w:val="000000"/>
          <w:sz w:val="28"/>
          <w:szCs w:val="28"/>
          <w:lang w:val="uk-UA"/>
        </w:rPr>
        <w:t>Жукова</w:t>
      </w:r>
      <w:r w:rsidRPr="005E47A0">
        <w:rPr>
          <w:color w:val="000000"/>
          <w:sz w:val="28"/>
          <w:szCs w:val="28"/>
          <w:lang w:val="uk-UA"/>
        </w:rPr>
        <w:t>,</w:t>
      </w:r>
      <w:r w:rsidR="005E47A0">
        <w:rPr>
          <w:color w:val="000000"/>
          <w:sz w:val="28"/>
          <w:szCs w:val="28"/>
          <w:lang w:val="uk-UA"/>
        </w:rPr>
        <w:t xml:space="preserve"> </w:t>
      </w:r>
      <w:r w:rsidRPr="005E47A0">
        <w:rPr>
          <w:color w:val="000000"/>
          <w:sz w:val="28"/>
          <w:szCs w:val="28"/>
          <w:lang w:val="uk-UA"/>
        </w:rPr>
        <w:t>М.,</w:t>
      </w:r>
      <w:r w:rsidR="008E5C31" w:rsidRPr="005E47A0">
        <w:rPr>
          <w:color w:val="000000"/>
          <w:sz w:val="28"/>
          <w:szCs w:val="28"/>
          <w:lang w:val="uk-UA"/>
        </w:rPr>
        <w:t xml:space="preserve"> ЮНИТ</w:t>
      </w:r>
      <w:r w:rsidR="005E47A0" w:rsidRPr="005E47A0">
        <w:rPr>
          <w:color w:val="000000"/>
          <w:sz w:val="28"/>
          <w:szCs w:val="28"/>
          <w:lang w:val="uk-UA"/>
        </w:rPr>
        <w:t>И,</w:t>
      </w:r>
      <w:r w:rsidR="005E47A0">
        <w:rPr>
          <w:color w:val="000000"/>
          <w:sz w:val="28"/>
          <w:szCs w:val="28"/>
          <w:lang w:val="uk-UA"/>
        </w:rPr>
        <w:t xml:space="preserve"> </w:t>
      </w:r>
      <w:r w:rsidR="005E47A0" w:rsidRPr="005E47A0">
        <w:rPr>
          <w:color w:val="000000"/>
          <w:sz w:val="28"/>
          <w:szCs w:val="28"/>
          <w:lang w:val="uk-UA"/>
        </w:rPr>
        <w:t>1</w:t>
      </w:r>
      <w:r w:rsidR="008E5C31" w:rsidRPr="005E47A0">
        <w:rPr>
          <w:color w:val="000000"/>
          <w:sz w:val="28"/>
          <w:szCs w:val="28"/>
          <w:lang w:val="uk-UA"/>
        </w:rPr>
        <w:t>9</w:t>
      </w:r>
      <w:r w:rsidRPr="005E47A0">
        <w:rPr>
          <w:color w:val="000000"/>
          <w:sz w:val="28"/>
          <w:szCs w:val="28"/>
          <w:lang w:val="uk-UA"/>
        </w:rPr>
        <w:t>97.</w:t>
      </w:r>
    </w:p>
    <w:p w:rsidR="00657088" w:rsidRPr="005E47A0" w:rsidRDefault="005E47A0" w:rsidP="0013552D">
      <w:pPr>
        <w:widowControl/>
        <w:numPr>
          <w:ilvl w:val="0"/>
          <w:numId w:val="9"/>
        </w:numPr>
        <w:shd w:val="clear" w:color="auto" w:fill="FFFFFF"/>
        <w:tabs>
          <w:tab w:val="left" w:pos="461"/>
        </w:tabs>
        <w:spacing w:line="360" w:lineRule="auto"/>
        <w:jc w:val="both"/>
        <w:rPr>
          <w:color w:val="000000"/>
          <w:sz w:val="28"/>
          <w:szCs w:val="28"/>
          <w:lang w:val="uk-UA"/>
        </w:rPr>
      </w:pPr>
      <w:r w:rsidRPr="005E47A0">
        <w:rPr>
          <w:color w:val="000000"/>
          <w:sz w:val="28"/>
          <w:szCs w:val="28"/>
          <w:lang w:val="uk-UA"/>
        </w:rPr>
        <w:t>Фещенко</w:t>
      </w:r>
      <w:r>
        <w:rPr>
          <w:color w:val="000000"/>
          <w:sz w:val="28"/>
          <w:szCs w:val="28"/>
          <w:lang w:val="uk-UA"/>
        </w:rPr>
        <w:t> </w:t>
      </w:r>
      <w:r w:rsidRPr="005E47A0">
        <w:rPr>
          <w:color w:val="000000"/>
          <w:sz w:val="28"/>
          <w:szCs w:val="28"/>
          <w:lang w:val="uk-UA"/>
        </w:rPr>
        <w:t>Л.В.</w:t>
      </w:r>
      <w:r w:rsidR="00657088" w:rsidRPr="005E47A0">
        <w:rPr>
          <w:color w:val="000000"/>
          <w:sz w:val="28"/>
          <w:szCs w:val="28"/>
          <w:lang w:val="uk-UA"/>
        </w:rPr>
        <w:t xml:space="preserve">, </w:t>
      </w:r>
      <w:r w:rsidRPr="005E47A0">
        <w:rPr>
          <w:color w:val="000000"/>
          <w:sz w:val="28"/>
          <w:szCs w:val="28"/>
          <w:lang w:val="uk-UA"/>
        </w:rPr>
        <w:t>Проноза</w:t>
      </w:r>
      <w:r>
        <w:rPr>
          <w:color w:val="000000"/>
          <w:sz w:val="28"/>
          <w:szCs w:val="28"/>
          <w:lang w:val="uk-UA"/>
        </w:rPr>
        <w:t> </w:t>
      </w:r>
      <w:r w:rsidRPr="005E47A0">
        <w:rPr>
          <w:color w:val="000000"/>
          <w:sz w:val="28"/>
          <w:szCs w:val="28"/>
          <w:lang w:val="uk-UA"/>
        </w:rPr>
        <w:t>П.В.</w:t>
      </w:r>
      <w:r w:rsidR="008E5C31" w:rsidRPr="005E47A0">
        <w:rPr>
          <w:color w:val="000000"/>
          <w:sz w:val="28"/>
          <w:szCs w:val="28"/>
          <w:lang w:val="uk-UA"/>
        </w:rPr>
        <w:t xml:space="preserve">, </w:t>
      </w:r>
      <w:r w:rsidRPr="005E47A0">
        <w:rPr>
          <w:color w:val="000000"/>
          <w:sz w:val="28"/>
          <w:szCs w:val="28"/>
          <w:lang w:val="uk-UA"/>
        </w:rPr>
        <w:t>Меренкова</w:t>
      </w:r>
      <w:r>
        <w:rPr>
          <w:color w:val="000000"/>
          <w:sz w:val="28"/>
          <w:szCs w:val="28"/>
          <w:lang w:val="uk-UA"/>
        </w:rPr>
        <w:t> </w:t>
      </w:r>
      <w:r w:rsidRPr="005E47A0">
        <w:rPr>
          <w:color w:val="000000"/>
          <w:sz w:val="28"/>
          <w:szCs w:val="28"/>
          <w:lang w:val="uk-UA"/>
        </w:rPr>
        <w:t>Л.А.</w:t>
      </w:r>
      <w:r>
        <w:rPr>
          <w:color w:val="000000"/>
          <w:sz w:val="28"/>
          <w:szCs w:val="28"/>
          <w:lang w:val="uk-UA"/>
        </w:rPr>
        <w:t> </w:t>
      </w:r>
      <w:r w:rsidRPr="005E47A0">
        <w:rPr>
          <w:color w:val="000000"/>
          <w:sz w:val="28"/>
          <w:szCs w:val="28"/>
          <w:lang w:val="uk-UA"/>
        </w:rPr>
        <w:t>Финансы</w:t>
      </w:r>
      <w:r w:rsidR="0013552D">
        <w:rPr>
          <w:color w:val="000000"/>
          <w:sz w:val="28"/>
          <w:szCs w:val="28"/>
          <w:lang w:val="uk-UA"/>
        </w:rPr>
        <w:t xml:space="preserve">: Учебное </w:t>
      </w:r>
      <w:r w:rsidR="00657088" w:rsidRPr="005E47A0">
        <w:rPr>
          <w:color w:val="000000"/>
          <w:sz w:val="28"/>
          <w:szCs w:val="28"/>
          <w:lang w:val="uk-UA"/>
        </w:rPr>
        <w:t>пособие</w:t>
      </w:r>
      <w:r>
        <w:rPr>
          <w:color w:val="000000"/>
          <w:sz w:val="28"/>
          <w:szCs w:val="28"/>
          <w:lang w:val="uk-UA"/>
        </w:rPr>
        <w:t>.</w:t>
      </w:r>
      <w:r w:rsidR="00657088" w:rsidRPr="005E47A0">
        <w:rPr>
          <w:color w:val="000000"/>
          <w:sz w:val="28"/>
          <w:szCs w:val="28"/>
          <w:lang w:val="uk-UA"/>
        </w:rPr>
        <w:t xml:space="preserve"> </w:t>
      </w:r>
      <w:r>
        <w:rPr>
          <w:color w:val="000000"/>
          <w:sz w:val="28"/>
          <w:szCs w:val="28"/>
          <w:lang w:val="uk-UA"/>
        </w:rPr>
        <w:t>–</w:t>
      </w:r>
      <w:r w:rsidRPr="005E47A0">
        <w:rPr>
          <w:color w:val="000000"/>
          <w:sz w:val="28"/>
          <w:szCs w:val="28"/>
          <w:lang w:val="uk-UA"/>
        </w:rPr>
        <w:t xml:space="preserve"> </w:t>
      </w:r>
      <w:r w:rsidR="00657088" w:rsidRPr="005E47A0">
        <w:rPr>
          <w:color w:val="000000"/>
          <w:sz w:val="28"/>
          <w:szCs w:val="28"/>
          <w:lang w:val="en-US"/>
        </w:rPr>
        <w:t>X</w:t>
      </w:r>
      <w:r w:rsidR="00657088" w:rsidRPr="005E47A0">
        <w:rPr>
          <w:color w:val="000000"/>
          <w:sz w:val="28"/>
          <w:szCs w:val="28"/>
        </w:rPr>
        <w:t>.</w:t>
      </w:r>
      <w:r w:rsidR="00657088" w:rsidRPr="005E47A0">
        <w:rPr>
          <w:color w:val="000000"/>
          <w:sz w:val="28"/>
          <w:szCs w:val="28"/>
          <w:lang w:val="uk-UA"/>
        </w:rPr>
        <w:t>: ИД «ИНЖЕК</w:t>
      </w:r>
      <w:r w:rsidRPr="005E47A0">
        <w:rPr>
          <w:color w:val="000000"/>
          <w:sz w:val="28"/>
          <w:szCs w:val="28"/>
          <w:lang w:val="uk-UA"/>
        </w:rPr>
        <w:t>»,</w:t>
      </w:r>
      <w:r>
        <w:rPr>
          <w:color w:val="000000"/>
          <w:sz w:val="28"/>
          <w:szCs w:val="28"/>
          <w:lang w:val="uk-UA"/>
        </w:rPr>
        <w:t xml:space="preserve"> </w:t>
      </w:r>
      <w:r w:rsidRPr="005E47A0">
        <w:rPr>
          <w:color w:val="000000"/>
          <w:sz w:val="28"/>
          <w:szCs w:val="28"/>
          <w:lang w:val="uk-UA"/>
        </w:rPr>
        <w:t>2</w:t>
      </w:r>
      <w:r w:rsidR="00657088" w:rsidRPr="005E47A0">
        <w:rPr>
          <w:color w:val="000000"/>
          <w:sz w:val="28"/>
          <w:szCs w:val="28"/>
          <w:lang w:val="uk-UA"/>
        </w:rPr>
        <w:t xml:space="preserve">003. </w:t>
      </w:r>
      <w:r w:rsidRPr="005E47A0">
        <w:rPr>
          <w:color w:val="000000"/>
          <w:sz w:val="28"/>
          <w:szCs w:val="28"/>
          <w:lang w:val="uk-UA"/>
        </w:rPr>
        <w:t>232</w:t>
      </w:r>
      <w:r>
        <w:rPr>
          <w:color w:val="000000"/>
          <w:sz w:val="28"/>
          <w:szCs w:val="28"/>
          <w:lang w:val="uk-UA"/>
        </w:rPr>
        <w:t> </w:t>
      </w:r>
      <w:r w:rsidRPr="005E47A0">
        <w:rPr>
          <w:color w:val="000000"/>
          <w:sz w:val="28"/>
          <w:szCs w:val="28"/>
          <w:lang w:val="uk-UA"/>
        </w:rPr>
        <w:t>с.</w:t>
      </w:r>
      <w:bookmarkStart w:id="0" w:name="_GoBack"/>
      <w:bookmarkEnd w:id="0"/>
    </w:p>
    <w:sectPr w:rsidR="00657088" w:rsidRPr="005E47A0" w:rsidSect="005E47A0">
      <w:footerReference w:type="even" r:id="rId7"/>
      <w:footerReference w:type="default" r:id="rId8"/>
      <w:pgSz w:w="11909" w:h="16834"/>
      <w:pgMar w:top="1134" w:right="850" w:bottom="1134" w:left="1701" w:header="720" w:footer="720" w:gutter="0"/>
      <w:pgNumType w:fmt="numberInDash"/>
      <w:cols w:space="6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E14" w:rsidRDefault="005B5E14">
      <w:r>
        <w:separator/>
      </w:r>
    </w:p>
  </w:endnote>
  <w:endnote w:type="continuationSeparator" w:id="0">
    <w:p w:rsidR="005B5E14" w:rsidRDefault="005B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832" w:rsidRDefault="006A3832" w:rsidP="002E38B2">
    <w:pPr>
      <w:pStyle w:val="a5"/>
      <w:framePr w:wrap="around" w:vAnchor="text" w:hAnchor="margin" w:xAlign="center" w:y="1"/>
      <w:rPr>
        <w:rStyle w:val="a7"/>
      </w:rPr>
    </w:pPr>
  </w:p>
  <w:p w:rsidR="006A3832" w:rsidRDefault="006A383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832" w:rsidRDefault="003A276C" w:rsidP="002E38B2">
    <w:pPr>
      <w:pStyle w:val="a5"/>
      <w:framePr w:wrap="around" w:vAnchor="text" w:hAnchor="margin" w:xAlign="center" w:y="1"/>
      <w:rPr>
        <w:rStyle w:val="a7"/>
      </w:rPr>
    </w:pPr>
    <w:r>
      <w:rPr>
        <w:rStyle w:val="a7"/>
        <w:noProof/>
      </w:rPr>
      <w:t>- 2 -</w:t>
    </w:r>
  </w:p>
  <w:p w:rsidR="006A3832" w:rsidRDefault="006A3832" w:rsidP="006A3832">
    <w:pPr>
      <w:pStyle w:val="a5"/>
      <w:jc w:val="right"/>
      <w:rPr>
        <w:lang w:val="en-US"/>
      </w:rPr>
    </w:pPr>
  </w:p>
  <w:p w:rsidR="006A3832" w:rsidRPr="006A3832" w:rsidRDefault="006A3832" w:rsidP="006A3832">
    <w:pPr>
      <w:pStyle w:val="a5"/>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E14" w:rsidRDefault="005B5E14">
      <w:r>
        <w:separator/>
      </w:r>
    </w:p>
  </w:footnote>
  <w:footnote w:type="continuationSeparator" w:id="0">
    <w:p w:rsidR="005B5E14" w:rsidRDefault="005B5E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43C1936"/>
    <w:lvl w:ilvl="0">
      <w:numFmt w:val="bullet"/>
      <w:lvlText w:val="*"/>
      <w:lvlJc w:val="left"/>
    </w:lvl>
  </w:abstractNum>
  <w:abstractNum w:abstractNumId="1">
    <w:nsid w:val="1C121C66"/>
    <w:multiLevelType w:val="singleLevel"/>
    <w:tmpl w:val="5734C4C2"/>
    <w:lvl w:ilvl="0">
      <w:start w:val="3"/>
      <w:numFmt w:val="decimal"/>
      <w:lvlText w:val="%1."/>
      <w:legacy w:legacy="1" w:legacySpace="0" w:legacyIndent="453"/>
      <w:lvlJc w:val="left"/>
      <w:rPr>
        <w:rFonts w:ascii="Times New Roman" w:hAnsi="Times New Roman" w:cs="Times New Roman" w:hint="default"/>
      </w:rPr>
    </w:lvl>
  </w:abstractNum>
  <w:abstractNum w:abstractNumId="2">
    <w:nsid w:val="44C151CE"/>
    <w:multiLevelType w:val="singleLevel"/>
    <w:tmpl w:val="EC18E07A"/>
    <w:lvl w:ilvl="0">
      <w:start w:val="1"/>
      <w:numFmt w:val="decimal"/>
      <w:lvlText w:val="%1."/>
      <w:legacy w:legacy="1" w:legacySpace="0" w:legacyIndent="353"/>
      <w:lvlJc w:val="left"/>
      <w:rPr>
        <w:rFonts w:ascii="Times New Roman" w:hAnsi="Times New Roman" w:cs="Times New Roman" w:hint="default"/>
      </w:rPr>
    </w:lvl>
  </w:abstractNum>
  <w:num w:numId="1">
    <w:abstractNumId w:val="0"/>
    <w:lvlOverride w:ilvl="0">
      <w:lvl w:ilvl="0">
        <w:numFmt w:val="bullet"/>
        <w:lvlText w:val="-"/>
        <w:legacy w:legacy="1" w:legacySpace="0" w:legacyIndent="360"/>
        <w:lvlJc w:val="left"/>
        <w:rPr>
          <w:rFonts w:ascii="Times New Roman" w:hAnsi="Times New Roman" w:hint="default"/>
        </w:rPr>
      </w:lvl>
    </w:lvlOverride>
  </w:num>
  <w:num w:numId="2">
    <w:abstractNumId w:val="0"/>
    <w:lvlOverride w:ilvl="0">
      <w:lvl w:ilvl="0">
        <w:numFmt w:val="bullet"/>
        <w:lvlText w:val="-"/>
        <w:legacy w:legacy="1" w:legacySpace="0" w:legacyIndent="194"/>
        <w:lvlJc w:val="left"/>
        <w:rPr>
          <w:rFonts w:ascii="Times New Roman" w:hAnsi="Times New Roman" w:hint="default"/>
        </w:rPr>
      </w:lvl>
    </w:lvlOverride>
  </w:num>
  <w:num w:numId="3">
    <w:abstractNumId w:val="0"/>
    <w:lvlOverride w:ilvl="0">
      <w:lvl w:ilvl="0">
        <w:numFmt w:val="bullet"/>
        <w:lvlText w:val="-"/>
        <w:legacy w:legacy="1" w:legacySpace="0" w:legacyIndent="251"/>
        <w:lvlJc w:val="left"/>
        <w:rPr>
          <w:rFonts w:ascii="Times New Roman" w:hAnsi="Times New Roman" w:hint="default"/>
        </w:rPr>
      </w:lvl>
    </w:lvlOverride>
  </w:num>
  <w:num w:numId="4">
    <w:abstractNumId w:val="0"/>
    <w:lvlOverride w:ilvl="0">
      <w:lvl w:ilvl="0">
        <w:numFmt w:val="bullet"/>
        <w:lvlText w:val="-"/>
        <w:legacy w:legacy="1" w:legacySpace="0" w:legacyIndent="245"/>
        <w:lvlJc w:val="left"/>
        <w:rPr>
          <w:rFonts w:ascii="Times New Roman" w:hAnsi="Times New Roman" w:hint="default"/>
        </w:rPr>
      </w:lvl>
    </w:lvlOverride>
  </w:num>
  <w:num w:numId="5">
    <w:abstractNumId w:val="0"/>
    <w:lvlOverride w:ilvl="0">
      <w:lvl w:ilvl="0">
        <w:numFmt w:val="bullet"/>
        <w:lvlText w:val="-"/>
        <w:legacy w:legacy="1" w:legacySpace="0" w:legacyIndent="187"/>
        <w:lvlJc w:val="left"/>
        <w:rPr>
          <w:rFonts w:ascii="Times New Roman" w:hAnsi="Times New Roman" w:hint="default"/>
        </w:rPr>
      </w:lvl>
    </w:lvlOverride>
  </w:num>
  <w:num w:numId="6">
    <w:abstractNumId w:val="0"/>
    <w:lvlOverride w:ilvl="0">
      <w:lvl w:ilvl="0">
        <w:numFmt w:val="bullet"/>
        <w:lvlText w:val="-"/>
        <w:legacy w:legacy="1" w:legacySpace="0" w:legacyIndent="165"/>
        <w:lvlJc w:val="left"/>
        <w:rPr>
          <w:rFonts w:ascii="Times New Roman" w:hAnsi="Times New Roman" w:hint="default"/>
        </w:rPr>
      </w:lvl>
    </w:lvlOverride>
  </w:num>
  <w:num w:numId="7">
    <w:abstractNumId w:val="0"/>
    <w:lvlOverride w:ilvl="0">
      <w:lvl w:ilvl="0">
        <w:numFmt w:val="bullet"/>
        <w:lvlText w:val="-"/>
        <w:legacy w:legacy="1" w:legacySpace="0" w:legacyIndent="166"/>
        <w:lvlJc w:val="left"/>
        <w:rPr>
          <w:rFonts w:ascii="Times New Roman" w:hAnsi="Times New Roman" w:hint="default"/>
        </w:rPr>
      </w:lvl>
    </w:lvlOverride>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173"/>
    <w:rsid w:val="000B05D5"/>
    <w:rsid w:val="0013552D"/>
    <w:rsid w:val="002E38B2"/>
    <w:rsid w:val="003A276C"/>
    <w:rsid w:val="003C1173"/>
    <w:rsid w:val="005B5E14"/>
    <w:rsid w:val="005E47A0"/>
    <w:rsid w:val="00657009"/>
    <w:rsid w:val="00657088"/>
    <w:rsid w:val="0069538A"/>
    <w:rsid w:val="006A3832"/>
    <w:rsid w:val="008658AA"/>
    <w:rsid w:val="008E5C31"/>
    <w:rsid w:val="00C30CEC"/>
    <w:rsid w:val="00F9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854998-4C93-4213-B33C-EF363803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3832"/>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6A3832"/>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6A3832"/>
    <w:rPr>
      <w:rFonts w:cs="Times New Roman"/>
    </w:rPr>
  </w:style>
  <w:style w:type="table" w:styleId="1">
    <w:name w:val="Table Grid 1"/>
    <w:basedOn w:val="a1"/>
    <w:uiPriority w:val="99"/>
    <w:rsid w:val="005E47A0"/>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2358</Words>
  <Characters>13445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15772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Zver</dc:creator>
  <cp:keywords/>
  <dc:description/>
  <cp:lastModifiedBy>admin</cp:lastModifiedBy>
  <cp:revision>2</cp:revision>
  <dcterms:created xsi:type="dcterms:W3CDTF">2014-03-12T19:58:00Z</dcterms:created>
  <dcterms:modified xsi:type="dcterms:W3CDTF">2014-03-12T19:58:00Z</dcterms:modified>
</cp:coreProperties>
</file>