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C5A" w:rsidRPr="005A0B12" w:rsidRDefault="00342C5A" w:rsidP="009D3A89">
      <w:pPr>
        <w:spacing w:line="360" w:lineRule="auto"/>
        <w:ind w:firstLine="709"/>
        <w:jc w:val="center"/>
        <w:rPr>
          <w:sz w:val="28"/>
          <w:lang w:val="uk-UA"/>
        </w:rPr>
      </w:pPr>
    </w:p>
    <w:p w:rsidR="00342C5A" w:rsidRPr="005A0B12" w:rsidRDefault="00342C5A" w:rsidP="009D3A89">
      <w:pPr>
        <w:spacing w:line="360" w:lineRule="auto"/>
        <w:ind w:firstLine="709"/>
        <w:jc w:val="center"/>
        <w:rPr>
          <w:sz w:val="28"/>
          <w:lang w:val="uk-UA"/>
        </w:rPr>
      </w:pPr>
    </w:p>
    <w:p w:rsidR="00342C5A" w:rsidRPr="005A0B12" w:rsidRDefault="00342C5A" w:rsidP="009D3A89">
      <w:pPr>
        <w:spacing w:line="360" w:lineRule="auto"/>
        <w:ind w:firstLine="709"/>
        <w:jc w:val="center"/>
        <w:rPr>
          <w:sz w:val="28"/>
          <w:lang w:val="uk-UA"/>
        </w:rPr>
      </w:pPr>
    </w:p>
    <w:p w:rsidR="00342C5A" w:rsidRPr="005A0B12" w:rsidRDefault="00342C5A" w:rsidP="009D3A89">
      <w:pPr>
        <w:spacing w:line="360" w:lineRule="auto"/>
        <w:ind w:firstLine="709"/>
        <w:jc w:val="center"/>
        <w:rPr>
          <w:sz w:val="28"/>
          <w:lang w:val="uk-UA"/>
        </w:rPr>
      </w:pPr>
    </w:p>
    <w:p w:rsidR="009D3A89" w:rsidRPr="005A0B12" w:rsidRDefault="009D3A89" w:rsidP="009D3A89">
      <w:pPr>
        <w:spacing w:line="360" w:lineRule="auto"/>
        <w:ind w:firstLine="709"/>
        <w:jc w:val="center"/>
        <w:rPr>
          <w:sz w:val="28"/>
          <w:lang w:val="uk-UA"/>
        </w:rPr>
      </w:pPr>
    </w:p>
    <w:p w:rsidR="009D3A89" w:rsidRPr="005A0B12" w:rsidRDefault="009D3A89" w:rsidP="009D3A89">
      <w:pPr>
        <w:spacing w:line="360" w:lineRule="auto"/>
        <w:ind w:firstLine="709"/>
        <w:jc w:val="center"/>
        <w:rPr>
          <w:sz w:val="28"/>
          <w:lang w:val="uk-UA"/>
        </w:rPr>
      </w:pPr>
    </w:p>
    <w:p w:rsidR="00342C5A" w:rsidRPr="005A0B12" w:rsidRDefault="00342C5A" w:rsidP="009D3A89">
      <w:pPr>
        <w:spacing w:line="360" w:lineRule="auto"/>
        <w:ind w:firstLine="709"/>
        <w:jc w:val="center"/>
        <w:rPr>
          <w:sz w:val="28"/>
          <w:lang w:val="uk-UA"/>
        </w:rPr>
      </w:pPr>
    </w:p>
    <w:p w:rsidR="00342C5A" w:rsidRPr="005A0B12" w:rsidRDefault="00342C5A" w:rsidP="009D3A89">
      <w:pPr>
        <w:spacing w:line="360" w:lineRule="auto"/>
        <w:ind w:firstLine="709"/>
        <w:jc w:val="center"/>
        <w:rPr>
          <w:sz w:val="28"/>
          <w:lang w:val="uk-UA"/>
        </w:rPr>
      </w:pPr>
    </w:p>
    <w:p w:rsidR="00342C5A" w:rsidRPr="005A0B12" w:rsidRDefault="00342C5A" w:rsidP="009D3A89">
      <w:pPr>
        <w:spacing w:line="360" w:lineRule="auto"/>
        <w:ind w:firstLine="709"/>
        <w:jc w:val="center"/>
        <w:rPr>
          <w:sz w:val="28"/>
          <w:lang w:val="uk-UA"/>
        </w:rPr>
      </w:pPr>
    </w:p>
    <w:p w:rsidR="00342C5A" w:rsidRPr="005A0B12" w:rsidRDefault="00342C5A" w:rsidP="009D3A89">
      <w:pPr>
        <w:spacing w:line="360" w:lineRule="auto"/>
        <w:ind w:firstLine="709"/>
        <w:jc w:val="center"/>
        <w:rPr>
          <w:sz w:val="28"/>
          <w:lang w:val="uk-UA"/>
        </w:rPr>
      </w:pPr>
    </w:p>
    <w:p w:rsidR="00342C5A" w:rsidRPr="005A0B12" w:rsidRDefault="00342C5A" w:rsidP="009D3A89">
      <w:pPr>
        <w:spacing w:line="360" w:lineRule="auto"/>
        <w:ind w:firstLine="709"/>
        <w:jc w:val="center"/>
        <w:rPr>
          <w:sz w:val="28"/>
          <w:lang w:val="uk-UA"/>
        </w:rPr>
      </w:pPr>
    </w:p>
    <w:p w:rsidR="00342C5A" w:rsidRPr="005A0B12" w:rsidRDefault="00342C5A" w:rsidP="009D3A89">
      <w:pPr>
        <w:spacing w:line="360" w:lineRule="auto"/>
        <w:ind w:firstLine="709"/>
        <w:jc w:val="center"/>
        <w:rPr>
          <w:sz w:val="28"/>
          <w:lang w:val="uk-UA"/>
        </w:rPr>
      </w:pPr>
    </w:p>
    <w:p w:rsidR="00342C5A" w:rsidRPr="005A0B12" w:rsidRDefault="00342C5A" w:rsidP="009D3A89">
      <w:pPr>
        <w:spacing w:line="360" w:lineRule="auto"/>
        <w:ind w:firstLine="709"/>
        <w:jc w:val="center"/>
        <w:rPr>
          <w:sz w:val="28"/>
          <w:lang w:val="uk-UA"/>
        </w:rPr>
      </w:pPr>
    </w:p>
    <w:p w:rsidR="00342C5A" w:rsidRPr="005A0B12" w:rsidRDefault="00342C5A" w:rsidP="009D3A89">
      <w:pPr>
        <w:spacing w:line="360" w:lineRule="auto"/>
        <w:ind w:firstLine="709"/>
        <w:jc w:val="center"/>
        <w:rPr>
          <w:sz w:val="28"/>
          <w:lang w:val="uk-UA"/>
        </w:rPr>
      </w:pPr>
    </w:p>
    <w:p w:rsidR="00342C5A" w:rsidRPr="005A0B12" w:rsidRDefault="00571C3F" w:rsidP="009D3A89">
      <w:pPr>
        <w:spacing w:line="360" w:lineRule="auto"/>
        <w:ind w:firstLine="709"/>
        <w:jc w:val="center"/>
        <w:rPr>
          <w:sz w:val="28"/>
          <w:szCs w:val="44"/>
          <w:lang w:val="uk-UA"/>
        </w:rPr>
      </w:pPr>
      <w:r w:rsidRPr="005A0B12">
        <w:rPr>
          <w:sz w:val="28"/>
          <w:szCs w:val="44"/>
          <w:lang w:val="uk-UA"/>
        </w:rPr>
        <w:t>КУРСОВА РОБОТА</w:t>
      </w:r>
    </w:p>
    <w:p w:rsidR="00342C5A" w:rsidRPr="005A0B12" w:rsidRDefault="00342C5A" w:rsidP="009D3A89">
      <w:pPr>
        <w:spacing w:line="360" w:lineRule="auto"/>
        <w:ind w:firstLine="709"/>
        <w:jc w:val="center"/>
        <w:rPr>
          <w:sz w:val="28"/>
          <w:lang w:val="uk-UA"/>
        </w:rPr>
      </w:pPr>
      <w:r w:rsidRPr="005A0B12">
        <w:rPr>
          <w:sz w:val="28"/>
          <w:lang w:val="uk-UA"/>
        </w:rPr>
        <w:t>Податкова систе</w:t>
      </w:r>
      <w:r w:rsidR="00571C3F" w:rsidRPr="005A0B12">
        <w:rPr>
          <w:sz w:val="28"/>
          <w:lang w:val="uk-UA"/>
        </w:rPr>
        <w:t>ма Франції</w:t>
      </w:r>
    </w:p>
    <w:p w:rsidR="00342C5A" w:rsidRPr="005A0B12" w:rsidRDefault="00342C5A" w:rsidP="009D3A89">
      <w:pPr>
        <w:spacing w:line="360" w:lineRule="auto"/>
        <w:ind w:firstLine="709"/>
        <w:jc w:val="center"/>
        <w:rPr>
          <w:sz w:val="28"/>
          <w:lang w:val="uk-UA"/>
        </w:rPr>
      </w:pPr>
    </w:p>
    <w:p w:rsidR="00342C5A" w:rsidRPr="005A0B12" w:rsidRDefault="009D3A89" w:rsidP="009D3A89">
      <w:pPr>
        <w:spacing w:line="360" w:lineRule="auto"/>
        <w:ind w:firstLine="709"/>
        <w:jc w:val="both"/>
        <w:rPr>
          <w:sz w:val="28"/>
          <w:lang w:val="uk-UA"/>
        </w:rPr>
      </w:pPr>
      <w:r w:rsidRPr="005A0B12">
        <w:rPr>
          <w:sz w:val="28"/>
          <w:lang w:val="uk-UA"/>
        </w:rPr>
        <w:br w:type="page"/>
      </w:r>
      <w:r w:rsidR="00342C5A" w:rsidRPr="005A0B12">
        <w:rPr>
          <w:sz w:val="28"/>
          <w:lang w:val="uk-UA"/>
        </w:rPr>
        <w:t>ЗМІСТ</w:t>
      </w:r>
    </w:p>
    <w:p w:rsidR="00342C5A" w:rsidRPr="005A0B12" w:rsidRDefault="00342C5A" w:rsidP="009D3A89">
      <w:pPr>
        <w:spacing w:line="360" w:lineRule="auto"/>
        <w:ind w:firstLine="709"/>
        <w:jc w:val="both"/>
        <w:rPr>
          <w:sz w:val="28"/>
          <w:lang w:val="uk-UA"/>
        </w:rPr>
      </w:pPr>
    </w:p>
    <w:p w:rsidR="00342C5A" w:rsidRPr="005A0B12" w:rsidRDefault="00342C5A" w:rsidP="008E666F">
      <w:pPr>
        <w:spacing w:line="360" w:lineRule="auto"/>
        <w:jc w:val="both"/>
        <w:rPr>
          <w:rFonts w:eastAsia="Arial Unicode MS"/>
          <w:bCs/>
          <w:sz w:val="28"/>
          <w:szCs w:val="36"/>
          <w:lang w:val="uk-UA"/>
        </w:rPr>
      </w:pPr>
      <w:r w:rsidRPr="005A0B12">
        <w:rPr>
          <w:rFonts w:eastAsia="Arial Unicode MS"/>
          <w:bCs/>
          <w:sz w:val="28"/>
          <w:szCs w:val="36"/>
          <w:lang w:val="uk-UA"/>
        </w:rPr>
        <w:t>ВСТУП</w:t>
      </w:r>
    </w:p>
    <w:p w:rsidR="00342C5A" w:rsidRPr="005A0B12" w:rsidRDefault="00342C5A" w:rsidP="008E666F">
      <w:pPr>
        <w:pStyle w:val="2"/>
        <w:spacing w:before="0" w:beforeAutospacing="0" w:after="0" w:afterAutospacing="0" w:line="360" w:lineRule="auto"/>
        <w:jc w:val="both"/>
        <w:rPr>
          <w:rFonts w:ascii="Times New Roman" w:hAnsi="Times New Roman" w:cs="Times New Roman"/>
          <w:b w:val="0"/>
          <w:sz w:val="28"/>
          <w:lang w:val="uk-UA"/>
        </w:rPr>
      </w:pPr>
      <w:r w:rsidRPr="005A0B12">
        <w:rPr>
          <w:rFonts w:ascii="Times New Roman" w:hAnsi="Times New Roman" w:cs="Times New Roman"/>
          <w:b w:val="0"/>
          <w:sz w:val="28"/>
          <w:lang w:val="uk-UA"/>
        </w:rPr>
        <w:t>РОЗДІЛ 1. ЗАГАЛЬНА ХАРАКТЕРИСТИКА ФРАНЦІЇ</w:t>
      </w:r>
    </w:p>
    <w:p w:rsidR="00342C5A" w:rsidRPr="005A0B12" w:rsidRDefault="00342C5A" w:rsidP="008E666F">
      <w:pPr>
        <w:pStyle w:val="2"/>
        <w:spacing w:before="0" w:beforeAutospacing="0" w:after="0" w:afterAutospacing="0" w:line="360" w:lineRule="auto"/>
        <w:jc w:val="both"/>
        <w:rPr>
          <w:rFonts w:ascii="Times New Roman" w:hAnsi="Times New Roman" w:cs="Times New Roman"/>
          <w:b w:val="0"/>
          <w:sz w:val="28"/>
          <w:lang w:val="uk-UA"/>
        </w:rPr>
      </w:pPr>
      <w:r w:rsidRPr="005A0B12">
        <w:rPr>
          <w:rFonts w:ascii="Times New Roman" w:hAnsi="Times New Roman" w:cs="Times New Roman"/>
          <w:b w:val="0"/>
          <w:sz w:val="28"/>
          <w:lang w:val="uk-UA"/>
        </w:rPr>
        <w:t>1.1 Огляд</w:t>
      </w:r>
      <w:r w:rsidR="009D3A89" w:rsidRPr="005A0B12">
        <w:rPr>
          <w:rFonts w:ascii="Times New Roman" w:hAnsi="Times New Roman" w:cs="Times New Roman"/>
          <w:b w:val="0"/>
          <w:sz w:val="28"/>
          <w:lang w:val="uk-UA"/>
        </w:rPr>
        <w:t xml:space="preserve"> </w:t>
      </w:r>
      <w:r w:rsidRPr="005A0B12">
        <w:rPr>
          <w:rFonts w:ascii="Times New Roman" w:hAnsi="Times New Roman" w:cs="Times New Roman"/>
          <w:b w:val="0"/>
          <w:sz w:val="28"/>
          <w:lang w:val="uk-UA"/>
        </w:rPr>
        <w:t>економіки Франції</w:t>
      </w:r>
    </w:p>
    <w:p w:rsidR="00342C5A" w:rsidRPr="005A0B12" w:rsidRDefault="00342C5A" w:rsidP="008E666F">
      <w:pPr>
        <w:pStyle w:val="1"/>
        <w:spacing w:before="0" w:beforeAutospacing="0" w:after="0" w:afterAutospacing="0" w:line="360" w:lineRule="auto"/>
        <w:jc w:val="both"/>
        <w:rPr>
          <w:rFonts w:ascii="Times New Roman" w:hAnsi="Times New Roman" w:cs="Times New Roman"/>
          <w:b w:val="0"/>
          <w:sz w:val="28"/>
          <w:lang w:val="uk-UA"/>
        </w:rPr>
      </w:pPr>
      <w:r w:rsidRPr="005A0B12">
        <w:rPr>
          <w:rFonts w:ascii="Times New Roman" w:hAnsi="Times New Roman" w:cs="Times New Roman"/>
          <w:b w:val="0"/>
          <w:sz w:val="28"/>
          <w:lang w:val="uk-UA"/>
        </w:rPr>
        <w:t>1.2 Особливості податкової системи Франції</w:t>
      </w:r>
    </w:p>
    <w:p w:rsidR="00342C5A" w:rsidRPr="005A0B12" w:rsidRDefault="00342C5A" w:rsidP="008E666F">
      <w:pPr>
        <w:shd w:val="clear" w:color="auto" w:fill="FFFFFF"/>
        <w:tabs>
          <w:tab w:val="left" w:pos="709"/>
        </w:tabs>
        <w:spacing w:line="360" w:lineRule="auto"/>
        <w:jc w:val="both"/>
        <w:rPr>
          <w:sz w:val="28"/>
          <w:szCs w:val="28"/>
          <w:lang w:val="uk-UA"/>
        </w:rPr>
      </w:pPr>
      <w:r w:rsidRPr="005A0B12">
        <w:rPr>
          <w:sz w:val="28"/>
          <w:szCs w:val="28"/>
          <w:lang w:val="uk-UA"/>
        </w:rPr>
        <w:t>РОЗДІЛ 2. ОСНОВНІ ДЕРЖАВНІ ПОДАТКИ ФРАНЦІЇ</w:t>
      </w:r>
    </w:p>
    <w:p w:rsidR="00342C5A" w:rsidRPr="005A0B12" w:rsidRDefault="00342C5A" w:rsidP="008E666F">
      <w:pPr>
        <w:shd w:val="clear" w:color="auto" w:fill="FFFFFF"/>
        <w:tabs>
          <w:tab w:val="left" w:pos="709"/>
        </w:tabs>
        <w:spacing w:line="360" w:lineRule="auto"/>
        <w:jc w:val="both"/>
        <w:rPr>
          <w:sz w:val="28"/>
          <w:szCs w:val="28"/>
          <w:lang w:val="uk-UA"/>
        </w:rPr>
      </w:pPr>
      <w:r w:rsidRPr="005A0B12">
        <w:rPr>
          <w:sz w:val="28"/>
          <w:szCs w:val="28"/>
          <w:lang w:val="uk-UA"/>
        </w:rPr>
        <w:t>2.1 Податок на додану вартість</w:t>
      </w:r>
    </w:p>
    <w:p w:rsidR="00342C5A" w:rsidRPr="005A0B12" w:rsidRDefault="00342C5A" w:rsidP="008E666F">
      <w:pPr>
        <w:shd w:val="clear" w:color="auto" w:fill="FFFFFF"/>
        <w:tabs>
          <w:tab w:val="left" w:pos="709"/>
        </w:tabs>
        <w:spacing w:line="360" w:lineRule="auto"/>
        <w:jc w:val="both"/>
        <w:rPr>
          <w:sz w:val="28"/>
          <w:szCs w:val="28"/>
          <w:lang w:val="uk-UA"/>
        </w:rPr>
      </w:pPr>
      <w:r w:rsidRPr="005A0B12">
        <w:rPr>
          <w:sz w:val="28"/>
          <w:szCs w:val="28"/>
          <w:lang w:val="uk-UA"/>
        </w:rPr>
        <w:t>2.2 Прибутковий податок з фізичних осіб</w:t>
      </w:r>
    </w:p>
    <w:p w:rsidR="00342C5A" w:rsidRPr="005A0B12" w:rsidRDefault="00342C5A" w:rsidP="008E666F">
      <w:pPr>
        <w:shd w:val="clear" w:color="auto" w:fill="FFFFFF"/>
        <w:tabs>
          <w:tab w:val="left" w:pos="709"/>
        </w:tabs>
        <w:spacing w:line="360" w:lineRule="auto"/>
        <w:jc w:val="both"/>
        <w:rPr>
          <w:sz w:val="28"/>
          <w:szCs w:val="28"/>
          <w:lang w:val="uk-UA"/>
        </w:rPr>
      </w:pPr>
      <w:r w:rsidRPr="005A0B12">
        <w:rPr>
          <w:sz w:val="28"/>
          <w:szCs w:val="28"/>
          <w:lang w:val="uk-UA"/>
        </w:rPr>
        <w:t>2.3 Податок на прибуток підприємств</w:t>
      </w:r>
      <w:r w:rsidR="008A2102">
        <w:rPr>
          <w:sz w:val="28"/>
          <w:szCs w:val="28"/>
          <w:lang w:val="uk-UA"/>
        </w:rPr>
        <w:t xml:space="preserve"> </w:t>
      </w:r>
      <w:r w:rsidRPr="005A0B12">
        <w:rPr>
          <w:sz w:val="28"/>
          <w:szCs w:val="28"/>
          <w:lang w:val="uk-UA"/>
        </w:rPr>
        <w:t>(акціонерні товариства)</w:t>
      </w:r>
    </w:p>
    <w:p w:rsidR="00342C5A" w:rsidRPr="005A0B12" w:rsidRDefault="005E0356" w:rsidP="008E666F">
      <w:pPr>
        <w:shd w:val="clear" w:color="auto" w:fill="FFFFFF"/>
        <w:tabs>
          <w:tab w:val="left" w:pos="709"/>
        </w:tabs>
        <w:spacing w:line="360" w:lineRule="auto"/>
        <w:jc w:val="both"/>
        <w:rPr>
          <w:sz w:val="28"/>
          <w:szCs w:val="28"/>
          <w:lang w:val="uk-UA"/>
        </w:rPr>
      </w:pPr>
      <w:r w:rsidRPr="005A0B12">
        <w:rPr>
          <w:sz w:val="28"/>
          <w:szCs w:val="28"/>
          <w:lang w:val="uk-UA"/>
        </w:rPr>
        <w:t>2.4 Акцизи</w:t>
      </w:r>
    </w:p>
    <w:p w:rsidR="00342C5A" w:rsidRPr="005A0B12" w:rsidRDefault="00342C5A" w:rsidP="008E666F">
      <w:pPr>
        <w:shd w:val="clear" w:color="auto" w:fill="FFFFFF"/>
        <w:tabs>
          <w:tab w:val="left" w:pos="709"/>
        </w:tabs>
        <w:spacing w:line="360" w:lineRule="auto"/>
        <w:jc w:val="both"/>
        <w:rPr>
          <w:sz w:val="28"/>
          <w:szCs w:val="28"/>
          <w:lang w:val="uk-UA"/>
        </w:rPr>
      </w:pPr>
      <w:r w:rsidRPr="005A0B12">
        <w:rPr>
          <w:sz w:val="28"/>
          <w:szCs w:val="28"/>
          <w:lang w:val="uk-UA"/>
        </w:rPr>
        <w:t>2.5 Податок на прибуток від володіння власністю</w:t>
      </w:r>
    </w:p>
    <w:p w:rsidR="008E666F" w:rsidRPr="005A0B12" w:rsidRDefault="00342C5A" w:rsidP="008E666F">
      <w:pPr>
        <w:pStyle w:val="a3"/>
        <w:spacing w:before="0" w:beforeAutospacing="0" w:after="0" w:afterAutospacing="0" w:line="360" w:lineRule="auto"/>
        <w:jc w:val="both"/>
        <w:rPr>
          <w:rFonts w:ascii="Times New Roman" w:hAnsi="Times New Roman" w:cs="Times New Roman"/>
          <w:sz w:val="28"/>
          <w:szCs w:val="20"/>
          <w:lang w:val="uk-UA"/>
        </w:rPr>
      </w:pPr>
      <w:r w:rsidRPr="005A0B12">
        <w:rPr>
          <w:rFonts w:ascii="Times New Roman" w:hAnsi="Times New Roman" w:cs="Times New Roman"/>
          <w:sz w:val="28"/>
          <w:szCs w:val="28"/>
          <w:lang w:val="uk-UA"/>
        </w:rPr>
        <w:t xml:space="preserve">2.6 </w:t>
      </w:r>
      <w:r w:rsidRPr="005A0B12">
        <w:rPr>
          <w:rFonts w:ascii="Times New Roman" w:hAnsi="Times New Roman" w:cs="Times New Roman"/>
          <w:sz w:val="28"/>
          <w:szCs w:val="20"/>
          <w:lang w:val="uk-UA"/>
        </w:rPr>
        <w:t>Соціальний податок на заробітну плату</w:t>
      </w:r>
      <w:r w:rsidR="009D3A89" w:rsidRPr="005A0B12">
        <w:rPr>
          <w:rFonts w:ascii="Times New Roman" w:hAnsi="Times New Roman" w:cs="Times New Roman"/>
          <w:sz w:val="28"/>
          <w:szCs w:val="20"/>
          <w:lang w:val="uk-UA"/>
        </w:rPr>
        <w:t xml:space="preserve"> </w:t>
      </w:r>
      <w:r w:rsidRPr="005A0B12">
        <w:rPr>
          <w:rFonts w:ascii="Times New Roman" w:hAnsi="Times New Roman" w:cs="Times New Roman"/>
          <w:sz w:val="28"/>
          <w:szCs w:val="20"/>
          <w:lang w:val="uk-UA"/>
        </w:rPr>
        <w:t>та податок на професійну освіту</w:t>
      </w:r>
    </w:p>
    <w:p w:rsidR="00342C5A" w:rsidRPr="005A0B12" w:rsidRDefault="00342C5A" w:rsidP="008E666F">
      <w:pPr>
        <w:pStyle w:val="a3"/>
        <w:spacing w:before="0" w:beforeAutospacing="0" w:after="0" w:afterAutospacing="0" w:line="360" w:lineRule="auto"/>
        <w:jc w:val="both"/>
        <w:rPr>
          <w:rFonts w:ascii="Times New Roman" w:hAnsi="Times New Roman" w:cs="Times New Roman"/>
          <w:sz w:val="28"/>
          <w:lang w:val="uk-UA"/>
        </w:rPr>
      </w:pPr>
      <w:r w:rsidRPr="005A0B12">
        <w:rPr>
          <w:rFonts w:ascii="Times New Roman" w:hAnsi="Times New Roman" w:cs="Times New Roman"/>
          <w:sz w:val="28"/>
          <w:szCs w:val="28"/>
          <w:lang w:val="uk-UA"/>
        </w:rPr>
        <w:t xml:space="preserve">2.7 </w:t>
      </w:r>
      <w:r w:rsidRPr="005A0B12">
        <w:rPr>
          <w:rFonts w:ascii="Times New Roman" w:hAnsi="Times New Roman" w:cs="Times New Roman"/>
          <w:sz w:val="28"/>
          <w:lang w:val="uk-UA"/>
        </w:rPr>
        <w:t>Інші особливості французького оподатковування</w:t>
      </w:r>
    </w:p>
    <w:p w:rsidR="00342C5A" w:rsidRPr="005A0B12" w:rsidRDefault="00342C5A" w:rsidP="008E666F">
      <w:pPr>
        <w:spacing w:line="360" w:lineRule="auto"/>
        <w:jc w:val="both"/>
        <w:rPr>
          <w:sz w:val="28"/>
          <w:szCs w:val="28"/>
          <w:lang w:val="uk-UA"/>
        </w:rPr>
      </w:pPr>
      <w:r w:rsidRPr="005A0B12">
        <w:rPr>
          <w:sz w:val="28"/>
          <w:szCs w:val="28"/>
          <w:lang w:val="uk-UA"/>
        </w:rPr>
        <w:t>РОЗДІЛ 3. ОСНОВНІ МІСЦЕВІ ПОДАТКИ ФРАНЦІЇ</w:t>
      </w:r>
    </w:p>
    <w:p w:rsidR="00342C5A" w:rsidRPr="005A0B12" w:rsidRDefault="00342C5A" w:rsidP="008E666F">
      <w:pPr>
        <w:spacing w:line="360" w:lineRule="auto"/>
        <w:jc w:val="both"/>
        <w:rPr>
          <w:sz w:val="28"/>
          <w:szCs w:val="28"/>
          <w:lang w:val="uk-UA"/>
        </w:rPr>
      </w:pPr>
      <w:r w:rsidRPr="005A0B12">
        <w:rPr>
          <w:sz w:val="28"/>
          <w:szCs w:val="28"/>
          <w:lang w:val="uk-UA"/>
        </w:rPr>
        <w:t>3.1 Податок на професію</w:t>
      </w:r>
    </w:p>
    <w:p w:rsidR="00342C5A" w:rsidRPr="005A0B12" w:rsidRDefault="00342C5A" w:rsidP="008E666F">
      <w:pPr>
        <w:spacing w:line="360" w:lineRule="auto"/>
        <w:jc w:val="both"/>
        <w:rPr>
          <w:sz w:val="28"/>
          <w:szCs w:val="28"/>
          <w:lang w:val="uk-UA"/>
        </w:rPr>
      </w:pPr>
      <w:r w:rsidRPr="005A0B12">
        <w:rPr>
          <w:sz w:val="28"/>
          <w:szCs w:val="28"/>
          <w:lang w:val="uk-UA"/>
        </w:rPr>
        <w:t>3.2 Податок на родину (три податки: на житло, земельний податок на будинки і будівлі, податок на землю)</w:t>
      </w:r>
    </w:p>
    <w:p w:rsidR="00342C5A" w:rsidRPr="005A0B12" w:rsidRDefault="00342C5A" w:rsidP="008E666F">
      <w:pPr>
        <w:spacing w:line="360" w:lineRule="auto"/>
        <w:jc w:val="both"/>
        <w:rPr>
          <w:sz w:val="28"/>
          <w:lang w:val="uk-UA"/>
        </w:rPr>
      </w:pPr>
      <w:r w:rsidRPr="005A0B12">
        <w:rPr>
          <w:sz w:val="28"/>
          <w:lang w:val="uk-UA"/>
        </w:rPr>
        <w:t>ВИСНОВКИ</w:t>
      </w:r>
    </w:p>
    <w:p w:rsidR="00342C5A" w:rsidRPr="005A0B12" w:rsidRDefault="00342C5A" w:rsidP="008E666F">
      <w:pPr>
        <w:spacing w:line="360" w:lineRule="auto"/>
        <w:jc w:val="both"/>
        <w:rPr>
          <w:sz w:val="28"/>
          <w:lang w:val="uk-UA"/>
        </w:rPr>
      </w:pPr>
      <w:r w:rsidRPr="005A0B12">
        <w:rPr>
          <w:sz w:val="28"/>
          <w:lang w:val="uk-UA"/>
        </w:rPr>
        <w:t>СПИСОК ВИКОРИСТАНОЇ ЛІТЕРАТУРИ</w:t>
      </w:r>
    </w:p>
    <w:p w:rsidR="00342C5A" w:rsidRPr="005A0B12" w:rsidRDefault="00342C5A" w:rsidP="008E666F">
      <w:pPr>
        <w:spacing w:line="360" w:lineRule="auto"/>
        <w:jc w:val="both"/>
        <w:rPr>
          <w:sz w:val="28"/>
          <w:lang w:val="uk-UA"/>
        </w:rPr>
      </w:pPr>
      <w:r w:rsidRPr="005A0B12">
        <w:rPr>
          <w:sz w:val="28"/>
          <w:lang w:val="uk-UA"/>
        </w:rPr>
        <w:t>ДОДАТКИ</w:t>
      </w:r>
    </w:p>
    <w:p w:rsidR="00342C5A" w:rsidRPr="005A0B12" w:rsidRDefault="00342C5A" w:rsidP="009D3A89">
      <w:pPr>
        <w:spacing w:line="360" w:lineRule="auto"/>
        <w:ind w:firstLine="709"/>
        <w:jc w:val="both"/>
        <w:rPr>
          <w:sz w:val="28"/>
          <w:lang w:val="uk-UA"/>
        </w:rPr>
      </w:pPr>
    </w:p>
    <w:p w:rsidR="00342C5A" w:rsidRPr="005A0B12" w:rsidRDefault="008E666F" w:rsidP="009D3A89">
      <w:pPr>
        <w:spacing w:line="360" w:lineRule="auto"/>
        <w:ind w:firstLine="709"/>
        <w:jc w:val="both"/>
        <w:rPr>
          <w:sz w:val="28"/>
          <w:lang w:val="uk-UA"/>
        </w:rPr>
      </w:pPr>
      <w:r w:rsidRPr="005A0B12">
        <w:rPr>
          <w:sz w:val="28"/>
          <w:lang w:val="uk-UA"/>
        </w:rPr>
        <w:br w:type="page"/>
      </w:r>
      <w:r w:rsidR="00342C5A" w:rsidRPr="005A0B12">
        <w:rPr>
          <w:sz w:val="28"/>
          <w:lang w:val="uk-UA"/>
        </w:rPr>
        <w:t>ВСТУП</w:t>
      </w:r>
    </w:p>
    <w:p w:rsidR="00342C5A" w:rsidRPr="005A0B12" w:rsidRDefault="00342C5A" w:rsidP="009D3A89">
      <w:pPr>
        <w:spacing w:line="360" w:lineRule="auto"/>
        <w:ind w:firstLine="709"/>
        <w:jc w:val="both"/>
        <w:rPr>
          <w:sz w:val="28"/>
          <w:lang w:val="uk-UA"/>
        </w:rPr>
      </w:pPr>
    </w:p>
    <w:p w:rsidR="00342C5A" w:rsidRPr="005A0B12" w:rsidRDefault="00342C5A" w:rsidP="009D3A89">
      <w:pPr>
        <w:spacing w:line="360" w:lineRule="auto"/>
        <w:ind w:firstLine="709"/>
        <w:jc w:val="both"/>
        <w:rPr>
          <w:sz w:val="28"/>
          <w:lang w:val="uk-UA"/>
        </w:rPr>
      </w:pPr>
      <w:r w:rsidRPr="005A0B12">
        <w:rPr>
          <w:sz w:val="28"/>
          <w:lang w:val="uk-UA"/>
        </w:rPr>
        <w:t>Фр</w:t>
      </w:r>
      <w:r w:rsidR="008A2102">
        <w:rPr>
          <w:sz w:val="28"/>
          <w:lang w:val="uk-UA"/>
        </w:rPr>
        <w:t>анцуз</w:t>
      </w:r>
      <w:r w:rsidRPr="005A0B12">
        <w:rPr>
          <w:sz w:val="28"/>
          <w:lang w:val="uk-UA"/>
        </w:rPr>
        <w:t>ька республіка є унітарною державою з населенням біля 60 млн.</w:t>
      </w:r>
      <w:r w:rsidR="005E0356" w:rsidRPr="005A0B12">
        <w:rPr>
          <w:sz w:val="28"/>
          <w:lang w:val="uk-UA"/>
        </w:rPr>
        <w:t xml:space="preserve"> </w:t>
      </w:r>
      <w:r w:rsidRPr="005A0B12">
        <w:rPr>
          <w:sz w:val="28"/>
          <w:lang w:val="uk-UA"/>
        </w:rPr>
        <w:t>громадян, з 1951 є членом</w:t>
      </w:r>
      <w:r w:rsidR="005E0356" w:rsidRPr="005A0B12">
        <w:rPr>
          <w:sz w:val="28"/>
          <w:lang w:val="uk-UA"/>
        </w:rPr>
        <w:t xml:space="preserve"> </w:t>
      </w:r>
      <w:r w:rsidRPr="005A0B12">
        <w:rPr>
          <w:sz w:val="28"/>
          <w:lang w:val="uk-UA"/>
        </w:rPr>
        <w:t>засновником Європейського Союзу, ВВП на душу населення становить 25280 дол.</w:t>
      </w:r>
      <w:r w:rsidR="005E0356" w:rsidRPr="005A0B12">
        <w:rPr>
          <w:sz w:val="28"/>
          <w:lang w:val="uk-UA"/>
        </w:rPr>
        <w:t xml:space="preserve"> </w:t>
      </w:r>
      <w:r w:rsidRPr="005A0B12">
        <w:rPr>
          <w:sz w:val="28"/>
          <w:lang w:val="uk-UA"/>
        </w:rPr>
        <w:t>США на рік.</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Франція</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одна з найбільш розвитих країн Європейського Союзу. По ряду напрямків науково</w:t>
      </w:r>
      <w:r w:rsidR="005E0356" w:rsidRPr="005A0B12">
        <w:rPr>
          <w:rFonts w:ascii="Times New Roman" w:hAnsi="Times New Roman" w:cs="Times New Roman"/>
          <w:sz w:val="28"/>
          <w:lang w:val="uk-UA"/>
        </w:rPr>
        <w:t>-</w:t>
      </w:r>
      <w:r w:rsidRPr="005A0B12">
        <w:rPr>
          <w:rFonts w:ascii="Times New Roman" w:hAnsi="Times New Roman" w:cs="Times New Roman"/>
          <w:sz w:val="28"/>
          <w:lang w:val="uk-UA"/>
        </w:rPr>
        <w:t>технічного прогресу, промислового й агропромислового виробництва, сільського господарства і сфери послуг займає передові позиції у світі. По розміру валового внутрішнього продукту Франція (1550 млрд. євро в 2003р.) займає 5 місце у світі після США, Японії, Німеччині і Великобританії. Франція входить у число світових лідерів по обсягу зовнішньоторговельних операцій і зберігає ведучі позиції у світовій інвестиційній діяльності.</w:t>
      </w:r>
      <w:r w:rsidR="009D3A89"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Франція володіє найбільш розвиненою і протяжною в Європі мережею автомобільних доріг. Територія</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544 тис. кв. км. Економічно активне населення складає 26,5 млн. чіл. Зайнятість серед чоловіків 62%, жінок – 48%, середня заробітна плата – близько 19 900 євро в рік. Франція нараховує 96 департаментів, включаючи Париж, як окремий департамент.</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8"/>
          <w:lang w:val="uk-UA"/>
        </w:rPr>
      </w:pPr>
      <w:r w:rsidRPr="005A0B12">
        <w:rPr>
          <w:rFonts w:ascii="Times New Roman" w:hAnsi="Times New Roman" w:cs="Times New Roman"/>
          <w:sz w:val="28"/>
          <w:lang w:val="uk-UA"/>
        </w:rPr>
        <w:t>Актуальність теми курсової роботи полягає в тому, що п</w:t>
      </w:r>
      <w:r w:rsidRPr="005A0B12">
        <w:rPr>
          <w:rFonts w:ascii="Times New Roman" w:hAnsi="Times New Roman" w:cs="Times New Roman"/>
          <w:sz w:val="28"/>
          <w:szCs w:val="28"/>
          <w:lang w:val="uk-UA"/>
        </w:rPr>
        <w:t>одаткова система Франції цікава тим, що саме в цій країні був розроблений і вперше в 1954 р. упроваджений податок на додану вартість. В даний час система має стабільність у відношенні переліку стягнутих податків і зборів, правил їхнього застосування. Ставки ж податків щорічно переглядаються з урахуванням економічної ситуації і напрямку економіко</w:t>
      </w:r>
      <w:r w:rsidR="0012163F" w:rsidRPr="005A0B12">
        <w:rPr>
          <w:rFonts w:ascii="Times New Roman" w:hAnsi="Times New Roman" w:cs="Times New Roman"/>
          <w:sz w:val="28"/>
          <w:szCs w:val="28"/>
          <w:lang w:val="uk-UA"/>
        </w:rPr>
        <w:t>-</w:t>
      </w:r>
      <w:r w:rsidRPr="005A0B12">
        <w:rPr>
          <w:rFonts w:ascii="Times New Roman" w:hAnsi="Times New Roman" w:cs="Times New Roman"/>
          <w:sz w:val="28"/>
          <w:szCs w:val="28"/>
          <w:lang w:val="uk-UA"/>
        </w:rPr>
        <w:t>соціальної політики держави. Серед головних рис французької податкової системи варто було б виділити такі, як соціальна спрямованість, перевага непрямих податків, особлива роль прибуткового податку, облік територіальних аспектів, гнучкість системи в сполученні зі строгістю, широка система пільг і знижок, відкритість для міжнародних податкових угод. Відмітна риса податкової системи Франції</w:t>
      </w:r>
      <w:r w:rsidR="0012163F" w:rsidRPr="005A0B12">
        <w:rPr>
          <w:rFonts w:ascii="Times New Roman" w:hAnsi="Times New Roman" w:cs="Times New Roman"/>
          <w:sz w:val="28"/>
          <w:szCs w:val="28"/>
          <w:lang w:val="uk-UA"/>
        </w:rPr>
        <w:t xml:space="preserve"> </w:t>
      </w:r>
      <w:r w:rsidRPr="005A0B12">
        <w:rPr>
          <w:rFonts w:ascii="Times New Roman" w:hAnsi="Times New Roman" w:cs="Times New Roman"/>
          <w:sz w:val="28"/>
          <w:szCs w:val="28"/>
          <w:lang w:val="uk-UA"/>
        </w:rPr>
        <w:t>висока частка внесків у фонди соціального призначення (ФСН).</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Об’єкт дослідження курсової роботи – податкова система Франції.</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Предмет дослідження курсової роботи – структура податкових правовідносин в унітарній державі Європейського Союзу з двома ступенями бюджетів – загальнонаціональний бюджет та місцеві бюджети.</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Метою досліджень курсової роботи є аналіз структури та особливостей загальнонаціональних та місцевих податків Франції.</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Інформаційно</w:t>
      </w:r>
      <w:r w:rsidR="0012163F" w:rsidRPr="005A0B12">
        <w:rPr>
          <w:rFonts w:ascii="Times New Roman" w:hAnsi="Times New Roman" w:cs="Times New Roman"/>
          <w:sz w:val="28"/>
          <w:lang w:val="uk-UA"/>
        </w:rPr>
        <w:t>-</w:t>
      </w:r>
      <w:r w:rsidRPr="005A0B12">
        <w:rPr>
          <w:rFonts w:ascii="Times New Roman" w:hAnsi="Times New Roman" w:cs="Times New Roman"/>
          <w:sz w:val="28"/>
          <w:lang w:val="uk-UA"/>
        </w:rPr>
        <w:t>методологічною</w:t>
      </w:r>
      <w:r w:rsidR="009D3A89"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базою досліджень курсової роботи був Податковий Кодекс Франції та аналітичні матеріали по податковій системі Франції, розташовані в мережі Інтернет.</w:t>
      </w:r>
    </w:p>
    <w:p w:rsidR="0012163F" w:rsidRPr="005A0B12" w:rsidRDefault="0012163F" w:rsidP="009D3A89">
      <w:pPr>
        <w:pStyle w:val="2"/>
        <w:spacing w:before="0" w:beforeAutospacing="0" w:after="0" w:afterAutospacing="0" w:line="360" w:lineRule="auto"/>
        <w:ind w:firstLine="709"/>
        <w:jc w:val="both"/>
        <w:rPr>
          <w:rFonts w:ascii="Times New Roman" w:hAnsi="Times New Roman" w:cs="Times New Roman"/>
          <w:b w:val="0"/>
          <w:sz w:val="28"/>
          <w:lang w:val="uk-UA"/>
        </w:rPr>
      </w:pPr>
    </w:p>
    <w:p w:rsidR="00342C5A" w:rsidRPr="005A0B12" w:rsidRDefault="0012163F" w:rsidP="009D3A89">
      <w:pPr>
        <w:pStyle w:val="2"/>
        <w:spacing w:before="0" w:beforeAutospacing="0" w:after="0" w:afterAutospacing="0" w:line="360" w:lineRule="auto"/>
        <w:ind w:firstLine="709"/>
        <w:jc w:val="both"/>
        <w:rPr>
          <w:rFonts w:ascii="Times New Roman" w:hAnsi="Times New Roman" w:cs="Times New Roman"/>
          <w:b w:val="0"/>
          <w:sz w:val="28"/>
          <w:lang w:val="uk-UA"/>
        </w:rPr>
      </w:pPr>
      <w:r w:rsidRPr="005A0B12">
        <w:rPr>
          <w:rFonts w:ascii="Times New Roman" w:hAnsi="Times New Roman" w:cs="Times New Roman"/>
          <w:b w:val="0"/>
          <w:sz w:val="28"/>
          <w:lang w:val="uk-UA"/>
        </w:rPr>
        <w:br w:type="page"/>
      </w:r>
      <w:r w:rsidR="00342C5A" w:rsidRPr="005A0B12">
        <w:rPr>
          <w:rFonts w:ascii="Times New Roman" w:hAnsi="Times New Roman" w:cs="Times New Roman"/>
          <w:b w:val="0"/>
          <w:sz w:val="28"/>
          <w:lang w:val="uk-UA"/>
        </w:rPr>
        <w:t>РОЗДІЛ 1. ЗАГАЛЬНА ХАРАКТЕРИСТИКА ФРАНЦІЇ</w:t>
      </w:r>
    </w:p>
    <w:p w:rsidR="00342C5A" w:rsidRPr="005A0B12" w:rsidRDefault="00342C5A" w:rsidP="009D3A89">
      <w:pPr>
        <w:pStyle w:val="2"/>
        <w:spacing w:before="0" w:beforeAutospacing="0" w:after="0" w:afterAutospacing="0" w:line="360" w:lineRule="auto"/>
        <w:ind w:firstLine="709"/>
        <w:jc w:val="both"/>
        <w:rPr>
          <w:rFonts w:ascii="Times New Roman" w:hAnsi="Times New Roman" w:cs="Times New Roman"/>
          <w:b w:val="0"/>
          <w:sz w:val="28"/>
          <w:lang w:val="uk-UA"/>
        </w:rPr>
      </w:pPr>
    </w:p>
    <w:p w:rsidR="00342C5A" w:rsidRPr="005A0B12" w:rsidRDefault="00342C5A" w:rsidP="009D3A89">
      <w:pPr>
        <w:pStyle w:val="2"/>
        <w:spacing w:before="0" w:beforeAutospacing="0" w:after="0" w:afterAutospacing="0" w:line="360" w:lineRule="auto"/>
        <w:ind w:firstLine="709"/>
        <w:jc w:val="both"/>
        <w:rPr>
          <w:rFonts w:ascii="Times New Roman" w:hAnsi="Times New Roman" w:cs="Times New Roman"/>
          <w:b w:val="0"/>
          <w:sz w:val="28"/>
          <w:lang w:val="uk-UA"/>
        </w:rPr>
      </w:pPr>
      <w:r w:rsidRPr="005A0B12">
        <w:rPr>
          <w:rFonts w:ascii="Times New Roman" w:hAnsi="Times New Roman" w:cs="Times New Roman"/>
          <w:b w:val="0"/>
          <w:sz w:val="28"/>
          <w:lang w:val="uk-UA"/>
        </w:rPr>
        <w:t>1.1 Огляд</w:t>
      </w:r>
      <w:r w:rsidR="009D3A89" w:rsidRPr="005A0B12">
        <w:rPr>
          <w:rFonts w:ascii="Times New Roman" w:hAnsi="Times New Roman" w:cs="Times New Roman"/>
          <w:b w:val="0"/>
          <w:sz w:val="28"/>
          <w:lang w:val="uk-UA"/>
        </w:rPr>
        <w:t xml:space="preserve"> </w:t>
      </w:r>
      <w:r w:rsidRPr="005A0B12">
        <w:rPr>
          <w:rFonts w:ascii="Times New Roman" w:hAnsi="Times New Roman" w:cs="Times New Roman"/>
          <w:b w:val="0"/>
          <w:sz w:val="28"/>
          <w:lang w:val="uk-UA"/>
        </w:rPr>
        <w:t>економіки Франції</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У 2003 – 2005 роках економіка Франції, як і інших ведучих країн Європейського союзу, продовжувала переживати період стагнації: практично не ріс ВВП, збільшувалося безробіття і бюджетний дефіцит. Підприємства продовжували політику скорочення витрат і рентабельності. Споживання населення практично не росте.</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Продовжувалося активне втручання держави в економіку – насамперед по напрямках стимулювання наукових досліджень і інновацій, створення нових підприємств, міжнародної конкурентно</w:t>
      </w:r>
      <w:r w:rsidR="0012163F" w:rsidRPr="005A0B12">
        <w:rPr>
          <w:rFonts w:ascii="Times New Roman" w:hAnsi="Times New Roman" w:cs="Times New Roman"/>
          <w:sz w:val="28"/>
          <w:lang w:val="uk-UA"/>
        </w:rPr>
        <w:t>-</w:t>
      </w:r>
      <w:r w:rsidRPr="005A0B12">
        <w:rPr>
          <w:rFonts w:ascii="Times New Roman" w:hAnsi="Times New Roman" w:cs="Times New Roman"/>
          <w:sz w:val="28"/>
          <w:lang w:val="uk-UA"/>
        </w:rPr>
        <w:t>здатності французьких підприємств шляхом злиттів і поглинань. Французькими фірмами реалізовані великі міжнародні проекти</w:t>
      </w:r>
      <w:r w:rsidR="009D3A89"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в області сучасного транспорту (високошвидкісна залізниця в Південній Кореї), атомної енергетики (Китай).</w:t>
      </w:r>
      <w:r w:rsidR="009D3A89" w:rsidRPr="005A0B12">
        <w:rPr>
          <w:rFonts w:ascii="Times New Roman" w:hAnsi="Times New Roman" w:cs="Times New Roman"/>
          <w:sz w:val="28"/>
          <w:lang w:val="uk-UA"/>
        </w:rPr>
        <w:t xml:space="preserve">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Зберігалися серйозні структурні дисбаланси в області соціального забезпечення, зайнятості, державних витрат. Уряд намагався проводити реформи у вищевказаних областях, що наштовхувалися на серйозний опір населення й</w:t>
      </w:r>
      <w:r w:rsidR="009D3A89"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об'єктивні макроекономічні обмеження.</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Протягом минулого року загострилися відносини Франції з керівними органами ЄС. Хоча разом з Німеччиною їй удалося уникнути санкцій у зв'язку з порушенням «Пакту про стабільність», основними проблемами для Франції, у тому числі в загальноєвропейському контексті залишаються дефіцит державного бюджету (у 2004 році він склав близько 56 млрд. євро або 3,6% ВВП), високий рівень довгострокової офіційної заборгованості, неврегульованість трудових відносин, відсутність лібералізації електроенергетики і газової галузі.</w:t>
      </w:r>
      <w:r w:rsidR="009D3A89" w:rsidRPr="005A0B12">
        <w:rPr>
          <w:rFonts w:ascii="Times New Roman" w:hAnsi="Times New Roman" w:cs="Times New Roman"/>
          <w:sz w:val="28"/>
          <w:lang w:val="uk-UA"/>
        </w:rPr>
        <w:t xml:space="preserve">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При підготовці бюджету на 2006 р. були прийняті наступні прогнозні макроекономічні показники (Таб.1.1)</w:t>
      </w:r>
    </w:p>
    <w:p w:rsidR="005A0B12" w:rsidRPr="005A0B12" w:rsidRDefault="005A0B12" w:rsidP="009D3A89">
      <w:pPr>
        <w:pStyle w:val="a3"/>
        <w:spacing w:before="0" w:beforeAutospacing="0" w:after="0" w:afterAutospacing="0" w:line="360" w:lineRule="auto"/>
        <w:ind w:firstLine="709"/>
        <w:jc w:val="both"/>
        <w:rPr>
          <w:rFonts w:ascii="Times New Roman" w:hAnsi="Times New Roman" w:cs="Times New Roman"/>
          <w:sz w:val="28"/>
          <w:lang w:val="uk-UA"/>
        </w:rPr>
      </w:pPr>
    </w:p>
    <w:p w:rsidR="00342C5A" w:rsidRPr="005A0B12" w:rsidRDefault="005A0B12"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br w:type="page"/>
      </w:r>
      <w:r w:rsidR="00342C5A" w:rsidRPr="005A0B12">
        <w:rPr>
          <w:rFonts w:ascii="Times New Roman" w:hAnsi="Times New Roman" w:cs="Times New Roman"/>
          <w:sz w:val="28"/>
          <w:lang w:val="uk-UA"/>
        </w:rPr>
        <w:t>Таблиця 1.1</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Основні макроекономічні показники (факт на 2004 2005 р. р. і прогноз на 2006 р. (у % змін до попереднього періоду, якщо не зазначено інакше)) [12]</w:t>
      </w:r>
    </w:p>
    <w:tbl>
      <w:tblPr>
        <w:tblW w:w="8115"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035"/>
        <w:gridCol w:w="1027"/>
        <w:gridCol w:w="1027"/>
        <w:gridCol w:w="1026"/>
      </w:tblGrid>
      <w:tr w:rsidR="00342C5A" w:rsidRPr="005A0B12">
        <w:trPr>
          <w:tblCellSpacing w:w="0" w:type="dxa"/>
          <w:jc w:val="center"/>
        </w:trPr>
        <w:tc>
          <w:tcPr>
            <w:tcW w:w="3102" w:type="pct"/>
          </w:tcPr>
          <w:p w:rsidR="00342C5A" w:rsidRPr="005A0B12" w:rsidRDefault="009D3A89" w:rsidP="005A0B12">
            <w:pPr>
              <w:spacing w:line="360" w:lineRule="auto"/>
              <w:rPr>
                <w:lang w:val="uk-UA"/>
              </w:rPr>
            </w:pPr>
            <w:r w:rsidRPr="005A0B12">
              <w:rPr>
                <w:lang w:val="uk-UA"/>
              </w:rPr>
              <w:t xml:space="preserve"> </w:t>
            </w:r>
          </w:p>
        </w:tc>
        <w:tc>
          <w:tcPr>
            <w:tcW w:w="633" w:type="pct"/>
          </w:tcPr>
          <w:p w:rsidR="00342C5A" w:rsidRPr="005A0B12" w:rsidRDefault="00342C5A" w:rsidP="005A0B12">
            <w:pPr>
              <w:spacing w:line="360" w:lineRule="auto"/>
              <w:rPr>
                <w:lang w:val="uk-UA"/>
              </w:rPr>
            </w:pPr>
            <w:r w:rsidRPr="005A0B12">
              <w:rPr>
                <w:lang w:val="uk-UA"/>
              </w:rPr>
              <w:t>2004 рік</w:t>
            </w:r>
          </w:p>
        </w:tc>
        <w:tc>
          <w:tcPr>
            <w:tcW w:w="633" w:type="pct"/>
          </w:tcPr>
          <w:p w:rsidR="00342C5A" w:rsidRPr="005A0B12" w:rsidRDefault="00342C5A" w:rsidP="005A0B12">
            <w:pPr>
              <w:spacing w:line="360" w:lineRule="auto"/>
              <w:rPr>
                <w:lang w:val="uk-UA"/>
              </w:rPr>
            </w:pPr>
            <w:r w:rsidRPr="005A0B12">
              <w:rPr>
                <w:lang w:val="uk-UA"/>
              </w:rPr>
              <w:t>2005 рік</w:t>
            </w:r>
          </w:p>
        </w:tc>
        <w:tc>
          <w:tcPr>
            <w:tcW w:w="632" w:type="pct"/>
          </w:tcPr>
          <w:p w:rsidR="00342C5A" w:rsidRPr="005A0B12" w:rsidRDefault="00342C5A" w:rsidP="005A0B12">
            <w:pPr>
              <w:spacing w:line="360" w:lineRule="auto"/>
              <w:rPr>
                <w:lang w:val="uk-UA"/>
              </w:rPr>
            </w:pPr>
            <w:r w:rsidRPr="005A0B12">
              <w:rPr>
                <w:lang w:val="uk-UA"/>
              </w:rPr>
              <w:t>2006 рік</w:t>
            </w:r>
          </w:p>
        </w:tc>
      </w:tr>
      <w:tr w:rsidR="00342C5A" w:rsidRPr="005A0B12">
        <w:trPr>
          <w:tblCellSpacing w:w="0" w:type="dxa"/>
          <w:jc w:val="center"/>
        </w:trPr>
        <w:tc>
          <w:tcPr>
            <w:tcW w:w="3102" w:type="pct"/>
          </w:tcPr>
          <w:p w:rsidR="00342C5A" w:rsidRPr="005A0B12" w:rsidRDefault="00342C5A" w:rsidP="005A0B12">
            <w:pPr>
              <w:spacing w:line="360" w:lineRule="auto"/>
              <w:rPr>
                <w:lang w:val="uk-UA"/>
              </w:rPr>
            </w:pPr>
            <w:r w:rsidRPr="005A0B12">
              <w:rPr>
                <w:lang w:val="uk-UA"/>
              </w:rPr>
              <w:t>Світова економіка</w:t>
            </w:r>
          </w:p>
        </w:tc>
        <w:tc>
          <w:tcPr>
            <w:tcW w:w="633" w:type="pct"/>
          </w:tcPr>
          <w:p w:rsidR="00342C5A" w:rsidRPr="005A0B12" w:rsidRDefault="00342C5A" w:rsidP="005A0B12">
            <w:pPr>
              <w:spacing w:line="360" w:lineRule="auto"/>
              <w:rPr>
                <w:lang w:val="uk-UA"/>
              </w:rPr>
            </w:pPr>
          </w:p>
        </w:tc>
        <w:tc>
          <w:tcPr>
            <w:tcW w:w="633" w:type="pct"/>
          </w:tcPr>
          <w:p w:rsidR="00342C5A" w:rsidRPr="005A0B12" w:rsidRDefault="00342C5A" w:rsidP="005A0B12">
            <w:pPr>
              <w:spacing w:line="360" w:lineRule="auto"/>
              <w:rPr>
                <w:lang w:val="uk-UA"/>
              </w:rPr>
            </w:pPr>
          </w:p>
        </w:tc>
        <w:tc>
          <w:tcPr>
            <w:tcW w:w="632" w:type="pct"/>
          </w:tcPr>
          <w:p w:rsidR="00342C5A" w:rsidRPr="005A0B12" w:rsidRDefault="00342C5A" w:rsidP="005A0B12">
            <w:pPr>
              <w:spacing w:line="360" w:lineRule="auto"/>
              <w:rPr>
                <w:lang w:val="uk-UA"/>
              </w:rPr>
            </w:pPr>
          </w:p>
        </w:tc>
      </w:tr>
      <w:tr w:rsidR="00342C5A" w:rsidRPr="005A0B12">
        <w:trPr>
          <w:tblCellSpacing w:w="0" w:type="dxa"/>
          <w:jc w:val="center"/>
        </w:trPr>
        <w:tc>
          <w:tcPr>
            <w:tcW w:w="3102" w:type="pct"/>
          </w:tcPr>
          <w:p w:rsidR="00342C5A" w:rsidRPr="005A0B12" w:rsidRDefault="00342C5A" w:rsidP="005A0B12">
            <w:pPr>
              <w:spacing w:line="360" w:lineRule="auto"/>
              <w:rPr>
                <w:lang w:val="uk-UA"/>
              </w:rPr>
            </w:pPr>
            <w:r w:rsidRPr="005A0B12">
              <w:rPr>
                <w:lang w:val="uk-UA"/>
              </w:rPr>
              <w:t>Ріст ВВП у регіоні ОЭСР без Франції</w:t>
            </w:r>
          </w:p>
        </w:tc>
        <w:tc>
          <w:tcPr>
            <w:tcW w:w="633" w:type="pct"/>
          </w:tcPr>
          <w:p w:rsidR="00342C5A" w:rsidRPr="005A0B12" w:rsidRDefault="00342C5A" w:rsidP="005A0B12">
            <w:pPr>
              <w:spacing w:line="360" w:lineRule="auto"/>
              <w:rPr>
                <w:lang w:val="uk-UA"/>
              </w:rPr>
            </w:pPr>
            <w:r w:rsidRPr="005A0B12">
              <w:rPr>
                <w:lang w:val="uk-UA"/>
              </w:rPr>
              <w:t>1,6</w:t>
            </w:r>
          </w:p>
        </w:tc>
        <w:tc>
          <w:tcPr>
            <w:tcW w:w="633" w:type="pct"/>
          </w:tcPr>
          <w:p w:rsidR="00342C5A" w:rsidRPr="005A0B12" w:rsidRDefault="00342C5A" w:rsidP="005A0B12">
            <w:pPr>
              <w:spacing w:line="360" w:lineRule="auto"/>
              <w:rPr>
                <w:lang w:val="uk-UA"/>
              </w:rPr>
            </w:pPr>
            <w:r w:rsidRPr="005A0B12">
              <w:rPr>
                <w:lang w:val="uk-UA"/>
              </w:rPr>
              <w:t>1,8</w:t>
            </w:r>
          </w:p>
        </w:tc>
        <w:tc>
          <w:tcPr>
            <w:tcW w:w="632" w:type="pct"/>
          </w:tcPr>
          <w:p w:rsidR="00342C5A" w:rsidRPr="005A0B12" w:rsidRDefault="00342C5A" w:rsidP="005A0B12">
            <w:pPr>
              <w:spacing w:line="360" w:lineRule="auto"/>
              <w:rPr>
                <w:lang w:val="uk-UA"/>
              </w:rPr>
            </w:pPr>
            <w:r w:rsidRPr="005A0B12">
              <w:rPr>
                <w:lang w:val="uk-UA"/>
              </w:rPr>
              <w:t>2,3</w:t>
            </w:r>
          </w:p>
        </w:tc>
      </w:tr>
      <w:tr w:rsidR="00342C5A" w:rsidRPr="005A0B12">
        <w:trPr>
          <w:tblCellSpacing w:w="0" w:type="dxa"/>
          <w:jc w:val="center"/>
        </w:trPr>
        <w:tc>
          <w:tcPr>
            <w:tcW w:w="3102" w:type="pct"/>
          </w:tcPr>
          <w:p w:rsidR="00342C5A" w:rsidRPr="005A0B12" w:rsidRDefault="00342C5A" w:rsidP="005A0B12">
            <w:pPr>
              <w:spacing w:line="360" w:lineRule="auto"/>
              <w:rPr>
                <w:lang w:val="uk-UA"/>
              </w:rPr>
            </w:pPr>
            <w:r w:rsidRPr="005A0B12">
              <w:rPr>
                <w:lang w:val="uk-UA"/>
              </w:rPr>
              <w:t>Ріст у зоні євро без Франції</w:t>
            </w:r>
          </w:p>
        </w:tc>
        <w:tc>
          <w:tcPr>
            <w:tcW w:w="633" w:type="pct"/>
          </w:tcPr>
          <w:p w:rsidR="00342C5A" w:rsidRPr="005A0B12" w:rsidRDefault="00342C5A" w:rsidP="005A0B12">
            <w:pPr>
              <w:spacing w:line="360" w:lineRule="auto"/>
              <w:rPr>
                <w:lang w:val="uk-UA"/>
              </w:rPr>
            </w:pPr>
            <w:r w:rsidRPr="005A0B12">
              <w:rPr>
                <w:lang w:val="uk-UA"/>
              </w:rPr>
              <w:t>0,7</w:t>
            </w:r>
          </w:p>
        </w:tc>
        <w:tc>
          <w:tcPr>
            <w:tcW w:w="633" w:type="pct"/>
          </w:tcPr>
          <w:p w:rsidR="00342C5A" w:rsidRPr="005A0B12" w:rsidRDefault="00342C5A" w:rsidP="005A0B12">
            <w:pPr>
              <w:spacing w:line="360" w:lineRule="auto"/>
              <w:rPr>
                <w:lang w:val="uk-UA"/>
              </w:rPr>
            </w:pPr>
            <w:r w:rsidRPr="005A0B12">
              <w:rPr>
                <w:lang w:val="uk-UA"/>
              </w:rPr>
              <w:t>0,5</w:t>
            </w:r>
          </w:p>
        </w:tc>
        <w:tc>
          <w:tcPr>
            <w:tcW w:w="632" w:type="pct"/>
          </w:tcPr>
          <w:p w:rsidR="00342C5A" w:rsidRPr="005A0B12" w:rsidRDefault="00342C5A" w:rsidP="005A0B12">
            <w:pPr>
              <w:spacing w:line="360" w:lineRule="auto"/>
              <w:rPr>
                <w:lang w:val="uk-UA"/>
              </w:rPr>
            </w:pPr>
            <w:r w:rsidRPr="005A0B12">
              <w:rPr>
                <w:lang w:val="uk-UA"/>
              </w:rPr>
              <w:t>1,7</w:t>
            </w:r>
          </w:p>
        </w:tc>
      </w:tr>
      <w:tr w:rsidR="00342C5A" w:rsidRPr="005A0B12">
        <w:trPr>
          <w:tblCellSpacing w:w="0" w:type="dxa"/>
          <w:jc w:val="center"/>
        </w:trPr>
        <w:tc>
          <w:tcPr>
            <w:tcW w:w="3102" w:type="pct"/>
          </w:tcPr>
          <w:p w:rsidR="00342C5A" w:rsidRPr="005A0B12" w:rsidRDefault="00342C5A" w:rsidP="005A0B12">
            <w:pPr>
              <w:spacing w:line="360" w:lineRule="auto"/>
              <w:rPr>
                <w:lang w:val="uk-UA"/>
              </w:rPr>
            </w:pPr>
            <w:r w:rsidRPr="005A0B12">
              <w:rPr>
                <w:lang w:val="uk-UA"/>
              </w:rPr>
              <w:t>Споживчі ціни в зоні євро без Франції</w:t>
            </w:r>
          </w:p>
        </w:tc>
        <w:tc>
          <w:tcPr>
            <w:tcW w:w="633" w:type="pct"/>
          </w:tcPr>
          <w:p w:rsidR="00342C5A" w:rsidRPr="005A0B12" w:rsidRDefault="00342C5A" w:rsidP="005A0B12">
            <w:pPr>
              <w:spacing w:line="360" w:lineRule="auto"/>
              <w:rPr>
                <w:lang w:val="uk-UA"/>
              </w:rPr>
            </w:pPr>
            <w:r w:rsidRPr="005A0B12">
              <w:rPr>
                <w:lang w:val="uk-UA"/>
              </w:rPr>
              <w:t>2,3</w:t>
            </w:r>
          </w:p>
        </w:tc>
        <w:tc>
          <w:tcPr>
            <w:tcW w:w="633" w:type="pct"/>
          </w:tcPr>
          <w:p w:rsidR="00342C5A" w:rsidRPr="005A0B12" w:rsidRDefault="00342C5A" w:rsidP="005A0B12">
            <w:pPr>
              <w:spacing w:line="360" w:lineRule="auto"/>
              <w:rPr>
                <w:lang w:val="uk-UA"/>
              </w:rPr>
            </w:pPr>
            <w:r w:rsidRPr="005A0B12">
              <w:rPr>
                <w:lang w:val="uk-UA"/>
              </w:rPr>
              <w:t>1,9</w:t>
            </w:r>
          </w:p>
        </w:tc>
        <w:tc>
          <w:tcPr>
            <w:tcW w:w="632" w:type="pct"/>
          </w:tcPr>
          <w:p w:rsidR="00342C5A" w:rsidRPr="005A0B12" w:rsidRDefault="00342C5A" w:rsidP="005A0B12">
            <w:pPr>
              <w:spacing w:line="360" w:lineRule="auto"/>
              <w:rPr>
                <w:lang w:val="uk-UA"/>
              </w:rPr>
            </w:pPr>
            <w:r w:rsidRPr="005A0B12">
              <w:rPr>
                <w:lang w:val="uk-UA"/>
              </w:rPr>
              <w:t>1,7</w:t>
            </w:r>
          </w:p>
        </w:tc>
      </w:tr>
      <w:tr w:rsidR="00342C5A" w:rsidRPr="005A0B12">
        <w:trPr>
          <w:tblCellSpacing w:w="0" w:type="dxa"/>
          <w:jc w:val="center"/>
        </w:trPr>
        <w:tc>
          <w:tcPr>
            <w:tcW w:w="3102" w:type="pct"/>
          </w:tcPr>
          <w:p w:rsidR="00342C5A" w:rsidRPr="005A0B12" w:rsidRDefault="00342C5A" w:rsidP="005A0B12">
            <w:pPr>
              <w:spacing w:line="360" w:lineRule="auto"/>
              <w:rPr>
                <w:lang w:val="uk-UA"/>
              </w:rPr>
            </w:pPr>
            <w:r w:rsidRPr="005A0B12">
              <w:rPr>
                <w:lang w:val="uk-UA"/>
              </w:rPr>
              <w:t>Ціни на нафту (брент)</w:t>
            </w:r>
          </w:p>
        </w:tc>
        <w:tc>
          <w:tcPr>
            <w:tcW w:w="633" w:type="pct"/>
          </w:tcPr>
          <w:p w:rsidR="00342C5A" w:rsidRPr="005A0B12" w:rsidRDefault="00342C5A" w:rsidP="005A0B12">
            <w:pPr>
              <w:spacing w:line="360" w:lineRule="auto"/>
              <w:rPr>
                <w:lang w:val="uk-UA"/>
              </w:rPr>
            </w:pPr>
            <w:r w:rsidRPr="005A0B12">
              <w:rPr>
                <w:lang w:val="uk-UA"/>
              </w:rPr>
              <w:t>26,0</w:t>
            </w:r>
          </w:p>
        </w:tc>
        <w:tc>
          <w:tcPr>
            <w:tcW w:w="633" w:type="pct"/>
          </w:tcPr>
          <w:p w:rsidR="00342C5A" w:rsidRPr="005A0B12" w:rsidRDefault="00342C5A" w:rsidP="005A0B12">
            <w:pPr>
              <w:spacing w:line="360" w:lineRule="auto"/>
              <w:rPr>
                <w:lang w:val="uk-UA"/>
              </w:rPr>
            </w:pPr>
            <w:r w:rsidRPr="005A0B12">
              <w:rPr>
                <w:lang w:val="uk-UA"/>
              </w:rPr>
              <w:t>58,7</w:t>
            </w:r>
          </w:p>
        </w:tc>
        <w:tc>
          <w:tcPr>
            <w:tcW w:w="632" w:type="pct"/>
          </w:tcPr>
          <w:p w:rsidR="00342C5A" w:rsidRPr="005A0B12" w:rsidRDefault="00342C5A" w:rsidP="005A0B12">
            <w:pPr>
              <w:spacing w:line="360" w:lineRule="auto"/>
              <w:rPr>
                <w:lang w:val="uk-UA"/>
              </w:rPr>
            </w:pPr>
            <w:r w:rsidRPr="005A0B12">
              <w:rPr>
                <w:lang w:val="uk-UA"/>
              </w:rPr>
              <w:t>65,0</w:t>
            </w:r>
          </w:p>
        </w:tc>
      </w:tr>
      <w:tr w:rsidR="00342C5A" w:rsidRPr="005A0B12">
        <w:trPr>
          <w:tblCellSpacing w:w="0" w:type="dxa"/>
          <w:jc w:val="center"/>
        </w:trPr>
        <w:tc>
          <w:tcPr>
            <w:tcW w:w="3102" w:type="pct"/>
          </w:tcPr>
          <w:p w:rsidR="00342C5A" w:rsidRPr="005A0B12" w:rsidRDefault="00342C5A" w:rsidP="005A0B12">
            <w:pPr>
              <w:spacing w:line="360" w:lineRule="auto"/>
              <w:rPr>
                <w:lang w:val="uk-UA"/>
              </w:rPr>
            </w:pPr>
            <w:r w:rsidRPr="005A0B12">
              <w:rPr>
                <w:lang w:val="uk-UA"/>
              </w:rPr>
              <w:t>Курс євро/долар</w:t>
            </w:r>
          </w:p>
        </w:tc>
        <w:tc>
          <w:tcPr>
            <w:tcW w:w="633" w:type="pct"/>
          </w:tcPr>
          <w:p w:rsidR="00342C5A" w:rsidRPr="005A0B12" w:rsidRDefault="00342C5A" w:rsidP="005A0B12">
            <w:pPr>
              <w:spacing w:line="360" w:lineRule="auto"/>
              <w:rPr>
                <w:lang w:val="uk-UA"/>
              </w:rPr>
            </w:pPr>
            <w:r w:rsidRPr="005A0B12">
              <w:rPr>
                <w:lang w:val="uk-UA"/>
              </w:rPr>
              <w:t>1,11</w:t>
            </w:r>
          </w:p>
        </w:tc>
        <w:tc>
          <w:tcPr>
            <w:tcW w:w="633" w:type="pct"/>
          </w:tcPr>
          <w:p w:rsidR="00342C5A" w:rsidRPr="005A0B12" w:rsidRDefault="00342C5A" w:rsidP="005A0B12">
            <w:pPr>
              <w:spacing w:line="360" w:lineRule="auto"/>
              <w:rPr>
                <w:lang w:val="uk-UA"/>
              </w:rPr>
            </w:pPr>
            <w:r w:rsidRPr="005A0B12">
              <w:rPr>
                <w:lang w:val="uk-UA"/>
              </w:rPr>
              <w:t>1,30</w:t>
            </w:r>
          </w:p>
        </w:tc>
        <w:tc>
          <w:tcPr>
            <w:tcW w:w="632" w:type="pct"/>
          </w:tcPr>
          <w:p w:rsidR="00342C5A" w:rsidRPr="005A0B12" w:rsidRDefault="00342C5A" w:rsidP="005A0B12">
            <w:pPr>
              <w:spacing w:line="360" w:lineRule="auto"/>
              <w:rPr>
                <w:lang w:val="uk-UA"/>
              </w:rPr>
            </w:pPr>
            <w:r w:rsidRPr="005A0B12">
              <w:rPr>
                <w:lang w:val="uk-UA"/>
              </w:rPr>
              <w:t>1,26</w:t>
            </w:r>
          </w:p>
        </w:tc>
      </w:tr>
      <w:tr w:rsidR="00342C5A" w:rsidRPr="005A0B12">
        <w:trPr>
          <w:tblCellSpacing w:w="0" w:type="dxa"/>
          <w:jc w:val="center"/>
        </w:trPr>
        <w:tc>
          <w:tcPr>
            <w:tcW w:w="3102" w:type="pct"/>
          </w:tcPr>
          <w:p w:rsidR="00342C5A" w:rsidRPr="005A0B12" w:rsidRDefault="00342C5A" w:rsidP="005A0B12">
            <w:pPr>
              <w:spacing w:line="360" w:lineRule="auto"/>
              <w:rPr>
                <w:lang w:val="uk-UA"/>
              </w:rPr>
            </w:pPr>
            <w:r w:rsidRPr="005A0B12">
              <w:rPr>
                <w:lang w:val="uk-UA"/>
              </w:rPr>
              <w:t>Французька економіка</w:t>
            </w:r>
          </w:p>
        </w:tc>
        <w:tc>
          <w:tcPr>
            <w:tcW w:w="633" w:type="pct"/>
          </w:tcPr>
          <w:p w:rsidR="00342C5A" w:rsidRPr="005A0B12" w:rsidRDefault="00342C5A" w:rsidP="005A0B12">
            <w:pPr>
              <w:spacing w:line="360" w:lineRule="auto"/>
              <w:rPr>
                <w:lang w:val="uk-UA"/>
              </w:rPr>
            </w:pPr>
          </w:p>
        </w:tc>
        <w:tc>
          <w:tcPr>
            <w:tcW w:w="633" w:type="pct"/>
          </w:tcPr>
          <w:p w:rsidR="00342C5A" w:rsidRPr="005A0B12" w:rsidRDefault="00342C5A" w:rsidP="005A0B12">
            <w:pPr>
              <w:spacing w:line="360" w:lineRule="auto"/>
              <w:rPr>
                <w:lang w:val="uk-UA"/>
              </w:rPr>
            </w:pPr>
          </w:p>
        </w:tc>
        <w:tc>
          <w:tcPr>
            <w:tcW w:w="632" w:type="pct"/>
          </w:tcPr>
          <w:p w:rsidR="00342C5A" w:rsidRPr="005A0B12" w:rsidRDefault="00342C5A" w:rsidP="005A0B12">
            <w:pPr>
              <w:spacing w:line="360" w:lineRule="auto"/>
              <w:rPr>
                <w:lang w:val="uk-UA"/>
              </w:rPr>
            </w:pPr>
          </w:p>
        </w:tc>
      </w:tr>
      <w:tr w:rsidR="00342C5A" w:rsidRPr="005A0B12">
        <w:trPr>
          <w:tblCellSpacing w:w="0" w:type="dxa"/>
          <w:jc w:val="center"/>
        </w:trPr>
        <w:tc>
          <w:tcPr>
            <w:tcW w:w="3102" w:type="pct"/>
          </w:tcPr>
          <w:p w:rsidR="00342C5A" w:rsidRPr="005A0B12" w:rsidRDefault="00342C5A" w:rsidP="005A0B12">
            <w:pPr>
              <w:spacing w:line="360" w:lineRule="auto"/>
              <w:rPr>
                <w:lang w:val="uk-UA"/>
              </w:rPr>
            </w:pPr>
            <w:r w:rsidRPr="005A0B12">
              <w:rPr>
                <w:lang w:val="uk-UA"/>
              </w:rPr>
              <w:t xml:space="preserve">ВВП (млрд.євро) </w:t>
            </w:r>
          </w:p>
          <w:p w:rsidR="00342C5A" w:rsidRPr="005A0B12" w:rsidRDefault="00342C5A" w:rsidP="005A0B12">
            <w:pPr>
              <w:pStyle w:val="a3"/>
              <w:spacing w:before="0" w:beforeAutospacing="0" w:after="0" w:afterAutospacing="0" w:line="360" w:lineRule="auto"/>
              <w:rPr>
                <w:rFonts w:ascii="Times New Roman" w:hAnsi="Times New Roman" w:cs="Times New Roman"/>
                <w:sz w:val="20"/>
                <w:szCs w:val="20"/>
                <w:lang w:val="uk-UA"/>
              </w:rPr>
            </w:pPr>
            <w:r w:rsidRPr="005A0B12">
              <w:rPr>
                <w:rFonts w:ascii="Times New Roman" w:hAnsi="Times New Roman" w:cs="Times New Roman"/>
                <w:sz w:val="20"/>
                <w:szCs w:val="20"/>
                <w:lang w:val="uk-UA"/>
              </w:rPr>
              <w:t>Ріст (пост.ціни)</w:t>
            </w:r>
          </w:p>
          <w:p w:rsidR="00342C5A" w:rsidRPr="005A0B12" w:rsidRDefault="00342C5A" w:rsidP="005A0B12">
            <w:pPr>
              <w:pStyle w:val="a3"/>
              <w:spacing w:before="0" w:beforeAutospacing="0" w:after="0" w:afterAutospacing="0" w:line="360" w:lineRule="auto"/>
              <w:rPr>
                <w:rFonts w:ascii="Times New Roman" w:hAnsi="Times New Roman" w:cs="Times New Roman"/>
                <w:sz w:val="20"/>
                <w:szCs w:val="20"/>
                <w:lang w:val="uk-UA"/>
              </w:rPr>
            </w:pPr>
            <w:r w:rsidRPr="005A0B12">
              <w:rPr>
                <w:rFonts w:ascii="Times New Roman" w:hAnsi="Times New Roman" w:cs="Times New Roman"/>
                <w:sz w:val="20"/>
                <w:szCs w:val="20"/>
                <w:lang w:val="uk-UA"/>
              </w:rPr>
              <w:t>Ріст</w:t>
            </w:r>
          </w:p>
        </w:tc>
        <w:tc>
          <w:tcPr>
            <w:tcW w:w="633" w:type="pct"/>
          </w:tcPr>
          <w:p w:rsidR="00342C5A" w:rsidRPr="005A0B12" w:rsidRDefault="00342C5A" w:rsidP="005A0B12">
            <w:pPr>
              <w:spacing w:line="360" w:lineRule="auto"/>
              <w:rPr>
                <w:lang w:val="uk-UA"/>
              </w:rPr>
            </w:pPr>
            <w:r w:rsidRPr="005A0B12">
              <w:rPr>
                <w:lang w:val="uk-UA"/>
              </w:rPr>
              <w:t>1521</w:t>
            </w:r>
          </w:p>
          <w:p w:rsidR="00342C5A" w:rsidRPr="005A0B12" w:rsidRDefault="00342C5A" w:rsidP="005A0B12">
            <w:pPr>
              <w:pStyle w:val="a3"/>
              <w:spacing w:before="0" w:beforeAutospacing="0" w:after="0" w:afterAutospacing="0" w:line="360" w:lineRule="auto"/>
              <w:rPr>
                <w:rFonts w:ascii="Times New Roman" w:hAnsi="Times New Roman" w:cs="Times New Roman"/>
                <w:sz w:val="20"/>
                <w:szCs w:val="20"/>
                <w:lang w:val="uk-UA"/>
              </w:rPr>
            </w:pPr>
            <w:r w:rsidRPr="005A0B12">
              <w:rPr>
                <w:rFonts w:ascii="Times New Roman" w:hAnsi="Times New Roman" w:cs="Times New Roman"/>
                <w:sz w:val="20"/>
                <w:szCs w:val="20"/>
                <w:lang w:val="uk-UA"/>
              </w:rPr>
              <w:t>1,2</w:t>
            </w:r>
          </w:p>
          <w:p w:rsidR="00342C5A" w:rsidRPr="005A0B12" w:rsidRDefault="00342C5A" w:rsidP="005A0B12">
            <w:pPr>
              <w:pStyle w:val="a3"/>
              <w:spacing w:before="0" w:beforeAutospacing="0" w:after="0" w:afterAutospacing="0" w:line="360" w:lineRule="auto"/>
              <w:rPr>
                <w:rFonts w:ascii="Times New Roman" w:hAnsi="Times New Roman" w:cs="Times New Roman"/>
                <w:sz w:val="20"/>
                <w:szCs w:val="20"/>
                <w:lang w:val="uk-UA"/>
              </w:rPr>
            </w:pPr>
            <w:r w:rsidRPr="005A0B12">
              <w:rPr>
                <w:rFonts w:ascii="Times New Roman" w:hAnsi="Times New Roman" w:cs="Times New Roman"/>
                <w:sz w:val="20"/>
                <w:szCs w:val="20"/>
                <w:lang w:val="uk-UA"/>
              </w:rPr>
              <w:t>3,1</w:t>
            </w:r>
          </w:p>
        </w:tc>
        <w:tc>
          <w:tcPr>
            <w:tcW w:w="633" w:type="pct"/>
          </w:tcPr>
          <w:p w:rsidR="00342C5A" w:rsidRPr="005A0B12" w:rsidRDefault="00342C5A" w:rsidP="005A0B12">
            <w:pPr>
              <w:spacing w:line="360" w:lineRule="auto"/>
              <w:rPr>
                <w:lang w:val="uk-UA"/>
              </w:rPr>
            </w:pPr>
            <w:r w:rsidRPr="005A0B12">
              <w:rPr>
                <w:lang w:val="uk-UA"/>
              </w:rPr>
              <w:t>1559</w:t>
            </w:r>
          </w:p>
          <w:p w:rsidR="00342C5A" w:rsidRPr="005A0B12" w:rsidRDefault="00342C5A" w:rsidP="005A0B12">
            <w:pPr>
              <w:pStyle w:val="a3"/>
              <w:spacing w:before="0" w:beforeAutospacing="0" w:after="0" w:afterAutospacing="0" w:line="360" w:lineRule="auto"/>
              <w:rPr>
                <w:rFonts w:ascii="Times New Roman" w:hAnsi="Times New Roman" w:cs="Times New Roman"/>
                <w:sz w:val="20"/>
                <w:szCs w:val="20"/>
                <w:lang w:val="uk-UA"/>
              </w:rPr>
            </w:pPr>
            <w:r w:rsidRPr="005A0B12">
              <w:rPr>
                <w:rFonts w:ascii="Times New Roman" w:hAnsi="Times New Roman" w:cs="Times New Roman"/>
                <w:sz w:val="20"/>
                <w:szCs w:val="20"/>
                <w:lang w:val="uk-UA"/>
              </w:rPr>
              <w:t>0,5</w:t>
            </w:r>
          </w:p>
          <w:p w:rsidR="00342C5A" w:rsidRPr="005A0B12" w:rsidRDefault="00342C5A" w:rsidP="005A0B12">
            <w:pPr>
              <w:pStyle w:val="a3"/>
              <w:spacing w:before="0" w:beforeAutospacing="0" w:after="0" w:afterAutospacing="0" w:line="360" w:lineRule="auto"/>
              <w:rPr>
                <w:rFonts w:ascii="Times New Roman" w:hAnsi="Times New Roman" w:cs="Times New Roman"/>
                <w:sz w:val="20"/>
                <w:szCs w:val="20"/>
                <w:lang w:val="uk-UA"/>
              </w:rPr>
            </w:pPr>
            <w:r w:rsidRPr="005A0B12">
              <w:rPr>
                <w:rFonts w:ascii="Times New Roman" w:hAnsi="Times New Roman" w:cs="Times New Roman"/>
                <w:sz w:val="20"/>
                <w:szCs w:val="20"/>
                <w:lang w:val="uk-UA"/>
              </w:rPr>
              <w:t>2,5</w:t>
            </w:r>
          </w:p>
        </w:tc>
        <w:tc>
          <w:tcPr>
            <w:tcW w:w="632" w:type="pct"/>
          </w:tcPr>
          <w:p w:rsidR="00342C5A" w:rsidRPr="005A0B12" w:rsidRDefault="00342C5A" w:rsidP="005A0B12">
            <w:pPr>
              <w:spacing w:line="360" w:lineRule="auto"/>
              <w:rPr>
                <w:lang w:val="uk-UA"/>
              </w:rPr>
            </w:pPr>
            <w:r w:rsidRPr="005A0B12">
              <w:rPr>
                <w:lang w:val="uk-UA"/>
              </w:rPr>
              <w:t>1612</w:t>
            </w:r>
          </w:p>
          <w:p w:rsidR="00342C5A" w:rsidRPr="005A0B12" w:rsidRDefault="00342C5A" w:rsidP="005A0B12">
            <w:pPr>
              <w:pStyle w:val="a3"/>
              <w:spacing w:before="0" w:beforeAutospacing="0" w:after="0" w:afterAutospacing="0" w:line="360" w:lineRule="auto"/>
              <w:rPr>
                <w:rFonts w:ascii="Times New Roman" w:hAnsi="Times New Roman" w:cs="Times New Roman"/>
                <w:sz w:val="20"/>
                <w:szCs w:val="20"/>
                <w:lang w:val="uk-UA"/>
              </w:rPr>
            </w:pPr>
            <w:r w:rsidRPr="005A0B12">
              <w:rPr>
                <w:rFonts w:ascii="Times New Roman" w:hAnsi="Times New Roman" w:cs="Times New Roman"/>
                <w:sz w:val="20"/>
                <w:szCs w:val="20"/>
                <w:lang w:val="uk-UA"/>
              </w:rPr>
              <w:t>1,7</w:t>
            </w:r>
          </w:p>
          <w:p w:rsidR="00342C5A" w:rsidRPr="005A0B12" w:rsidRDefault="00342C5A" w:rsidP="005A0B12">
            <w:pPr>
              <w:pStyle w:val="a3"/>
              <w:spacing w:before="0" w:beforeAutospacing="0" w:after="0" w:afterAutospacing="0" w:line="360" w:lineRule="auto"/>
              <w:rPr>
                <w:rFonts w:ascii="Times New Roman" w:hAnsi="Times New Roman" w:cs="Times New Roman"/>
                <w:sz w:val="20"/>
                <w:szCs w:val="20"/>
                <w:lang w:val="uk-UA"/>
              </w:rPr>
            </w:pPr>
            <w:r w:rsidRPr="005A0B12">
              <w:rPr>
                <w:rFonts w:ascii="Times New Roman" w:hAnsi="Times New Roman" w:cs="Times New Roman"/>
                <w:sz w:val="20"/>
                <w:szCs w:val="20"/>
                <w:lang w:val="uk-UA"/>
              </w:rPr>
              <w:t>3,4</w:t>
            </w:r>
          </w:p>
        </w:tc>
      </w:tr>
      <w:tr w:rsidR="00342C5A" w:rsidRPr="005A0B12">
        <w:trPr>
          <w:tblCellSpacing w:w="0" w:type="dxa"/>
          <w:jc w:val="center"/>
        </w:trPr>
        <w:tc>
          <w:tcPr>
            <w:tcW w:w="3102" w:type="pct"/>
          </w:tcPr>
          <w:p w:rsidR="00342C5A" w:rsidRPr="005A0B12" w:rsidRDefault="00342C5A" w:rsidP="005A0B12">
            <w:pPr>
              <w:spacing w:line="360" w:lineRule="auto"/>
              <w:rPr>
                <w:lang w:val="uk-UA"/>
              </w:rPr>
            </w:pPr>
            <w:r w:rsidRPr="005A0B12">
              <w:rPr>
                <w:lang w:val="uk-UA"/>
              </w:rPr>
              <w:t>Розташовувані доходи</w:t>
            </w:r>
          </w:p>
        </w:tc>
        <w:tc>
          <w:tcPr>
            <w:tcW w:w="633" w:type="pct"/>
          </w:tcPr>
          <w:p w:rsidR="00342C5A" w:rsidRPr="005A0B12" w:rsidRDefault="00342C5A" w:rsidP="005A0B12">
            <w:pPr>
              <w:spacing w:line="360" w:lineRule="auto"/>
              <w:rPr>
                <w:lang w:val="uk-UA"/>
              </w:rPr>
            </w:pPr>
            <w:r w:rsidRPr="005A0B12">
              <w:rPr>
                <w:lang w:val="uk-UA"/>
              </w:rPr>
              <w:t>1,9</w:t>
            </w:r>
          </w:p>
        </w:tc>
        <w:tc>
          <w:tcPr>
            <w:tcW w:w="633" w:type="pct"/>
          </w:tcPr>
          <w:p w:rsidR="00342C5A" w:rsidRPr="005A0B12" w:rsidRDefault="00342C5A" w:rsidP="005A0B12">
            <w:pPr>
              <w:spacing w:line="360" w:lineRule="auto"/>
              <w:rPr>
                <w:lang w:val="uk-UA"/>
              </w:rPr>
            </w:pPr>
            <w:r w:rsidRPr="005A0B12">
              <w:rPr>
                <w:lang w:val="uk-UA"/>
              </w:rPr>
              <w:t>0,8</w:t>
            </w:r>
          </w:p>
        </w:tc>
        <w:tc>
          <w:tcPr>
            <w:tcW w:w="632" w:type="pct"/>
          </w:tcPr>
          <w:p w:rsidR="00342C5A" w:rsidRPr="005A0B12" w:rsidRDefault="00342C5A" w:rsidP="005A0B12">
            <w:pPr>
              <w:spacing w:line="360" w:lineRule="auto"/>
              <w:rPr>
                <w:lang w:val="uk-UA"/>
              </w:rPr>
            </w:pPr>
            <w:r w:rsidRPr="005A0B12">
              <w:rPr>
                <w:lang w:val="uk-UA"/>
              </w:rPr>
              <w:t>1,5</w:t>
            </w:r>
          </w:p>
        </w:tc>
      </w:tr>
      <w:tr w:rsidR="00342C5A" w:rsidRPr="005A0B12">
        <w:trPr>
          <w:tblCellSpacing w:w="0" w:type="dxa"/>
          <w:jc w:val="center"/>
        </w:trPr>
        <w:tc>
          <w:tcPr>
            <w:tcW w:w="3102" w:type="pct"/>
          </w:tcPr>
          <w:p w:rsidR="00342C5A" w:rsidRPr="005A0B12" w:rsidRDefault="00342C5A" w:rsidP="005A0B12">
            <w:pPr>
              <w:spacing w:line="360" w:lineRule="auto"/>
              <w:rPr>
                <w:lang w:val="uk-UA"/>
              </w:rPr>
            </w:pPr>
            <w:r w:rsidRPr="005A0B12">
              <w:rPr>
                <w:lang w:val="uk-UA"/>
              </w:rPr>
              <w:t>Споживчі витрати</w:t>
            </w:r>
          </w:p>
        </w:tc>
        <w:tc>
          <w:tcPr>
            <w:tcW w:w="633" w:type="pct"/>
          </w:tcPr>
          <w:p w:rsidR="00342C5A" w:rsidRPr="005A0B12" w:rsidRDefault="00342C5A" w:rsidP="005A0B12">
            <w:pPr>
              <w:spacing w:line="360" w:lineRule="auto"/>
              <w:rPr>
                <w:lang w:val="uk-UA"/>
              </w:rPr>
            </w:pPr>
            <w:r w:rsidRPr="005A0B12">
              <w:rPr>
                <w:lang w:val="uk-UA"/>
              </w:rPr>
              <w:t>1,2</w:t>
            </w:r>
          </w:p>
        </w:tc>
        <w:tc>
          <w:tcPr>
            <w:tcW w:w="633" w:type="pct"/>
          </w:tcPr>
          <w:p w:rsidR="00342C5A" w:rsidRPr="005A0B12" w:rsidRDefault="00342C5A" w:rsidP="005A0B12">
            <w:pPr>
              <w:spacing w:line="360" w:lineRule="auto"/>
              <w:rPr>
                <w:lang w:val="uk-UA"/>
              </w:rPr>
            </w:pPr>
            <w:r w:rsidRPr="005A0B12">
              <w:rPr>
                <w:lang w:val="uk-UA"/>
              </w:rPr>
              <w:t>1,3</w:t>
            </w:r>
          </w:p>
        </w:tc>
        <w:tc>
          <w:tcPr>
            <w:tcW w:w="632" w:type="pct"/>
          </w:tcPr>
          <w:p w:rsidR="00342C5A" w:rsidRPr="005A0B12" w:rsidRDefault="00342C5A" w:rsidP="005A0B12">
            <w:pPr>
              <w:spacing w:line="360" w:lineRule="auto"/>
              <w:rPr>
                <w:lang w:val="uk-UA"/>
              </w:rPr>
            </w:pPr>
            <w:r w:rsidRPr="005A0B12">
              <w:rPr>
                <w:lang w:val="uk-UA"/>
              </w:rPr>
              <w:t>1,8</w:t>
            </w:r>
          </w:p>
        </w:tc>
      </w:tr>
      <w:tr w:rsidR="00342C5A" w:rsidRPr="005A0B12">
        <w:trPr>
          <w:tblCellSpacing w:w="0" w:type="dxa"/>
          <w:jc w:val="center"/>
        </w:trPr>
        <w:tc>
          <w:tcPr>
            <w:tcW w:w="3102" w:type="pct"/>
          </w:tcPr>
          <w:p w:rsidR="00342C5A" w:rsidRPr="005A0B12" w:rsidRDefault="00342C5A" w:rsidP="005A0B12">
            <w:pPr>
              <w:spacing w:line="360" w:lineRule="auto"/>
              <w:rPr>
                <w:lang w:val="uk-UA"/>
              </w:rPr>
            </w:pPr>
            <w:r w:rsidRPr="005A0B12">
              <w:rPr>
                <w:lang w:val="uk-UA"/>
              </w:rPr>
              <w:t>Інвестиції підприємств</w:t>
            </w:r>
          </w:p>
        </w:tc>
        <w:tc>
          <w:tcPr>
            <w:tcW w:w="633" w:type="pct"/>
          </w:tcPr>
          <w:p w:rsidR="00342C5A" w:rsidRPr="005A0B12" w:rsidRDefault="00342C5A" w:rsidP="005A0B12">
            <w:pPr>
              <w:spacing w:line="360" w:lineRule="auto"/>
              <w:rPr>
                <w:lang w:val="uk-UA"/>
              </w:rPr>
            </w:pPr>
            <w:r w:rsidRPr="005A0B12">
              <w:rPr>
                <w:lang w:val="uk-UA"/>
              </w:rPr>
              <w:t>2,9</w:t>
            </w:r>
          </w:p>
        </w:tc>
        <w:tc>
          <w:tcPr>
            <w:tcW w:w="633" w:type="pct"/>
          </w:tcPr>
          <w:p w:rsidR="00342C5A" w:rsidRPr="005A0B12" w:rsidRDefault="00342C5A" w:rsidP="005A0B12">
            <w:pPr>
              <w:spacing w:line="360" w:lineRule="auto"/>
              <w:rPr>
                <w:lang w:val="uk-UA"/>
              </w:rPr>
            </w:pPr>
            <w:r w:rsidRPr="005A0B12">
              <w:rPr>
                <w:lang w:val="uk-UA"/>
              </w:rPr>
              <w:t>2,4</w:t>
            </w:r>
          </w:p>
        </w:tc>
        <w:tc>
          <w:tcPr>
            <w:tcW w:w="632" w:type="pct"/>
          </w:tcPr>
          <w:p w:rsidR="00342C5A" w:rsidRPr="005A0B12" w:rsidRDefault="00342C5A" w:rsidP="005A0B12">
            <w:pPr>
              <w:spacing w:line="360" w:lineRule="auto"/>
              <w:rPr>
                <w:lang w:val="uk-UA"/>
              </w:rPr>
            </w:pPr>
            <w:r w:rsidRPr="005A0B12">
              <w:rPr>
                <w:lang w:val="uk-UA"/>
              </w:rPr>
              <w:t>1,9</w:t>
            </w:r>
          </w:p>
        </w:tc>
      </w:tr>
      <w:tr w:rsidR="00342C5A" w:rsidRPr="005A0B12">
        <w:trPr>
          <w:tblCellSpacing w:w="0" w:type="dxa"/>
          <w:jc w:val="center"/>
        </w:trPr>
        <w:tc>
          <w:tcPr>
            <w:tcW w:w="3102" w:type="pct"/>
          </w:tcPr>
          <w:p w:rsidR="00342C5A" w:rsidRPr="005A0B12" w:rsidRDefault="00342C5A" w:rsidP="005A0B12">
            <w:pPr>
              <w:spacing w:line="360" w:lineRule="auto"/>
              <w:rPr>
                <w:lang w:val="uk-UA"/>
              </w:rPr>
            </w:pPr>
            <w:r w:rsidRPr="005A0B12">
              <w:rPr>
                <w:lang w:val="uk-UA"/>
              </w:rPr>
              <w:t>Експорт</w:t>
            </w:r>
          </w:p>
        </w:tc>
        <w:tc>
          <w:tcPr>
            <w:tcW w:w="633" w:type="pct"/>
          </w:tcPr>
          <w:p w:rsidR="00342C5A" w:rsidRPr="005A0B12" w:rsidRDefault="00342C5A" w:rsidP="005A0B12">
            <w:pPr>
              <w:spacing w:line="360" w:lineRule="auto"/>
              <w:rPr>
                <w:lang w:val="uk-UA"/>
              </w:rPr>
            </w:pPr>
            <w:r w:rsidRPr="005A0B12">
              <w:rPr>
                <w:lang w:val="uk-UA"/>
              </w:rPr>
              <w:t>1,5</w:t>
            </w:r>
          </w:p>
        </w:tc>
        <w:tc>
          <w:tcPr>
            <w:tcW w:w="633" w:type="pct"/>
          </w:tcPr>
          <w:p w:rsidR="00342C5A" w:rsidRPr="005A0B12" w:rsidRDefault="00342C5A" w:rsidP="005A0B12">
            <w:pPr>
              <w:spacing w:line="360" w:lineRule="auto"/>
              <w:rPr>
                <w:lang w:val="uk-UA"/>
              </w:rPr>
            </w:pPr>
            <w:r w:rsidRPr="005A0B12">
              <w:rPr>
                <w:lang w:val="uk-UA"/>
              </w:rPr>
              <w:t>1,4</w:t>
            </w:r>
          </w:p>
        </w:tc>
        <w:tc>
          <w:tcPr>
            <w:tcW w:w="632" w:type="pct"/>
          </w:tcPr>
          <w:p w:rsidR="00342C5A" w:rsidRPr="005A0B12" w:rsidRDefault="00342C5A" w:rsidP="005A0B12">
            <w:pPr>
              <w:spacing w:line="360" w:lineRule="auto"/>
              <w:rPr>
                <w:lang w:val="uk-UA"/>
              </w:rPr>
            </w:pPr>
            <w:r w:rsidRPr="005A0B12">
              <w:rPr>
                <w:lang w:val="uk-UA"/>
              </w:rPr>
              <w:t>3,6</w:t>
            </w:r>
          </w:p>
        </w:tc>
      </w:tr>
      <w:tr w:rsidR="00342C5A" w:rsidRPr="005A0B12">
        <w:trPr>
          <w:tblCellSpacing w:w="0" w:type="dxa"/>
          <w:jc w:val="center"/>
        </w:trPr>
        <w:tc>
          <w:tcPr>
            <w:tcW w:w="3102" w:type="pct"/>
          </w:tcPr>
          <w:p w:rsidR="00342C5A" w:rsidRPr="005A0B12" w:rsidRDefault="00342C5A" w:rsidP="005A0B12">
            <w:pPr>
              <w:spacing w:line="360" w:lineRule="auto"/>
              <w:rPr>
                <w:lang w:val="uk-UA"/>
              </w:rPr>
            </w:pPr>
            <w:r w:rsidRPr="005A0B12">
              <w:rPr>
                <w:lang w:val="uk-UA"/>
              </w:rPr>
              <w:t>Імпорт</w:t>
            </w:r>
          </w:p>
        </w:tc>
        <w:tc>
          <w:tcPr>
            <w:tcW w:w="633" w:type="pct"/>
          </w:tcPr>
          <w:p w:rsidR="00342C5A" w:rsidRPr="005A0B12" w:rsidRDefault="00342C5A" w:rsidP="005A0B12">
            <w:pPr>
              <w:spacing w:line="360" w:lineRule="auto"/>
              <w:rPr>
                <w:lang w:val="uk-UA"/>
              </w:rPr>
            </w:pPr>
            <w:r w:rsidRPr="005A0B12">
              <w:rPr>
                <w:lang w:val="uk-UA"/>
              </w:rPr>
              <w:t>0,6</w:t>
            </w:r>
          </w:p>
        </w:tc>
        <w:tc>
          <w:tcPr>
            <w:tcW w:w="633" w:type="pct"/>
          </w:tcPr>
          <w:p w:rsidR="00342C5A" w:rsidRPr="005A0B12" w:rsidRDefault="00342C5A" w:rsidP="005A0B12">
            <w:pPr>
              <w:spacing w:line="360" w:lineRule="auto"/>
              <w:rPr>
                <w:lang w:val="uk-UA"/>
              </w:rPr>
            </w:pPr>
            <w:r w:rsidRPr="005A0B12">
              <w:rPr>
                <w:lang w:val="uk-UA"/>
              </w:rPr>
              <w:t>1,1</w:t>
            </w:r>
          </w:p>
        </w:tc>
        <w:tc>
          <w:tcPr>
            <w:tcW w:w="632" w:type="pct"/>
          </w:tcPr>
          <w:p w:rsidR="00342C5A" w:rsidRPr="005A0B12" w:rsidRDefault="00342C5A" w:rsidP="005A0B12">
            <w:pPr>
              <w:spacing w:line="360" w:lineRule="auto"/>
              <w:rPr>
                <w:lang w:val="uk-UA"/>
              </w:rPr>
            </w:pPr>
            <w:r w:rsidRPr="005A0B12">
              <w:rPr>
                <w:lang w:val="uk-UA"/>
              </w:rPr>
              <w:t>4,1</w:t>
            </w:r>
          </w:p>
        </w:tc>
      </w:tr>
      <w:tr w:rsidR="00342C5A" w:rsidRPr="005A0B12">
        <w:trPr>
          <w:tblCellSpacing w:w="0" w:type="dxa"/>
          <w:jc w:val="center"/>
        </w:trPr>
        <w:tc>
          <w:tcPr>
            <w:tcW w:w="3102" w:type="pct"/>
          </w:tcPr>
          <w:p w:rsidR="00342C5A" w:rsidRPr="005A0B12" w:rsidRDefault="00342C5A" w:rsidP="005A0B12">
            <w:pPr>
              <w:spacing w:line="360" w:lineRule="auto"/>
              <w:rPr>
                <w:lang w:val="uk-UA"/>
              </w:rPr>
            </w:pPr>
            <w:r w:rsidRPr="005A0B12">
              <w:rPr>
                <w:lang w:val="uk-UA"/>
              </w:rPr>
              <w:t>Споживчі ціни (без тютюну)</w:t>
            </w:r>
          </w:p>
        </w:tc>
        <w:tc>
          <w:tcPr>
            <w:tcW w:w="633" w:type="pct"/>
          </w:tcPr>
          <w:p w:rsidR="00342C5A" w:rsidRPr="005A0B12" w:rsidRDefault="00342C5A" w:rsidP="005A0B12">
            <w:pPr>
              <w:spacing w:line="360" w:lineRule="auto"/>
              <w:rPr>
                <w:lang w:val="uk-UA"/>
              </w:rPr>
            </w:pPr>
            <w:r w:rsidRPr="005A0B12">
              <w:rPr>
                <w:lang w:val="uk-UA"/>
              </w:rPr>
              <w:t>1,7</w:t>
            </w:r>
          </w:p>
        </w:tc>
        <w:tc>
          <w:tcPr>
            <w:tcW w:w="633" w:type="pct"/>
          </w:tcPr>
          <w:p w:rsidR="00342C5A" w:rsidRPr="005A0B12" w:rsidRDefault="00342C5A" w:rsidP="005A0B12">
            <w:pPr>
              <w:spacing w:line="360" w:lineRule="auto"/>
              <w:rPr>
                <w:lang w:val="uk-UA"/>
              </w:rPr>
            </w:pPr>
            <w:r w:rsidRPr="005A0B12">
              <w:rPr>
                <w:lang w:val="uk-UA"/>
              </w:rPr>
              <w:t>1,7</w:t>
            </w:r>
          </w:p>
        </w:tc>
        <w:tc>
          <w:tcPr>
            <w:tcW w:w="632" w:type="pct"/>
          </w:tcPr>
          <w:p w:rsidR="00342C5A" w:rsidRPr="005A0B12" w:rsidRDefault="00342C5A" w:rsidP="005A0B12">
            <w:pPr>
              <w:spacing w:line="360" w:lineRule="auto"/>
              <w:rPr>
                <w:lang w:val="uk-UA"/>
              </w:rPr>
            </w:pPr>
            <w:r w:rsidRPr="005A0B12">
              <w:rPr>
                <w:lang w:val="uk-UA"/>
              </w:rPr>
              <w:t>1,5</w:t>
            </w:r>
          </w:p>
        </w:tc>
      </w:tr>
      <w:tr w:rsidR="00342C5A" w:rsidRPr="005A0B12">
        <w:trPr>
          <w:tblCellSpacing w:w="0" w:type="dxa"/>
          <w:jc w:val="center"/>
        </w:trPr>
        <w:tc>
          <w:tcPr>
            <w:tcW w:w="3102" w:type="pct"/>
          </w:tcPr>
          <w:p w:rsidR="00342C5A" w:rsidRPr="005A0B12" w:rsidRDefault="00342C5A" w:rsidP="005A0B12">
            <w:pPr>
              <w:spacing w:line="360" w:lineRule="auto"/>
              <w:rPr>
                <w:lang w:val="uk-UA"/>
              </w:rPr>
            </w:pPr>
            <w:r w:rsidRPr="005A0B12">
              <w:rPr>
                <w:lang w:val="uk-UA"/>
              </w:rPr>
              <w:t>Споживчі ціни</w:t>
            </w:r>
          </w:p>
        </w:tc>
        <w:tc>
          <w:tcPr>
            <w:tcW w:w="633" w:type="pct"/>
          </w:tcPr>
          <w:p w:rsidR="00342C5A" w:rsidRPr="005A0B12" w:rsidRDefault="00342C5A" w:rsidP="005A0B12">
            <w:pPr>
              <w:spacing w:line="360" w:lineRule="auto"/>
              <w:rPr>
                <w:lang w:val="uk-UA"/>
              </w:rPr>
            </w:pPr>
            <w:r w:rsidRPr="005A0B12">
              <w:rPr>
                <w:lang w:val="uk-UA"/>
              </w:rPr>
              <w:t>1,9</w:t>
            </w:r>
          </w:p>
        </w:tc>
        <w:tc>
          <w:tcPr>
            <w:tcW w:w="633" w:type="pct"/>
          </w:tcPr>
          <w:p w:rsidR="00342C5A" w:rsidRPr="005A0B12" w:rsidRDefault="00342C5A" w:rsidP="005A0B12">
            <w:pPr>
              <w:spacing w:line="360" w:lineRule="auto"/>
              <w:rPr>
                <w:lang w:val="uk-UA"/>
              </w:rPr>
            </w:pPr>
            <w:r w:rsidRPr="005A0B12">
              <w:rPr>
                <w:lang w:val="uk-UA"/>
              </w:rPr>
              <w:t>2,0</w:t>
            </w:r>
          </w:p>
        </w:tc>
        <w:tc>
          <w:tcPr>
            <w:tcW w:w="632" w:type="pct"/>
          </w:tcPr>
          <w:p w:rsidR="00342C5A" w:rsidRPr="005A0B12" w:rsidRDefault="00342C5A" w:rsidP="005A0B12">
            <w:pPr>
              <w:spacing w:line="360" w:lineRule="auto"/>
              <w:rPr>
                <w:lang w:val="uk-UA"/>
              </w:rPr>
            </w:pPr>
            <w:r w:rsidRPr="005A0B12">
              <w:rPr>
                <w:lang w:val="uk-UA"/>
              </w:rPr>
              <w:t>1,8</w:t>
            </w:r>
          </w:p>
        </w:tc>
      </w:tr>
      <w:tr w:rsidR="00342C5A" w:rsidRPr="005A0B12">
        <w:trPr>
          <w:tblCellSpacing w:w="0" w:type="dxa"/>
          <w:jc w:val="center"/>
        </w:trPr>
        <w:tc>
          <w:tcPr>
            <w:tcW w:w="3102" w:type="pct"/>
          </w:tcPr>
          <w:p w:rsidR="00342C5A" w:rsidRPr="005A0B12" w:rsidRDefault="00342C5A" w:rsidP="005A0B12">
            <w:pPr>
              <w:spacing w:line="360" w:lineRule="auto"/>
              <w:rPr>
                <w:lang w:val="uk-UA"/>
              </w:rPr>
            </w:pPr>
            <w:r w:rsidRPr="005A0B12">
              <w:rPr>
                <w:lang w:val="uk-UA"/>
              </w:rPr>
              <w:t>Сальдо торговельного балансу</w:t>
            </w:r>
          </w:p>
        </w:tc>
        <w:tc>
          <w:tcPr>
            <w:tcW w:w="633" w:type="pct"/>
          </w:tcPr>
          <w:p w:rsidR="00342C5A" w:rsidRPr="005A0B12" w:rsidRDefault="00342C5A" w:rsidP="005A0B12">
            <w:pPr>
              <w:spacing w:line="360" w:lineRule="auto"/>
              <w:rPr>
                <w:lang w:val="uk-UA"/>
              </w:rPr>
            </w:pPr>
            <w:r w:rsidRPr="005A0B12">
              <w:rPr>
                <w:lang w:val="uk-UA"/>
              </w:rPr>
              <w:t>8,0</w:t>
            </w:r>
          </w:p>
        </w:tc>
        <w:tc>
          <w:tcPr>
            <w:tcW w:w="633" w:type="pct"/>
          </w:tcPr>
          <w:p w:rsidR="00342C5A" w:rsidRPr="005A0B12" w:rsidRDefault="00342C5A" w:rsidP="005A0B12">
            <w:pPr>
              <w:spacing w:line="360" w:lineRule="auto"/>
              <w:rPr>
                <w:lang w:val="uk-UA"/>
              </w:rPr>
            </w:pPr>
            <w:r w:rsidRPr="005A0B12">
              <w:rPr>
                <w:lang w:val="uk-UA"/>
              </w:rPr>
              <w:t>0,6</w:t>
            </w:r>
          </w:p>
        </w:tc>
        <w:tc>
          <w:tcPr>
            <w:tcW w:w="632" w:type="pct"/>
          </w:tcPr>
          <w:p w:rsidR="00342C5A" w:rsidRPr="005A0B12" w:rsidRDefault="00342C5A" w:rsidP="005A0B12">
            <w:pPr>
              <w:spacing w:line="360" w:lineRule="auto"/>
              <w:rPr>
                <w:lang w:val="uk-UA"/>
              </w:rPr>
            </w:pPr>
            <w:r w:rsidRPr="005A0B12">
              <w:rPr>
                <w:lang w:val="uk-UA"/>
              </w:rPr>
              <w:t>2,8</w:t>
            </w:r>
          </w:p>
        </w:tc>
      </w:tr>
      <w:tr w:rsidR="00342C5A" w:rsidRPr="005A0B12">
        <w:trPr>
          <w:tblCellSpacing w:w="0" w:type="dxa"/>
          <w:jc w:val="center"/>
        </w:trPr>
        <w:tc>
          <w:tcPr>
            <w:tcW w:w="3102" w:type="pct"/>
          </w:tcPr>
          <w:p w:rsidR="00342C5A" w:rsidRPr="005A0B12" w:rsidRDefault="00342C5A" w:rsidP="005A0B12">
            <w:pPr>
              <w:spacing w:line="360" w:lineRule="auto"/>
              <w:rPr>
                <w:lang w:val="uk-UA"/>
              </w:rPr>
            </w:pPr>
            <w:r w:rsidRPr="005A0B12">
              <w:rPr>
                <w:lang w:val="uk-UA"/>
              </w:rPr>
              <w:t>Дефіцит бюджету (у % ВВП)</w:t>
            </w:r>
          </w:p>
        </w:tc>
        <w:tc>
          <w:tcPr>
            <w:tcW w:w="633" w:type="pct"/>
          </w:tcPr>
          <w:p w:rsidR="00342C5A" w:rsidRPr="005A0B12" w:rsidRDefault="00342C5A" w:rsidP="005A0B12">
            <w:pPr>
              <w:spacing w:line="360" w:lineRule="auto"/>
              <w:rPr>
                <w:lang w:val="uk-UA"/>
              </w:rPr>
            </w:pPr>
            <w:r w:rsidRPr="005A0B12">
              <w:rPr>
                <w:lang w:val="uk-UA"/>
              </w:rPr>
              <w:t>3,1</w:t>
            </w:r>
          </w:p>
        </w:tc>
        <w:tc>
          <w:tcPr>
            <w:tcW w:w="633" w:type="pct"/>
          </w:tcPr>
          <w:p w:rsidR="00342C5A" w:rsidRPr="005A0B12" w:rsidRDefault="00342C5A" w:rsidP="005A0B12">
            <w:pPr>
              <w:spacing w:line="360" w:lineRule="auto"/>
              <w:rPr>
                <w:lang w:val="uk-UA"/>
              </w:rPr>
            </w:pPr>
            <w:r w:rsidRPr="005A0B12">
              <w:rPr>
                <w:lang w:val="uk-UA"/>
              </w:rPr>
              <w:t>4,0</w:t>
            </w:r>
          </w:p>
        </w:tc>
        <w:tc>
          <w:tcPr>
            <w:tcW w:w="632" w:type="pct"/>
          </w:tcPr>
          <w:p w:rsidR="00342C5A" w:rsidRPr="005A0B12" w:rsidRDefault="00342C5A" w:rsidP="005A0B12">
            <w:pPr>
              <w:spacing w:line="360" w:lineRule="auto"/>
              <w:rPr>
                <w:lang w:val="uk-UA"/>
              </w:rPr>
            </w:pPr>
            <w:r w:rsidRPr="005A0B12">
              <w:rPr>
                <w:lang w:val="uk-UA"/>
              </w:rPr>
              <w:t>3,6</w:t>
            </w:r>
          </w:p>
        </w:tc>
      </w:tr>
    </w:tbl>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У цілому бюджет практично залишився без змін у порівнянні з 2005 роком. Загальна сума витрат складе близько 280 млрд. євро. Трохи збільшуються витрати на оборону, юстицію і забезпечення правопорядку, скорочуються – на сільське господарство й інфраструктуру. Очевидно, що при виконанні бюджету уряд зштовхнеться з визначеними складностями через очевидно завищені оцінки економічного росту і заниженого курсу євро</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 xml:space="preserve">долар.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Основною проблемою французького бюджету продовжує залишатися серйозний дефіцит. Уряду не удалося досягти прийнятного рівня дефіциту бюджету, насамперед у зв'язку з високими соціальними зобов'язаннями. У 2006 році він складе близько 56 млрд. євро або 3,6 відсотків ВВП, що перевищує зафіксовані в</w:t>
      </w:r>
      <w:r w:rsidR="009D3A89"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«Пакті про стабільність» Європейського союзу 3 відсотки. Уряд Франції планує довести дефіцит бюджету до 3 відсотків від ВВП лише до 2008 року.</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У 2004</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2006 р. Франція переходить до програмно</w:t>
      </w:r>
      <w:r w:rsidR="005A0B12" w:rsidRPr="005A0B12">
        <w:rPr>
          <w:rFonts w:ascii="Times New Roman" w:hAnsi="Times New Roman" w:cs="Times New Roman"/>
          <w:sz w:val="28"/>
          <w:lang w:val="uk-UA"/>
        </w:rPr>
        <w:t>-</w:t>
      </w:r>
      <w:r w:rsidRPr="005A0B12">
        <w:rPr>
          <w:rFonts w:ascii="Times New Roman" w:hAnsi="Times New Roman" w:cs="Times New Roman"/>
          <w:sz w:val="28"/>
          <w:lang w:val="uk-UA"/>
        </w:rPr>
        <w:t>цільового методу керування державними фінансами. З 1 січня 2005 р.</w:t>
      </w:r>
      <w:r w:rsidR="009D3A89"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набрав сили</w:t>
      </w:r>
      <w:r w:rsidR="009D3A89"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прийнятий 1 серпня 2001 р. конституційний закон про бюджетний устрій (Loi organique 2001692</w:t>
      </w:r>
      <w:r w:rsidR="009D3A89"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du 1 août 2001 relative aux lois de finances). Новий закон поступово вводиться в силу починаючи з 2001 по 2005 р. З 1 січня 2003 р. набрав сили новий принцип розгляду проекту бюджету, що включає:</w:t>
      </w:r>
    </w:p>
    <w:p w:rsidR="00342C5A" w:rsidRPr="005A0B12" w:rsidRDefault="0012163F"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w:t>
      </w:r>
      <w:r w:rsidR="00342C5A" w:rsidRPr="005A0B12">
        <w:rPr>
          <w:rFonts w:ascii="Times New Roman" w:hAnsi="Times New Roman" w:cs="Times New Roman"/>
          <w:sz w:val="28"/>
          <w:lang w:val="uk-UA"/>
        </w:rPr>
        <w:t>аналіз економічних змін, зареєстрованих з моменту складання економічного, соціального і фінансового звітів;</w:t>
      </w:r>
    </w:p>
    <w:p w:rsidR="00342C5A" w:rsidRPr="005A0B12" w:rsidRDefault="0012163F"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w:t>
      </w:r>
      <w:r w:rsidR="00342C5A" w:rsidRPr="005A0B12">
        <w:rPr>
          <w:rFonts w:ascii="Times New Roman" w:hAnsi="Times New Roman" w:cs="Times New Roman"/>
          <w:sz w:val="28"/>
          <w:lang w:val="uk-UA"/>
        </w:rPr>
        <w:t>опис основних напрямків економічної і бюджетної політики стосовно європейських зобов'язань Франції;</w:t>
      </w:r>
    </w:p>
    <w:p w:rsidR="00342C5A" w:rsidRPr="005A0B12" w:rsidRDefault="0012163F"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w:t>
      </w:r>
      <w:r w:rsidR="00342C5A" w:rsidRPr="005A0B12">
        <w:rPr>
          <w:rFonts w:ascii="Times New Roman" w:hAnsi="Times New Roman" w:cs="Times New Roman"/>
          <w:sz w:val="28"/>
          <w:lang w:val="uk-UA"/>
        </w:rPr>
        <w:t>середньострокову оцінку державних ресурсів і зобов'язань по основних функціях;</w:t>
      </w:r>
    </w:p>
    <w:p w:rsidR="00342C5A" w:rsidRPr="005A0B12" w:rsidRDefault="009D3A89"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w:t>
      </w:r>
      <w:r w:rsidR="00342C5A" w:rsidRPr="005A0B12">
        <w:rPr>
          <w:rFonts w:ascii="Times New Roman" w:hAnsi="Times New Roman" w:cs="Times New Roman"/>
          <w:sz w:val="28"/>
          <w:lang w:val="uk-UA"/>
        </w:rPr>
        <w:t>Основними цілями зазначеного закону є реформування системи державного керування</w:t>
      </w:r>
      <w:r w:rsidRPr="005A0B12">
        <w:rPr>
          <w:rFonts w:ascii="Times New Roman" w:hAnsi="Times New Roman" w:cs="Times New Roman"/>
          <w:sz w:val="28"/>
          <w:lang w:val="uk-UA"/>
        </w:rPr>
        <w:t xml:space="preserve"> </w:t>
      </w:r>
      <w:r w:rsidR="00342C5A" w:rsidRPr="005A0B12">
        <w:rPr>
          <w:rFonts w:ascii="Times New Roman" w:hAnsi="Times New Roman" w:cs="Times New Roman"/>
          <w:sz w:val="28"/>
          <w:lang w:val="uk-UA"/>
        </w:rPr>
        <w:t>і державних фінансів</w:t>
      </w:r>
      <w:r w:rsidRPr="005A0B12">
        <w:rPr>
          <w:rFonts w:ascii="Times New Roman" w:hAnsi="Times New Roman" w:cs="Times New Roman"/>
          <w:sz w:val="28"/>
          <w:lang w:val="uk-UA"/>
        </w:rPr>
        <w:t xml:space="preserve"> </w:t>
      </w:r>
      <w:r w:rsidR="00342C5A" w:rsidRPr="005A0B12">
        <w:rPr>
          <w:rFonts w:ascii="Times New Roman" w:hAnsi="Times New Roman" w:cs="Times New Roman"/>
          <w:sz w:val="28"/>
          <w:lang w:val="uk-UA"/>
        </w:rPr>
        <w:t>з метою організації бюджетного процесу, орієнтованого на результат, підвищення його ефективності і</w:t>
      </w:r>
      <w:r w:rsidRPr="005A0B12">
        <w:rPr>
          <w:rFonts w:ascii="Times New Roman" w:hAnsi="Times New Roman" w:cs="Times New Roman"/>
          <w:sz w:val="28"/>
          <w:lang w:val="uk-UA"/>
        </w:rPr>
        <w:t xml:space="preserve"> </w:t>
      </w:r>
      <w:r w:rsidR="00342C5A" w:rsidRPr="005A0B12">
        <w:rPr>
          <w:rFonts w:ascii="Times New Roman" w:hAnsi="Times New Roman" w:cs="Times New Roman"/>
          <w:sz w:val="28"/>
          <w:lang w:val="uk-UA"/>
        </w:rPr>
        <w:t>прозорості, посилення відповідальності чиновників. На думку французьких фахівців, новий закон дозволить усунути дві слабості існуючого бюджету, а саме:</w:t>
      </w:r>
    </w:p>
    <w:p w:rsidR="00342C5A" w:rsidRPr="005A0B12" w:rsidRDefault="0012163F"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w:t>
      </w:r>
      <w:r w:rsidR="00342C5A" w:rsidRPr="005A0B12">
        <w:rPr>
          <w:rFonts w:ascii="Times New Roman" w:hAnsi="Times New Roman" w:cs="Times New Roman"/>
          <w:sz w:val="28"/>
          <w:lang w:val="uk-UA"/>
        </w:rPr>
        <w:t>контроль ефективності державних витрат неповний, чиновники в даний момент не зобов'язані складати звіт про результати, отриманих від використання виділених засобів, а обговорення в Парламенті засновано на кількісному підході, що враховує тільки розмір і динаміку виділюваних по окремих статтях засобів;</w:t>
      </w:r>
    </w:p>
    <w:p w:rsidR="00342C5A" w:rsidRPr="005A0B12" w:rsidRDefault="0012163F"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w:t>
      </w:r>
      <w:r w:rsidR="00342C5A" w:rsidRPr="005A0B12">
        <w:rPr>
          <w:rFonts w:ascii="Times New Roman" w:hAnsi="Times New Roman" w:cs="Times New Roman"/>
          <w:sz w:val="28"/>
          <w:lang w:val="uk-UA"/>
        </w:rPr>
        <w:t>державний бюджет зараз розділений на 848 глав, що ставить тверді рамки для керування при малій відповідальності.</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Новий бюджет (починаючи з 2005 р.) складається</w:t>
      </w:r>
      <w:r w:rsidR="009D3A89"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від 100 до 150 міністерських програм, об'єднаних</w:t>
      </w:r>
      <w:r w:rsidR="009D3A89"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по родовій ознаці, у рамках яких кошти можуть бути перерозподілені, за винятком витрат на персонал.</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В Франції існує більш 100 видів різного роду податків і зборів, що підрозділяються на прямі (державні і місцеві) податки, непрямі податки і реєстраційні збори і мита. Для розрахунку підлягаючій сплаті податків існує більш 50 видів податкових декларацій. На 2004 р. у податкову систему Франції були внесені наступні основні зміни:</w:t>
      </w:r>
    </w:p>
    <w:p w:rsidR="00342C5A" w:rsidRPr="005A0B12" w:rsidRDefault="0012163F"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w:t>
      </w:r>
      <w:r w:rsidR="00342C5A" w:rsidRPr="005A0B12">
        <w:rPr>
          <w:rFonts w:ascii="Times New Roman" w:hAnsi="Times New Roman" w:cs="Times New Roman"/>
          <w:sz w:val="28"/>
          <w:lang w:val="uk-UA"/>
        </w:rPr>
        <w:t>ставка прибуткового податку скорочена в середньому на 3% (у 2003 р. вона вже була скорочена на 1 %, і в 2002 р. – на 5 %). Максимальна ставка складе 48,09% на доходи понад 47 932 євро в рік.</w:t>
      </w:r>
      <w:r w:rsidR="009D3A89" w:rsidRPr="005A0B12">
        <w:rPr>
          <w:rFonts w:ascii="Times New Roman" w:hAnsi="Times New Roman" w:cs="Times New Roman"/>
          <w:sz w:val="28"/>
          <w:lang w:val="uk-UA"/>
        </w:rPr>
        <w:t xml:space="preserve"> </w:t>
      </w:r>
    </w:p>
    <w:p w:rsidR="00342C5A" w:rsidRPr="005A0B12" w:rsidRDefault="0012163F"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w:t>
      </w:r>
      <w:r w:rsidR="00342C5A" w:rsidRPr="005A0B12">
        <w:rPr>
          <w:rFonts w:ascii="Times New Roman" w:hAnsi="Times New Roman" w:cs="Times New Roman"/>
          <w:sz w:val="28"/>
          <w:lang w:val="uk-UA"/>
        </w:rPr>
        <w:t>дотація для родин із середніми доходами, що мають роботу (близько 8,5 млн. родин), збільшене на 20 –36 євро (загальна сума 500 млн. євро). Введено одноразову допомогу для людей, що знайшли роботу в розмірі 250 євро.</w:t>
      </w:r>
    </w:p>
    <w:p w:rsidR="00342C5A" w:rsidRPr="005A0B12" w:rsidRDefault="0012163F"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w:t>
      </w:r>
      <w:r w:rsidR="00342C5A" w:rsidRPr="005A0B12">
        <w:rPr>
          <w:rFonts w:ascii="Times New Roman" w:hAnsi="Times New Roman" w:cs="Times New Roman"/>
          <w:sz w:val="28"/>
          <w:lang w:val="uk-UA"/>
        </w:rPr>
        <w:t>сума відрахувань з оподатковуваної бази на утримання дітей, уход за старими зросла з 7400 до 10000 євро.</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600 тисяч людей похилого віку одержать додаткові податкові відрахування в розмірі 3000 євро. У їхньому відношенні будуть також діяти інші пільги.</w:t>
      </w:r>
    </w:p>
    <w:p w:rsidR="00342C5A" w:rsidRPr="005A0B12" w:rsidRDefault="0012163F"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w:t>
      </w:r>
      <w:r w:rsidR="00342C5A" w:rsidRPr="005A0B12">
        <w:rPr>
          <w:rFonts w:ascii="Times New Roman" w:hAnsi="Times New Roman" w:cs="Times New Roman"/>
          <w:sz w:val="28"/>
          <w:lang w:val="uk-UA"/>
        </w:rPr>
        <w:t>на 2,5 центи за літр підвищилися податки на бензин. Отримані додаткові 800 млн. євро будуть спрямовані на зменшення заборгованості французьких залізничних мереж (RFF)</w:t>
      </w:r>
    </w:p>
    <w:p w:rsidR="00342C5A" w:rsidRPr="005A0B12" w:rsidRDefault="0012163F"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w:t>
      </w:r>
      <w:r w:rsidR="00342C5A" w:rsidRPr="005A0B12">
        <w:rPr>
          <w:rFonts w:ascii="Times New Roman" w:hAnsi="Times New Roman" w:cs="Times New Roman"/>
          <w:sz w:val="28"/>
          <w:lang w:val="uk-UA"/>
        </w:rPr>
        <w:t>соціальні відрахування для роботодавців скоротяться на 1,2 млрд. євро</w:t>
      </w:r>
    </w:p>
    <w:p w:rsidR="00342C5A" w:rsidRPr="005A0B12" w:rsidRDefault="0012163F"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w:t>
      </w:r>
      <w:r w:rsidR="00342C5A" w:rsidRPr="005A0B12">
        <w:rPr>
          <w:rFonts w:ascii="Times New Roman" w:hAnsi="Times New Roman" w:cs="Times New Roman"/>
          <w:sz w:val="28"/>
          <w:lang w:val="uk-UA"/>
        </w:rPr>
        <w:t>підприємства зможуть списувати свої збитки протягом необмеженого часу (зараз – 5 років)</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Для підтримки внутрішнього попиту і збільшення рівня споживчих витрат населення ( що склали в 2005 р. 54% ВВП) французький уряд продовжував реформи в податковій сфері: після 5%</w:t>
      </w:r>
      <w:r w:rsidR="005A0B12" w:rsidRPr="005A0B12">
        <w:rPr>
          <w:rFonts w:ascii="Times New Roman" w:hAnsi="Times New Roman" w:cs="Times New Roman"/>
          <w:sz w:val="28"/>
          <w:lang w:val="uk-UA"/>
        </w:rPr>
        <w:t>-</w:t>
      </w:r>
      <w:r w:rsidRPr="005A0B12">
        <w:rPr>
          <w:rFonts w:ascii="Times New Roman" w:hAnsi="Times New Roman" w:cs="Times New Roman"/>
          <w:sz w:val="28"/>
          <w:lang w:val="uk-UA"/>
        </w:rPr>
        <w:t>го зниження в 2002 р., прибутковий податок був зменшений ще на 1% у 2003 р., і планується до скорочення ще на 3% у 2004 р. Ріст споживання (1,6 % у 2005р. проти 1,5% у 2004р.) відбувався при зниженні купівельної спроможності населення. Збереглася відносно висока норма заощаджень населення (16% проти 16,6% у 2004 р.).</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За рівнем промислового виробництва Франція займає третє місце в Європі (після Німеччини і Великобританії) і забезпечує близько 15 % усієї європейської продукції. Обсяг промислового виробництва в 2005 р. практично не ріс у порівнянні з 2004 р. Найбільш розвиті автомобільна, аерокосмічна, хімічна, фармацевтична промисловість, будівництво, телекомунікації, агропромисловий комплекс, а також індустрія моди і предметів розкоші. У промисловості створюється більш 26 % ВВП Франції і</w:t>
      </w:r>
      <w:r w:rsidR="009D3A89"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зайняте близько 25 % економічно активного населення. Переважають (більш 95 % від загальної чисельності всіх підприємств) малі і середні підприємства (від 20 до 499 зайнятих). На них приходиться більш 50 % зайнятих і близько 40 % випуску продукції в ціновому вираженні.</w:t>
      </w:r>
      <w:r w:rsidR="009D3A89" w:rsidRPr="005A0B12">
        <w:rPr>
          <w:rFonts w:ascii="Times New Roman" w:hAnsi="Times New Roman" w:cs="Times New Roman"/>
          <w:sz w:val="28"/>
          <w:lang w:val="uk-UA"/>
        </w:rPr>
        <w:t xml:space="preserve">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Економічні позиції Франції в регіоні Центральної Європи досить міцні і</w:t>
      </w:r>
      <w:r w:rsidR="009D3A89"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мають тенденцію до подальшого зміцнення. На її частку приходиться 13,3% прямих іноземних інвестицій у регіоні</w:t>
      </w:r>
      <w:r w:rsidR="009D3A89"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(без Кіпру і Мальти) проти 22,1%</w:t>
      </w:r>
      <w:r w:rsidR="009D3A89"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 xml:space="preserve">у Німеччини і 16,2% у Нідерландів. Франція є абсолютним лідером по цьому показнику в Польщі (19,2% усіх ІІ), разом з тим, досить скромні її позиції в Чехії (6,6%) і Угорщини (5,5%). </w:t>
      </w:r>
    </w:p>
    <w:p w:rsidR="00342C5A" w:rsidRPr="005A0B12" w:rsidRDefault="009D3A89"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w:t>
      </w:r>
      <w:r w:rsidR="00342C5A" w:rsidRPr="005A0B12">
        <w:rPr>
          <w:rFonts w:ascii="Times New Roman" w:hAnsi="Times New Roman" w:cs="Times New Roman"/>
          <w:sz w:val="28"/>
          <w:lang w:val="uk-UA"/>
        </w:rPr>
        <w:t>У США Франція значно зміцнила свої позиції, перейшовши з 6го на 2і місце (після Великобританії) з більш ніж 170 млрд. дол. США накопичених</w:t>
      </w:r>
      <w:r w:rsidRPr="005A0B12">
        <w:rPr>
          <w:rFonts w:ascii="Times New Roman" w:hAnsi="Times New Roman" w:cs="Times New Roman"/>
          <w:sz w:val="28"/>
          <w:lang w:val="uk-UA"/>
        </w:rPr>
        <w:t xml:space="preserve"> </w:t>
      </w:r>
      <w:r w:rsidR="00342C5A" w:rsidRPr="005A0B12">
        <w:rPr>
          <w:rFonts w:ascii="Times New Roman" w:hAnsi="Times New Roman" w:cs="Times New Roman"/>
          <w:sz w:val="28"/>
          <w:lang w:val="uk-UA"/>
        </w:rPr>
        <w:t>ІІ (12,5 % усіх іноземних інвестицій (ІІ) в США).</w:t>
      </w:r>
      <w:r w:rsidRPr="005A0B12">
        <w:rPr>
          <w:rFonts w:ascii="Times New Roman" w:hAnsi="Times New Roman" w:cs="Times New Roman"/>
          <w:sz w:val="28"/>
          <w:lang w:val="uk-UA"/>
        </w:rPr>
        <w:t xml:space="preserve"> </w:t>
      </w:r>
    </w:p>
    <w:p w:rsidR="00342C5A" w:rsidRPr="005A0B12" w:rsidRDefault="00342C5A" w:rsidP="009D3A89">
      <w:pPr>
        <w:shd w:val="clear" w:color="auto" w:fill="FFFFFF"/>
        <w:tabs>
          <w:tab w:val="left" w:pos="1276"/>
        </w:tabs>
        <w:spacing w:line="360" w:lineRule="auto"/>
        <w:ind w:firstLine="709"/>
        <w:jc w:val="both"/>
        <w:rPr>
          <w:sz w:val="28"/>
          <w:szCs w:val="28"/>
          <w:lang w:val="uk-UA"/>
        </w:rPr>
      </w:pPr>
    </w:p>
    <w:p w:rsidR="00342C5A" w:rsidRPr="005A0B12" w:rsidRDefault="00342C5A" w:rsidP="009D3A89">
      <w:pPr>
        <w:pStyle w:val="1"/>
        <w:spacing w:before="0" w:beforeAutospacing="0" w:after="0" w:afterAutospacing="0" w:line="360" w:lineRule="auto"/>
        <w:ind w:firstLine="709"/>
        <w:jc w:val="both"/>
        <w:rPr>
          <w:rFonts w:ascii="Times New Roman" w:hAnsi="Times New Roman" w:cs="Times New Roman"/>
          <w:b w:val="0"/>
          <w:sz w:val="28"/>
          <w:lang w:val="uk-UA"/>
        </w:rPr>
      </w:pPr>
      <w:r w:rsidRPr="005A0B12">
        <w:rPr>
          <w:rFonts w:ascii="Times New Roman" w:hAnsi="Times New Roman" w:cs="Times New Roman"/>
          <w:b w:val="0"/>
          <w:sz w:val="28"/>
          <w:lang w:val="uk-UA"/>
        </w:rPr>
        <w:t>1.2 Особливості податкової системи Франції</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Податкова система Франції є головним джерелом надходжень до центрального бюджету, податки складають понад 90% його прибуткової бази. Основними видами податків, що надходять до центрального бюджету, є непрямі і прямі податки, а також гербові збори (держмито). Протягом останніх 30 років домінуючими податками по сумі надходжень є непрямі, насамперед, податок на додану вартість (біля 50% від суми непрямих податків).</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Існує жорсткий розподіл податків на ті, що надходять до центрального бюджету і на місцеві податки. Це пов'язано з політикою формування місцевих бюджетів на принципах самофінансування і бездефіцитності. Є лише поодинокі винятки, коли суми центральних податків частково розподіляються у вигляді субвенцій до місцевих бюджетів. При цьому збір як центральних, так і місцевих податків здійснюється єдиною податковою службою. Місцеві податки складають трохи більше за третину від суми податків, що надходять до центрального бюджету.</w:t>
      </w:r>
    </w:p>
    <w:p w:rsidR="00342C5A" w:rsidRPr="005A0B12" w:rsidRDefault="00342C5A" w:rsidP="009D3A89">
      <w:pPr>
        <w:shd w:val="clear" w:color="auto" w:fill="FFFFFF"/>
        <w:tabs>
          <w:tab w:val="left" w:pos="709"/>
        </w:tabs>
        <w:spacing w:line="360" w:lineRule="auto"/>
        <w:ind w:firstLine="709"/>
        <w:jc w:val="both"/>
        <w:rPr>
          <w:sz w:val="28"/>
          <w:szCs w:val="28"/>
          <w:lang w:val="uk-UA"/>
        </w:rPr>
      </w:pPr>
      <w:r w:rsidRPr="005A0B12">
        <w:rPr>
          <w:sz w:val="28"/>
          <w:szCs w:val="28"/>
          <w:lang w:val="uk-UA"/>
        </w:rPr>
        <w:t xml:space="preserve">Основні федеральні податки Франції: ПДВ, прибутковий податок з фізичних осіб, податок на прибуток підприємств, мита на нафтопродукти, акцизи (крім звичайних продуктів до акцизного відносять: сірника, мінеральна вода, послуги авіатранспорту), податок на власність, мита, податок на прибуток від цінних паперів і ін. [11] </w:t>
      </w:r>
    </w:p>
    <w:p w:rsidR="00342C5A" w:rsidRPr="005A0B12" w:rsidRDefault="00342C5A" w:rsidP="009D3A89">
      <w:pPr>
        <w:shd w:val="clear" w:color="auto" w:fill="FFFFFF"/>
        <w:tabs>
          <w:tab w:val="left" w:pos="709"/>
        </w:tabs>
        <w:spacing w:line="360" w:lineRule="auto"/>
        <w:ind w:firstLine="709"/>
        <w:jc w:val="both"/>
        <w:rPr>
          <w:sz w:val="28"/>
          <w:szCs w:val="28"/>
          <w:lang w:val="uk-UA"/>
        </w:rPr>
      </w:pPr>
      <w:r w:rsidRPr="005A0B12">
        <w:rPr>
          <w:sz w:val="28"/>
          <w:szCs w:val="28"/>
          <w:lang w:val="uk-UA"/>
        </w:rPr>
        <w:t xml:space="preserve">Основні місцеві податки Франції: туристський збір, податок на родину (складається з трьох податків: на житло, земельний податок на будинки і будівлі, податок на землю), податок на професію, податок на збирання території, податок на використання комунікацій, податок на продаж будинків. У цілому, місцеві податки складають 30% загального податкового тягаря, вони ж наповняють 40% місцевих бюджетів. [11] </w:t>
      </w:r>
    </w:p>
    <w:p w:rsidR="00342C5A" w:rsidRPr="005A0B12" w:rsidRDefault="00342C5A" w:rsidP="009D3A89">
      <w:pPr>
        <w:shd w:val="clear" w:color="auto" w:fill="FFFFFF"/>
        <w:tabs>
          <w:tab w:val="left" w:pos="709"/>
        </w:tabs>
        <w:spacing w:line="360" w:lineRule="auto"/>
        <w:ind w:firstLine="709"/>
        <w:jc w:val="both"/>
        <w:rPr>
          <w:sz w:val="28"/>
          <w:szCs w:val="28"/>
          <w:lang w:val="uk-UA"/>
        </w:rPr>
      </w:pPr>
      <w:r w:rsidRPr="005A0B12">
        <w:rPr>
          <w:sz w:val="28"/>
          <w:szCs w:val="28"/>
          <w:lang w:val="uk-UA"/>
        </w:rPr>
        <w:t xml:space="preserve">Французькі податки взаємопов'язані в цілісну систему, у якій існує механізм захисту від подвійного оподатковування. Місцеві органи мають досить широкі права в цій області, але обмежені поруч умов. Протягом ряду останнього років спостерігається тенденція зниження ставок з одночасним розширенням бази за рахунок скасування пільг і привілеїв. Організацією оподатковування в країні займається податкова служба, що функціонує в складі Міністерства економіки, фінансів і бюджету. Її очолює Головне податкове керування. У його підпорядкуванні знаходиться 80 000 службовців. Вони сконцентровані в податкових центрах (їх 830) і в 16 інформаційних центрах. Податкові центри розраховують податкову базу по кожнім податку, збирають платежі і контролюють правильність сплати. Оподатковування ґрунтується на декларації про доходи і контроль її правильного складання. Існує контроль двох видів: </w:t>
      </w:r>
    </w:p>
    <w:p w:rsidR="00342C5A" w:rsidRPr="005A0B12" w:rsidRDefault="00342C5A" w:rsidP="009D3A89">
      <w:pPr>
        <w:shd w:val="clear" w:color="auto" w:fill="FFFFFF"/>
        <w:tabs>
          <w:tab w:val="left" w:pos="709"/>
        </w:tabs>
        <w:spacing w:line="360" w:lineRule="auto"/>
        <w:ind w:firstLine="709"/>
        <w:jc w:val="both"/>
        <w:rPr>
          <w:sz w:val="28"/>
          <w:szCs w:val="28"/>
          <w:lang w:val="uk-UA"/>
        </w:rPr>
      </w:pPr>
      <w:r w:rsidRPr="005A0B12">
        <w:rPr>
          <w:sz w:val="28"/>
          <w:szCs w:val="28"/>
          <w:lang w:val="uk-UA"/>
        </w:rPr>
        <w:t>1.</w:t>
      </w:r>
      <w:r w:rsidR="009D3A89" w:rsidRPr="005A0B12">
        <w:rPr>
          <w:sz w:val="28"/>
          <w:szCs w:val="28"/>
          <w:lang w:val="uk-UA"/>
        </w:rPr>
        <w:t xml:space="preserve"> </w:t>
      </w:r>
      <w:r w:rsidRPr="005A0B12">
        <w:rPr>
          <w:sz w:val="28"/>
          <w:szCs w:val="28"/>
          <w:lang w:val="uk-UA"/>
        </w:rPr>
        <w:t>за даними документів;</w:t>
      </w:r>
    </w:p>
    <w:p w:rsidR="00342C5A" w:rsidRPr="005A0B12" w:rsidRDefault="00342C5A" w:rsidP="009D3A89">
      <w:pPr>
        <w:shd w:val="clear" w:color="auto" w:fill="FFFFFF"/>
        <w:tabs>
          <w:tab w:val="left" w:pos="709"/>
        </w:tabs>
        <w:spacing w:line="360" w:lineRule="auto"/>
        <w:ind w:firstLine="709"/>
        <w:jc w:val="both"/>
        <w:rPr>
          <w:sz w:val="28"/>
          <w:szCs w:val="28"/>
          <w:lang w:val="uk-UA"/>
        </w:rPr>
      </w:pPr>
      <w:r w:rsidRPr="005A0B12">
        <w:rPr>
          <w:sz w:val="28"/>
          <w:szCs w:val="28"/>
          <w:lang w:val="uk-UA"/>
        </w:rPr>
        <w:t>2.</w:t>
      </w:r>
      <w:r w:rsidR="009D3A89" w:rsidRPr="005A0B12">
        <w:rPr>
          <w:sz w:val="28"/>
          <w:szCs w:val="28"/>
          <w:lang w:val="uk-UA"/>
        </w:rPr>
        <w:t xml:space="preserve"> </w:t>
      </w:r>
      <w:r w:rsidRPr="005A0B12">
        <w:rPr>
          <w:sz w:val="28"/>
          <w:szCs w:val="28"/>
          <w:lang w:val="uk-UA"/>
        </w:rPr>
        <w:t>детальний контроль</w:t>
      </w:r>
      <w:r w:rsidR="0012163F" w:rsidRPr="005A0B12">
        <w:rPr>
          <w:sz w:val="28"/>
          <w:szCs w:val="28"/>
          <w:lang w:val="uk-UA"/>
        </w:rPr>
        <w:t xml:space="preserve"> </w:t>
      </w:r>
      <w:r w:rsidRPr="005A0B12">
        <w:rPr>
          <w:sz w:val="28"/>
          <w:szCs w:val="28"/>
          <w:lang w:val="uk-UA"/>
        </w:rPr>
        <w:t>по наявним в інспектора документам, якщо виявляється невідповідність у декларації.</w:t>
      </w:r>
    </w:p>
    <w:p w:rsidR="00342C5A" w:rsidRPr="005A0B12" w:rsidRDefault="00342C5A" w:rsidP="009D3A89">
      <w:pPr>
        <w:shd w:val="clear" w:color="auto" w:fill="FFFFFF"/>
        <w:tabs>
          <w:tab w:val="left" w:pos="709"/>
        </w:tabs>
        <w:spacing w:line="360" w:lineRule="auto"/>
        <w:ind w:firstLine="709"/>
        <w:jc w:val="both"/>
        <w:rPr>
          <w:sz w:val="28"/>
          <w:szCs w:val="28"/>
          <w:lang w:val="uk-UA"/>
        </w:rPr>
      </w:pPr>
      <w:r w:rsidRPr="005A0B12">
        <w:rPr>
          <w:sz w:val="28"/>
          <w:szCs w:val="28"/>
          <w:lang w:val="uk-UA"/>
        </w:rPr>
        <w:t>У випадку укриття існує тверда система відповідальності:</w:t>
      </w:r>
    </w:p>
    <w:p w:rsidR="00342C5A" w:rsidRPr="005A0B12" w:rsidRDefault="00342C5A" w:rsidP="009D3A89">
      <w:pPr>
        <w:shd w:val="clear" w:color="auto" w:fill="FFFFFF"/>
        <w:tabs>
          <w:tab w:val="left" w:pos="709"/>
        </w:tabs>
        <w:spacing w:line="360" w:lineRule="auto"/>
        <w:ind w:firstLine="709"/>
        <w:jc w:val="both"/>
        <w:rPr>
          <w:sz w:val="28"/>
          <w:szCs w:val="28"/>
          <w:lang w:val="uk-UA"/>
        </w:rPr>
      </w:pPr>
      <w:r w:rsidRPr="005A0B12">
        <w:rPr>
          <w:sz w:val="28"/>
          <w:szCs w:val="28"/>
          <w:lang w:val="uk-UA"/>
        </w:rPr>
        <w:t xml:space="preserve"> при помилці заповнення податок стягується в повній сумі і накладається штраф у розмірі 0,75% на місяць або 9% у рік; </w:t>
      </w:r>
    </w:p>
    <w:p w:rsidR="00342C5A" w:rsidRPr="005A0B12" w:rsidRDefault="00342C5A" w:rsidP="009D3A89">
      <w:pPr>
        <w:shd w:val="clear" w:color="auto" w:fill="FFFFFF"/>
        <w:tabs>
          <w:tab w:val="left" w:pos="709"/>
        </w:tabs>
        <w:spacing w:line="360" w:lineRule="auto"/>
        <w:ind w:firstLine="709"/>
        <w:jc w:val="both"/>
        <w:rPr>
          <w:sz w:val="28"/>
          <w:lang w:val="uk-UA"/>
        </w:rPr>
      </w:pPr>
      <w:r w:rsidRPr="005A0B12">
        <w:rPr>
          <w:sz w:val="28"/>
          <w:szCs w:val="28"/>
          <w:lang w:val="uk-UA"/>
        </w:rPr>
        <w:t xml:space="preserve"> якщо порушення навмисне, податок стягується в подвійному розмірі;</w:t>
      </w:r>
      <w:r w:rsidR="0012163F" w:rsidRPr="005A0B12">
        <w:rPr>
          <w:sz w:val="28"/>
          <w:szCs w:val="28"/>
          <w:lang w:val="uk-UA"/>
        </w:rPr>
        <w:t xml:space="preserve"> </w:t>
      </w:r>
      <w:r w:rsidRPr="005A0B12">
        <w:rPr>
          <w:sz w:val="28"/>
          <w:szCs w:val="28"/>
          <w:lang w:val="uk-UA"/>
        </w:rPr>
        <w:t>при серйозному порушенні можливо тюремне ув'язнення.</w:t>
      </w:r>
      <w:r w:rsidRPr="005A0B12">
        <w:rPr>
          <w:sz w:val="28"/>
          <w:lang w:val="uk-UA"/>
        </w:rPr>
        <w:t xml:space="preserve">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Характерні риси податкової системи Франції:</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стимулюючий вплив на підвищення ефективності економіки;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соціальна спрямованість;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облік територіальних аспектів.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Усі закони про оподатковування знаходяться в компетенції Парламенту (Національна Асамблея). Там щорічно уточнюються ставки. Для французької системи характерні тверда законодавча регламентація, що сполучається, разом з тим, із гнучкістю. Правила застосування податків стабільні протягом ряду років. Французькі податки взаємопов'язані в цілісну систему, у якій існує механізм захисту від подвійного оподатковування. </w:t>
      </w:r>
    </w:p>
    <w:p w:rsidR="005A0B12" w:rsidRDefault="005A0B12" w:rsidP="009D3A89">
      <w:pPr>
        <w:shd w:val="clear" w:color="auto" w:fill="FFFFFF"/>
        <w:tabs>
          <w:tab w:val="left" w:pos="709"/>
        </w:tabs>
        <w:spacing w:line="360" w:lineRule="auto"/>
        <w:ind w:firstLine="709"/>
        <w:jc w:val="both"/>
        <w:rPr>
          <w:sz w:val="28"/>
          <w:szCs w:val="28"/>
          <w:lang w:val="uk-UA"/>
        </w:rPr>
      </w:pPr>
    </w:p>
    <w:p w:rsidR="00342C5A" w:rsidRPr="005A0B12" w:rsidRDefault="005A0B12" w:rsidP="009D3A89">
      <w:pPr>
        <w:shd w:val="clear" w:color="auto" w:fill="FFFFFF"/>
        <w:tabs>
          <w:tab w:val="left" w:pos="709"/>
        </w:tabs>
        <w:spacing w:line="360" w:lineRule="auto"/>
        <w:ind w:firstLine="709"/>
        <w:jc w:val="both"/>
        <w:rPr>
          <w:sz w:val="28"/>
          <w:szCs w:val="28"/>
          <w:lang w:val="uk-UA"/>
        </w:rPr>
      </w:pPr>
      <w:r>
        <w:rPr>
          <w:sz w:val="28"/>
          <w:szCs w:val="28"/>
          <w:lang w:val="uk-UA"/>
        </w:rPr>
        <w:br w:type="page"/>
      </w:r>
      <w:r w:rsidR="00342C5A" w:rsidRPr="005A0B12">
        <w:rPr>
          <w:sz w:val="28"/>
          <w:szCs w:val="28"/>
          <w:lang w:val="uk-UA"/>
        </w:rPr>
        <w:t>РОЗДІЛ 2</w:t>
      </w:r>
    </w:p>
    <w:p w:rsidR="00342C5A" w:rsidRPr="005A0B12" w:rsidRDefault="00342C5A" w:rsidP="009D3A89">
      <w:pPr>
        <w:shd w:val="clear" w:color="auto" w:fill="FFFFFF"/>
        <w:tabs>
          <w:tab w:val="left" w:pos="709"/>
        </w:tabs>
        <w:spacing w:line="360" w:lineRule="auto"/>
        <w:ind w:firstLine="709"/>
        <w:jc w:val="both"/>
        <w:rPr>
          <w:sz w:val="28"/>
          <w:szCs w:val="28"/>
          <w:lang w:val="uk-UA"/>
        </w:rPr>
      </w:pPr>
      <w:r w:rsidRPr="005A0B12">
        <w:rPr>
          <w:sz w:val="28"/>
          <w:szCs w:val="28"/>
          <w:lang w:val="uk-UA"/>
        </w:rPr>
        <w:t>ОСНОВНІ ДЕРЖАВНІ ПОДАТКИ ФРАНЦІЇ</w:t>
      </w:r>
    </w:p>
    <w:p w:rsidR="00342C5A" w:rsidRPr="005A0B12" w:rsidRDefault="00342C5A" w:rsidP="009D3A89">
      <w:pPr>
        <w:shd w:val="clear" w:color="auto" w:fill="FFFFFF"/>
        <w:tabs>
          <w:tab w:val="left" w:pos="709"/>
        </w:tabs>
        <w:spacing w:line="360" w:lineRule="auto"/>
        <w:ind w:firstLine="709"/>
        <w:jc w:val="both"/>
        <w:rPr>
          <w:sz w:val="28"/>
          <w:szCs w:val="28"/>
          <w:lang w:val="uk-UA"/>
        </w:rPr>
      </w:pPr>
    </w:p>
    <w:p w:rsidR="00342C5A" w:rsidRPr="005A0B12" w:rsidRDefault="00342C5A" w:rsidP="009D3A89">
      <w:pPr>
        <w:shd w:val="clear" w:color="auto" w:fill="FFFFFF"/>
        <w:tabs>
          <w:tab w:val="left" w:pos="709"/>
        </w:tabs>
        <w:spacing w:line="360" w:lineRule="auto"/>
        <w:ind w:firstLine="709"/>
        <w:jc w:val="both"/>
        <w:rPr>
          <w:sz w:val="28"/>
          <w:szCs w:val="28"/>
          <w:lang w:val="uk-UA"/>
        </w:rPr>
      </w:pPr>
      <w:r w:rsidRPr="005A0B12">
        <w:rPr>
          <w:sz w:val="28"/>
          <w:szCs w:val="28"/>
          <w:lang w:val="uk-UA"/>
        </w:rPr>
        <w:t>2.1 Податок на додану вартість</w:t>
      </w:r>
    </w:p>
    <w:p w:rsidR="00342C5A" w:rsidRPr="005A0B12" w:rsidRDefault="00342C5A" w:rsidP="009D3A89">
      <w:pPr>
        <w:shd w:val="clear" w:color="auto" w:fill="FFFFFF"/>
        <w:tabs>
          <w:tab w:val="left" w:pos="709"/>
        </w:tabs>
        <w:spacing w:line="360" w:lineRule="auto"/>
        <w:ind w:firstLine="709"/>
        <w:jc w:val="both"/>
        <w:rPr>
          <w:sz w:val="28"/>
          <w:szCs w:val="28"/>
          <w:lang w:val="uk-UA"/>
        </w:rPr>
      </w:pP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Найбільш перспективним з погляду фінансування діяльності ЄС є податок на додану вартість. Наявність ПДВ у податковій системі держави – обов'язкова умова його приєднання до Співтовариства, тому що фінансові надходження від податку на додану вартість складають одне з основних джерел формування бюджету ЄС. Доходи, що надходять у бюджет ЄС від податку на додану вартість, являють собою встановлену рішенням Ради єдину процентну надбавку до ставки ПДВ у державах – членах. </w:t>
      </w:r>
    </w:p>
    <w:p w:rsidR="00342C5A"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У Франції податок на додану вартість є ведучою ланкою бюджетної системи і забезпечує 41% усіх податкових надходжень, незважаючи на те що французька система ПДВ являє собою більш гнучку структуру ніж в Україні. Це виявляється в широкій системі знижок і пільг. Структура державного бюджету Франції проілюстрована в табл. 2.1. </w:t>
      </w:r>
    </w:p>
    <w:p w:rsidR="005A0B12" w:rsidRPr="005A0B12" w:rsidRDefault="005A0B12" w:rsidP="009D3A89">
      <w:pPr>
        <w:pStyle w:val="a3"/>
        <w:spacing w:before="0" w:beforeAutospacing="0" w:after="0" w:afterAutospacing="0" w:line="360" w:lineRule="auto"/>
        <w:ind w:firstLine="709"/>
        <w:jc w:val="both"/>
        <w:rPr>
          <w:rFonts w:ascii="Times New Roman" w:hAnsi="Times New Roman" w:cs="Times New Roman"/>
          <w:iCs/>
          <w:sz w:val="28"/>
          <w:lang w:val="uk-UA"/>
        </w:rPr>
      </w:pP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iCs/>
          <w:sz w:val="28"/>
          <w:lang w:val="uk-UA"/>
        </w:rPr>
      </w:pPr>
      <w:r w:rsidRPr="005A0B12">
        <w:rPr>
          <w:rFonts w:ascii="Times New Roman" w:hAnsi="Times New Roman" w:cs="Times New Roman"/>
          <w:iCs/>
          <w:sz w:val="28"/>
          <w:lang w:val="uk-UA"/>
        </w:rPr>
        <w:t>Таблиця 2.1</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iCs/>
          <w:sz w:val="28"/>
          <w:lang w:val="uk-UA"/>
        </w:rPr>
        <w:t>Структура державного бюджету Франції [10]</w:t>
      </w:r>
    </w:p>
    <w:tbl>
      <w:tblPr>
        <w:tblW w:w="0" w:type="auto"/>
        <w:tblCellSpacing w:w="0" w:type="dxa"/>
        <w:tblInd w:w="1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000" w:firstRow="0" w:lastRow="0" w:firstColumn="0" w:lastColumn="0" w:noHBand="0" w:noVBand="0"/>
      </w:tblPr>
      <w:tblGrid>
        <w:gridCol w:w="3467"/>
        <w:gridCol w:w="1385"/>
      </w:tblGrid>
      <w:tr w:rsidR="00342C5A" w:rsidRPr="005A0B12">
        <w:trPr>
          <w:tblCellSpacing w:w="0" w:type="dxa"/>
        </w:trPr>
        <w:tc>
          <w:tcPr>
            <w:tcW w:w="0" w:type="auto"/>
          </w:tcPr>
          <w:p w:rsidR="00342C5A" w:rsidRPr="005A0B12" w:rsidRDefault="00342C5A" w:rsidP="005A0B12">
            <w:pPr>
              <w:pStyle w:val="a3"/>
              <w:spacing w:before="0" w:beforeAutospacing="0" w:after="0" w:afterAutospacing="0" w:line="360" w:lineRule="auto"/>
              <w:rPr>
                <w:rFonts w:ascii="Times New Roman" w:hAnsi="Times New Roman" w:cs="Times New Roman"/>
                <w:sz w:val="20"/>
                <w:szCs w:val="20"/>
                <w:lang w:val="uk-UA"/>
              </w:rPr>
            </w:pPr>
            <w:r w:rsidRPr="005A0B12">
              <w:rPr>
                <w:rFonts w:ascii="Times New Roman" w:hAnsi="Times New Roman" w:cs="Times New Roman"/>
                <w:sz w:val="20"/>
                <w:szCs w:val="20"/>
                <w:lang w:val="uk-UA"/>
              </w:rPr>
              <w:t>Вид податків</w:t>
            </w:r>
          </w:p>
        </w:tc>
        <w:tc>
          <w:tcPr>
            <w:tcW w:w="0" w:type="auto"/>
          </w:tcPr>
          <w:p w:rsidR="00342C5A" w:rsidRPr="005A0B12" w:rsidRDefault="00342C5A" w:rsidP="005A0B12">
            <w:pPr>
              <w:pStyle w:val="a3"/>
              <w:spacing w:before="0" w:beforeAutospacing="0" w:after="0" w:afterAutospacing="0" w:line="360" w:lineRule="auto"/>
              <w:rPr>
                <w:rFonts w:ascii="Times New Roman" w:hAnsi="Times New Roman" w:cs="Times New Roman"/>
                <w:sz w:val="20"/>
                <w:szCs w:val="20"/>
                <w:lang w:val="uk-UA"/>
              </w:rPr>
            </w:pPr>
            <w:r w:rsidRPr="005A0B12">
              <w:rPr>
                <w:rFonts w:ascii="Times New Roman" w:hAnsi="Times New Roman" w:cs="Times New Roman"/>
                <w:sz w:val="20"/>
                <w:szCs w:val="20"/>
                <w:lang w:val="uk-UA"/>
              </w:rPr>
              <w:t>Питома вага %</w:t>
            </w:r>
          </w:p>
        </w:tc>
      </w:tr>
      <w:tr w:rsidR="00342C5A" w:rsidRPr="005A0B12">
        <w:trPr>
          <w:tblCellSpacing w:w="0" w:type="dxa"/>
        </w:trPr>
        <w:tc>
          <w:tcPr>
            <w:tcW w:w="0" w:type="auto"/>
          </w:tcPr>
          <w:p w:rsidR="00342C5A" w:rsidRPr="005A0B12" w:rsidRDefault="00342C5A" w:rsidP="005A0B12">
            <w:pPr>
              <w:pStyle w:val="a3"/>
              <w:spacing w:before="0" w:beforeAutospacing="0" w:after="0" w:afterAutospacing="0" w:line="360" w:lineRule="auto"/>
              <w:rPr>
                <w:rFonts w:ascii="Times New Roman" w:hAnsi="Times New Roman" w:cs="Times New Roman"/>
                <w:sz w:val="20"/>
                <w:szCs w:val="20"/>
                <w:lang w:val="uk-UA"/>
              </w:rPr>
            </w:pPr>
            <w:r w:rsidRPr="005A0B12">
              <w:rPr>
                <w:rFonts w:ascii="Times New Roman" w:hAnsi="Times New Roman" w:cs="Times New Roman"/>
                <w:sz w:val="20"/>
                <w:szCs w:val="20"/>
                <w:lang w:val="uk-UA"/>
              </w:rPr>
              <w:t>Податок на додану вартість</w:t>
            </w:r>
          </w:p>
        </w:tc>
        <w:tc>
          <w:tcPr>
            <w:tcW w:w="0" w:type="auto"/>
          </w:tcPr>
          <w:p w:rsidR="00342C5A" w:rsidRPr="005A0B12" w:rsidRDefault="00342C5A" w:rsidP="005A0B12">
            <w:pPr>
              <w:pStyle w:val="a3"/>
              <w:spacing w:before="0" w:beforeAutospacing="0" w:after="0" w:afterAutospacing="0" w:line="360" w:lineRule="auto"/>
              <w:rPr>
                <w:rFonts w:ascii="Times New Roman" w:hAnsi="Times New Roman" w:cs="Times New Roman"/>
                <w:sz w:val="20"/>
                <w:szCs w:val="20"/>
                <w:lang w:val="uk-UA"/>
              </w:rPr>
            </w:pPr>
            <w:r w:rsidRPr="005A0B12">
              <w:rPr>
                <w:rFonts w:ascii="Times New Roman" w:hAnsi="Times New Roman" w:cs="Times New Roman"/>
                <w:sz w:val="20"/>
                <w:szCs w:val="20"/>
                <w:lang w:val="uk-UA"/>
              </w:rPr>
              <w:t>41,4</w:t>
            </w:r>
          </w:p>
        </w:tc>
      </w:tr>
      <w:tr w:rsidR="00342C5A" w:rsidRPr="005A0B12">
        <w:trPr>
          <w:tblCellSpacing w:w="0" w:type="dxa"/>
        </w:trPr>
        <w:tc>
          <w:tcPr>
            <w:tcW w:w="0" w:type="auto"/>
          </w:tcPr>
          <w:p w:rsidR="00342C5A" w:rsidRPr="005A0B12" w:rsidRDefault="00342C5A" w:rsidP="005A0B12">
            <w:pPr>
              <w:pStyle w:val="a3"/>
              <w:spacing w:before="0" w:beforeAutospacing="0" w:after="0" w:afterAutospacing="0" w:line="360" w:lineRule="auto"/>
              <w:rPr>
                <w:rFonts w:ascii="Times New Roman" w:hAnsi="Times New Roman" w:cs="Times New Roman"/>
                <w:sz w:val="20"/>
                <w:szCs w:val="20"/>
                <w:lang w:val="uk-UA"/>
              </w:rPr>
            </w:pPr>
            <w:r w:rsidRPr="005A0B12">
              <w:rPr>
                <w:rFonts w:ascii="Times New Roman" w:hAnsi="Times New Roman" w:cs="Times New Roman"/>
                <w:sz w:val="20"/>
                <w:szCs w:val="20"/>
                <w:lang w:val="uk-UA"/>
              </w:rPr>
              <w:t>Прибутковий податок на фізичних осіб</w:t>
            </w:r>
          </w:p>
        </w:tc>
        <w:tc>
          <w:tcPr>
            <w:tcW w:w="0" w:type="auto"/>
          </w:tcPr>
          <w:p w:rsidR="00342C5A" w:rsidRPr="005A0B12" w:rsidRDefault="00342C5A" w:rsidP="005A0B12">
            <w:pPr>
              <w:pStyle w:val="a3"/>
              <w:spacing w:before="0" w:beforeAutospacing="0" w:after="0" w:afterAutospacing="0" w:line="360" w:lineRule="auto"/>
              <w:rPr>
                <w:rFonts w:ascii="Times New Roman" w:hAnsi="Times New Roman" w:cs="Times New Roman"/>
                <w:sz w:val="20"/>
                <w:szCs w:val="20"/>
                <w:lang w:val="uk-UA"/>
              </w:rPr>
            </w:pPr>
            <w:r w:rsidRPr="005A0B12">
              <w:rPr>
                <w:rFonts w:ascii="Times New Roman" w:hAnsi="Times New Roman" w:cs="Times New Roman"/>
                <w:sz w:val="20"/>
                <w:szCs w:val="20"/>
                <w:lang w:val="uk-UA"/>
              </w:rPr>
              <w:t>18,1</w:t>
            </w:r>
          </w:p>
        </w:tc>
      </w:tr>
      <w:tr w:rsidR="00342C5A" w:rsidRPr="005A0B12">
        <w:trPr>
          <w:tblCellSpacing w:w="0" w:type="dxa"/>
        </w:trPr>
        <w:tc>
          <w:tcPr>
            <w:tcW w:w="0" w:type="auto"/>
          </w:tcPr>
          <w:p w:rsidR="00342C5A" w:rsidRPr="005A0B12" w:rsidRDefault="00342C5A" w:rsidP="005A0B12">
            <w:pPr>
              <w:pStyle w:val="a3"/>
              <w:spacing w:before="0" w:beforeAutospacing="0" w:after="0" w:afterAutospacing="0" w:line="360" w:lineRule="auto"/>
              <w:rPr>
                <w:rFonts w:ascii="Times New Roman" w:hAnsi="Times New Roman" w:cs="Times New Roman"/>
                <w:sz w:val="20"/>
                <w:szCs w:val="20"/>
                <w:lang w:val="uk-UA"/>
              </w:rPr>
            </w:pPr>
            <w:r w:rsidRPr="005A0B12">
              <w:rPr>
                <w:rFonts w:ascii="Times New Roman" w:hAnsi="Times New Roman" w:cs="Times New Roman"/>
                <w:sz w:val="20"/>
                <w:szCs w:val="20"/>
                <w:lang w:val="uk-UA"/>
              </w:rPr>
              <w:t>Податок на підприємства</w:t>
            </w:r>
          </w:p>
        </w:tc>
        <w:tc>
          <w:tcPr>
            <w:tcW w:w="0" w:type="auto"/>
          </w:tcPr>
          <w:p w:rsidR="00342C5A" w:rsidRPr="005A0B12" w:rsidRDefault="00342C5A" w:rsidP="005A0B12">
            <w:pPr>
              <w:pStyle w:val="a3"/>
              <w:spacing w:before="0" w:beforeAutospacing="0" w:after="0" w:afterAutospacing="0" w:line="360" w:lineRule="auto"/>
              <w:rPr>
                <w:rFonts w:ascii="Times New Roman" w:hAnsi="Times New Roman" w:cs="Times New Roman"/>
                <w:sz w:val="20"/>
                <w:szCs w:val="20"/>
                <w:lang w:val="uk-UA"/>
              </w:rPr>
            </w:pPr>
            <w:r w:rsidRPr="005A0B12">
              <w:rPr>
                <w:rFonts w:ascii="Times New Roman" w:hAnsi="Times New Roman" w:cs="Times New Roman"/>
                <w:sz w:val="20"/>
                <w:szCs w:val="20"/>
                <w:lang w:val="uk-UA"/>
              </w:rPr>
              <w:t>10,6</w:t>
            </w:r>
          </w:p>
        </w:tc>
      </w:tr>
      <w:tr w:rsidR="00342C5A" w:rsidRPr="005A0B12">
        <w:trPr>
          <w:tblCellSpacing w:w="0" w:type="dxa"/>
        </w:trPr>
        <w:tc>
          <w:tcPr>
            <w:tcW w:w="0" w:type="auto"/>
          </w:tcPr>
          <w:p w:rsidR="00342C5A" w:rsidRPr="005A0B12" w:rsidRDefault="00342C5A" w:rsidP="005A0B12">
            <w:pPr>
              <w:pStyle w:val="a3"/>
              <w:spacing w:before="0" w:beforeAutospacing="0" w:after="0" w:afterAutospacing="0" w:line="360" w:lineRule="auto"/>
              <w:rPr>
                <w:rFonts w:ascii="Times New Roman" w:hAnsi="Times New Roman" w:cs="Times New Roman"/>
                <w:sz w:val="20"/>
                <w:szCs w:val="20"/>
                <w:lang w:val="uk-UA"/>
              </w:rPr>
            </w:pPr>
            <w:r w:rsidRPr="005A0B12">
              <w:rPr>
                <w:rFonts w:ascii="Times New Roman" w:hAnsi="Times New Roman" w:cs="Times New Roman"/>
                <w:sz w:val="20"/>
                <w:szCs w:val="20"/>
                <w:lang w:val="uk-UA"/>
              </w:rPr>
              <w:t>Мита на нафтопродукти</w:t>
            </w:r>
          </w:p>
        </w:tc>
        <w:tc>
          <w:tcPr>
            <w:tcW w:w="0" w:type="auto"/>
          </w:tcPr>
          <w:p w:rsidR="00342C5A" w:rsidRPr="005A0B12" w:rsidRDefault="00342C5A" w:rsidP="005A0B12">
            <w:pPr>
              <w:pStyle w:val="a3"/>
              <w:spacing w:before="0" w:beforeAutospacing="0" w:after="0" w:afterAutospacing="0" w:line="360" w:lineRule="auto"/>
              <w:rPr>
                <w:rFonts w:ascii="Times New Roman" w:hAnsi="Times New Roman" w:cs="Times New Roman"/>
                <w:sz w:val="20"/>
                <w:szCs w:val="20"/>
                <w:lang w:val="uk-UA"/>
              </w:rPr>
            </w:pPr>
            <w:r w:rsidRPr="005A0B12">
              <w:rPr>
                <w:rFonts w:ascii="Times New Roman" w:hAnsi="Times New Roman" w:cs="Times New Roman"/>
                <w:sz w:val="20"/>
                <w:szCs w:val="20"/>
                <w:lang w:val="uk-UA"/>
              </w:rPr>
              <w:t>7,3</w:t>
            </w:r>
          </w:p>
        </w:tc>
      </w:tr>
      <w:tr w:rsidR="00342C5A" w:rsidRPr="005A0B12">
        <w:trPr>
          <w:tblCellSpacing w:w="0" w:type="dxa"/>
        </w:trPr>
        <w:tc>
          <w:tcPr>
            <w:tcW w:w="0" w:type="auto"/>
          </w:tcPr>
          <w:p w:rsidR="00342C5A" w:rsidRPr="005A0B12" w:rsidRDefault="00342C5A" w:rsidP="005A0B12">
            <w:pPr>
              <w:pStyle w:val="a3"/>
              <w:spacing w:before="0" w:beforeAutospacing="0" w:after="0" w:afterAutospacing="0" w:line="360" w:lineRule="auto"/>
              <w:rPr>
                <w:rFonts w:ascii="Times New Roman" w:hAnsi="Times New Roman" w:cs="Times New Roman"/>
                <w:sz w:val="20"/>
                <w:szCs w:val="20"/>
                <w:lang w:val="uk-UA"/>
              </w:rPr>
            </w:pPr>
            <w:r w:rsidRPr="005A0B12">
              <w:rPr>
                <w:rFonts w:ascii="Times New Roman" w:hAnsi="Times New Roman" w:cs="Times New Roman"/>
                <w:sz w:val="20"/>
                <w:szCs w:val="20"/>
                <w:lang w:val="uk-UA"/>
              </w:rPr>
              <w:t>Інші податки</w:t>
            </w:r>
          </w:p>
        </w:tc>
        <w:tc>
          <w:tcPr>
            <w:tcW w:w="0" w:type="auto"/>
          </w:tcPr>
          <w:p w:rsidR="00342C5A" w:rsidRPr="005A0B12" w:rsidRDefault="00342C5A" w:rsidP="005A0B12">
            <w:pPr>
              <w:pStyle w:val="a3"/>
              <w:spacing w:before="0" w:beforeAutospacing="0" w:after="0" w:afterAutospacing="0" w:line="360" w:lineRule="auto"/>
              <w:rPr>
                <w:rFonts w:ascii="Times New Roman" w:hAnsi="Times New Roman" w:cs="Times New Roman"/>
                <w:sz w:val="20"/>
                <w:szCs w:val="20"/>
                <w:lang w:val="uk-UA"/>
              </w:rPr>
            </w:pPr>
            <w:r w:rsidRPr="005A0B12">
              <w:rPr>
                <w:rFonts w:ascii="Times New Roman" w:hAnsi="Times New Roman" w:cs="Times New Roman"/>
                <w:sz w:val="20"/>
                <w:szCs w:val="20"/>
                <w:lang w:val="uk-UA"/>
              </w:rPr>
              <w:t>15,2</w:t>
            </w:r>
          </w:p>
        </w:tc>
      </w:tr>
    </w:tbl>
    <w:p w:rsidR="00342C5A" w:rsidRPr="005A0B12" w:rsidRDefault="00342C5A" w:rsidP="009D3A89">
      <w:pPr>
        <w:spacing w:line="360" w:lineRule="auto"/>
        <w:ind w:firstLine="709"/>
        <w:jc w:val="both"/>
        <w:rPr>
          <w:sz w:val="28"/>
          <w:lang w:val="uk-UA"/>
        </w:rPr>
      </w:pP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ПДВ забезпечує 45% усіх податкових надходжень. Він стягується методом часткових платежів. Існує 4 види ставок ПДВ: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18,6%</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 xml:space="preserve">нормальна ставка на усі види товарів і послуг;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33,33%</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 xml:space="preserve">гранична ставка на предмети розкоші, машини, алкоголь, тютюн;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7%</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 xml:space="preserve">скорочена ставка на товари культурного побуту (книги);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5,5%</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 xml:space="preserve">на товари і послуги першої необхідності (харчування, за винятком алкоголю і шоколаду; медикаменти, житло, транспорт).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Зараз спостерігається тенденція до зниження ставок і переходу до двох ставок</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18,6% і 5,5%. Законами Франції передбачено два види звільнення від ПДВ:</w:t>
      </w:r>
    </w:p>
    <w:p w:rsidR="00342C5A" w:rsidRPr="005A0B12" w:rsidRDefault="009D3A89"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w:t>
      </w:r>
      <w:r w:rsidR="00342C5A" w:rsidRPr="005A0B12">
        <w:rPr>
          <w:rFonts w:ascii="Times New Roman" w:hAnsi="Times New Roman" w:cs="Times New Roman"/>
          <w:sz w:val="28"/>
          <w:lang w:val="uk-UA"/>
        </w:rPr>
        <w:t>компенсація ПДВ по експорту</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компенсація у результаті різних ставок при покупці і продажі.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Від сплати ПДВ звільняється три види діяльності:</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1) медицина і медичне обслуговування;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2) освіта;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3) діяльність суспільного і благодійного характеру.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Так само звільняються усі види страхування, лотереї, казино.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Існує список видів діяльності, де передбачене право вибирати між ПДВ і прибутковим податком: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1) здача в оренду приміщень для будь</w:t>
      </w:r>
      <w:r w:rsidR="008A2102">
        <w:rPr>
          <w:rFonts w:ascii="Times New Roman" w:hAnsi="Times New Roman" w:cs="Times New Roman"/>
          <w:sz w:val="28"/>
          <w:lang w:val="uk-UA"/>
        </w:rPr>
        <w:t>-</w:t>
      </w:r>
      <w:r w:rsidRPr="005A0B12">
        <w:rPr>
          <w:rFonts w:ascii="Times New Roman" w:hAnsi="Times New Roman" w:cs="Times New Roman"/>
          <w:sz w:val="28"/>
          <w:lang w:val="uk-UA"/>
        </w:rPr>
        <w:t xml:space="preserve">якого виду економічної діяльності; 2) фінанси і банківська справа;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3) літературна, спортивна, артистична діяльність, муніципальне господарство.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У Франції 3 млн. платників ПДВ. Розрахунок ведеться самими підприємствами; при спрощеному обліку</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 xml:space="preserve">податковою службою. Дрібні підприємства (з товарообігом менш 3 млн. франків і менш 0,9 млн. франків у сфері послуг) можуть заповнювати декларацію протягом року розрахунково. ПДВ вноситься в бюджет щомісяця, на основі декларації. Підприємства надають у податкові центри декларацію і чек на сплату податку. Існують квартальні і річні терміни сплати ПДВ у залежності від товарообігу.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Компенсація ПДВ у випадку експорту відбувається щомісяця. Для інших видів діяльності</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 xml:space="preserve">щокварталу. Якщо підприємство має товарообіг менш 300000 франків, то ПДВ платиться. Підприємства вносять у бюджет постійну суму. Якщо сума ПДВ менше 1350 франків, то подібні підприємства звільняються від його сплати. Знижка надається дрібним ремісникам, якщо ПДВ менше 20000 франків. Пільги по ПДВ мають підприємства, що роблять інвестиції. Вони полягають у відрахуванні з ПДВ сум, що направляються на інвестиції. У цілому, французький ПДВ являє собою більш гнучку структуру, ніж український. Це виявляється в широкій системі знижок і пільг.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В багато чому пільги ідентичні українським, наприклад, як у випадку звільнення від сплати ПДВ експортної діяльності, медицини, страхування. Але є і відмітні риси: це звільнення від сплати ПДВ підприємств із незначним оборотом, пільги по сплаті, надані дрібним ремісникам. Важлива особливість французького ПДВ</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це можливість його зменшення на суму, спрямовану на інвестиції. Але при усій своїй гнучкості французький ПДВ забезпечує 45% усіх податкових надходжень, що говорить про його ефективність. Розглядаючи цей податок з погляду світової податкової гармонізації, потрібно відзначити позитивну тенденцію до його зниження т до переходу від використання 4х ставок до використання 2</w:t>
      </w:r>
      <w:r w:rsidR="008A2102">
        <w:rPr>
          <w:rFonts w:ascii="Times New Roman" w:hAnsi="Times New Roman" w:cs="Times New Roman"/>
          <w:sz w:val="28"/>
          <w:lang w:val="uk-UA"/>
        </w:rPr>
        <w:t>-</w:t>
      </w:r>
      <w:r w:rsidRPr="005A0B12">
        <w:rPr>
          <w:rFonts w:ascii="Times New Roman" w:hAnsi="Times New Roman" w:cs="Times New Roman"/>
          <w:sz w:val="28"/>
          <w:lang w:val="uk-UA"/>
        </w:rPr>
        <w:t xml:space="preserve">х.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У теорії вважається, що ПДВ не є податком на підприємство. Це податок на споживача. Підприємства є лише збирачами податку, для яких ПДВ є нібито нейтральним. При продажу товару підприємство має компенсувати всі свої витрати на ПДВ у виробництві й обігу та додає ПДВ на знов створену на підприємстві вартість. Ця частина ПДВ, що включається в продажну ціну, і перераховується державі. Повністю весь тягар ПДВ лягає на кінцевого споживача. На практиці все є набагато складнішим.</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ПДВ став європейським податком. У 1977 році прийняті Європейські директиви на ПДВ, відповідно до яких ставки ПДВ країн членів ЄЕС повинні бути зближені. У Франції найвищі ставки ПДВ, і тому сьогодні спостерігається тенденція до зниження їх рівня до середньоєвропейського. Так, в 1989 році діяло тільки 3 ставки: 5,5% 18,6% і 28%. Надалі в рамках угоди по ЄЕС залишаться дві ставки: 18,6% нормальна і 5,5% знижена (середньоєвропейський рівень нормальної ставки 1420%).</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ПДВ</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внутрішній податок, і при вивозі товару за кордон його величина компенсується покупцеві. Імпортні товари теж обкладаються по відповідній ставці ПДВ.</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У сільському господарстві застосовується спрощена схема сплати і форми декларації ПДВ. Декларація заповнюється 1 раз на рік, а сплата ПДВ проводиться щоквартально в розмірі 1/5 частини ПДВ за попередній рік з перерахунком за підсумками року.</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Контроль за сплатою ПДВ ведеться щомісяця. Якщо з якої</w:t>
      </w:r>
      <w:r w:rsidR="005A0B12">
        <w:rPr>
          <w:rFonts w:ascii="Times New Roman" w:hAnsi="Times New Roman" w:cs="Times New Roman"/>
          <w:sz w:val="28"/>
          <w:lang w:val="uk-UA"/>
        </w:rPr>
        <w:t>-</w:t>
      </w:r>
      <w:r w:rsidRPr="005A0B12">
        <w:rPr>
          <w:rFonts w:ascii="Times New Roman" w:hAnsi="Times New Roman" w:cs="Times New Roman"/>
          <w:sz w:val="28"/>
          <w:lang w:val="uk-UA"/>
        </w:rPr>
        <w:t>небудь причини платник ПДВ не надав декларацію, то ЕОМ в автоматичному режимі видає нагадування про те, що термін сплати закінчився.</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У Франції щонайменше 10 тис. працівників податкової служби займаються лише розрахунком і збором ПДВ.</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Прихильники ПДВ відносять до його позитивних якостей нейтральність по відношенню до підприємств, а також реальність і стабільність надходження коштів до бюджету. Він створює сприятливі умови для експорту продукції та стримує до певної міри споживання предметів розкоші. На сьогодні близько 40 країн світу, в тому числі більшість європейських країн, застосовують ПДВ.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Передбачуваний розвиток ПДВ полягає в скороченні числа ставок і вдосконалення методів його розрахунку. На відміну від ФРН, де частина ПДВ йде до земельних бюджетів, у Франції ПДВ повністю поступає до центрального бюджету. Разом з тим за рахунок ПДВ місцеві колективи можуть отримувати дотації від держави. Частина ПДВ (приблизно 1,4%) йде на потреби ЄЕС.</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p>
    <w:p w:rsidR="00342C5A" w:rsidRPr="005A0B12" w:rsidRDefault="005A0B12" w:rsidP="009D3A89">
      <w:pPr>
        <w:pStyle w:val="af4"/>
        <w:spacing w:line="360" w:lineRule="auto"/>
        <w:ind w:firstLine="709"/>
        <w:jc w:val="both"/>
        <w:rPr>
          <w:bCs/>
          <w:iCs/>
          <w:sz w:val="28"/>
          <w:szCs w:val="28"/>
          <w:lang w:val="uk-UA"/>
        </w:rPr>
      </w:pPr>
      <w:r>
        <w:rPr>
          <w:bCs/>
          <w:iCs/>
          <w:sz w:val="28"/>
          <w:szCs w:val="28"/>
          <w:lang w:val="uk-UA"/>
        </w:rPr>
        <w:br w:type="page"/>
      </w:r>
      <w:r w:rsidR="00342C5A" w:rsidRPr="005A0B12">
        <w:rPr>
          <w:bCs/>
          <w:iCs/>
          <w:sz w:val="28"/>
          <w:szCs w:val="28"/>
          <w:lang w:val="uk-UA"/>
        </w:rPr>
        <w:t>Таблиця 2.2</w:t>
      </w:r>
    </w:p>
    <w:p w:rsidR="00342C5A" w:rsidRPr="005A0B12" w:rsidRDefault="00342C5A" w:rsidP="009D3A89">
      <w:pPr>
        <w:spacing w:line="360" w:lineRule="auto"/>
        <w:ind w:firstLine="709"/>
        <w:jc w:val="both"/>
        <w:rPr>
          <w:bCs/>
          <w:sz w:val="28"/>
          <w:szCs w:val="28"/>
          <w:lang w:val="uk-UA"/>
        </w:rPr>
      </w:pPr>
      <w:r w:rsidRPr="005A0B12">
        <w:rPr>
          <w:bCs/>
          <w:sz w:val="28"/>
          <w:szCs w:val="28"/>
          <w:lang w:val="uk-UA"/>
        </w:rPr>
        <w:t>Рівень оподаткування корпоративного прибутку, ПДВ та акцизів в Україні та у країнах – членах ЄС, 2004 р., %</w:t>
      </w:r>
      <w:r w:rsidRPr="005A0B12">
        <w:rPr>
          <w:rStyle w:val="ac"/>
          <w:b w:val="0"/>
          <w:bCs w:val="0"/>
          <w:sz w:val="28"/>
          <w:szCs w:val="28"/>
          <w:lang w:val="uk-UA"/>
        </w:rPr>
        <w:footnoteReference w:id="1"/>
      </w:r>
      <w:r w:rsidRPr="005A0B12">
        <w:rPr>
          <w:bCs/>
          <w:sz w:val="28"/>
          <w:szCs w:val="28"/>
          <w:lang w:val="uk-UA"/>
        </w:rPr>
        <w:t xml:space="preserve"> [6]</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2"/>
        <w:gridCol w:w="1675"/>
        <w:gridCol w:w="1207"/>
        <w:gridCol w:w="1585"/>
        <w:gridCol w:w="1207"/>
        <w:gridCol w:w="1424"/>
      </w:tblGrid>
      <w:tr w:rsidR="00342C5A" w:rsidRPr="005A0B12" w:rsidTr="005A0B12">
        <w:trPr>
          <w:cantSplit/>
          <w:jc w:val="center"/>
        </w:trPr>
        <w:tc>
          <w:tcPr>
            <w:tcW w:w="2354" w:type="dxa"/>
            <w:vMerge w:val="restart"/>
            <w:vAlign w:val="center"/>
          </w:tcPr>
          <w:p w:rsidR="00342C5A" w:rsidRPr="005A0B12" w:rsidRDefault="00342C5A" w:rsidP="005A0B12">
            <w:pPr>
              <w:pStyle w:val="25"/>
            </w:pPr>
            <w:r w:rsidRPr="005A0B12">
              <w:t>Країни</w:t>
            </w:r>
          </w:p>
        </w:tc>
        <w:tc>
          <w:tcPr>
            <w:tcW w:w="1933" w:type="dxa"/>
            <w:vMerge w:val="restart"/>
          </w:tcPr>
          <w:p w:rsidR="00342C5A" w:rsidRPr="005A0B12" w:rsidRDefault="00342C5A" w:rsidP="005A0B12">
            <w:pPr>
              <w:pStyle w:val="25"/>
              <w:rPr>
                <w:bCs/>
              </w:rPr>
            </w:pPr>
            <w:r w:rsidRPr="005A0B12">
              <w:rPr>
                <w:bCs/>
              </w:rPr>
              <w:t>Податок на прибуток корпорацій</w:t>
            </w:r>
          </w:p>
        </w:tc>
        <w:tc>
          <w:tcPr>
            <w:tcW w:w="1505" w:type="dxa"/>
            <w:vMerge w:val="restart"/>
            <w:vAlign w:val="center"/>
          </w:tcPr>
          <w:p w:rsidR="00342C5A" w:rsidRPr="005A0B12" w:rsidRDefault="00342C5A" w:rsidP="005A0B12">
            <w:pPr>
              <w:pStyle w:val="25"/>
            </w:pPr>
            <w:r w:rsidRPr="005A0B12">
              <w:t>ПДВ</w:t>
            </w:r>
          </w:p>
        </w:tc>
        <w:tc>
          <w:tcPr>
            <w:tcW w:w="5131" w:type="dxa"/>
            <w:gridSpan w:val="3"/>
          </w:tcPr>
          <w:p w:rsidR="00342C5A" w:rsidRPr="005A0B12" w:rsidRDefault="00342C5A" w:rsidP="005A0B12">
            <w:pPr>
              <w:pStyle w:val="25"/>
              <w:rPr>
                <w:bCs/>
              </w:rPr>
            </w:pPr>
            <w:r w:rsidRPr="005A0B12">
              <w:rPr>
                <w:bCs/>
              </w:rPr>
              <w:t>% до ВВП</w:t>
            </w:r>
          </w:p>
        </w:tc>
      </w:tr>
      <w:tr w:rsidR="00342C5A" w:rsidRPr="005A0B12" w:rsidTr="005A0B12">
        <w:trPr>
          <w:cantSplit/>
          <w:jc w:val="center"/>
        </w:trPr>
        <w:tc>
          <w:tcPr>
            <w:tcW w:w="2354" w:type="dxa"/>
            <w:vMerge/>
          </w:tcPr>
          <w:p w:rsidR="00342C5A" w:rsidRPr="005A0B12" w:rsidRDefault="00342C5A" w:rsidP="005A0B12">
            <w:pPr>
              <w:pStyle w:val="25"/>
              <w:rPr>
                <w:bCs/>
              </w:rPr>
            </w:pPr>
          </w:p>
        </w:tc>
        <w:tc>
          <w:tcPr>
            <w:tcW w:w="1933" w:type="dxa"/>
            <w:vMerge/>
          </w:tcPr>
          <w:p w:rsidR="00342C5A" w:rsidRPr="005A0B12" w:rsidRDefault="00342C5A" w:rsidP="005A0B12">
            <w:pPr>
              <w:pStyle w:val="25"/>
              <w:rPr>
                <w:bCs/>
              </w:rPr>
            </w:pPr>
          </w:p>
        </w:tc>
        <w:tc>
          <w:tcPr>
            <w:tcW w:w="1505" w:type="dxa"/>
            <w:vMerge/>
          </w:tcPr>
          <w:p w:rsidR="00342C5A" w:rsidRPr="005A0B12" w:rsidRDefault="00342C5A" w:rsidP="005A0B12">
            <w:pPr>
              <w:pStyle w:val="25"/>
              <w:rPr>
                <w:bCs/>
              </w:rPr>
            </w:pPr>
          </w:p>
        </w:tc>
        <w:tc>
          <w:tcPr>
            <w:tcW w:w="1880" w:type="dxa"/>
          </w:tcPr>
          <w:p w:rsidR="00342C5A" w:rsidRPr="005A0B12" w:rsidRDefault="00342C5A" w:rsidP="005A0B12">
            <w:pPr>
              <w:pStyle w:val="25"/>
              <w:rPr>
                <w:bCs/>
              </w:rPr>
            </w:pPr>
            <w:r w:rsidRPr="005A0B12">
              <w:rPr>
                <w:bCs/>
              </w:rPr>
              <w:t>податок з прибутку</w:t>
            </w:r>
          </w:p>
        </w:tc>
        <w:tc>
          <w:tcPr>
            <w:tcW w:w="1505" w:type="dxa"/>
            <w:vAlign w:val="center"/>
          </w:tcPr>
          <w:p w:rsidR="00342C5A" w:rsidRPr="005A0B12" w:rsidRDefault="00342C5A" w:rsidP="005A0B12">
            <w:pPr>
              <w:pStyle w:val="25"/>
              <w:rPr>
                <w:bCs/>
              </w:rPr>
            </w:pPr>
            <w:r w:rsidRPr="005A0B12">
              <w:rPr>
                <w:bCs/>
              </w:rPr>
              <w:t>ПДВ</w:t>
            </w:r>
          </w:p>
        </w:tc>
        <w:tc>
          <w:tcPr>
            <w:tcW w:w="1746" w:type="dxa"/>
            <w:vAlign w:val="center"/>
          </w:tcPr>
          <w:p w:rsidR="00342C5A" w:rsidRPr="005A0B12" w:rsidRDefault="00342C5A" w:rsidP="005A0B12">
            <w:pPr>
              <w:pStyle w:val="25"/>
              <w:rPr>
                <w:bCs/>
              </w:rPr>
            </w:pPr>
            <w:r w:rsidRPr="005A0B12">
              <w:rPr>
                <w:bCs/>
              </w:rPr>
              <w:t>акцизи</w:t>
            </w:r>
          </w:p>
          <w:p w:rsidR="00342C5A" w:rsidRPr="005A0B12" w:rsidRDefault="00342C5A" w:rsidP="005A0B12">
            <w:pPr>
              <w:pStyle w:val="25"/>
              <w:rPr>
                <w:bCs/>
              </w:rPr>
            </w:pPr>
          </w:p>
        </w:tc>
      </w:tr>
      <w:tr w:rsidR="00342C5A" w:rsidRPr="005A0B12" w:rsidTr="005A0B12">
        <w:trPr>
          <w:jc w:val="center"/>
        </w:trPr>
        <w:tc>
          <w:tcPr>
            <w:tcW w:w="2354" w:type="dxa"/>
          </w:tcPr>
          <w:p w:rsidR="00342C5A" w:rsidRPr="005A0B12" w:rsidRDefault="00342C5A" w:rsidP="005A0B12">
            <w:pPr>
              <w:pStyle w:val="25"/>
            </w:pPr>
            <w:r w:rsidRPr="005A0B12">
              <w:t>Україна</w:t>
            </w:r>
          </w:p>
        </w:tc>
        <w:tc>
          <w:tcPr>
            <w:tcW w:w="1933" w:type="dxa"/>
          </w:tcPr>
          <w:p w:rsidR="00342C5A" w:rsidRPr="005A0B12" w:rsidRDefault="00342C5A" w:rsidP="005A0B12">
            <w:pPr>
              <w:pStyle w:val="25"/>
            </w:pPr>
            <w:r w:rsidRPr="005A0B12">
              <w:t>25,0</w:t>
            </w:r>
          </w:p>
        </w:tc>
        <w:tc>
          <w:tcPr>
            <w:tcW w:w="1505" w:type="dxa"/>
          </w:tcPr>
          <w:p w:rsidR="00342C5A" w:rsidRPr="005A0B12" w:rsidRDefault="00342C5A" w:rsidP="005A0B12">
            <w:pPr>
              <w:pStyle w:val="25"/>
            </w:pPr>
            <w:r w:rsidRPr="005A0B12">
              <w:t>20,0</w:t>
            </w:r>
          </w:p>
        </w:tc>
        <w:tc>
          <w:tcPr>
            <w:tcW w:w="1880" w:type="dxa"/>
          </w:tcPr>
          <w:p w:rsidR="00342C5A" w:rsidRPr="005A0B12" w:rsidRDefault="00342C5A" w:rsidP="005A0B12">
            <w:pPr>
              <w:pStyle w:val="25"/>
            </w:pPr>
            <w:r w:rsidRPr="005A0B12">
              <w:t>4,7</w:t>
            </w:r>
          </w:p>
        </w:tc>
        <w:tc>
          <w:tcPr>
            <w:tcW w:w="1505" w:type="dxa"/>
          </w:tcPr>
          <w:p w:rsidR="00342C5A" w:rsidRPr="005A0B12" w:rsidRDefault="00342C5A" w:rsidP="005A0B12">
            <w:pPr>
              <w:pStyle w:val="25"/>
            </w:pPr>
            <w:r w:rsidRPr="005A0B12">
              <w:t>4,9</w:t>
            </w:r>
          </w:p>
        </w:tc>
        <w:tc>
          <w:tcPr>
            <w:tcW w:w="1746" w:type="dxa"/>
          </w:tcPr>
          <w:p w:rsidR="00342C5A" w:rsidRPr="005A0B12" w:rsidRDefault="00342C5A" w:rsidP="005A0B12">
            <w:pPr>
              <w:pStyle w:val="25"/>
            </w:pPr>
            <w:r w:rsidRPr="005A0B12">
              <w:t>2,0</w:t>
            </w:r>
          </w:p>
        </w:tc>
      </w:tr>
      <w:tr w:rsidR="00342C5A" w:rsidRPr="005A0B12" w:rsidTr="005A0B12">
        <w:trPr>
          <w:jc w:val="center"/>
        </w:trPr>
        <w:tc>
          <w:tcPr>
            <w:tcW w:w="2354" w:type="dxa"/>
          </w:tcPr>
          <w:p w:rsidR="00342C5A" w:rsidRPr="005A0B12" w:rsidRDefault="00342C5A" w:rsidP="005A0B12">
            <w:pPr>
              <w:pStyle w:val="25"/>
            </w:pPr>
            <w:r w:rsidRPr="005A0B12">
              <w:t>В середньому по ЄС –25</w:t>
            </w:r>
          </w:p>
        </w:tc>
        <w:tc>
          <w:tcPr>
            <w:tcW w:w="1933" w:type="dxa"/>
          </w:tcPr>
          <w:p w:rsidR="00342C5A" w:rsidRPr="005A0B12" w:rsidRDefault="00342C5A" w:rsidP="005A0B12">
            <w:pPr>
              <w:pStyle w:val="25"/>
            </w:pPr>
            <w:r w:rsidRPr="005A0B12">
              <w:t>27,4</w:t>
            </w:r>
          </w:p>
        </w:tc>
        <w:tc>
          <w:tcPr>
            <w:tcW w:w="1505" w:type="dxa"/>
          </w:tcPr>
          <w:p w:rsidR="00342C5A" w:rsidRPr="005A0B12" w:rsidRDefault="00342C5A" w:rsidP="005A0B12">
            <w:pPr>
              <w:pStyle w:val="25"/>
            </w:pPr>
            <w:r w:rsidRPr="005A0B12">
              <w:t>19,4</w:t>
            </w:r>
          </w:p>
        </w:tc>
        <w:tc>
          <w:tcPr>
            <w:tcW w:w="1880" w:type="dxa"/>
          </w:tcPr>
          <w:p w:rsidR="00342C5A" w:rsidRPr="005A0B12" w:rsidRDefault="00342C5A" w:rsidP="005A0B12">
            <w:pPr>
              <w:pStyle w:val="25"/>
            </w:pPr>
            <w:r w:rsidRPr="005A0B12">
              <w:t>3,1</w:t>
            </w:r>
          </w:p>
        </w:tc>
        <w:tc>
          <w:tcPr>
            <w:tcW w:w="1505" w:type="dxa"/>
          </w:tcPr>
          <w:p w:rsidR="00342C5A" w:rsidRPr="005A0B12" w:rsidRDefault="00342C5A" w:rsidP="005A0B12">
            <w:pPr>
              <w:pStyle w:val="25"/>
            </w:pPr>
            <w:r w:rsidRPr="005A0B12">
              <w:t>7,7</w:t>
            </w:r>
          </w:p>
        </w:tc>
        <w:tc>
          <w:tcPr>
            <w:tcW w:w="1746" w:type="dxa"/>
          </w:tcPr>
          <w:p w:rsidR="00342C5A" w:rsidRPr="005A0B12" w:rsidRDefault="00342C5A" w:rsidP="005A0B12">
            <w:pPr>
              <w:pStyle w:val="25"/>
            </w:pPr>
            <w:r w:rsidRPr="005A0B12">
              <w:t>3,1</w:t>
            </w:r>
          </w:p>
        </w:tc>
      </w:tr>
      <w:tr w:rsidR="00342C5A" w:rsidRPr="005A0B12" w:rsidTr="005A0B12">
        <w:trPr>
          <w:jc w:val="center"/>
        </w:trPr>
        <w:tc>
          <w:tcPr>
            <w:tcW w:w="2354" w:type="dxa"/>
          </w:tcPr>
          <w:p w:rsidR="00342C5A" w:rsidRPr="005A0B12" w:rsidRDefault="00342C5A" w:rsidP="005A0B12">
            <w:pPr>
              <w:pStyle w:val="25"/>
            </w:pPr>
            <w:r w:rsidRPr="005A0B12">
              <w:t xml:space="preserve">В середньому по </w:t>
            </w:r>
          </w:p>
          <w:p w:rsidR="00342C5A" w:rsidRPr="005A0B12" w:rsidRDefault="00342C5A" w:rsidP="005A0B12">
            <w:pPr>
              <w:pStyle w:val="25"/>
            </w:pPr>
            <w:r w:rsidRPr="005A0B12">
              <w:t>ЄС–15 (старі члени)</w:t>
            </w:r>
          </w:p>
        </w:tc>
        <w:tc>
          <w:tcPr>
            <w:tcW w:w="1933" w:type="dxa"/>
          </w:tcPr>
          <w:p w:rsidR="00342C5A" w:rsidRPr="005A0B12" w:rsidRDefault="00342C5A" w:rsidP="005A0B12">
            <w:pPr>
              <w:pStyle w:val="25"/>
            </w:pPr>
          </w:p>
          <w:p w:rsidR="00342C5A" w:rsidRPr="005A0B12" w:rsidRDefault="00342C5A" w:rsidP="005A0B12">
            <w:pPr>
              <w:pStyle w:val="25"/>
            </w:pPr>
            <w:r w:rsidRPr="005A0B12">
              <w:t>31,4</w:t>
            </w:r>
          </w:p>
        </w:tc>
        <w:tc>
          <w:tcPr>
            <w:tcW w:w="1505" w:type="dxa"/>
          </w:tcPr>
          <w:p w:rsidR="00342C5A" w:rsidRPr="005A0B12" w:rsidRDefault="00342C5A" w:rsidP="005A0B12">
            <w:pPr>
              <w:pStyle w:val="25"/>
            </w:pPr>
          </w:p>
          <w:p w:rsidR="00342C5A" w:rsidRPr="005A0B12" w:rsidRDefault="00342C5A" w:rsidP="005A0B12">
            <w:pPr>
              <w:pStyle w:val="25"/>
            </w:pPr>
            <w:r w:rsidRPr="005A0B12">
              <w:t>19,7</w:t>
            </w:r>
          </w:p>
        </w:tc>
        <w:tc>
          <w:tcPr>
            <w:tcW w:w="1880" w:type="dxa"/>
          </w:tcPr>
          <w:p w:rsidR="00342C5A" w:rsidRPr="005A0B12" w:rsidRDefault="00342C5A" w:rsidP="005A0B12">
            <w:pPr>
              <w:pStyle w:val="25"/>
            </w:pPr>
          </w:p>
          <w:p w:rsidR="00342C5A" w:rsidRPr="005A0B12" w:rsidRDefault="00342C5A" w:rsidP="005A0B12">
            <w:pPr>
              <w:pStyle w:val="25"/>
            </w:pPr>
            <w:r w:rsidRPr="005A0B12">
              <w:t>3,4</w:t>
            </w:r>
          </w:p>
        </w:tc>
        <w:tc>
          <w:tcPr>
            <w:tcW w:w="1505" w:type="dxa"/>
          </w:tcPr>
          <w:p w:rsidR="00342C5A" w:rsidRPr="005A0B12" w:rsidRDefault="00342C5A" w:rsidP="005A0B12">
            <w:pPr>
              <w:pStyle w:val="25"/>
            </w:pPr>
          </w:p>
          <w:p w:rsidR="00342C5A" w:rsidRPr="005A0B12" w:rsidRDefault="00342C5A" w:rsidP="005A0B12">
            <w:pPr>
              <w:pStyle w:val="25"/>
            </w:pPr>
            <w:r w:rsidRPr="005A0B12">
              <w:t>7,5</w:t>
            </w:r>
          </w:p>
        </w:tc>
        <w:tc>
          <w:tcPr>
            <w:tcW w:w="1746" w:type="dxa"/>
          </w:tcPr>
          <w:p w:rsidR="00342C5A" w:rsidRPr="005A0B12" w:rsidRDefault="00342C5A" w:rsidP="005A0B12">
            <w:pPr>
              <w:pStyle w:val="25"/>
            </w:pPr>
          </w:p>
          <w:p w:rsidR="00342C5A" w:rsidRPr="005A0B12" w:rsidRDefault="00342C5A" w:rsidP="005A0B12">
            <w:pPr>
              <w:pStyle w:val="25"/>
            </w:pPr>
            <w:r w:rsidRPr="005A0B12">
              <w:t>3,0</w:t>
            </w:r>
          </w:p>
        </w:tc>
      </w:tr>
      <w:tr w:rsidR="00342C5A" w:rsidRPr="005A0B12" w:rsidTr="005A0B12">
        <w:trPr>
          <w:jc w:val="center"/>
        </w:trPr>
        <w:tc>
          <w:tcPr>
            <w:tcW w:w="2354" w:type="dxa"/>
          </w:tcPr>
          <w:p w:rsidR="00342C5A" w:rsidRPr="005A0B12" w:rsidRDefault="00342C5A" w:rsidP="005A0B12">
            <w:pPr>
              <w:pStyle w:val="25"/>
            </w:pPr>
            <w:r w:rsidRPr="005A0B12">
              <w:t>в тому числі:</w:t>
            </w:r>
          </w:p>
        </w:tc>
        <w:tc>
          <w:tcPr>
            <w:tcW w:w="1933" w:type="dxa"/>
          </w:tcPr>
          <w:p w:rsidR="00342C5A" w:rsidRPr="005A0B12" w:rsidRDefault="00342C5A" w:rsidP="005A0B12">
            <w:pPr>
              <w:pStyle w:val="25"/>
            </w:pPr>
          </w:p>
        </w:tc>
        <w:tc>
          <w:tcPr>
            <w:tcW w:w="1505" w:type="dxa"/>
          </w:tcPr>
          <w:p w:rsidR="00342C5A" w:rsidRPr="005A0B12" w:rsidRDefault="00342C5A" w:rsidP="005A0B12">
            <w:pPr>
              <w:pStyle w:val="25"/>
            </w:pPr>
          </w:p>
        </w:tc>
        <w:tc>
          <w:tcPr>
            <w:tcW w:w="1880" w:type="dxa"/>
          </w:tcPr>
          <w:p w:rsidR="00342C5A" w:rsidRPr="005A0B12" w:rsidRDefault="00342C5A" w:rsidP="005A0B12">
            <w:pPr>
              <w:pStyle w:val="25"/>
            </w:pPr>
          </w:p>
        </w:tc>
        <w:tc>
          <w:tcPr>
            <w:tcW w:w="1505" w:type="dxa"/>
          </w:tcPr>
          <w:p w:rsidR="00342C5A" w:rsidRPr="005A0B12" w:rsidRDefault="00342C5A" w:rsidP="005A0B12">
            <w:pPr>
              <w:pStyle w:val="25"/>
            </w:pPr>
          </w:p>
        </w:tc>
        <w:tc>
          <w:tcPr>
            <w:tcW w:w="1746" w:type="dxa"/>
          </w:tcPr>
          <w:p w:rsidR="00342C5A" w:rsidRPr="005A0B12" w:rsidRDefault="00342C5A" w:rsidP="005A0B12">
            <w:pPr>
              <w:pStyle w:val="25"/>
            </w:pPr>
          </w:p>
        </w:tc>
      </w:tr>
      <w:tr w:rsidR="00342C5A" w:rsidRPr="005A0B12" w:rsidTr="005A0B12">
        <w:trPr>
          <w:jc w:val="center"/>
        </w:trPr>
        <w:tc>
          <w:tcPr>
            <w:tcW w:w="2354" w:type="dxa"/>
          </w:tcPr>
          <w:p w:rsidR="00342C5A" w:rsidRPr="005A0B12" w:rsidRDefault="00342C5A" w:rsidP="005A0B12">
            <w:pPr>
              <w:pStyle w:val="25"/>
            </w:pPr>
            <w:r w:rsidRPr="005A0B12">
              <w:t>Франція</w:t>
            </w:r>
          </w:p>
        </w:tc>
        <w:tc>
          <w:tcPr>
            <w:tcW w:w="1933" w:type="dxa"/>
          </w:tcPr>
          <w:p w:rsidR="00342C5A" w:rsidRPr="005A0B12" w:rsidRDefault="00342C5A" w:rsidP="005A0B12">
            <w:pPr>
              <w:pStyle w:val="25"/>
            </w:pPr>
            <w:r w:rsidRPr="005A0B12">
              <w:t>39,4</w:t>
            </w:r>
          </w:p>
        </w:tc>
        <w:tc>
          <w:tcPr>
            <w:tcW w:w="1505" w:type="dxa"/>
          </w:tcPr>
          <w:p w:rsidR="00342C5A" w:rsidRPr="005A0B12" w:rsidRDefault="00342C5A" w:rsidP="005A0B12">
            <w:pPr>
              <w:pStyle w:val="25"/>
            </w:pPr>
            <w:r w:rsidRPr="005A0B12">
              <w:t>18,8</w:t>
            </w:r>
          </w:p>
        </w:tc>
        <w:tc>
          <w:tcPr>
            <w:tcW w:w="1880" w:type="dxa"/>
          </w:tcPr>
          <w:p w:rsidR="00342C5A" w:rsidRPr="005A0B12" w:rsidRDefault="00342C5A" w:rsidP="005A0B12">
            <w:pPr>
              <w:pStyle w:val="25"/>
            </w:pPr>
            <w:r w:rsidRPr="005A0B12">
              <w:t>2,3</w:t>
            </w:r>
          </w:p>
        </w:tc>
        <w:tc>
          <w:tcPr>
            <w:tcW w:w="1505" w:type="dxa"/>
          </w:tcPr>
          <w:p w:rsidR="00342C5A" w:rsidRPr="005A0B12" w:rsidRDefault="00342C5A" w:rsidP="005A0B12">
            <w:pPr>
              <w:pStyle w:val="25"/>
            </w:pPr>
            <w:r w:rsidRPr="005A0B12">
              <w:t>9,6</w:t>
            </w:r>
          </w:p>
        </w:tc>
        <w:tc>
          <w:tcPr>
            <w:tcW w:w="1746" w:type="dxa"/>
          </w:tcPr>
          <w:p w:rsidR="00342C5A" w:rsidRPr="005A0B12" w:rsidRDefault="00342C5A" w:rsidP="005A0B12">
            <w:pPr>
              <w:pStyle w:val="25"/>
            </w:pPr>
            <w:r w:rsidRPr="005A0B12">
              <w:t>3,2</w:t>
            </w:r>
          </w:p>
        </w:tc>
      </w:tr>
      <w:tr w:rsidR="00342C5A" w:rsidRPr="005A0B12" w:rsidTr="005A0B12">
        <w:trPr>
          <w:jc w:val="center"/>
        </w:trPr>
        <w:tc>
          <w:tcPr>
            <w:tcW w:w="2354" w:type="dxa"/>
          </w:tcPr>
          <w:p w:rsidR="00342C5A" w:rsidRPr="005A0B12" w:rsidRDefault="00342C5A" w:rsidP="005A0B12">
            <w:pPr>
              <w:pStyle w:val="25"/>
            </w:pPr>
            <w:r w:rsidRPr="005A0B12">
              <w:t xml:space="preserve">В середньому по </w:t>
            </w:r>
          </w:p>
          <w:p w:rsidR="00342C5A" w:rsidRPr="005A0B12" w:rsidRDefault="00342C5A" w:rsidP="005A0B12">
            <w:pPr>
              <w:pStyle w:val="25"/>
            </w:pPr>
            <w:r w:rsidRPr="005A0B12">
              <w:t>ЄС–10 (нові члени)</w:t>
            </w:r>
          </w:p>
        </w:tc>
        <w:tc>
          <w:tcPr>
            <w:tcW w:w="1933" w:type="dxa"/>
          </w:tcPr>
          <w:p w:rsidR="00342C5A" w:rsidRPr="005A0B12" w:rsidRDefault="00342C5A" w:rsidP="005A0B12">
            <w:pPr>
              <w:pStyle w:val="25"/>
            </w:pPr>
          </w:p>
          <w:p w:rsidR="00342C5A" w:rsidRPr="005A0B12" w:rsidRDefault="00342C5A" w:rsidP="005A0B12">
            <w:pPr>
              <w:pStyle w:val="25"/>
            </w:pPr>
            <w:r w:rsidRPr="005A0B12">
              <w:t>21,5</w:t>
            </w:r>
          </w:p>
        </w:tc>
        <w:tc>
          <w:tcPr>
            <w:tcW w:w="1505" w:type="dxa"/>
          </w:tcPr>
          <w:p w:rsidR="00342C5A" w:rsidRPr="005A0B12" w:rsidRDefault="00342C5A" w:rsidP="005A0B12">
            <w:pPr>
              <w:pStyle w:val="25"/>
            </w:pPr>
          </w:p>
          <w:p w:rsidR="00342C5A" w:rsidRPr="005A0B12" w:rsidRDefault="00342C5A" w:rsidP="005A0B12">
            <w:pPr>
              <w:pStyle w:val="25"/>
            </w:pPr>
            <w:r w:rsidRPr="005A0B12">
              <w:t>19,0</w:t>
            </w:r>
          </w:p>
        </w:tc>
        <w:tc>
          <w:tcPr>
            <w:tcW w:w="1880" w:type="dxa"/>
          </w:tcPr>
          <w:p w:rsidR="00342C5A" w:rsidRPr="005A0B12" w:rsidRDefault="00342C5A" w:rsidP="005A0B12">
            <w:pPr>
              <w:pStyle w:val="25"/>
            </w:pPr>
          </w:p>
          <w:p w:rsidR="00342C5A" w:rsidRPr="005A0B12" w:rsidRDefault="00342C5A" w:rsidP="005A0B12">
            <w:pPr>
              <w:pStyle w:val="25"/>
            </w:pPr>
            <w:r w:rsidRPr="005A0B12">
              <w:t>2,6</w:t>
            </w:r>
          </w:p>
        </w:tc>
        <w:tc>
          <w:tcPr>
            <w:tcW w:w="1505" w:type="dxa"/>
          </w:tcPr>
          <w:p w:rsidR="00342C5A" w:rsidRPr="005A0B12" w:rsidRDefault="00342C5A" w:rsidP="005A0B12">
            <w:pPr>
              <w:pStyle w:val="25"/>
            </w:pPr>
          </w:p>
          <w:p w:rsidR="00342C5A" w:rsidRPr="005A0B12" w:rsidRDefault="00342C5A" w:rsidP="005A0B12">
            <w:pPr>
              <w:pStyle w:val="25"/>
            </w:pPr>
            <w:r w:rsidRPr="005A0B12">
              <w:t>7,8</w:t>
            </w:r>
          </w:p>
        </w:tc>
        <w:tc>
          <w:tcPr>
            <w:tcW w:w="1746" w:type="dxa"/>
          </w:tcPr>
          <w:p w:rsidR="00342C5A" w:rsidRPr="005A0B12" w:rsidRDefault="00342C5A" w:rsidP="005A0B12">
            <w:pPr>
              <w:pStyle w:val="25"/>
            </w:pPr>
          </w:p>
          <w:p w:rsidR="00342C5A" w:rsidRPr="005A0B12" w:rsidRDefault="00342C5A" w:rsidP="005A0B12">
            <w:pPr>
              <w:pStyle w:val="25"/>
            </w:pPr>
            <w:r w:rsidRPr="005A0B12">
              <w:t>3,3</w:t>
            </w:r>
          </w:p>
        </w:tc>
      </w:tr>
      <w:tr w:rsidR="00342C5A" w:rsidRPr="005A0B12" w:rsidTr="005A0B12">
        <w:trPr>
          <w:jc w:val="center"/>
        </w:trPr>
        <w:tc>
          <w:tcPr>
            <w:tcW w:w="2354" w:type="dxa"/>
          </w:tcPr>
          <w:p w:rsidR="00342C5A" w:rsidRPr="005A0B12" w:rsidRDefault="00342C5A" w:rsidP="005A0B12">
            <w:pPr>
              <w:pStyle w:val="25"/>
            </w:pPr>
            <w:r w:rsidRPr="005A0B12">
              <w:t>в тому числі:</w:t>
            </w:r>
          </w:p>
        </w:tc>
        <w:tc>
          <w:tcPr>
            <w:tcW w:w="1933" w:type="dxa"/>
          </w:tcPr>
          <w:p w:rsidR="00342C5A" w:rsidRPr="005A0B12" w:rsidRDefault="00342C5A" w:rsidP="005A0B12">
            <w:pPr>
              <w:pStyle w:val="25"/>
            </w:pPr>
          </w:p>
        </w:tc>
        <w:tc>
          <w:tcPr>
            <w:tcW w:w="1505" w:type="dxa"/>
          </w:tcPr>
          <w:p w:rsidR="00342C5A" w:rsidRPr="005A0B12" w:rsidRDefault="00342C5A" w:rsidP="005A0B12">
            <w:pPr>
              <w:pStyle w:val="25"/>
            </w:pPr>
          </w:p>
        </w:tc>
        <w:tc>
          <w:tcPr>
            <w:tcW w:w="1880" w:type="dxa"/>
          </w:tcPr>
          <w:p w:rsidR="00342C5A" w:rsidRPr="005A0B12" w:rsidRDefault="00342C5A" w:rsidP="005A0B12">
            <w:pPr>
              <w:pStyle w:val="25"/>
            </w:pPr>
          </w:p>
        </w:tc>
        <w:tc>
          <w:tcPr>
            <w:tcW w:w="1505" w:type="dxa"/>
          </w:tcPr>
          <w:p w:rsidR="00342C5A" w:rsidRPr="005A0B12" w:rsidRDefault="00342C5A" w:rsidP="005A0B12">
            <w:pPr>
              <w:pStyle w:val="25"/>
            </w:pPr>
          </w:p>
        </w:tc>
        <w:tc>
          <w:tcPr>
            <w:tcW w:w="1746" w:type="dxa"/>
          </w:tcPr>
          <w:p w:rsidR="00342C5A" w:rsidRPr="005A0B12" w:rsidRDefault="00342C5A" w:rsidP="005A0B12">
            <w:pPr>
              <w:pStyle w:val="25"/>
            </w:pPr>
          </w:p>
        </w:tc>
      </w:tr>
      <w:tr w:rsidR="00342C5A" w:rsidRPr="005A0B12" w:rsidTr="005A0B12">
        <w:trPr>
          <w:jc w:val="center"/>
        </w:trPr>
        <w:tc>
          <w:tcPr>
            <w:tcW w:w="2354" w:type="dxa"/>
          </w:tcPr>
          <w:p w:rsidR="00342C5A" w:rsidRPr="005A0B12" w:rsidRDefault="00342C5A" w:rsidP="005A0B12">
            <w:pPr>
              <w:pStyle w:val="25"/>
            </w:pPr>
            <w:r w:rsidRPr="005A0B12">
              <w:t>Естонія</w:t>
            </w:r>
          </w:p>
        </w:tc>
        <w:tc>
          <w:tcPr>
            <w:tcW w:w="1933" w:type="dxa"/>
          </w:tcPr>
          <w:p w:rsidR="00342C5A" w:rsidRPr="005A0B12" w:rsidRDefault="00342C5A" w:rsidP="005A0B12">
            <w:pPr>
              <w:pStyle w:val="25"/>
            </w:pPr>
            <w:r w:rsidRPr="005A0B12">
              <w:t>0,0</w:t>
            </w:r>
          </w:p>
        </w:tc>
        <w:tc>
          <w:tcPr>
            <w:tcW w:w="1505" w:type="dxa"/>
          </w:tcPr>
          <w:p w:rsidR="00342C5A" w:rsidRPr="005A0B12" w:rsidRDefault="00342C5A" w:rsidP="005A0B12">
            <w:pPr>
              <w:pStyle w:val="25"/>
            </w:pPr>
            <w:r w:rsidRPr="005A0B12">
              <w:t>18,0</w:t>
            </w:r>
          </w:p>
        </w:tc>
        <w:tc>
          <w:tcPr>
            <w:tcW w:w="1880" w:type="dxa"/>
          </w:tcPr>
          <w:p w:rsidR="00342C5A" w:rsidRPr="005A0B12" w:rsidRDefault="00342C5A" w:rsidP="005A0B12">
            <w:pPr>
              <w:pStyle w:val="25"/>
            </w:pPr>
            <w:r w:rsidRPr="005A0B12">
              <w:t>1,3</w:t>
            </w:r>
          </w:p>
        </w:tc>
        <w:tc>
          <w:tcPr>
            <w:tcW w:w="1505" w:type="dxa"/>
          </w:tcPr>
          <w:p w:rsidR="00342C5A" w:rsidRPr="005A0B12" w:rsidRDefault="00342C5A" w:rsidP="005A0B12">
            <w:pPr>
              <w:pStyle w:val="25"/>
            </w:pPr>
            <w:r w:rsidRPr="005A0B12">
              <w:t>9,6</w:t>
            </w:r>
          </w:p>
        </w:tc>
        <w:tc>
          <w:tcPr>
            <w:tcW w:w="1746" w:type="dxa"/>
          </w:tcPr>
          <w:p w:rsidR="00342C5A" w:rsidRPr="005A0B12" w:rsidRDefault="00342C5A" w:rsidP="005A0B12">
            <w:pPr>
              <w:pStyle w:val="25"/>
            </w:pPr>
          </w:p>
        </w:tc>
      </w:tr>
      <w:tr w:rsidR="00342C5A" w:rsidRPr="005A0B12" w:rsidTr="005A0B12">
        <w:trPr>
          <w:jc w:val="center"/>
        </w:trPr>
        <w:tc>
          <w:tcPr>
            <w:tcW w:w="2354" w:type="dxa"/>
          </w:tcPr>
          <w:p w:rsidR="00342C5A" w:rsidRPr="005A0B12" w:rsidRDefault="00342C5A" w:rsidP="005A0B12">
            <w:pPr>
              <w:pStyle w:val="25"/>
            </w:pPr>
            <w:r w:rsidRPr="005A0B12">
              <w:t>Кіпр</w:t>
            </w:r>
          </w:p>
        </w:tc>
        <w:tc>
          <w:tcPr>
            <w:tcW w:w="1933" w:type="dxa"/>
          </w:tcPr>
          <w:p w:rsidR="00342C5A" w:rsidRPr="005A0B12" w:rsidRDefault="00342C5A" w:rsidP="005A0B12">
            <w:pPr>
              <w:pStyle w:val="25"/>
            </w:pPr>
            <w:r w:rsidRPr="005A0B12">
              <w:t>15,0</w:t>
            </w:r>
          </w:p>
        </w:tc>
        <w:tc>
          <w:tcPr>
            <w:tcW w:w="1505" w:type="dxa"/>
          </w:tcPr>
          <w:p w:rsidR="00342C5A" w:rsidRPr="005A0B12" w:rsidRDefault="00342C5A" w:rsidP="005A0B12">
            <w:pPr>
              <w:pStyle w:val="25"/>
            </w:pPr>
            <w:r w:rsidRPr="005A0B12">
              <w:t>15,0</w:t>
            </w:r>
          </w:p>
        </w:tc>
        <w:tc>
          <w:tcPr>
            <w:tcW w:w="1880" w:type="dxa"/>
          </w:tcPr>
          <w:p w:rsidR="00342C5A" w:rsidRPr="005A0B12" w:rsidRDefault="00342C5A" w:rsidP="005A0B12">
            <w:pPr>
              <w:pStyle w:val="25"/>
            </w:pPr>
            <w:r w:rsidRPr="005A0B12">
              <w:t>5,0</w:t>
            </w:r>
          </w:p>
        </w:tc>
        <w:tc>
          <w:tcPr>
            <w:tcW w:w="1505" w:type="dxa"/>
          </w:tcPr>
          <w:p w:rsidR="00342C5A" w:rsidRPr="005A0B12" w:rsidRDefault="00342C5A" w:rsidP="005A0B12">
            <w:pPr>
              <w:pStyle w:val="25"/>
            </w:pPr>
            <w:r w:rsidRPr="005A0B12">
              <w:t>7,5</w:t>
            </w:r>
          </w:p>
        </w:tc>
        <w:tc>
          <w:tcPr>
            <w:tcW w:w="1746" w:type="dxa"/>
          </w:tcPr>
          <w:p w:rsidR="00342C5A" w:rsidRPr="005A0B12" w:rsidRDefault="00342C5A" w:rsidP="005A0B12">
            <w:pPr>
              <w:pStyle w:val="25"/>
            </w:pPr>
            <w:r w:rsidRPr="005A0B12">
              <w:t>2,0</w:t>
            </w:r>
          </w:p>
        </w:tc>
      </w:tr>
      <w:tr w:rsidR="00342C5A" w:rsidRPr="005A0B12" w:rsidTr="005A0B12">
        <w:trPr>
          <w:jc w:val="center"/>
        </w:trPr>
        <w:tc>
          <w:tcPr>
            <w:tcW w:w="2354" w:type="dxa"/>
          </w:tcPr>
          <w:p w:rsidR="00342C5A" w:rsidRPr="005A0B12" w:rsidRDefault="00342C5A" w:rsidP="005A0B12">
            <w:pPr>
              <w:pStyle w:val="25"/>
            </w:pPr>
            <w:r w:rsidRPr="005A0B12">
              <w:t>Латвія</w:t>
            </w:r>
          </w:p>
        </w:tc>
        <w:tc>
          <w:tcPr>
            <w:tcW w:w="1933" w:type="dxa"/>
          </w:tcPr>
          <w:p w:rsidR="00342C5A" w:rsidRPr="005A0B12" w:rsidRDefault="00342C5A" w:rsidP="005A0B12">
            <w:pPr>
              <w:pStyle w:val="25"/>
            </w:pPr>
            <w:r w:rsidRPr="005A0B12">
              <w:t>15,0</w:t>
            </w:r>
          </w:p>
        </w:tc>
        <w:tc>
          <w:tcPr>
            <w:tcW w:w="1505" w:type="dxa"/>
          </w:tcPr>
          <w:p w:rsidR="00342C5A" w:rsidRPr="005A0B12" w:rsidRDefault="00342C5A" w:rsidP="005A0B12">
            <w:pPr>
              <w:pStyle w:val="25"/>
            </w:pPr>
            <w:r w:rsidRPr="005A0B12">
              <w:t>18,0</w:t>
            </w:r>
          </w:p>
        </w:tc>
        <w:tc>
          <w:tcPr>
            <w:tcW w:w="1880" w:type="dxa"/>
          </w:tcPr>
          <w:p w:rsidR="00342C5A" w:rsidRPr="005A0B12" w:rsidRDefault="00342C5A" w:rsidP="005A0B12">
            <w:pPr>
              <w:pStyle w:val="25"/>
            </w:pPr>
            <w:r w:rsidRPr="005A0B12">
              <w:t>2,1</w:t>
            </w:r>
          </w:p>
        </w:tc>
        <w:tc>
          <w:tcPr>
            <w:tcW w:w="1505" w:type="dxa"/>
          </w:tcPr>
          <w:p w:rsidR="00342C5A" w:rsidRPr="005A0B12" w:rsidRDefault="00342C5A" w:rsidP="005A0B12">
            <w:pPr>
              <w:pStyle w:val="25"/>
            </w:pPr>
            <w:r w:rsidRPr="005A0B12">
              <w:t>7,7</w:t>
            </w:r>
          </w:p>
        </w:tc>
        <w:tc>
          <w:tcPr>
            <w:tcW w:w="1746" w:type="dxa"/>
          </w:tcPr>
          <w:p w:rsidR="00342C5A" w:rsidRPr="005A0B12" w:rsidRDefault="00342C5A" w:rsidP="005A0B12">
            <w:pPr>
              <w:pStyle w:val="25"/>
            </w:pPr>
            <w:r w:rsidRPr="005A0B12">
              <w:t>3,2</w:t>
            </w:r>
          </w:p>
        </w:tc>
      </w:tr>
      <w:tr w:rsidR="00342C5A" w:rsidRPr="005A0B12" w:rsidTr="005A0B12">
        <w:trPr>
          <w:jc w:val="center"/>
        </w:trPr>
        <w:tc>
          <w:tcPr>
            <w:tcW w:w="2354" w:type="dxa"/>
          </w:tcPr>
          <w:p w:rsidR="00342C5A" w:rsidRPr="005A0B12" w:rsidRDefault="00342C5A" w:rsidP="005A0B12">
            <w:pPr>
              <w:pStyle w:val="25"/>
            </w:pPr>
            <w:r w:rsidRPr="005A0B12">
              <w:t>Литва</w:t>
            </w:r>
          </w:p>
        </w:tc>
        <w:tc>
          <w:tcPr>
            <w:tcW w:w="1933" w:type="dxa"/>
          </w:tcPr>
          <w:p w:rsidR="00342C5A" w:rsidRPr="005A0B12" w:rsidRDefault="00342C5A" w:rsidP="005A0B12">
            <w:pPr>
              <w:pStyle w:val="25"/>
            </w:pPr>
            <w:r w:rsidRPr="005A0B12">
              <w:t>15,0</w:t>
            </w:r>
          </w:p>
        </w:tc>
        <w:tc>
          <w:tcPr>
            <w:tcW w:w="1505" w:type="dxa"/>
          </w:tcPr>
          <w:p w:rsidR="00342C5A" w:rsidRPr="005A0B12" w:rsidRDefault="00342C5A" w:rsidP="005A0B12">
            <w:pPr>
              <w:pStyle w:val="25"/>
            </w:pPr>
            <w:r w:rsidRPr="005A0B12">
              <w:t>18,0</w:t>
            </w:r>
          </w:p>
        </w:tc>
        <w:tc>
          <w:tcPr>
            <w:tcW w:w="1880" w:type="dxa"/>
          </w:tcPr>
          <w:p w:rsidR="00342C5A" w:rsidRPr="005A0B12" w:rsidRDefault="00342C5A" w:rsidP="005A0B12">
            <w:pPr>
              <w:pStyle w:val="25"/>
            </w:pPr>
            <w:r w:rsidRPr="005A0B12">
              <w:t>0,6</w:t>
            </w:r>
          </w:p>
        </w:tc>
        <w:tc>
          <w:tcPr>
            <w:tcW w:w="1505" w:type="dxa"/>
          </w:tcPr>
          <w:p w:rsidR="00342C5A" w:rsidRPr="005A0B12" w:rsidRDefault="00342C5A" w:rsidP="005A0B12">
            <w:pPr>
              <w:pStyle w:val="25"/>
            </w:pPr>
            <w:r w:rsidRPr="005A0B12">
              <w:t>7,4</w:t>
            </w:r>
          </w:p>
        </w:tc>
        <w:tc>
          <w:tcPr>
            <w:tcW w:w="1746" w:type="dxa"/>
          </w:tcPr>
          <w:p w:rsidR="00342C5A" w:rsidRPr="005A0B12" w:rsidRDefault="00342C5A" w:rsidP="005A0B12">
            <w:pPr>
              <w:pStyle w:val="25"/>
            </w:pPr>
            <w:r w:rsidRPr="005A0B12">
              <w:t>3,4</w:t>
            </w:r>
          </w:p>
        </w:tc>
      </w:tr>
      <w:tr w:rsidR="00342C5A" w:rsidRPr="005A0B12" w:rsidTr="005A0B12">
        <w:trPr>
          <w:jc w:val="center"/>
        </w:trPr>
        <w:tc>
          <w:tcPr>
            <w:tcW w:w="2354" w:type="dxa"/>
          </w:tcPr>
          <w:p w:rsidR="00342C5A" w:rsidRPr="005A0B12" w:rsidRDefault="00342C5A" w:rsidP="005A0B12">
            <w:pPr>
              <w:pStyle w:val="25"/>
            </w:pPr>
            <w:r w:rsidRPr="005A0B12">
              <w:t>Мальта</w:t>
            </w:r>
          </w:p>
        </w:tc>
        <w:tc>
          <w:tcPr>
            <w:tcW w:w="1933" w:type="dxa"/>
          </w:tcPr>
          <w:p w:rsidR="00342C5A" w:rsidRPr="005A0B12" w:rsidRDefault="00342C5A" w:rsidP="005A0B12">
            <w:pPr>
              <w:pStyle w:val="25"/>
            </w:pPr>
            <w:r w:rsidRPr="005A0B12">
              <w:t>35,0</w:t>
            </w:r>
          </w:p>
        </w:tc>
        <w:tc>
          <w:tcPr>
            <w:tcW w:w="1505" w:type="dxa"/>
          </w:tcPr>
          <w:p w:rsidR="00342C5A" w:rsidRPr="005A0B12" w:rsidRDefault="00342C5A" w:rsidP="005A0B12">
            <w:pPr>
              <w:pStyle w:val="25"/>
            </w:pPr>
            <w:r w:rsidRPr="005A0B12">
              <w:t>15,0</w:t>
            </w:r>
          </w:p>
        </w:tc>
        <w:tc>
          <w:tcPr>
            <w:tcW w:w="1880" w:type="dxa"/>
          </w:tcPr>
          <w:p w:rsidR="00342C5A" w:rsidRPr="005A0B12" w:rsidRDefault="00342C5A" w:rsidP="005A0B12">
            <w:pPr>
              <w:pStyle w:val="25"/>
            </w:pPr>
            <w:r w:rsidRPr="005A0B12">
              <w:t>4,1</w:t>
            </w:r>
          </w:p>
        </w:tc>
        <w:tc>
          <w:tcPr>
            <w:tcW w:w="1505" w:type="dxa"/>
          </w:tcPr>
          <w:p w:rsidR="00342C5A" w:rsidRPr="005A0B12" w:rsidRDefault="00342C5A" w:rsidP="005A0B12">
            <w:pPr>
              <w:pStyle w:val="25"/>
            </w:pPr>
            <w:r w:rsidRPr="005A0B12">
              <w:t>6,5</w:t>
            </w:r>
          </w:p>
        </w:tc>
        <w:tc>
          <w:tcPr>
            <w:tcW w:w="1746" w:type="dxa"/>
          </w:tcPr>
          <w:p w:rsidR="00342C5A" w:rsidRPr="005A0B12" w:rsidRDefault="00342C5A" w:rsidP="005A0B12">
            <w:pPr>
              <w:pStyle w:val="25"/>
            </w:pPr>
            <w:r w:rsidRPr="005A0B12">
              <w:t>2,7</w:t>
            </w:r>
          </w:p>
        </w:tc>
      </w:tr>
      <w:tr w:rsidR="00342C5A" w:rsidRPr="005A0B12" w:rsidTr="005A0B12">
        <w:trPr>
          <w:jc w:val="center"/>
        </w:trPr>
        <w:tc>
          <w:tcPr>
            <w:tcW w:w="2354" w:type="dxa"/>
          </w:tcPr>
          <w:p w:rsidR="00342C5A" w:rsidRPr="005A0B12" w:rsidRDefault="00342C5A" w:rsidP="005A0B12">
            <w:pPr>
              <w:pStyle w:val="25"/>
            </w:pPr>
            <w:r w:rsidRPr="005A0B12">
              <w:t>Угорщина</w:t>
            </w:r>
          </w:p>
        </w:tc>
        <w:tc>
          <w:tcPr>
            <w:tcW w:w="1933" w:type="dxa"/>
          </w:tcPr>
          <w:p w:rsidR="00342C5A" w:rsidRPr="005A0B12" w:rsidRDefault="00342C5A" w:rsidP="005A0B12">
            <w:pPr>
              <w:pStyle w:val="25"/>
            </w:pPr>
            <w:r w:rsidRPr="005A0B12">
              <w:t>17,7</w:t>
            </w:r>
          </w:p>
        </w:tc>
        <w:tc>
          <w:tcPr>
            <w:tcW w:w="1505" w:type="dxa"/>
          </w:tcPr>
          <w:p w:rsidR="00342C5A" w:rsidRPr="005A0B12" w:rsidRDefault="00342C5A" w:rsidP="005A0B12">
            <w:pPr>
              <w:pStyle w:val="25"/>
            </w:pPr>
            <w:r w:rsidRPr="005A0B12">
              <w:t>25,0</w:t>
            </w:r>
          </w:p>
        </w:tc>
        <w:tc>
          <w:tcPr>
            <w:tcW w:w="1880" w:type="dxa"/>
          </w:tcPr>
          <w:p w:rsidR="00342C5A" w:rsidRPr="005A0B12" w:rsidRDefault="00342C5A" w:rsidP="005A0B12">
            <w:pPr>
              <w:pStyle w:val="25"/>
            </w:pPr>
            <w:r w:rsidRPr="005A0B12">
              <w:t>2,4</w:t>
            </w:r>
          </w:p>
        </w:tc>
        <w:tc>
          <w:tcPr>
            <w:tcW w:w="1505" w:type="dxa"/>
          </w:tcPr>
          <w:p w:rsidR="00342C5A" w:rsidRPr="005A0B12" w:rsidRDefault="00342C5A" w:rsidP="005A0B12">
            <w:pPr>
              <w:pStyle w:val="25"/>
            </w:pPr>
            <w:r w:rsidRPr="005A0B12">
              <w:t>8,0</w:t>
            </w:r>
          </w:p>
        </w:tc>
        <w:tc>
          <w:tcPr>
            <w:tcW w:w="1746" w:type="dxa"/>
          </w:tcPr>
          <w:p w:rsidR="00342C5A" w:rsidRPr="005A0B12" w:rsidRDefault="00342C5A" w:rsidP="005A0B12">
            <w:pPr>
              <w:pStyle w:val="25"/>
            </w:pPr>
            <w:r w:rsidRPr="005A0B12">
              <w:t>3,6</w:t>
            </w:r>
          </w:p>
        </w:tc>
      </w:tr>
      <w:tr w:rsidR="00342C5A" w:rsidRPr="005A0B12" w:rsidTr="005A0B12">
        <w:trPr>
          <w:jc w:val="center"/>
        </w:trPr>
        <w:tc>
          <w:tcPr>
            <w:tcW w:w="2354" w:type="dxa"/>
          </w:tcPr>
          <w:p w:rsidR="00342C5A" w:rsidRPr="005A0B12" w:rsidRDefault="00342C5A" w:rsidP="005A0B12">
            <w:pPr>
              <w:pStyle w:val="25"/>
            </w:pPr>
            <w:r w:rsidRPr="005A0B12">
              <w:t>Польща</w:t>
            </w:r>
          </w:p>
        </w:tc>
        <w:tc>
          <w:tcPr>
            <w:tcW w:w="1933" w:type="dxa"/>
          </w:tcPr>
          <w:p w:rsidR="00342C5A" w:rsidRPr="005A0B12" w:rsidRDefault="00342C5A" w:rsidP="005A0B12">
            <w:pPr>
              <w:pStyle w:val="25"/>
            </w:pPr>
            <w:r w:rsidRPr="005A0B12">
              <w:t>19,0</w:t>
            </w:r>
          </w:p>
        </w:tc>
        <w:tc>
          <w:tcPr>
            <w:tcW w:w="1505" w:type="dxa"/>
          </w:tcPr>
          <w:p w:rsidR="00342C5A" w:rsidRPr="005A0B12" w:rsidRDefault="00342C5A" w:rsidP="005A0B12">
            <w:pPr>
              <w:pStyle w:val="25"/>
            </w:pPr>
            <w:r w:rsidRPr="005A0B12">
              <w:t>22,0</w:t>
            </w:r>
          </w:p>
        </w:tc>
        <w:tc>
          <w:tcPr>
            <w:tcW w:w="1880" w:type="dxa"/>
          </w:tcPr>
          <w:p w:rsidR="00342C5A" w:rsidRPr="005A0B12" w:rsidRDefault="00342C5A" w:rsidP="005A0B12">
            <w:pPr>
              <w:pStyle w:val="25"/>
            </w:pPr>
            <w:r w:rsidRPr="005A0B12">
              <w:t>1,9</w:t>
            </w:r>
          </w:p>
        </w:tc>
        <w:tc>
          <w:tcPr>
            <w:tcW w:w="1505" w:type="dxa"/>
          </w:tcPr>
          <w:p w:rsidR="00342C5A" w:rsidRPr="005A0B12" w:rsidRDefault="00342C5A" w:rsidP="005A0B12">
            <w:pPr>
              <w:pStyle w:val="25"/>
            </w:pPr>
            <w:r w:rsidRPr="005A0B12">
              <w:t>8,6</w:t>
            </w:r>
          </w:p>
        </w:tc>
        <w:tc>
          <w:tcPr>
            <w:tcW w:w="1746" w:type="dxa"/>
          </w:tcPr>
          <w:p w:rsidR="00342C5A" w:rsidRPr="005A0B12" w:rsidRDefault="00342C5A" w:rsidP="005A0B12">
            <w:pPr>
              <w:pStyle w:val="25"/>
            </w:pPr>
            <w:r w:rsidRPr="005A0B12">
              <w:t>4,4</w:t>
            </w:r>
          </w:p>
        </w:tc>
      </w:tr>
      <w:tr w:rsidR="00342C5A" w:rsidRPr="005A0B12" w:rsidTr="005A0B12">
        <w:trPr>
          <w:jc w:val="center"/>
        </w:trPr>
        <w:tc>
          <w:tcPr>
            <w:tcW w:w="2354" w:type="dxa"/>
          </w:tcPr>
          <w:p w:rsidR="00342C5A" w:rsidRPr="005A0B12" w:rsidRDefault="00342C5A" w:rsidP="005A0B12">
            <w:pPr>
              <w:pStyle w:val="25"/>
            </w:pPr>
            <w:r w:rsidRPr="005A0B12">
              <w:t>Словаччина</w:t>
            </w:r>
          </w:p>
        </w:tc>
        <w:tc>
          <w:tcPr>
            <w:tcW w:w="1933" w:type="dxa"/>
          </w:tcPr>
          <w:p w:rsidR="00342C5A" w:rsidRPr="005A0B12" w:rsidRDefault="00342C5A" w:rsidP="005A0B12">
            <w:pPr>
              <w:pStyle w:val="25"/>
            </w:pPr>
            <w:r w:rsidRPr="005A0B12">
              <w:t>19,0</w:t>
            </w:r>
          </w:p>
        </w:tc>
        <w:tc>
          <w:tcPr>
            <w:tcW w:w="1505" w:type="dxa"/>
          </w:tcPr>
          <w:p w:rsidR="00342C5A" w:rsidRPr="005A0B12" w:rsidRDefault="00342C5A" w:rsidP="005A0B12">
            <w:pPr>
              <w:pStyle w:val="25"/>
            </w:pPr>
            <w:r w:rsidRPr="005A0B12">
              <w:t>20,0</w:t>
            </w:r>
          </w:p>
        </w:tc>
        <w:tc>
          <w:tcPr>
            <w:tcW w:w="1880" w:type="dxa"/>
          </w:tcPr>
          <w:p w:rsidR="00342C5A" w:rsidRPr="005A0B12" w:rsidRDefault="00342C5A" w:rsidP="005A0B12">
            <w:pPr>
              <w:pStyle w:val="25"/>
            </w:pPr>
          </w:p>
        </w:tc>
        <w:tc>
          <w:tcPr>
            <w:tcW w:w="1505" w:type="dxa"/>
          </w:tcPr>
          <w:p w:rsidR="00342C5A" w:rsidRPr="005A0B12" w:rsidRDefault="00342C5A" w:rsidP="005A0B12">
            <w:pPr>
              <w:pStyle w:val="25"/>
            </w:pPr>
            <w:r w:rsidRPr="005A0B12">
              <w:t>7,7</w:t>
            </w:r>
          </w:p>
        </w:tc>
        <w:tc>
          <w:tcPr>
            <w:tcW w:w="1746" w:type="dxa"/>
          </w:tcPr>
          <w:p w:rsidR="00342C5A" w:rsidRPr="005A0B12" w:rsidRDefault="00342C5A" w:rsidP="005A0B12">
            <w:pPr>
              <w:pStyle w:val="25"/>
            </w:pPr>
          </w:p>
        </w:tc>
      </w:tr>
      <w:tr w:rsidR="00342C5A" w:rsidRPr="005A0B12" w:rsidTr="005A0B12">
        <w:trPr>
          <w:jc w:val="center"/>
        </w:trPr>
        <w:tc>
          <w:tcPr>
            <w:tcW w:w="2354" w:type="dxa"/>
          </w:tcPr>
          <w:p w:rsidR="00342C5A" w:rsidRPr="005A0B12" w:rsidRDefault="00342C5A" w:rsidP="005A0B12">
            <w:pPr>
              <w:pStyle w:val="25"/>
            </w:pPr>
            <w:r w:rsidRPr="005A0B12">
              <w:t>Словенія</w:t>
            </w:r>
          </w:p>
        </w:tc>
        <w:tc>
          <w:tcPr>
            <w:tcW w:w="1933" w:type="dxa"/>
          </w:tcPr>
          <w:p w:rsidR="00342C5A" w:rsidRPr="005A0B12" w:rsidRDefault="00342C5A" w:rsidP="005A0B12">
            <w:pPr>
              <w:pStyle w:val="25"/>
            </w:pPr>
            <w:r w:rsidRPr="005A0B12">
              <w:t>25,0</w:t>
            </w:r>
          </w:p>
        </w:tc>
        <w:tc>
          <w:tcPr>
            <w:tcW w:w="1505" w:type="dxa"/>
          </w:tcPr>
          <w:p w:rsidR="00342C5A" w:rsidRPr="005A0B12" w:rsidRDefault="00342C5A" w:rsidP="005A0B12">
            <w:pPr>
              <w:pStyle w:val="25"/>
            </w:pPr>
            <w:r w:rsidRPr="005A0B12">
              <w:t>20,0</w:t>
            </w:r>
          </w:p>
        </w:tc>
        <w:tc>
          <w:tcPr>
            <w:tcW w:w="1880" w:type="dxa"/>
          </w:tcPr>
          <w:p w:rsidR="00342C5A" w:rsidRPr="005A0B12" w:rsidRDefault="00342C5A" w:rsidP="005A0B12">
            <w:pPr>
              <w:pStyle w:val="25"/>
            </w:pPr>
            <w:r w:rsidRPr="005A0B12">
              <w:t>1,4</w:t>
            </w:r>
          </w:p>
        </w:tc>
        <w:tc>
          <w:tcPr>
            <w:tcW w:w="1505" w:type="dxa"/>
          </w:tcPr>
          <w:p w:rsidR="00342C5A" w:rsidRPr="005A0B12" w:rsidRDefault="00342C5A" w:rsidP="005A0B12">
            <w:pPr>
              <w:pStyle w:val="25"/>
            </w:pPr>
            <w:r w:rsidRPr="005A0B12">
              <w:t>9,0</w:t>
            </w:r>
          </w:p>
        </w:tc>
        <w:tc>
          <w:tcPr>
            <w:tcW w:w="1746" w:type="dxa"/>
          </w:tcPr>
          <w:p w:rsidR="00342C5A" w:rsidRPr="005A0B12" w:rsidRDefault="00342C5A" w:rsidP="005A0B12">
            <w:pPr>
              <w:pStyle w:val="25"/>
            </w:pPr>
            <w:r w:rsidRPr="005A0B12">
              <w:t>3,6</w:t>
            </w:r>
          </w:p>
        </w:tc>
      </w:tr>
      <w:tr w:rsidR="00342C5A" w:rsidRPr="005A0B12" w:rsidTr="005A0B12">
        <w:trPr>
          <w:jc w:val="center"/>
        </w:trPr>
        <w:tc>
          <w:tcPr>
            <w:tcW w:w="2354" w:type="dxa"/>
          </w:tcPr>
          <w:p w:rsidR="00342C5A" w:rsidRPr="005A0B12" w:rsidRDefault="00342C5A" w:rsidP="005A0B12">
            <w:pPr>
              <w:pStyle w:val="25"/>
            </w:pPr>
            <w:r w:rsidRPr="005A0B12">
              <w:t>Чехія</w:t>
            </w:r>
          </w:p>
        </w:tc>
        <w:tc>
          <w:tcPr>
            <w:tcW w:w="1933" w:type="dxa"/>
          </w:tcPr>
          <w:p w:rsidR="00342C5A" w:rsidRPr="005A0B12" w:rsidRDefault="00342C5A" w:rsidP="005A0B12">
            <w:pPr>
              <w:pStyle w:val="25"/>
            </w:pPr>
            <w:r w:rsidRPr="005A0B12">
              <w:t>28,0</w:t>
            </w:r>
          </w:p>
        </w:tc>
        <w:tc>
          <w:tcPr>
            <w:tcW w:w="1505" w:type="dxa"/>
          </w:tcPr>
          <w:p w:rsidR="00342C5A" w:rsidRPr="005A0B12" w:rsidRDefault="00342C5A" w:rsidP="005A0B12">
            <w:pPr>
              <w:pStyle w:val="25"/>
            </w:pPr>
            <w:r w:rsidRPr="005A0B12">
              <w:t>19,0</w:t>
            </w:r>
          </w:p>
        </w:tc>
        <w:tc>
          <w:tcPr>
            <w:tcW w:w="1880" w:type="dxa"/>
          </w:tcPr>
          <w:p w:rsidR="00342C5A" w:rsidRPr="005A0B12" w:rsidRDefault="00342C5A" w:rsidP="005A0B12">
            <w:pPr>
              <w:pStyle w:val="25"/>
            </w:pPr>
            <w:r w:rsidRPr="005A0B12">
              <w:t>4,4</w:t>
            </w:r>
          </w:p>
        </w:tc>
        <w:tc>
          <w:tcPr>
            <w:tcW w:w="1505" w:type="dxa"/>
          </w:tcPr>
          <w:p w:rsidR="00342C5A" w:rsidRPr="005A0B12" w:rsidRDefault="00342C5A" w:rsidP="005A0B12">
            <w:pPr>
              <w:pStyle w:val="25"/>
            </w:pPr>
            <w:r w:rsidRPr="005A0B12">
              <w:t>6,4</w:t>
            </w:r>
          </w:p>
        </w:tc>
        <w:tc>
          <w:tcPr>
            <w:tcW w:w="1746" w:type="dxa"/>
          </w:tcPr>
          <w:p w:rsidR="00342C5A" w:rsidRPr="005A0B12" w:rsidRDefault="00342C5A" w:rsidP="005A0B12">
            <w:pPr>
              <w:pStyle w:val="25"/>
            </w:pPr>
            <w:r w:rsidRPr="005A0B12">
              <w:t>3,3</w:t>
            </w:r>
          </w:p>
        </w:tc>
      </w:tr>
      <w:tr w:rsidR="00342C5A" w:rsidRPr="005A0B12" w:rsidTr="005A0B12">
        <w:trPr>
          <w:jc w:val="center"/>
        </w:trPr>
        <w:tc>
          <w:tcPr>
            <w:tcW w:w="2354" w:type="dxa"/>
          </w:tcPr>
          <w:p w:rsidR="00342C5A" w:rsidRPr="005A0B12" w:rsidRDefault="00342C5A" w:rsidP="005A0B12">
            <w:pPr>
              <w:pStyle w:val="25"/>
            </w:pPr>
            <w:r w:rsidRPr="005A0B12">
              <w:t>Ірландія</w:t>
            </w:r>
          </w:p>
        </w:tc>
        <w:tc>
          <w:tcPr>
            <w:tcW w:w="1933" w:type="dxa"/>
          </w:tcPr>
          <w:p w:rsidR="00342C5A" w:rsidRPr="005A0B12" w:rsidRDefault="00342C5A" w:rsidP="005A0B12">
            <w:pPr>
              <w:pStyle w:val="25"/>
            </w:pPr>
            <w:r w:rsidRPr="005A0B12">
              <w:t>12,5</w:t>
            </w:r>
          </w:p>
        </w:tc>
        <w:tc>
          <w:tcPr>
            <w:tcW w:w="1505" w:type="dxa"/>
          </w:tcPr>
          <w:p w:rsidR="00342C5A" w:rsidRPr="005A0B12" w:rsidRDefault="00342C5A" w:rsidP="005A0B12">
            <w:pPr>
              <w:pStyle w:val="25"/>
            </w:pPr>
            <w:r w:rsidRPr="005A0B12">
              <w:t>21,0</w:t>
            </w:r>
          </w:p>
        </w:tc>
        <w:tc>
          <w:tcPr>
            <w:tcW w:w="1880" w:type="dxa"/>
          </w:tcPr>
          <w:p w:rsidR="00342C5A" w:rsidRPr="005A0B12" w:rsidRDefault="00342C5A" w:rsidP="005A0B12">
            <w:pPr>
              <w:pStyle w:val="25"/>
            </w:pPr>
          </w:p>
        </w:tc>
        <w:tc>
          <w:tcPr>
            <w:tcW w:w="1505" w:type="dxa"/>
          </w:tcPr>
          <w:p w:rsidR="00342C5A" w:rsidRPr="005A0B12" w:rsidRDefault="00342C5A" w:rsidP="005A0B12">
            <w:pPr>
              <w:pStyle w:val="25"/>
            </w:pPr>
            <w:r w:rsidRPr="005A0B12">
              <w:t>7,1</w:t>
            </w:r>
          </w:p>
        </w:tc>
        <w:tc>
          <w:tcPr>
            <w:tcW w:w="1746" w:type="dxa"/>
          </w:tcPr>
          <w:p w:rsidR="00342C5A" w:rsidRPr="005A0B12" w:rsidRDefault="00342C5A" w:rsidP="005A0B12">
            <w:pPr>
              <w:pStyle w:val="25"/>
            </w:pPr>
            <w:r w:rsidRPr="005A0B12">
              <w:t>3,5</w:t>
            </w:r>
          </w:p>
        </w:tc>
      </w:tr>
    </w:tbl>
    <w:p w:rsidR="00342C5A" w:rsidRPr="005A0B12" w:rsidRDefault="00342C5A" w:rsidP="009D3A89">
      <w:pPr>
        <w:pStyle w:val="2"/>
        <w:spacing w:before="0" w:beforeAutospacing="0" w:after="0" w:afterAutospacing="0" w:line="360" w:lineRule="auto"/>
        <w:ind w:firstLine="709"/>
        <w:jc w:val="both"/>
        <w:rPr>
          <w:rFonts w:ascii="Times New Roman" w:hAnsi="Times New Roman" w:cs="Times New Roman"/>
          <w:b w:val="0"/>
          <w:bCs w:val="0"/>
          <w:sz w:val="28"/>
          <w:lang w:val="uk-UA"/>
        </w:rPr>
      </w:pPr>
    </w:p>
    <w:p w:rsidR="00342C5A" w:rsidRPr="005A0B12" w:rsidRDefault="00342C5A" w:rsidP="009D3A89">
      <w:pPr>
        <w:shd w:val="clear" w:color="auto" w:fill="FFFFFF"/>
        <w:tabs>
          <w:tab w:val="left" w:pos="709"/>
        </w:tabs>
        <w:spacing w:line="360" w:lineRule="auto"/>
        <w:ind w:firstLine="709"/>
        <w:jc w:val="both"/>
        <w:rPr>
          <w:sz w:val="28"/>
          <w:szCs w:val="28"/>
          <w:lang w:val="uk-UA"/>
        </w:rPr>
      </w:pPr>
      <w:r w:rsidRPr="005A0B12">
        <w:rPr>
          <w:sz w:val="28"/>
          <w:szCs w:val="28"/>
          <w:lang w:val="uk-UA"/>
        </w:rPr>
        <w:t>2.2 Прибутковий податок з фізичних осіб</w:t>
      </w:r>
    </w:p>
    <w:p w:rsidR="00342C5A" w:rsidRPr="005A0B12" w:rsidRDefault="00342C5A" w:rsidP="009D3A89">
      <w:pPr>
        <w:shd w:val="clear" w:color="auto" w:fill="FFFFFF"/>
        <w:tabs>
          <w:tab w:val="left" w:pos="709"/>
        </w:tabs>
        <w:spacing w:line="360" w:lineRule="auto"/>
        <w:ind w:firstLine="709"/>
        <w:jc w:val="both"/>
        <w:rPr>
          <w:sz w:val="28"/>
          <w:szCs w:val="28"/>
          <w:lang w:val="uk-UA"/>
        </w:rPr>
      </w:pP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Даний податок складає 20% податкових доходів бюджету Франції. Це пов'язано з історичними особливостями, з тим, що уряд використовує прибутковий податок для проведення своєї соціальної політики: в умовах нерозвиненості суспільних фондів споживання прибутковий податок є інструментом стимулювання родини, надання допомоги незаможним. На прибутковий податок покладені функції стимулювання внесків населення в заощадження, нерухомість, покупку акцій. Усе це створює складну систему розрахунку податку і застосування численних пільг і відрахувань. Так, з 25 млн. платників фактично платять податок тільки 15 млн. (52%). Потенційними платниками є усі фізичні особи країни, а так само підприємства і кооперативи, що не є акціонерними товариствами.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Податок, у принципі, єдиний, вираховується по єдиній прогресивній шкалі, але разом з тим він бере до уваги економічні, соціальні, сімейні умови і вік кожного платника. Ставки прогресії</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 xml:space="preserve">від 0 до 56,8% у залежності від доходів. Щорічно шкала уточнюється, дозволяючи врахувати інфляційні процеси.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Не обкладаються податком (ставка 0%) доходи, що не перевищують 18 140 франків. Максимальна ставка застосовується для доходу, що перевищує 246 770 франків.</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Прибутковий податок повинні сплачувати всі проживаючі у Франції з доходів, отриманих у країні і за кордоном з урахуванням угод. Принципова особливість</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 xml:space="preserve">обкладанню підлягає доход не фізичної особи, а родини. Якщо платник неодружений, для податку це родина з однієї людини. Податок сплачується, починаючи з 18 літнього віку. Обкладання здійснюється по сукупному доходу, заявленому в декларації, що складається самим платником один раз у рік по доходах за попередній рік. Це ускладнює контроль за повнотою вилучення, сповільнює оборот надходження податку в бюджет. Крім того, якщо протягом року доходи упали, можуть виникнути проблеми зі сплатою. Доходи платника податків поділяються на 7 категорій: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плата по праці при роботі з наймання.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земельні доходи (від здачі в оренду землі і будинків).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доходи від оборотного капіталу (дивіденди і відсотки).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доходи від перепродажу (*будинків; *цінних паперів).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доходи від промислової і торгової діяльності підприємств, що не є АТ.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некомерційні доходи (доходи осіб вільних професій).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сільськогосподарські доходи.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Для кожної з 7 категорій своя методика розрахунку. Загальним правилом відрахувань для визначення чистого доходу є те, що віднімаються усі виробничі витрати, що забезпечили доходи. Віднімаються витрати на утримання старих батьків і на добродійність. Для розрахунку податку чистий доход родини розподіляється на частині. Потім визначається сума податку по відповідним ставках на кожну частину. Загальний розмір податку визначається додаванням сум податку по кожній частині. Така схема дозволяє зм'якшити податковий тягар і створити пільги багатодітним родинам. Після розрахунку величини він може бути скорочений на 25% сума витрат, зв'язаних зі змістом дітей у дошкільних установах, наданню допомоги старим, сплатою відсотків за кредит, страхуванням життя, покупкою акцій.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а) Оплата по праці. З загальної суми віднімаються: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внески на соцстрах;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витрати на професійне навчання;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професійні витрати (проїзд до роботи, обід, і т.п.). Ліміт</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 xml:space="preserve">10% від заробітної плати, хоча можливо і його перевищення при наявності реальних чеків і рахунків.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Потім оподатковувана з/п зменшується на 20%</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 xml:space="preserve">знижка за змушену чесність, тому що наймані робітники не мають можливості укриття доходів, на відміну від торговців і дрібних підприємців. Ці знижки не застосовуються при з/п більше, ніж 500 000 франків у рік.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б) Земельні доходи. З загального доходу виключаються: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15% при оренді будинків і 10% при оренді землі;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витрати, зв'язані з утриманням будинків;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суми податку на будинки і землі.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в) Доходи від оборотного капіталу. Зменшуються на: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витрати по оплаті послуг банку, якщо він веде справи по акціях;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16 000 франків</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 xml:space="preserve">для стимулювання дрібних власників акцій.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не обкладається сума доходів від відсотків по вкладах на ощадкнижку до 60 000 франків.</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г) Доходи від перепродажу. Поділяються на доходи від перепродажу (1) будинків і від перепродажу (2) акцій і зменшуються: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1) на інфляцію, 5% знижку в рік для захисту від спекуляції, через 20 років знижка досягає 100%. Якщо продається власний будинок чи квартира, у якій власник проживав, то доход не обкладається. Доходи від продажу нерухомого майна враховуються тільки, якщо сума продажів більш 290 000 франків.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2) доходи і втрати по акціях сальдуються. Чисті втрати можуть бути віднесені на майбутній доход, але не більш, ніж на 5 років. Доходи від перепродажу цінних паперів можуть обкладатися, на вибір платника, постачання 16% і не включатися в загальний розрахунок.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д) Доходи від промислової діяльності не акціонерних товариств (АТ). З виторгу виключають витрати на виробництво і продаж. Далі здійснюють розрахунок у залежності від величини обороту: а) якщо оборот менше 500 000 франків у рік, комерсанти передають зведення, і податкова служба сама вираховує суму податку. У цьому випадку ведення бухобліку необов'язково; б) якщо оборот більш 500 000 франків, підприємці самі ведуть розрахунки. Індивідуальні комерційні підприємства можуть одержувати 20% знижку, якщо вони є членами управлінського центра, що затверджується державою і є гарантом відсутності махінацій.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е) Некомерційні доходи. Тут правила обкладання аналогічні правилам для обкладання оплати по праці. Витрати перевіряються. Гонорари менш 175 000 франків мають пільги. 20% знижка надається вступившим в управлінський центр.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ж) Сільськогосподарські доходи. Існує три способи їхнього обкладання: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якщо доход менш 500 000 франків на одного платника, то надаються колективні пільги. У даному випадку податкова служба сама вважає чистий доход з одного га по регіоні;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доходи від 500 000 до 750 000 франків. Оподатковуваний доход визначає платник як різницю між виторгом і витратами;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якщо доходи вище 750 000 франків, то тут застосовуються правила обкладання доходів не АТ.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Сума доходів кожної із семи категорій представляє чистий доход. Для розрахунку податку чистий доход родини розподіляється на частині в такий спосіб: холостяк 1 частина, чоловіки</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2 частини, одна дитина</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0,5 частини додатково, дві дитини</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1 частина додатково, три дитини</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 xml:space="preserve">2 частини додатково.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Потім визначається податок по відповідним ставках на кожну частину. Загальний розмір податку виходить при додаванні сум податку.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Французький прибутковий податок являє собою зовсім відмінне від українського податку явище. Значні розходження порозуміваються його сутністю, що полягає не в залученні коштів у бюджет у максимальному обсязі, а в першу чергу в проведенні визначеної соціальної політики. І з цього погляду він являє собою досить ефективний інструмент. Якщо говорити про його прямий внесок у бюджет, він нижче, ніж в Україні й в інших країнах. Це порозумівається його структурою, що враховує майже індивідуальні особливості платника. Але його непрямий внесок у збільшення добробуту країни, можливо, вище. Говорячи про гармонізацію податкової системи, потрібно відзначити, що настільки специфічний податок буде дуже важко перетворити. У даному випадку він настільки зв'язаний із французьким суспільством, політикою і людьми, що тут необхідний ретельно зважений підхід до можливих спроб уніфікації.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У 90і роки прибутковий податок з фізичних осіб доповнений соціальними відрахуваннями, що мають податковий характер. Загальне соціальне відрахування, установлене Законом про фінанси в 1991 р., складає 1,1% усіх доходів від нерухомого майна. Крім цього, маються соціальні відрахування, обчислювальні на базі доходів, отриманих у вигляді відсотків по внесках. Ставка відрахування — 1%. Є і спеціальні соціальні відрахування.</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На відміну від практики більшості європейських країн, у Франції оподаткування прибутковим проводиться не біля джерела, а за сукупним прибутком, заявленим в декларації, яку платник складає один раз в рік. Такий порядок стягування ускладнює контроль за повнотою обчислення податків, сповільнює оборот надходження податку до державного бюджету. Крім того, якщо протягом року прибутки у платника податків впадуть, то у нього виникнуть фінансові труднощі зі сплатою податку з прибутків загалом за рік.</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Стягування прибуткового податку відбувається таким чином.</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До кінця лютого платник надає декларацію про прибутки за попередній рік. По декларації податкова адміністрація розраховує податок, розмір повідомляється платнику, який повинен сплатити його до кінця вересня.</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Існує авансовий метод платежу податку, коли 1/3 вноситься в лютому, 1/3 у травні і залишок за уточненим розрахунком у вересні.</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Може бути прийнятий інший порядок, по якому щомісяця платиться 1/10 частина податку з остаточним перерахунком в листопаді</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грудні.</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Дійсна практика стягування прибуткового податку критикується через ряд обставин:</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1. Податок через численну систему пільг не став по суті загальним. З 25 млн. потенційних платників податок платять тільки 13 млн., або приблизно кожний другий.</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2. Розрахунок податку дуже складний, технічно важкий. Багато платників не можуть його самостійно підрахувати Прибутковий податок активно використовувався для проведення економічної політики, і кожний новий уряд країни ускладнював його.</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3. Багато хто вважає шкалу ставок дуже крутою.</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4. Податок стягується не в момент отримання прибутку, а значно пізніше, що дуже сильно позначається при зниженні прибутків.</w:t>
      </w:r>
    </w:p>
    <w:p w:rsidR="00342C5A" w:rsidRPr="005A0B12" w:rsidRDefault="00342C5A" w:rsidP="009D3A89">
      <w:pPr>
        <w:pStyle w:val="2"/>
        <w:spacing w:before="0" w:beforeAutospacing="0" w:after="0" w:afterAutospacing="0" w:line="360" w:lineRule="auto"/>
        <w:ind w:firstLine="709"/>
        <w:jc w:val="both"/>
        <w:rPr>
          <w:rFonts w:ascii="Times New Roman" w:hAnsi="Times New Roman" w:cs="Times New Roman"/>
          <w:b w:val="0"/>
          <w:bCs w:val="0"/>
          <w:sz w:val="28"/>
          <w:szCs w:val="28"/>
          <w:lang w:val="uk-UA"/>
        </w:rPr>
      </w:pPr>
      <w:r w:rsidRPr="005A0B12">
        <w:rPr>
          <w:rFonts w:ascii="Times New Roman" w:hAnsi="Times New Roman" w:cs="Times New Roman"/>
          <w:b w:val="0"/>
          <w:bCs w:val="0"/>
          <w:sz w:val="28"/>
          <w:szCs w:val="28"/>
          <w:lang w:val="uk-UA"/>
        </w:rPr>
        <w:t>Таблиця 2.3.</w:t>
      </w:r>
    </w:p>
    <w:p w:rsidR="00342C5A" w:rsidRPr="005A0B12" w:rsidRDefault="00342C5A" w:rsidP="009D3A89">
      <w:pPr>
        <w:pStyle w:val="af4"/>
        <w:spacing w:line="360" w:lineRule="auto"/>
        <w:ind w:firstLine="709"/>
        <w:jc w:val="both"/>
        <w:rPr>
          <w:bCs/>
          <w:sz w:val="28"/>
          <w:szCs w:val="28"/>
          <w:lang w:val="uk-UA"/>
        </w:rPr>
      </w:pPr>
      <w:r w:rsidRPr="005A0B12">
        <w:rPr>
          <w:bCs/>
          <w:sz w:val="28"/>
          <w:szCs w:val="28"/>
          <w:lang w:val="uk-UA"/>
        </w:rPr>
        <w:t>Податки з індивідуальних доходів громадян, внески на соціальне страхування громадян і підприємств в Україні та</w:t>
      </w:r>
      <w:r w:rsidR="009D3A89" w:rsidRPr="005A0B12">
        <w:rPr>
          <w:bCs/>
          <w:sz w:val="28"/>
          <w:szCs w:val="28"/>
          <w:lang w:val="uk-UA"/>
        </w:rPr>
        <w:t xml:space="preserve"> </w:t>
      </w:r>
      <w:r w:rsidRPr="005A0B12">
        <w:rPr>
          <w:bCs/>
          <w:sz w:val="28"/>
          <w:szCs w:val="28"/>
          <w:lang w:val="uk-UA"/>
        </w:rPr>
        <w:t>у країнах</w:t>
      </w:r>
      <w:r w:rsidR="00AA071D">
        <w:rPr>
          <w:bCs/>
          <w:sz w:val="28"/>
          <w:szCs w:val="28"/>
          <w:lang w:val="uk-UA"/>
        </w:rPr>
        <w:t>-</w:t>
      </w:r>
      <w:r w:rsidRPr="005A0B12">
        <w:rPr>
          <w:bCs/>
          <w:sz w:val="28"/>
          <w:szCs w:val="28"/>
          <w:lang w:val="uk-UA"/>
        </w:rPr>
        <w:t>членах ЄС, 2004 р.</w:t>
      </w:r>
      <w:r w:rsidRPr="005A0B12">
        <w:rPr>
          <w:rStyle w:val="ac"/>
          <w:b w:val="0"/>
          <w:bCs w:val="0"/>
          <w:sz w:val="28"/>
          <w:szCs w:val="28"/>
          <w:lang w:val="uk-UA"/>
        </w:rPr>
        <w:footnoteReference w:id="2"/>
      </w:r>
      <w:r w:rsidRPr="005A0B12">
        <w:rPr>
          <w:bCs/>
          <w:sz w:val="28"/>
          <w:szCs w:val="28"/>
          <w:lang w:val="uk-UA"/>
        </w:rPr>
        <w:t xml:space="preserve"> [6]</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48"/>
        <w:gridCol w:w="1800"/>
        <w:gridCol w:w="2095"/>
        <w:gridCol w:w="2427"/>
      </w:tblGrid>
      <w:tr w:rsidR="00342C5A" w:rsidRPr="00AA071D" w:rsidTr="00AA071D">
        <w:trPr>
          <w:cantSplit/>
          <w:jc w:val="center"/>
        </w:trPr>
        <w:tc>
          <w:tcPr>
            <w:tcW w:w="2915" w:type="dxa"/>
            <w:vMerge w:val="restart"/>
            <w:vAlign w:val="center"/>
          </w:tcPr>
          <w:p w:rsidR="00342C5A" w:rsidRPr="00AA071D" w:rsidRDefault="00342C5A" w:rsidP="00AA071D">
            <w:pPr>
              <w:pStyle w:val="af4"/>
              <w:spacing w:line="360" w:lineRule="auto"/>
              <w:rPr>
                <w:bCs/>
                <w:szCs w:val="28"/>
                <w:lang w:val="uk-UA"/>
              </w:rPr>
            </w:pPr>
            <w:r w:rsidRPr="00AA071D">
              <w:rPr>
                <w:bCs/>
                <w:szCs w:val="28"/>
                <w:lang w:val="uk-UA"/>
              </w:rPr>
              <w:t>Країни</w:t>
            </w:r>
          </w:p>
        </w:tc>
        <w:tc>
          <w:tcPr>
            <w:tcW w:w="4094" w:type="dxa"/>
            <w:gridSpan w:val="2"/>
          </w:tcPr>
          <w:p w:rsidR="00342C5A" w:rsidRPr="00AA071D" w:rsidRDefault="00342C5A" w:rsidP="00AA071D">
            <w:pPr>
              <w:pStyle w:val="af4"/>
              <w:spacing w:line="360" w:lineRule="auto"/>
              <w:rPr>
                <w:bCs/>
                <w:szCs w:val="28"/>
                <w:lang w:val="uk-UA"/>
              </w:rPr>
            </w:pPr>
            <w:r w:rsidRPr="00AA071D">
              <w:rPr>
                <w:bCs/>
                <w:szCs w:val="28"/>
                <w:lang w:val="uk-UA"/>
              </w:rPr>
              <w:t>% у</w:t>
            </w:r>
            <w:r w:rsidR="009D3A89" w:rsidRPr="00AA071D">
              <w:rPr>
                <w:bCs/>
                <w:szCs w:val="28"/>
                <w:lang w:val="uk-UA"/>
              </w:rPr>
              <w:t xml:space="preserve"> </w:t>
            </w:r>
            <w:r w:rsidRPr="00AA071D">
              <w:rPr>
                <w:bCs/>
                <w:szCs w:val="28"/>
                <w:lang w:val="uk-UA"/>
              </w:rPr>
              <w:t>доходах громадян</w:t>
            </w:r>
          </w:p>
        </w:tc>
        <w:tc>
          <w:tcPr>
            <w:tcW w:w="2562" w:type="dxa"/>
            <w:vMerge w:val="restart"/>
          </w:tcPr>
          <w:p w:rsidR="00342C5A" w:rsidRPr="00AA071D" w:rsidRDefault="00342C5A" w:rsidP="00AA071D">
            <w:pPr>
              <w:pStyle w:val="af4"/>
              <w:spacing w:line="360" w:lineRule="auto"/>
              <w:rPr>
                <w:bCs/>
                <w:szCs w:val="28"/>
                <w:lang w:val="uk-UA"/>
              </w:rPr>
            </w:pPr>
            <w:r w:rsidRPr="00AA071D">
              <w:rPr>
                <w:bCs/>
                <w:szCs w:val="28"/>
                <w:lang w:val="uk-UA"/>
              </w:rPr>
              <w:t xml:space="preserve">Відрахування підприємств (роботодавців) на соціальне </w:t>
            </w:r>
            <w:r w:rsidR="008A2102" w:rsidRPr="00AA071D">
              <w:rPr>
                <w:bCs/>
                <w:szCs w:val="28"/>
                <w:lang w:val="uk-UA"/>
              </w:rPr>
              <w:t>страхування</w:t>
            </w:r>
            <w:r w:rsidRPr="00AA071D">
              <w:rPr>
                <w:bCs/>
                <w:szCs w:val="28"/>
                <w:lang w:val="uk-UA"/>
              </w:rPr>
              <w:t xml:space="preserve"> (до фонду зарплати), %</w:t>
            </w:r>
          </w:p>
        </w:tc>
      </w:tr>
      <w:tr w:rsidR="00342C5A" w:rsidRPr="00AA071D" w:rsidTr="00AA071D">
        <w:trPr>
          <w:cantSplit/>
          <w:jc w:val="center"/>
        </w:trPr>
        <w:tc>
          <w:tcPr>
            <w:tcW w:w="2915" w:type="dxa"/>
            <w:vMerge/>
          </w:tcPr>
          <w:p w:rsidR="00342C5A" w:rsidRPr="00AA071D" w:rsidRDefault="00342C5A" w:rsidP="00AA071D">
            <w:pPr>
              <w:pStyle w:val="af4"/>
              <w:pBdr>
                <w:top w:val="single" w:sz="4" w:space="1" w:color="auto"/>
                <w:left w:val="single" w:sz="4" w:space="1" w:color="auto"/>
                <w:bottom w:val="single" w:sz="4" w:space="1" w:color="auto"/>
                <w:right w:val="single" w:sz="4" w:space="1" w:color="auto"/>
              </w:pBdr>
              <w:spacing w:line="360" w:lineRule="auto"/>
              <w:rPr>
                <w:bCs/>
                <w:lang w:val="uk-UA"/>
              </w:rPr>
            </w:pPr>
          </w:p>
        </w:tc>
        <w:tc>
          <w:tcPr>
            <w:tcW w:w="1929" w:type="dxa"/>
          </w:tcPr>
          <w:p w:rsidR="00342C5A" w:rsidRPr="00AA071D" w:rsidRDefault="00342C5A" w:rsidP="00AA071D">
            <w:pPr>
              <w:pStyle w:val="af4"/>
              <w:spacing w:line="360" w:lineRule="auto"/>
              <w:rPr>
                <w:bCs/>
                <w:lang w:val="uk-UA"/>
              </w:rPr>
            </w:pPr>
          </w:p>
          <w:p w:rsidR="00342C5A" w:rsidRPr="00AA071D" w:rsidRDefault="00342C5A" w:rsidP="00AA071D">
            <w:pPr>
              <w:pStyle w:val="af4"/>
              <w:spacing w:line="360" w:lineRule="auto"/>
              <w:rPr>
                <w:bCs/>
                <w:lang w:val="uk-UA"/>
              </w:rPr>
            </w:pPr>
          </w:p>
          <w:p w:rsidR="00342C5A" w:rsidRPr="00AA071D" w:rsidRDefault="00342C5A" w:rsidP="00AA071D">
            <w:pPr>
              <w:pStyle w:val="af4"/>
              <w:spacing w:line="360" w:lineRule="auto"/>
              <w:rPr>
                <w:bCs/>
                <w:lang w:val="uk-UA"/>
              </w:rPr>
            </w:pPr>
            <w:r w:rsidRPr="00AA071D">
              <w:rPr>
                <w:bCs/>
                <w:lang w:val="uk-UA"/>
              </w:rPr>
              <w:t>податок з доходів</w:t>
            </w:r>
          </w:p>
        </w:tc>
        <w:tc>
          <w:tcPr>
            <w:tcW w:w="2165" w:type="dxa"/>
          </w:tcPr>
          <w:p w:rsidR="00342C5A" w:rsidRPr="00AA071D" w:rsidRDefault="00342C5A" w:rsidP="00AA071D">
            <w:pPr>
              <w:pStyle w:val="af4"/>
              <w:spacing w:line="360" w:lineRule="auto"/>
              <w:rPr>
                <w:bCs/>
                <w:lang w:val="uk-UA"/>
              </w:rPr>
            </w:pPr>
            <w:r w:rsidRPr="00AA071D">
              <w:rPr>
                <w:bCs/>
                <w:lang w:val="uk-UA"/>
              </w:rPr>
              <w:t>внески індивідуального соціального страхування</w:t>
            </w:r>
          </w:p>
        </w:tc>
        <w:tc>
          <w:tcPr>
            <w:tcW w:w="2562" w:type="dxa"/>
            <w:vMerge/>
          </w:tcPr>
          <w:p w:rsidR="00342C5A" w:rsidRPr="00AA071D" w:rsidRDefault="00342C5A" w:rsidP="00AA071D">
            <w:pPr>
              <w:pStyle w:val="af4"/>
              <w:pBdr>
                <w:top w:val="single" w:sz="4" w:space="1" w:color="auto"/>
                <w:left w:val="single" w:sz="4" w:space="1" w:color="auto"/>
                <w:bottom w:val="single" w:sz="4" w:space="1" w:color="auto"/>
                <w:right w:val="single" w:sz="4" w:space="1" w:color="auto"/>
              </w:pBdr>
              <w:spacing w:line="360" w:lineRule="auto"/>
              <w:rPr>
                <w:bCs/>
                <w:lang w:val="uk-UA"/>
              </w:rPr>
            </w:pPr>
          </w:p>
        </w:tc>
      </w:tr>
      <w:tr w:rsidR="00342C5A" w:rsidRPr="00AA071D" w:rsidTr="00AA071D">
        <w:trPr>
          <w:jc w:val="center"/>
        </w:trPr>
        <w:tc>
          <w:tcPr>
            <w:tcW w:w="2915" w:type="dxa"/>
          </w:tcPr>
          <w:p w:rsidR="00342C5A" w:rsidRPr="00AA071D" w:rsidRDefault="00342C5A" w:rsidP="00AA071D">
            <w:pPr>
              <w:pStyle w:val="af4"/>
              <w:spacing w:line="360" w:lineRule="auto"/>
              <w:rPr>
                <w:lang w:val="uk-UA"/>
              </w:rPr>
            </w:pPr>
            <w:r w:rsidRPr="00AA071D">
              <w:rPr>
                <w:lang w:val="uk-UA"/>
              </w:rPr>
              <w:t>Україна</w:t>
            </w:r>
          </w:p>
        </w:tc>
        <w:tc>
          <w:tcPr>
            <w:tcW w:w="1929" w:type="dxa"/>
          </w:tcPr>
          <w:p w:rsidR="00342C5A" w:rsidRPr="00AA071D" w:rsidRDefault="00342C5A" w:rsidP="00AA071D">
            <w:pPr>
              <w:pStyle w:val="af4"/>
              <w:spacing w:line="360" w:lineRule="auto"/>
              <w:rPr>
                <w:lang w:val="uk-UA"/>
              </w:rPr>
            </w:pPr>
            <w:r w:rsidRPr="00AA071D">
              <w:rPr>
                <w:lang w:val="uk-UA"/>
              </w:rPr>
              <w:t>13,0</w:t>
            </w:r>
          </w:p>
        </w:tc>
        <w:tc>
          <w:tcPr>
            <w:tcW w:w="2165" w:type="dxa"/>
          </w:tcPr>
          <w:p w:rsidR="00342C5A" w:rsidRPr="00AA071D" w:rsidRDefault="00342C5A" w:rsidP="00AA071D">
            <w:pPr>
              <w:pStyle w:val="af4"/>
              <w:spacing w:line="360" w:lineRule="auto"/>
              <w:rPr>
                <w:lang w:val="uk-UA"/>
              </w:rPr>
            </w:pPr>
            <w:r w:rsidRPr="00AA071D">
              <w:rPr>
                <w:lang w:val="uk-UA"/>
              </w:rPr>
              <w:t>0,0</w:t>
            </w:r>
          </w:p>
        </w:tc>
        <w:tc>
          <w:tcPr>
            <w:tcW w:w="2562" w:type="dxa"/>
          </w:tcPr>
          <w:p w:rsidR="00342C5A" w:rsidRPr="00AA071D" w:rsidRDefault="00342C5A" w:rsidP="00AA071D">
            <w:pPr>
              <w:pStyle w:val="af4"/>
              <w:spacing w:line="360" w:lineRule="auto"/>
              <w:rPr>
                <w:lang w:val="uk-UA"/>
              </w:rPr>
            </w:pPr>
            <w:r w:rsidRPr="00AA071D">
              <w:rPr>
                <w:lang w:val="uk-UA"/>
              </w:rPr>
              <w:t>39,0</w:t>
            </w:r>
          </w:p>
        </w:tc>
      </w:tr>
      <w:tr w:rsidR="00342C5A" w:rsidRPr="00AA071D" w:rsidTr="00AA071D">
        <w:trPr>
          <w:jc w:val="center"/>
        </w:trPr>
        <w:tc>
          <w:tcPr>
            <w:tcW w:w="2915" w:type="dxa"/>
          </w:tcPr>
          <w:p w:rsidR="00342C5A" w:rsidRPr="00AA071D" w:rsidRDefault="00342C5A" w:rsidP="00AA071D">
            <w:pPr>
              <w:pStyle w:val="af4"/>
              <w:spacing w:line="360" w:lineRule="auto"/>
              <w:rPr>
                <w:lang w:val="uk-UA"/>
              </w:rPr>
            </w:pPr>
            <w:r w:rsidRPr="00AA071D">
              <w:rPr>
                <w:lang w:val="uk-UA"/>
              </w:rPr>
              <w:t>Нові члени (ЄС–10), в тому числі:</w:t>
            </w:r>
          </w:p>
        </w:tc>
        <w:tc>
          <w:tcPr>
            <w:tcW w:w="1929" w:type="dxa"/>
          </w:tcPr>
          <w:p w:rsidR="00342C5A" w:rsidRPr="00AA071D" w:rsidRDefault="00342C5A" w:rsidP="00AA071D">
            <w:pPr>
              <w:pStyle w:val="af4"/>
              <w:spacing w:line="360" w:lineRule="auto"/>
              <w:rPr>
                <w:lang w:val="uk-UA"/>
              </w:rPr>
            </w:pPr>
          </w:p>
        </w:tc>
        <w:tc>
          <w:tcPr>
            <w:tcW w:w="2165" w:type="dxa"/>
          </w:tcPr>
          <w:p w:rsidR="00342C5A" w:rsidRPr="00AA071D" w:rsidRDefault="00342C5A" w:rsidP="00AA071D">
            <w:pPr>
              <w:pStyle w:val="af4"/>
              <w:spacing w:line="360" w:lineRule="auto"/>
              <w:rPr>
                <w:lang w:val="uk-UA"/>
              </w:rPr>
            </w:pPr>
          </w:p>
        </w:tc>
        <w:tc>
          <w:tcPr>
            <w:tcW w:w="2562" w:type="dxa"/>
          </w:tcPr>
          <w:p w:rsidR="00342C5A" w:rsidRPr="00AA071D" w:rsidRDefault="00342C5A" w:rsidP="00AA071D">
            <w:pPr>
              <w:pStyle w:val="af4"/>
              <w:spacing w:line="360" w:lineRule="auto"/>
              <w:rPr>
                <w:lang w:val="uk-UA"/>
              </w:rPr>
            </w:pPr>
          </w:p>
        </w:tc>
      </w:tr>
      <w:tr w:rsidR="00342C5A" w:rsidRPr="00AA071D" w:rsidTr="00AA071D">
        <w:trPr>
          <w:jc w:val="center"/>
        </w:trPr>
        <w:tc>
          <w:tcPr>
            <w:tcW w:w="2915" w:type="dxa"/>
          </w:tcPr>
          <w:p w:rsidR="00342C5A" w:rsidRPr="00AA071D" w:rsidRDefault="00342C5A" w:rsidP="00AA071D">
            <w:pPr>
              <w:pStyle w:val="af4"/>
              <w:spacing w:line="360" w:lineRule="auto"/>
              <w:rPr>
                <w:lang w:val="uk-UA"/>
              </w:rPr>
            </w:pPr>
            <w:r w:rsidRPr="00AA071D">
              <w:rPr>
                <w:lang w:val="uk-UA"/>
              </w:rPr>
              <w:t>Польща</w:t>
            </w:r>
          </w:p>
        </w:tc>
        <w:tc>
          <w:tcPr>
            <w:tcW w:w="1929" w:type="dxa"/>
          </w:tcPr>
          <w:p w:rsidR="00342C5A" w:rsidRPr="00AA071D" w:rsidRDefault="00342C5A" w:rsidP="00AA071D">
            <w:pPr>
              <w:pStyle w:val="af4"/>
              <w:spacing w:line="360" w:lineRule="auto"/>
              <w:rPr>
                <w:lang w:val="uk-UA"/>
              </w:rPr>
            </w:pPr>
            <w:r w:rsidRPr="00AA071D">
              <w:rPr>
                <w:lang w:val="uk-UA"/>
              </w:rPr>
              <w:t>6,1</w:t>
            </w:r>
          </w:p>
        </w:tc>
        <w:tc>
          <w:tcPr>
            <w:tcW w:w="2165" w:type="dxa"/>
          </w:tcPr>
          <w:p w:rsidR="00342C5A" w:rsidRPr="00AA071D" w:rsidRDefault="00342C5A" w:rsidP="00AA071D">
            <w:pPr>
              <w:pStyle w:val="af4"/>
              <w:spacing w:line="360" w:lineRule="auto"/>
              <w:rPr>
                <w:lang w:val="uk-UA"/>
              </w:rPr>
            </w:pPr>
            <w:r w:rsidRPr="00AA071D">
              <w:rPr>
                <w:lang w:val="uk-UA"/>
              </w:rPr>
              <w:t>25,4</w:t>
            </w:r>
          </w:p>
        </w:tc>
        <w:tc>
          <w:tcPr>
            <w:tcW w:w="2562" w:type="dxa"/>
          </w:tcPr>
          <w:p w:rsidR="00342C5A" w:rsidRPr="00AA071D" w:rsidRDefault="00342C5A" w:rsidP="00AA071D">
            <w:pPr>
              <w:pStyle w:val="af4"/>
              <w:spacing w:line="360" w:lineRule="auto"/>
              <w:rPr>
                <w:lang w:val="uk-UA"/>
              </w:rPr>
            </w:pPr>
            <w:r w:rsidRPr="00AA071D">
              <w:rPr>
                <w:lang w:val="uk-UA"/>
              </w:rPr>
              <w:t>20,4</w:t>
            </w:r>
          </w:p>
        </w:tc>
      </w:tr>
      <w:tr w:rsidR="00342C5A" w:rsidRPr="00AA071D" w:rsidTr="00AA071D">
        <w:trPr>
          <w:jc w:val="center"/>
        </w:trPr>
        <w:tc>
          <w:tcPr>
            <w:tcW w:w="2915" w:type="dxa"/>
          </w:tcPr>
          <w:p w:rsidR="00342C5A" w:rsidRPr="00AA071D" w:rsidRDefault="00342C5A" w:rsidP="00AA071D">
            <w:pPr>
              <w:pStyle w:val="af4"/>
              <w:spacing w:line="360" w:lineRule="auto"/>
              <w:rPr>
                <w:lang w:val="uk-UA"/>
              </w:rPr>
            </w:pPr>
            <w:r w:rsidRPr="00AA071D">
              <w:rPr>
                <w:lang w:val="uk-UA"/>
              </w:rPr>
              <w:t xml:space="preserve">Словаччина </w:t>
            </w:r>
          </w:p>
        </w:tc>
        <w:tc>
          <w:tcPr>
            <w:tcW w:w="1929" w:type="dxa"/>
          </w:tcPr>
          <w:p w:rsidR="00342C5A" w:rsidRPr="00AA071D" w:rsidRDefault="00342C5A" w:rsidP="00AA071D">
            <w:pPr>
              <w:pStyle w:val="af4"/>
              <w:spacing w:line="360" w:lineRule="auto"/>
              <w:rPr>
                <w:lang w:val="uk-UA"/>
              </w:rPr>
            </w:pPr>
            <w:r w:rsidRPr="00AA071D">
              <w:rPr>
                <w:lang w:val="uk-UA"/>
              </w:rPr>
              <w:t>7,9</w:t>
            </w:r>
          </w:p>
        </w:tc>
        <w:tc>
          <w:tcPr>
            <w:tcW w:w="2165" w:type="dxa"/>
          </w:tcPr>
          <w:p w:rsidR="00342C5A" w:rsidRPr="00AA071D" w:rsidRDefault="00342C5A" w:rsidP="00AA071D">
            <w:pPr>
              <w:pStyle w:val="af4"/>
              <w:spacing w:line="360" w:lineRule="auto"/>
              <w:rPr>
                <w:lang w:val="uk-UA"/>
              </w:rPr>
            </w:pPr>
            <w:r w:rsidRPr="00AA071D">
              <w:rPr>
                <w:lang w:val="uk-UA"/>
              </w:rPr>
              <w:t>13,4</w:t>
            </w:r>
          </w:p>
        </w:tc>
        <w:tc>
          <w:tcPr>
            <w:tcW w:w="2562" w:type="dxa"/>
          </w:tcPr>
          <w:p w:rsidR="00342C5A" w:rsidRPr="00AA071D" w:rsidRDefault="00342C5A" w:rsidP="00AA071D">
            <w:pPr>
              <w:pStyle w:val="af4"/>
              <w:spacing w:line="360" w:lineRule="auto"/>
              <w:rPr>
                <w:lang w:val="uk-UA"/>
              </w:rPr>
            </w:pPr>
            <w:r w:rsidRPr="00AA071D">
              <w:rPr>
                <w:lang w:val="uk-UA"/>
              </w:rPr>
              <w:t>35,0</w:t>
            </w:r>
          </w:p>
        </w:tc>
      </w:tr>
      <w:tr w:rsidR="00342C5A" w:rsidRPr="00AA071D" w:rsidTr="00AA071D">
        <w:trPr>
          <w:jc w:val="center"/>
        </w:trPr>
        <w:tc>
          <w:tcPr>
            <w:tcW w:w="2915" w:type="dxa"/>
          </w:tcPr>
          <w:p w:rsidR="00342C5A" w:rsidRPr="00AA071D" w:rsidRDefault="00342C5A" w:rsidP="00AA071D">
            <w:pPr>
              <w:pStyle w:val="af4"/>
              <w:spacing w:line="360" w:lineRule="auto"/>
              <w:rPr>
                <w:lang w:val="uk-UA"/>
              </w:rPr>
            </w:pPr>
            <w:r w:rsidRPr="00AA071D">
              <w:rPr>
                <w:lang w:val="uk-UA"/>
              </w:rPr>
              <w:t>Угорщина</w:t>
            </w:r>
          </w:p>
        </w:tc>
        <w:tc>
          <w:tcPr>
            <w:tcW w:w="1929" w:type="dxa"/>
          </w:tcPr>
          <w:p w:rsidR="00342C5A" w:rsidRPr="00AA071D" w:rsidRDefault="00342C5A" w:rsidP="00AA071D">
            <w:pPr>
              <w:pStyle w:val="af4"/>
              <w:spacing w:line="360" w:lineRule="auto"/>
              <w:rPr>
                <w:lang w:val="uk-UA"/>
              </w:rPr>
            </w:pPr>
            <w:r w:rsidRPr="00AA071D">
              <w:rPr>
                <w:lang w:val="uk-UA"/>
              </w:rPr>
              <w:t>12,4</w:t>
            </w:r>
          </w:p>
        </w:tc>
        <w:tc>
          <w:tcPr>
            <w:tcW w:w="2165" w:type="dxa"/>
          </w:tcPr>
          <w:p w:rsidR="00342C5A" w:rsidRPr="00AA071D" w:rsidRDefault="00342C5A" w:rsidP="00AA071D">
            <w:pPr>
              <w:pStyle w:val="af4"/>
              <w:spacing w:line="360" w:lineRule="auto"/>
              <w:rPr>
                <w:lang w:val="uk-UA"/>
              </w:rPr>
            </w:pPr>
            <w:r w:rsidRPr="00AA071D">
              <w:rPr>
                <w:lang w:val="uk-UA"/>
              </w:rPr>
              <w:t>13,5</w:t>
            </w:r>
          </w:p>
        </w:tc>
        <w:tc>
          <w:tcPr>
            <w:tcW w:w="2562" w:type="dxa"/>
          </w:tcPr>
          <w:p w:rsidR="00342C5A" w:rsidRPr="00AA071D" w:rsidRDefault="00342C5A" w:rsidP="00AA071D">
            <w:pPr>
              <w:pStyle w:val="af4"/>
              <w:spacing w:line="360" w:lineRule="auto"/>
              <w:rPr>
                <w:lang w:val="uk-UA"/>
              </w:rPr>
            </w:pPr>
            <w:r w:rsidRPr="00AA071D">
              <w:rPr>
                <w:lang w:val="uk-UA"/>
              </w:rPr>
              <w:t>32,0</w:t>
            </w:r>
          </w:p>
        </w:tc>
      </w:tr>
      <w:tr w:rsidR="00342C5A" w:rsidRPr="00AA071D" w:rsidTr="00AA071D">
        <w:trPr>
          <w:jc w:val="center"/>
        </w:trPr>
        <w:tc>
          <w:tcPr>
            <w:tcW w:w="2915" w:type="dxa"/>
          </w:tcPr>
          <w:p w:rsidR="00342C5A" w:rsidRPr="00AA071D" w:rsidRDefault="00342C5A" w:rsidP="00AA071D">
            <w:pPr>
              <w:pStyle w:val="af4"/>
              <w:spacing w:line="360" w:lineRule="auto"/>
              <w:rPr>
                <w:lang w:val="uk-UA"/>
              </w:rPr>
            </w:pPr>
            <w:r w:rsidRPr="00AA071D">
              <w:rPr>
                <w:lang w:val="uk-UA"/>
              </w:rPr>
              <w:t>Чехія</w:t>
            </w:r>
          </w:p>
        </w:tc>
        <w:tc>
          <w:tcPr>
            <w:tcW w:w="1929" w:type="dxa"/>
          </w:tcPr>
          <w:p w:rsidR="00342C5A" w:rsidRPr="00AA071D" w:rsidRDefault="00342C5A" w:rsidP="00AA071D">
            <w:pPr>
              <w:pStyle w:val="af4"/>
              <w:spacing w:line="360" w:lineRule="auto"/>
              <w:rPr>
                <w:lang w:val="uk-UA"/>
              </w:rPr>
            </w:pPr>
            <w:r w:rsidRPr="00AA071D">
              <w:rPr>
                <w:lang w:val="uk-UA"/>
              </w:rPr>
              <w:t>11,4</w:t>
            </w:r>
          </w:p>
        </w:tc>
        <w:tc>
          <w:tcPr>
            <w:tcW w:w="2165" w:type="dxa"/>
          </w:tcPr>
          <w:p w:rsidR="00342C5A" w:rsidRPr="00AA071D" w:rsidRDefault="00342C5A" w:rsidP="00AA071D">
            <w:pPr>
              <w:pStyle w:val="af4"/>
              <w:spacing w:line="360" w:lineRule="auto"/>
              <w:rPr>
                <w:lang w:val="uk-UA"/>
              </w:rPr>
            </w:pPr>
            <w:r w:rsidRPr="00AA071D">
              <w:rPr>
                <w:lang w:val="uk-UA"/>
              </w:rPr>
              <w:t>12,5</w:t>
            </w:r>
          </w:p>
        </w:tc>
        <w:tc>
          <w:tcPr>
            <w:tcW w:w="2562" w:type="dxa"/>
          </w:tcPr>
          <w:p w:rsidR="00342C5A" w:rsidRPr="00AA071D" w:rsidRDefault="00342C5A" w:rsidP="00AA071D">
            <w:pPr>
              <w:pStyle w:val="af4"/>
              <w:spacing w:line="360" w:lineRule="auto"/>
              <w:rPr>
                <w:lang w:val="uk-UA"/>
              </w:rPr>
            </w:pPr>
            <w:r w:rsidRPr="00AA071D">
              <w:rPr>
                <w:lang w:val="uk-UA"/>
              </w:rPr>
              <w:t>31,0</w:t>
            </w:r>
          </w:p>
        </w:tc>
      </w:tr>
      <w:tr w:rsidR="00342C5A" w:rsidRPr="00AA071D" w:rsidTr="00AA071D">
        <w:trPr>
          <w:jc w:val="center"/>
        </w:trPr>
        <w:tc>
          <w:tcPr>
            <w:tcW w:w="2915" w:type="dxa"/>
          </w:tcPr>
          <w:p w:rsidR="00342C5A" w:rsidRPr="00AA071D" w:rsidRDefault="00342C5A" w:rsidP="00AA071D">
            <w:pPr>
              <w:pStyle w:val="af4"/>
              <w:spacing w:line="360" w:lineRule="auto"/>
              <w:rPr>
                <w:lang w:val="uk-UA"/>
              </w:rPr>
            </w:pPr>
            <w:r w:rsidRPr="00AA071D">
              <w:rPr>
                <w:lang w:val="uk-UA"/>
              </w:rPr>
              <w:t>Старі члени (ЄС–15), в тому числі:</w:t>
            </w:r>
          </w:p>
        </w:tc>
        <w:tc>
          <w:tcPr>
            <w:tcW w:w="1929" w:type="dxa"/>
          </w:tcPr>
          <w:p w:rsidR="00342C5A" w:rsidRPr="00AA071D" w:rsidRDefault="00342C5A" w:rsidP="00AA071D">
            <w:pPr>
              <w:pStyle w:val="af4"/>
              <w:spacing w:line="360" w:lineRule="auto"/>
              <w:rPr>
                <w:lang w:val="uk-UA"/>
              </w:rPr>
            </w:pPr>
          </w:p>
        </w:tc>
        <w:tc>
          <w:tcPr>
            <w:tcW w:w="2165" w:type="dxa"/>
          </w:tcPr>
          <w:p w:rsidR="00342C5A" w:rsidRPr="00AA071D" w:rsidRDefault="00342C5A" w:rsidP="00AA071D">
            <w:pPr>
              <w:pStyle w:val="af4"/>
              <w:spacing w:line="360" w:lineRule="auto"/>
              <w:rPr>
                <w:lang w:val="uk-UA"/>
              </w:rPr>
            </w:pPr>
          </w:p>
        </w:tc>
        <w:tc>
          <w:tcPr>
            <w:tcW w:w="2562" w:type="dxa"/>
          </w:tcPr>
          <w:p w:rsidR="00342C5A" w:rsidRPr="00AA071D" w:rsidRDefault="00342C5A" w:rsidP="00AA071D">
            <w:pPr>
              <w:pStyle w:val="af4"/>
              <w:spacing w:line="360" w:lineRule="auto"/>
              <w:rPr>
                <w:lang w:val="uk-UA"/>
              </w:rPr>
            </w:pPr>
          </w:p>
        </w:tc>
      </w:tr>
      <w:tr w:rsidR="00342C5A" w:rsidRPr="00AA071D" w:rsidTr="00AA071D">
        <w:trPr>
          <w:jc w:val="center"/>
        </w:trPr>
        <w:tc>
          <w:tcPr>
            <w:tcW w:w="2915" w:type="dxa"/>
          </w:tcPr>
          <w:p w:rsidR="00342C5A" w:rsidRPr="00AA071D" w:rsidRDefault="00342C5A" w:rsidP="00AA071D">
            <w:pPr>
              <w:pStyle w:val="af4"/>
              <w:spacing w:line="360" w:lineRule="auto"/>
              <w:rPr>
                <w:lang w:val="uk-UA"/>
              </w:rPr>
            </w:pPr>
            <w:r w:rsidRPr="00AA071D">
              <w:rPr>
                <w:lang w:val="uk-UA"/>
              </w:rPr>
              <w:t>Австрія</w:t>
            </w:r>
          </w:p>
        </w:tc>
        <w:tc>
          <w:tcPr>
            <w:tcW w:w="1929" w:type="dxa"/>
          </w:tcPr>
          <w:p w:rsidR="00342C5A" w:rsidRPr="00AA071D" w:rsidRDefault="00342C5A" w:rsidP="00AA071D">
            <w:pPr>
              <w:pStyle w:val="af4"/>
              <w:spacing w:line="360" w:lineRule="auto"/>
              <w:rPr>
                <w:lang w:val="uk-UA"/>
              </w:rPr>
            </w:pPr>
            <w:r w:rsidRPr="00AA071D">
              <w:rPr>
                <w:lang w:val="uk-UA"/>
              </w:rPr>
              <w:t>10,8</w:t>
            </w:r>
          </w:p>
        </w:tc>
        <w:tc>
          <w:tcPr>
            <w:tcW w:w="2165" w:type="dxa"/>
          </w:tcPr>
          <w:p w:rsidR="00342C5A" w:rsidRPr="00AA071D" w:rsidRDefault="00342C5A" w:rsidP="00AA071D">
            <w:pPr>
              <w:pStyle w:val="af4"/>
              <w:spacing w:line="360" w:lineRule="auto"/>
              <w:rPr>
                <w:lang w:val="uk-UA"/>
              </w:rPr>
            </w:pPr>
            <w:r w:rsidRPr="00AA071D">
              <w:rPr>
                <w:lang w:val="uk-UA"/>
              </w:rPr>
              <w:t>18,0</w:t>
            </w:r>
          </w:p>
        </w:tc>
        <w:tc>
          <w:tcPr>
            <w:tcW w:w="2562" w:type="dxa"/>
          </w:tcPr>
          <w:p w:rsidR="00342C5A" w:rsidRPr="00AA071D" w:rsidRDefault="00342C5A" w:rsidP="00AA071D">
            <w:pPr>
              <w:pStyle w:val="af4"/>
              <w:spacing w:line="360" w:lineRule="auto"/>
              <w:rPr>
                <w:lang w:val="uk-UA"/>
              </w:rPr>
            </w:pPr>
            <w:r w:rsidRPr="00AA071D">
              <w:rPr>
                <w:lang w:val="uk-UA"/>
              </w:rPr>
              <w:t>28,8</w:t>
            </w:r>
          </w:p>
        </w:tc>
      </w:tr>
      <w:tr w:rsidR="00342C5A" w:rsidRPr="00AA071D" w:rsidTr="00AA071D">
        <w:trPr>
          <w:jc w:val="center"/>
        </w:trPr>
        <w:tc>
          <w:tcPr>
            <w:tcW w:w="2915" w:type="dxa"/>
          </w:tcPr>
          <w:p w:rsidR="00342C5A" w:rsidRPr="00AA071D" w:rsidRDefault="00342C5A" w:rsidP="00AA071D">
            <w:pPr>
              <w:pStyle w:val="af4"/>
              <w:spacing w:line="360" w:lineRule="auto"/>
              <w:rPr>
                <w:lang w:val="uk-UA"/>
              </w:rPr>
            </w:pPr>
            <w:r w:rsidRPr="00AA071D">
              <w:rPr>
                <w:lang w:val="uk-UA"/>
              </w:rPr>
              <w:t>Бельгія</w:t>
            </w:r>
          </w:p>
        </w:tc>
        <w:tc>
          <w:tcPr>
            <w:tcW w:w="1929" w:type="dxa"/>
          </w:tcPr>
          <w:p w:rsidR="00342C5A" w:rsidRPr="00AA071D" w:rsidRDefault="00342C5A" w:rsidP="00AA071D">
            <w:pPr>
              <w:pStyle w:val="af4"/>
              <w:spacing w:line="360" w:lineRule="auto"/>
              <w:rPr>
                <w:lang w:val="uk-UA"/>
              </w:rPr>
            </w:pPr>
            <w:r w:rsidRPr="00AA071D">
              <w:rPr>
                <w:lang w:val="uk-UA"/>
              </w:rPr>
              <w:t>26,6</w:t>
            </w:r>
          </w:p>
        </w:tc>
        <w:tc>
          <w:tcPr>
            <w:tcW w:w="2165" w:type="dxa"/>
          </w:tcPr>
          <w:p w:rsidR="00342C5A" w:rsidRPr="00AA071D" w:rsidRDefault="00342C5A" w:rsidP="00AA071D">
            <w:pPr>
              <w:pStyle w:val="af4"/>
              <w:spacing w:line="360" w:lineRule="auto"/>
              <w:rPr>
                <w:lang w:val="uk-UA"/>
              </w:rPr>
            </w:pPr>
            <w:r w:rsidRPr="00AA071D">
              <w:rPr>
                <w:lang w:val="uk-UA"/>
              </w:rPr>
              <w:t>14,0</w:t>
            </w:r>
          </w:p>
        </w:tc>
        <w:tc>
          <w:tcPr>
            <w:tcW w:w="2562" w:type="dxa"/>
          </w:tcPr>
          <w:p w:rsidR="00342C5A" w:rsidRPr="00AA071D" w:rsidRDefault="00342C5A" w:rsidP="00AA071D">
            <w:pPr>
              <w:pStyle w:val="af4"/>
              <w:spacing w:line="360" w:lineRule="auto"/>
              <w:rPr>
                <w:lang w:val="uk-UA"/>
              </w:rPr>
            </w:pPr>
            <w:r w:rsidRPr="00AA071D">
              <w:rPr>
                <w:lang w:val="uk-UA"/>
              </w:rPr>
              <w:t>29,7</w:t>
            </w:r>
          </w:p>
        </w:tc>
      </w:tr>
      <w:tr w:rsidR="00342C5A" w:rsidRPr="00AA071D" w:rsidTr="00AA071D">
        <w:trPr>
          <w:jc w:val="center"/>
        </w:trPr>
        <w:tc>
          <w:tcPr>
            <w:tcW w:w="2915" w:type="dxa"/>
          </w:tcPr>
          <w:p w:rsidR="00342C5A" w:rsidRPr="00AA071D" w:rsidRDefault="00342C5A" w:rsidP="00AA071D">
            <w:pPr>
              <w:pStyle w:val="af4"/>
              <w:spacing w:line="360" w:lineRule="auto"/>
              <w:rPr>
                <w:lang w:val="uk-UA"/>
              </w:rPr>
            </w:pPr>
            <w:r w:rsidRPr="00AA071D">
              <w:rPr>
                <w:lang w:val="uk-UA"/>
              </w:rPr>
              <w:t>Великобританія</w:t>
            </w:r>
          </w:p>
        </w:tc>
        <w:tc>
          <w:tcPr>
            <w:tcW w:w="1929" w:type="dxa"/>
          </w:tcPr>
          <w:p w:rsidR="00342C5A" w:rsidRPr="00AA071D" w:rsidRDefault="00342C5A" w:rsidP="00AA071D">
            <w:pPr>
              <w:pStyle w:val="af4"/>
              <w:spacing w:line="360" w:lineRule="auto"/>
              <w:rPr>
                <w:lang w:val="uk-UA"/>
              </w:rPr>
            </w:pPr>
            <w:r w:rsidRPr="00AA071D">
              <w:rPr>
                <w:lang w:val="uk-UA"/>
              </w:rPr>
              <w:t>15,9</w:t>
            </w:r>
          </w:p>
        </w:tc>
        <w:tc>
          <w:tcPr>
            <w:tcW w:w="2165" w:type="dxa"/>
          </w:tcPr>
          <w:p w:rsidR="00342C5A" w:rsidRPr="00AA071D" w:rsidRDefault="00342C5A" w:rsidP="00AA071D">
            <w:pPr>
              <w:pStyle w:val="af4"/>
              <w:spacing w:line="360" w:lineRule="auto"/>
              <w:rPr>
                <w:lang w:val="uk-UA"/>
              </w:rPr>
            </w:pPr>
            <w:r w:rsidRPr="00AA071D">
              <w:rPr>
                <w:lang w:val="uk-UA"/>
              </w:rPr>
              <w:t>8,5</w:t>
            </w:r>
          </w:p>
        </w:tc>
        <w:tc>
          <w:tcPr>
            <w:tcW w:w="2562" w:type="dxa"/>
          </w:tcPr>
          <w:p w:rsidR="00342C5A" w:rsidRPr="00AA071D" w:rsidRDefault="00342C5A" w:rsidP="00AA071D">
            <w:pPr>
              <w:pStyle w:val="af4"/>
              <w:spacing w:line="360" w:lineRule="auto"/>
              <w:rPr>
                <w:lang w:val="uk-UA"/>
              </w:rPr>
            </w:pPr>
            <w:r w:rsidRPr="00AA071D">
              <w:rPr>
                <w:lang w:val="uk-UA"/>
              </w:rPr>
              <w:t>9,9</w:t>
            </w:r>
          </w:p>
        </w:tc>
      </w:tr>
      <w:tr w:rsidR="00342C5A" w:rsidRPr="00AA071D" w:rsidTr="00AA071D">
        <w:trPr>
          <w:jc w:val="center"/>
        </w:trPr>
        <w:tc>
          <w:tcPr>
            <w:tcW w:w="2915" w:type="dxa"/>
          </w:tcPr>
          <w:p w:rsidR="00342C5A" w:rsidRPr="00AA071D" w:rsidRDefault="00342C5A" w:rsidP="00AA071D">
            <w:pPr>
              <w:pStyle w:val="af4"/>
              <w:spacing w:line="360" w:lineRule="auto"/>
              <w:rPr>
                <w:lang w:val="uk-UA"/>
              </w:rPr>
            </w:pPr>
            <w:r w:rsidRPr="00AA071D">
              <w:rPr>
                <w:lang w:val="uk-UA"/>
              </w:rPr>
              <w:t>Данія</w:t>
            </w:r>
          </w:p>
        </w:tc>
        <w:tc>
          <w:tcPr>
            <w:tcW w:w="1929" w:type="dxa"/>
          </w:tcPr>
          <w:p w:rsidR="00342C5A" w:rsidRPr="00AA071D" w:rsidRDefault="00342C5A" w:rsidP="00AA071D">
            <w:pPr>
              <w:pStyle w:val="af4"/>
              <w:spacing w:line="360" w:lineRule="auto"/>
              <w:rPr>
                <w:lang w:val="uk-UA"/>
              </w:rPr>
            </w:pPr>
            <w:r w:rsidRPr="00AA071D">
              <w:rPr>
                <w:lang w:val="uk-UA"/>
              </w:rPr>
              <w:t>30,0</w:t>
            </w:r>
          </w:p>
        </w:tc>
        <w:tc>
          <w:tcPr>
            <w:tcW w:w="2165" w:type="dxa"/>
          </w:tcPr>
          <w:p w:rsidR="00342C5A" w:rsidRPr="00AA071D" w:rsidRDefault="00342C5A" w:rsidP="00AA071D">
            <w:pPr>
              <w:pStyle w:val="af4"/>
              <w:spacing w:line="360" w:lineRule="auto"/>
              <w:rPr>
                <w:lang w:val="uk-UA"/>
              </w:rPr>
            </w:pPr>
            <w:r w:rsidRPr="00AA071D">
              <w:rPr>
                <w:lang w:val="uk-UA"/>
              </w:rPr>
              <w:t>10,6</w:t>
            </w:r>
          </w:p>
        </w:tc>
        <w:tc>
          <w:tcPr>
            <w:tcW w:w="2562" w:type="dxa"/>
          </w:tcPr>
          <w:p w:rsidR="00342C5A" w:rsidRPr="00AA071D" w:rsidRDefault="00342C5A" w:rsidP="00AA071D">
            <w:pPr>
              <w:pStyle w:val="af4"/>
              <w:spacing w:line="360" w:lineRule="auto"/>
              <w:rPr>
                <w:lang w:val="uk-UA"/>
              </w:rPr>
            </w:pPr>
            <w:r w:rsidRPr="00AA071D">
              <w:rPr>
                <w:lang w:val="uk-UA"/>
              </w:rPr>
              <w:t>0,5</w:t>
            </w:r>
          </w:p>
        </w:tc>
      </w:tr>
      <w:tr w:rsidR="00342C5A" w:rsidRPr="00AA071D" w:rsidTr="00AA071D">
        <w:trPr>
          <w:jc w:val="center"/>
        </w:trPr>
        <w:tc>
          <w:tcPr>
            <w:tcW w:w="2915" w:type="dxa"/>
          </w:tcPr>
          <w:p w:rsidR="00342C5A" w:rsidRPr="00AA071D" w:rsidRDefault="00342C5A" w:rsidP="00AA071D">
            <w:pPr>
              <w:pStyle w:val="af4"/>
              <w:spacing w:line="360" w:lineRule="auto"/>
              <w:rPr>
                <w:lang w:val="uk-UA"/>
              </w:rPr>
            </w:pPr>
            <w:r w:rsidRPr="00AA071D">
              <w:rPr>
                <w:lang w:val="uk-UA"/>
              </w:rPr>
              <w:t>Греція</w:t>
            </w:r>
          </w:p>
        </w:tc>
        <w:tc>
          <w:tcPr>
            <w:tcW w:w="1929" w:type="dxa"/>
          </w:tcPr>
          <w:p w:rsidR="00342C5A" w:rsidRPr="00AA071D" w:rsidRDefault="00342C5A" w:rsidP="00AA071D">
            <w:pPr>
              <w:pStyle w:val="af4"/>
              <w:spacing w:line="360" w:lineRule="auto"/>
              <w:rPr>
                <w:lang w:val="uk-UA"/>
              </w:rPr>
            </w:pPr>
            <w:r w:rsidRPr="00AA071D">
              <w:rPr>
                <w:lang w:val="uk-UA"/>
              </w:rPr>
              <w:t>0,6</w:t>
            </w:r>
          </w:p>
        </w:tc>
        <w:tc>
          <w:tcPr>
            <w:tcW w:w="2165" w:type="dxa"/>
          </w:tcPr>
          <w:p w:rsidR="00342C5A" w:rsidRPr="00AA071D" w:rsidRDefault="00342C5A" w:rsidP="00AA071D">
            <w:pPr>
              <w:pStyle w:val="af4"/>
              <w:spacing w:line="360" w:lineRule="auto"/>
              <w:rPr>
                <w:lang w:val="uk-UA"/>
              </w:rPr>
            </w:pPr>
            <w:r w:rsidRPr="00AA071D">
              <w:rPr>
                <w:lang w:val="uk-UA"/>
              </w:rPr>
              <w:t>16,0</w:t>
            </w:r>
          </w:p>
        </w:tc>
        <w:tc>
          <w:tcPr>
            <w:tcW w:w="2562" w:type="dxa"/>
          </w:tcPr>
          <w:p w:rsidR="00342C5A" w:rsidRPr="00AA071D" w:rsidRDefault="00342C5A" w:rsidP="00AA071D">
            <w:pPr>
              <w:pStyle w:val="af4"/>
              <w:spacing w:line="360" w:lineRule="auto"/>
              <w:rPr>
                <w:lang w:val="uk-UA"/>
              </w:rPr>
            </w:pPr>
            <w:r w:rsidRPr="00AA071D">
              <w:rPr>
                <w:lang w:val="uk-UA"/>
              </w:rPr>
              <w:t>27,8</w:t>
            </w:r>
          </w:p>
        </w:tc>
      </w:tr>
      <w:tr w:rsidR="00342C5A" w:rsidRPr="00AA071D" w:rsidTr="00AA071D">
        <w:trPr>
          <w:jc w:val="center"/>
        </w:trPr>
        <w:tc>
          <w:tcPr>
            <w:tcW w:w="2915" w:type="dxa"/>
          </w:tcPr>
          <w:p w:rsidR="00342C5A" w:rsidRPr="00AA071D" w:rsidRDefault="00342C5A" w:rsidP="00AA071D">
            <w:pPr>
              <w:pStyle w:val="af4"/>
              <w:spacing w:line="360" w:lineRule="auto"/>
              <w:rPr>
                <w:lang w:val="uk-UA"/>
              </w:rPr>
            </w:pPr>
            <w:r w:rsidRPr="00AA071D">
              <w:rPr>
                <w:lang w:val="uk-UA"/>
              </w:rPr>
              <w:t>Ірландія</w:t>
            </w:r>
          </w:p>
        </w:tc>
        <w:tc>
          <w:tcPr>
            <w:tcW w:w="1929" w:type="dxa"/>
          </w:tcPr>
          <w:p w:rsidR="00342C5A" w:rsidRPr="00AA071D" w:rsidRDefault="00342C5A" w:rsidP="00AA071D">
            <w:pPr>
              <w:pStyle w:val="af4"/>
              <w:spacing w:line="360" w:lineRule="auto"/>
              <w:rPr>
                <w:lang w:val="uk-UA"/>
              </w:rPr>
            </w:pPr>
            <w:r w:rsidRPr="00AA071D">
              <w:rPr>
                <w:lang w:val="uk-UA"/>
              </w:rPr>
              <w:t>10,6</w:t>
            </w:r>
          </w:p>
        </w:tc>
        <w:tc>
          <w:tcPr>
            <w:tcW w:w="2165" w:type="dxa"/>
          </w:tcPr>
          <w:p w:rsidR="00342C5A" w:rsidRPr="00AA071D" w:rsidRDefault="00342C5A" w:rsidP="00AA071D">
            <w:pPr>
              <w:pStyle w:val="af4"/>
              <w:spacing w:line="360" w:lineRule="auto"/>
              <w:rPr>
                <w:lang w:val="uk-UA"/>
              </w:rPr>
            </w:pPr>
            <w:r w:rsidRPr="00AA071D">
              <w:rPr>
                <w:lang w:val="uk-UA"/>
              </w:rPr>
              <w:t>5,0</w:t>
            </w:r>
          </w:p>
        </w:tc>
        <w:tc>
          <w:tcPr>
            <w:tcW w:w="2562" w:type="dxa"/>
          </w:tcPr>
          <w:p w:rsidR="00342C5A" w:rsidRPr="00AA071D" w:rsidRDefault="00342C5A" w:rsidP="00AA071D">
            <w:pPr>
              <w:pStyle w:val="af4"/>
              <w:spacing w:line="360" w:lineRule="auto"/>
              <w:rPr>
                <w:lang w:val="uk-UA"/>
              </w:rPr>
            </w:pPr>
            <w:r w:rsidRPr="00AA071D">
              <w:rPr>
                <w:lang w:val="uk-UA"/>
              </w:rPr>
              <w:t>10,7</w:t>
            </w:r>
          </w:p>
        </w:tc>
      </w:tr>
      <w:tr w:rsidR="00342C5A" w:rsidRPr="00AA071D" w:rsidTr="00AA071D">
        <w:trPr>
          <w:jc w:val="center"/>
        </w:trPr>
        <w:tc>
          <w:tcPr>
            <w:tcW w:w="2915" w:type="dxa"/>
          </w:tcPr>
          <w:p w:rsidR="00342C5A" w:rsidRPr="00AA071D" w:rsidRDefault="00342C5A" w:rsidP="00AA071D">
            <w:pPr>
              <w:pStyle w:val="af4"/>
              <w:spacing w:line="360" w:lineRule="auto"/>
              <w:rPr>
                <w:lang w:val="uk-UA"/>
              </w:rPr>
            </w:pPr>
            <w:r w:rsidRPr="00AA071D">
              <w:rPr>
                <w:lang w:val="uk-UA"/>
              </w:rPr>
              <w:t>Іспанія</w:t>
            </w:r>
          </w:p>
        </w:tc>
        <w:tc>
          <w:tcPr>
            <w:tcW w:w="1929" w:type="dxa"/>
          </w:tcPr>
          <w:p w:rsidR="00342C5A" w:rsidRPr="00AA071D" w:rsidRDefault="00342C5A" w:rsidP="00AA071D">
            <w:pPr>
              <w:pStyle w:val="af4"/>
              <w:spacing w:line="360" w:lineRule="auto"/>
              <w:rPr>
                <w:lang w:val="uk-UA"/>
              </w:rPr>
            </w:pPr>
            <w:r w:rsidRPr="00AA071D">
              <w:rPr>
                <w:lang w:val="uk-UA"/>
              </w:rPr>
              <w:t>12,7</w:t>
            </w:r>
          </w:p>
        </w:tc>
        <w:tc>
          <w:tcPr>
            <w:tcW w:w="2165" w:type="dxa"/>
          </w:tcPr>
          <w:p w:rsidR="00342C5A" w:rsidRPr="00AA071D" w:rsidRDefault="00342C5A" w:rsidP="00AA071D">
            <w:pPr>
              <w:pStyle w:val="af4"/>
              <w:spacing w:line="360" w:lineRule="auto"/>
              <w:rPr>
                <w:lang w:val="uk-UA"/>
              </w:rPr>
            </w:pPr>
            <w:r w:rsidRPr="00AA071D">
              <w:rPr>
                <w:lang w:val="uk-UA"/>
              </w:rPr>
              <w:t>6,4</w:t>
            </w:r>
          </w:p>
        </w:tc>
        <w:tc>
          <w:tcPr>
            <w:tcW w:w="2562" w:type="dxa"/>
          </w:tcPr>
          <w:p w:rsidR="00342C5A" w:rsidRPr="00AA071D" w:rsidRDefault="00342C5A" w:rsidP="00AA071D">
            <w:pPr>
              <w:pStyle w:val="af4"/>
              <w:spacing w:line="360" w:lineRule="auto"/>
              <w:rPr>
                <w:lang w:val="uk-UA"/>
              </w:rPr>
            </w:pPr>
            <w:r w:rsidRPr="00AA071D">
              <w:rPr>
                <w:lang w:val="uk-UA"/>
              </w:rPr>
              <w:t>30,4</w:t>
            </w:r>
          </w:p>
        </w:tc>
      </w:tr>
      <w:tr w:rsidR="00342C5A" w:rsidRPr="00AA071D" w:rsidTr="00AA071D">
        <w:trPr>
          <w:jc w:val="center"/>
        </w:trPr>
        <w:tc>
          <w:tcPr>
            <w:tcW w:w="2915" w:type="dxa"/>
          </w:tcPr>
          <w:p w:rsidR="00342C5A" w:rsidRPr="00AA071D" w:rsidRDefault="00342C5A" w:rsidP="00AA071D">
            <w:pPr>
              <w:pStyle w:val="af4"/>
              <w:spacing w:line="360" w:lineRule="auto"/>
              <w:rPr>
                <w:lang w:val="uk-UA"/>
              </w:rPr>
            </w:pPr>
            <w:r w:rsidRPr="00AA071D">
              <w:rPr>
                <w:lang w:val="uk-UA"/>
              </w:rPr>
              <w:t>Італія</w:t>
            </w:r>
          </w:p>
        </w:tc>
        <w:tc>
          <w:tcPr>
            <w:tcW w:w="1929" w:type="dxa"/>
          </w:tcPr>
          <w:p w:rsidR="00342C5A" w:rsidRPr="00AA071D" w:rsidRDefault="00342C5A" w:rsidP="00AA071D">
            <w:pPr>
              <w:pStyle w:val="af4"/>
              <w:spacing w:line="360" w:lineRule="auto"/>
              <w:rPr>
                <w:lang w:val="uk-UA"/>
              </w:rPr>
            </w:pPr>
            <w:r w:rsidRPr="00AA071D">
              <w:rPr>
                <w:lang w:val="uk-UA"/>
              </w:rPr>
              <w:t>18,6</w:t>
            </w:r>
          </w:p>
        </w:tc>
        <w:tc>
          <w:tcPr>
            <w:tcW w:w="2165" w:type="dxa"/>
          </w:tcPr>
          <w:p w:rsidR="00342C5A" w:rsidRPr="00AA071D" w:rsidRDefault="00342C5A" w:rsidP="00AA071D">
            <w:pPr>
              <w:pStyle w:val="af4"/>
              <w:spacing w:line="360" w:lineRule="auto"/>
              <w:rPr>
                <w:lang w:val="uk-UA"/>
              </w:rPr>
            </w:pPr>
            <w:r w:rsidRPr="00AA071D">
              <w:rPr>
                <w:lang w:val="uk-UA"/>
              </w:rPr>
              <w:t>9,2</w:t>
            </w:r>
          </w:p>
        </w:tc>
        <w:tc>
          <w:tcPr>
            <w:tcW w:w="2562" w:type="dxa"/>
          </w:tcPr>
          <w:p w:rsidR="00342C5A" w:rsidRPr="00AA071D" w:rsidRDefault="00342C5A" w:rsidP="00AA071D">
            <w:pPr>
              <w:pStyle w:val="af4"/>
              <w:spacing w:line="360" w:lineRule="auto"/>
              <w:rPr>
                <w:lang w:val="uk-UA"/>
              </w:rPr>
            </w:pPr>
            <w:r w:rsidRPr="00AA071D">
              <w:rPr>
                <w:lang w:val="uk-UA"/>
              </w:rPr>
              <w:t>33,0</w:t>
            </w:r>
          </w:p>
        </w:tc>
      </w:tr>
      <w:tr w:rsidR="00342C5A" w:rsidRPr="00AA071D" w:rsidTr="00AA071D">
        <w:trPr>
          <w:jc w:val="center"/>
        </w:trPr>
        <w:tc>
          <w:tcPr>
            <w:tcW w:w="2915" w:type="dxa"/>
          </w:tcPr>
          <w:p w:rsidR="00342C5A" w:rsidRPr="00AA071D" w:rsidRDefault="00342C5A" w:rsidP="00AA071D">
            <w:pPr>
              <w:pStyle w:val="af4"/>
              <w:spacing w:line="360" w:lineRule="auto"/>
              <w:rPr>
                <w:lang w:val="uk-UA"/>
              </w:rPr>
            </w:pPr>
            <w:r w:rsidRPr="00AA071D">
              <w:rPr>
                <w:lang w:val="uk-UA"/>
              </w:rPr>
              <w:t>Люксембург</w:t>
            </w:r>
          </w:p>
        </w:tc>
        <w:tc>
          <w:tcPr>
            <w:tcW w:w="1929" w:type="dxa"/>
          </w:tcPr>
          <w:p w:rsidR="00342C5A" w:rsidRPr="00AA071D" w:rsidRDefault="00342C5A" w:rsidP="00AA071D">
            <w:pPr>
              <w:pStyle w:val="af4"/>
              <w:spacing w:line="360" w:lineRule="auto"/>
              <w:rPr>
                <w:lang w:val="uk-UA"/>
              </w:rPr>
            </w:pPr>
            <w:r w:rsidRPr="00AA071D">
              <w:rPr>
                <w:lang w:val="uk-UA"/>
              </w:rPr>
              <w:t>8,9</w:t>
            </w:r>
          </w:p>
        </w:tc>
        <w:tc>
          <w:tcPr>
            <w:tcW w:w="2165" w:type="dxa"/>
          </w:tcPr>
          <w:p w:rsidR="00342C5A" w:rsidRPr="00AA071D" w:rsidRDefault="00342C5A" w:rsidP="00AA071D">
            <w:pPr>
              <w:pStyle w:val="af4"/>
              <w:spacing w:line="360" w:lineRule="auto"/>
              <w:rPr>
                <w:lang w:val="uk-UA"/>
              </w:rPr>
            </w:pPr>
            <w:r w:rsidRPr="00AA071D">
              <w:rPr>
                <w:lang w:val="uk-UA"/>
              </w:rPr>
              <w:t>13,8</w:t>
            </w:r>
          </w:p>
        </w:tc>
        <w:tc>
          <w:tcPr>
            <w:tcW w:w="2562" w:type="dxa"/>
          </w:tcPr>
          <w:p w:rsidR="00342C5A" w:rsidRPr="00AA071D" w:rsidRDefault="00342C5A" w:rsidP="00AA071D">
            <w:pPr>
              <w:pStyle w:val="af4"/>
              <w:spacing w:line="360" w:lineRule="auto"/>
              <w:rPr>
                <w:lang w:val="uk-UA"/>
              </w:rPr>
            </w:pPr>
            <w:r w:rsidRPr="00AA071D">
              <w:rPr>
                <w:lang w:val="uk-UA"/>
              </w:rPr>
              <w:t>13,5</w:t>
            </w:r>
          </w:p>
        </w:tc>
      </w:tr>
      <w:tr w:rsidR="00342C5A" w:rsidRPr="00AA071D" w:rsidTr="00AA071D">
        <w:trPr>
          <w:jc w:val="center"/>
        </w:trPr>
        <w:tc>
          <w:tcPr>
            <w:tcW w:w="2915" w:type="dxa"/>
          </w:tcPr>
          <w:p w:rsidR="00342C5A" w:rsidRPr="00AA071D" w:rsidRDefault="00342C5A" w:rsidP="00AA071D">
            <w:pPr>
              <w:pStyle w:val="af4"/>
              <w:spacing w:line="360" w:lineRule="auto"/>
              <w:rPr>
                <w:lang w:val="uk-UA"/>
              </w:rPr>
            </w:pPr>
            <w:r w:rsidRPr="00AA071D">
              <w:rPr>
                <w:lang w:val="uk-UA"/>
              </w:rPr>
              <w:t>Нідерланди</w:t>
            </w:r>
          </w:p>
        </w:tc>
        <w:tc>
          <w:tcPr>
            <w:tcW w:w="1929" w:type="dxa"/>
          </w:tcPr>
          <w:p w:rsidR="00342C5A" w:rsidRPr="00AA071D" w:rsidRDefault="00342C5A" w:rsidP="00AA071D">
            <w:pPr>
              <w:pStyle w:val="af4"/>
              <w:spacing w:line="360" w:lineRule="auto"/>
              <w:rPr>
                <w:lang w:val="uk-UA"/>
              </w:rPr>
            </w:pPr>
            <w:r w:rsidRPr="00AA071D">
              <w:rPr>
                <w:lang w:val="uk-UA"/>
              </w:rPr>
              <w:t>8,5</w:t>
            </w:r>
          </w:p>
        </w:tc>
        <w:tc>
          <w:tcPr>
            <w:tcW w:w="2165" w:type="dxa"/>
          </w:tcPr>
          <w:p w:rsidR="00342C5A" w:rsidRPr="00AA071D" w:rsidRDefault="00342C5A" w:rsidP="00AA071D">
            <w:pPr>
              <w:pStyle w:val="af4"/>
              <w:spacing w:line="360" w:lineRule="auto"/>
              <w:rPr>
                <w:lang w:val="uk-UA"/>
              </w:rPr>
            </w:pPr>
            <w:r w:rsidRPr="00AA071D">
              <w:rPr>
                <w:lang w:val="uk-UA"/>
              </w:rPr>
              <w:t>25,8</w:t>
            </w:r>
          </w:p>
        </w:tc>
        <w:tc>
          <w:tcPr>
            <w:tcW w:w="2562" w:type="dxa"/>
          </w:tcPr>
          <w:p w:rsidR="00342C5A" w:rsidRPr="00AA071D" w:rsidRDefault="00342C5A" w:rsidP="00AA071D">
            <w:pPr>
              <w:pStyle w:val="af4"/>
              <w:spacing w:line="360" w:lineRule="auto"/>
              <w:rPr>
                <w:lang w:val="uk-UA"/>
              </w:rPr>
            </w:pPr>
            <w:r w:rsidRPr="00AA071D">
              <w:rPr>
                <w:lang w:val="uk-UA"/>
              </w:rPr>
              <w:t>16,3</w:t>
            </w:r>
          </w:p>
        </w:tc>
      </w:tr>
      <w:tr w:rsidR="00342C5A" w:rsidRPr="00AA071D" w:rsidTr="00AA071D">
        <w:trPr>
          <w:jc w:val="center"/>
        </w:trPr>
        <w:tc>
          <w:tcPr>
            <w:tcW w:w="2915" w:type="dxa"/>
          </w:tcPr>
          <w:p w:rsidR="00342C5A" w:rsidRPr="00AA071D" w:rsidRDefault="00342C5A" w:rsidP="00AA071D">
            <w:pPr>
              <w:pStyle w:val="af4"/>
              <w:spacing w:line="360" w:lineRule="auto"/>
              <w:rPr>
                <w:lang w:val="uk-UA"/>
              </w:rPr>
            </w:pPr>
            <w:r w:rsidRPr="00AA071D">
              <w:rPr>
                <w:lang w:val="uk-UA"/>
              </w:rPr>
              <w:t>Німеччина</w:t>
            </w:r>
          </w:p>
        </w:tc>
        <w:tc>
          <w:tcPr>
            <w:tcW w:w="1929" w:type="dxa"/>
          </w:tcPr>
          <w:p w:rsidR="00342C5A" w:rsidRPr="00AA071D" w:rsidRDefault="00342C5A" w:rsidP="00AA071D">
            <w:pPr>
              <w:pStyle w:val="af4"/>
              <w:spacing w:line="360" w:lineRule="auto"/>
              <w:rPr>
                <w:lang w:val="uk-UA"/>
              </w:rPr>
            </w:pPr>
            <w:r w:rsidRPr="00AA071D">
              <w:rPr>
                <w:lang w:val="uk-UA"/>
              </w:rPr>
              <w:t>19,6</w:t>
            </w:r>
          </w:p>
        </w:tc>
        <w:tc>
          <w:tcPr>
            <w:tcW w:w="2165" w:type="dxa"/>
          </w:tcPr>
          <w:p w:rsidR="00342C5A" w:rsidRPr="00AA071D" w:rsidRDefault="00342C5A" w:rsidP="00AA071D">
            <w:pPr>
              <w:pStyle w:val="af4"/>
              <w:spacing w:line="360" w:lineRule="auto"/>
              <w:rPr>
                <w:lang w:val="uk-UA"/>
              </w:rPr>
            </w:pPr>
            <w:r w:rsidRPr="00AA071D">
              <w:rPr>
                <w:lang w:val="uk-UA"/>
              </w:rPr>
              <w:t>20,9</w:t>
            </w:r>
          </w:p>
        </w:tc>
        <w:tc>
          <w:tcPr>
            <w:tcW w:w="2562" w:type="dxa"/>
          </w:tcPr>
          <w:p w:rsidR="00342C5A" w:rsidRPr="00AA071D" w:rsidRDefault="00342C5A" w:rsidP="00AA071D">
            <w:pPr>
              <w:pStyle w:val="af4"/>
              <w:spacing w:line="360" w:lineRule="auto"/>
              <w:rPr>
                <w:lang w:val="uk-UA"/>
              </w:rPr>
            </w:pPr>
            <w:r w:rsidRPr="00AA071D">
              <w:rPr>
                <w:lang w:val="uk-UA"/>
              </w:rPr>
              <w:t>20,9</w:t>
            </w:r>
          </w:p>
        </w:tc>
      </w:tr>
      <w:tr w:rsidR="00342C5A" w:rsidRPr="00AA071D" w:rsidTr="00AA071D">
        <w:trPr>
          <w:jc w:val="center"/>
        </w:trPr>
        <w:tc>
          <w:tcPr>
            <w:tcW w:w="2915" w:type="dxa"/>
          </w:tcPr>
          <w:p w:rsidR="00342C5A" w:rsidRPr="00AA071D" w:rsidRDefault="00342C5A" w:rsidP="00AA071D">
            <w:pPr>
              <w:pStyle w:val="af4"/>
              <w:spacing w:line="360" w:lineRule="auto"/>
              <w:rPr>
                <w:lang w:val="uk-UA"/>
              </w:rPr>
            </w:pPr>
            <w:r w:rsidRPr="00AA071D">
              <w:rPr>
                <w:lang w:val="uk-UA"/>
              </w:rPr>
              <w:t>Португалія</w:t>
            </w:r>
          </w:p>
        </w:tc>
        <w:tc>
          <w:tcPr>
            <w:tcW w:w="1929" w:type="dxa"/>
          </w:tcPr>
          <w:p w:rsidR="00342C5A" w:rsidRPr="00AA071D" w:rsidRDefault="00342C5A" w:rsidP="00AA071D">
            <w:pPr>
              <w:pStyle w:val="af4"/>
              <w:spacing w:line="360" w:lineRule="auto"/>
              <w:rPr>
                <w:lang w:val="uk-UA"/>
              </w:rPr>
            </w:pPr>
            <w:r w:rsidRPr="00AA071D">
              <w:rPr>
                <w:lang w:val="uk-UA"/>
              </w:rPr>
              <w:t>5,6</w:t>
            </w:r>
          </w:p>
        </w:tc>
        <w:tc>
          <w:tcPr>
            <w:tcW w:w="2165" w:type="dxa"/>
          </w:tcPr>
          <w:p w:rsidR="00342C5A" w:rsidRPr="00AA071D" w:rsidRDefault="00342C5A" w:rsidP="00AA071D">
            <w:pPr>
              <w:pStyle w:val="af4"/>
              <w:spacing w:line="360" w:lineRule="auto"/>
              <w:rPr>
                <w:lang w:val="uk-UA"/>
              </w:rPr>
            </w:pPr>
            <w:r w:rsidRPr="00AA071D">
              <w:rPr>
                <w:lang w:val="uk-UA"/>
              </w:rPr>
              <w:t>11,0</w:t>
            </w:r>
          </w:p>
        </w:tc>
        <w:tc>
          <w:tcPr>
            <w:tcW w:w="2562" w:type="dxa"/>
          </w:tcPr>
          <w:p w:rsidR="00342C5A" w:rsidRPr="00AA071D" w:rsidRDefault="00342C5A" w:rsidP="00AA071D">
            <w:pPr>
              <w:pStyle w:val="af4"/>
              <w:spacing w:line="360" w:lineRule="auto"/>
              <w:rPr>
                <w:lang w:val="uk-UA"/>
              </w:rPr>
            </w:pPr>
            <w:r w:rsidRPr="00AA071D">
              <w:rPr>
                <w:lang w:val="uk-UA"/>
              </w:rPr>
              <w:t>23,8</w:t>
            </w:r>
          </w:p>
        </w:tc>
      </w:tr>
      <w:tr w:rsidR="00342C5A" w:rsidRPr="00AA071D" w:rsidTr="00AA071D">
        <w:trPr>
          <w:jc w:val="center"/>
        </w:trPr>
        <w:tc>
          <w:tcPr>
            <w:tcW w:w="2915" w:type="dxa"/>
          </w:tcPr>
          <w:p w:rsidR="00342C5A" w:rsidRPr="00AA071D" w:rsidRDefault="00342C5A" w:rsidP="00AA071D">
            <w:pPr>
              <w:pStyle w:val="af4"/>
              <w:spacing w:line="360" w:lineRule="auto"/>
              <w:rPr>
                <w:lang w:val="uk-UA"/>
              </w:rPr>
            </w:pPr>
            <w:r w:rsidRPr="00AA071D">
              <w:rPr>
                <w:lang w:val="uk-UA"/>
              </w:rPr>
              <w:t>Фінляндія</w:t>
            </w:r>
          </w:p>
        </w:tc>
        <w:tc>
          <w:tcPr>
            <w:tcW w:w="1929" w:type="dxa"/>
          </w:tcPr>
          <w:p w:rsidR="00342C5A" w:rsidRPr="00AA071D" w:rsidRDefault="00342C5A" w:rsidP="00AA071D">
            <w:pPr>
              <w:pStyle w:val="af4"/>
              <w:spacing w:line="360" w:lineRule="auto"/>
              <w:rPr>
                <w:lang w:val="uk-UA"/>
              </w:rPr>
            </w:pPr>
            <w:r w:rsidRPr="00AA071D">
              <w:rPr>
                <w:lang w:val="uk-UA"/>
              </w:rPr>
              <w:t>24,2</w:t>
            </w:r>
          </w:p>
        </w:tc>
        <w:tc>
          <w:tcPr>
            <w:tcW w:w="2165" w:type="dxa"/>
          </w:tcPr>
          <w:p w:rsidR="00342C5A" w:rsidRPr="00AA071D" w:rsidRDefault="00342C5A" w:rsidP="00AA071D">
            <w:pPr>
              <w:pStyle w:val="af4"/>
              <w:spacing w:line="360" w:lineRule="auto"/>
              <w:rPr>
                <w:lang w:val="uk-UA"/>
              </w:rPr>
            </w:pPr>
            <w:r w:rsidRPr="00AA071D">
              <w:rPr>
                <w:lang w:val="uk-UA"/>
              </w:rPr>
              <w:t>6,1</w:t>
            </w:r>
          </w:p>
        </w:tc>
        <w:tc>
          <w:tcPr>
            <w:tcW w:w="2562" w:type="dxa"/>
          </w:tcPr>
          <w:p w:rsidR="00342C5A" w:rsidRPr="00AA071D" w:rsidRDefault="00342C5A" w:rsidP="00AA071D">
            <w:pPr>
              <w:pStyle w:val="af4"/>
              <w:spacing w:line="360" w:lineRule="auto"/>
              <w:rPr>
                <w:lang w:val="uk-UA"/>
              </w:rPr>
            </w:pPr>
            <w:r w:rsidRPr="00AA071D">
              <w:rPr>
                <w:lang w:val="uk-UA"/>
              </w:rPr>
              <w:t>24,1</w:t>
            </w:r>
          </w:p>
        </w:tc>
      </w:tr>
      <w:tr w:rsidR="00342C5A" w:rsidRPr="00AA071D" w:rsidTr="00AA071D">
        <w:trPr>
          <w:jc w:val="center"/>
        </w:trPr>
        <w:tc>
          <w:tcPr>
            <w:tcW w:w="2915" w:type="dxa"/>
          </w:tcPr>
          <w:p w:rsidR="00342C5A" w:rsidRPr="00AA071D" w:rsidRDefault="00342C5A" w:rsidP="00AA071D">
            <w:pPr>
              <w:pStyle w:val="af4"/>
              <w:spacing w:line="360" w:lineRule="auto"/>
              <w:rPr>
                <w:lang w:val="uk-UA"/>
              </w:rPr>
            </w:pPr>
            <w:r w:rsidRPr="00AA071D">
              <w:rPr>
                <w:lang w:val="uk-UA"/>
              </w:rPr>
              <w:t>Франція</w:t>
            </w:r>
          </w:p>
        </w:tc>
        <w:tc>
          <w:tcPr>
            <w:tcW w:w="1929" w:type="dxa"/>
          </w:tcPr>
          <w:p w:rsidR="00342C5A" w:rsidRPr="00AA071D" w:rsidRDefault="00342C5A" w:rsidP="00AA071D">
            <w:pPr>
              <w:pStyle w:val="af4"/>
              <w:spacing w:line="360" w:lineRule="auto"/>
              <w:rPr>
                <w:lang w:val="uk-UA"/>
              </w:rPr>
            </w:pPr>
            <w:r w:rsidRPr="00AA071D">
              <w:rPr>
                <w:lang w:val="uk-UA"/>
              </w:rPr>
              <w:t>13,1</w:t>
            </w:r>
          </w:p>
        </w:tc>
        <w:tc>
          <w:tcPr>
            <w:tcW w:w="2165" w:type="dxa"/>
          </w:tcPr>
          <w:p w:rsidR="00342C5A" w:rsidRPr="00AA071D" w:rsidRDefault="00342C5A" w:rsidP="00AA071D">
            <w:pPr>
              <w:pStyle w:val="af4"/>
              <w:spacing w:line="360" w:lineRule="auto"/>
              <w:rPr>
                <w:lang w:val="uk-UA"/>
              </w:rPr>
            </w:pPr>
            <w:r w:rsidRPr="00AA071D">
              <w:rPr>
                <w:lang w:val="uk-UA"/>
              </w:rPr>
              <w:t>13,6</w:t>
            </w:r>
          </w:p>
        </w:tc>
        <w:tc>
          <w:tcPr>
            <w:tcW w:w="2562" w:type="dxa"/>
          </w:tcPr>
          <w:p w:rsidR="00342C5A" w:rsidRPr="00AA071D" w:rsidRDefault="00342C5A" w:rsidP="00AA071D">
            <w:pPr>
              <w:pStyle w:val="af4"/>
              <w:spacing w:line="360" w:lineRule="auto"/>
              <w:rPr>
                <w:lang w:val="uk-UA"/>
              </w:rPr>
            </w:pPr>
            <w:r w:rsidRPr="00AA071D">
              <w:rPr>
                <w:lang w:val="uk-UA"/>
              </w:rPr>
              <w:t>38,0</w:t>
            </w:r>
          </w:p>
        </w:tc>
      </w:tr>
      <w:tr w:rsidR="00342C5A" w:rsidRPr="00AA071D" w:rsidTr="00AA071D">
        <w:trPr>
          <w:jc w:val="center"/>
        </w:trPr>
        <w:tc>
          <w:tcPr>
            <w:tcW w:w="2915" w:type="dxa"/>
          </w:tcPr>
          <w:p w:rsidR="00342C5A" w:rsidRPr="00AA071D" w:rsidRDefault="00342C5A" w:rsidP="00AA071D">
            <w:pPr>
              <w:pStyle w:val="af4"/>
              <w:spacing w:line="360" w:lineRule="auto"/>
              <w:rPr>
                <w:lang w:val="uk-UA"/>
              </w:rPr>
            </w:pPr>
            <w:r w:rsidRPr="00AA071D">
              <w:rPr>
                <w:lang w:val="uk-UA"/>
              </w:rPr>
              <w:t>Швеція</w:t>
            </w:r>
          </w:p>
        </w:tc>
        <w:tc>
          <w:tcPr>
            <w:tcW w:w="1929" w:type="dxa"/>
          </w:tcPr>
          <w:p w:rsidR="00342C5A" w:rsidRPr="00AA071D" w:rsidRDefault="00342C5A" w:rsidP="00AA071D">
            <w:pPr>
              <w:pStyle w:val="af4"/>
              <w:spacing w:line="360" w:lineRule="auto"/>
              <w:rPr>
                <w:lang w:val="uk-UA"/>
              </w:rPr>
            </w:pPr>
            <w:r w:rsidRPr="00AA071D">
              <w:rPr>
                <w:lang w:val="uk-UA"/>
              </w:rPr>
              <w:t>24,0</w:t>
            </w:r>
          </w:p>
        </w:tc>
        <w:tc>
          <w:tcPr>
            <w:tcW w:w="2165" w:type="dxa"/>
          </w:tcPr>
          <w:p w:rsidR="00342C5A" w:rsidRPr="00AA071D" w:rsidRDefault="00342C5A" w:rsidP="00AA071D">
            <w:pPr>
              <w:pStyle w:val="af4"/>
              <w:spacing w:line="360" w:lineRule="auto"/>
              <w:rPr>
                <w:lang w:val="uk-UA"/>
              </w:rPr>
            </w:pPr>
            <w:r w:rsidRPr="00AA071D">
              <w:rPr>
                <w:lang w:val="uk-UA"/>
              </w:rPr>
              <w:t>7,0</w:t>
            </w:r>
          </w:p>
        </w:tc>
        <w:tc>
          <w:tcPr>
            <w:tcW w:w="2562" w:type="dxa"/>
          </w:tcPr>
          <w:p w:rsidR="00342C5A" w:rsidRPr="00AA071D" w:rsidRDefault="00342C5A" w:rsidP="00AA071D">
            <w:pPr>
              <w:pStyle w:val="af4"/>
              <w:spacing w:line="360" w:lineRule="auto"/>
              <w:rPr>
                <w:lang w:val="uk-UA"/>
              </w:rPr>
            </w:pPr>
            <w:r w:rsidRPr="00AA071D">
              <w:rPr>
                <w:lang w:val="uk-UA"/>
              </w:rPr>
              <w:t>32,0</w:t>
            </w:r>
          </w:p>
        </w:tc>
      </w:tr>
    </w:tbl>
    <w:p w:rsidR="00AA071D" w:rsidRDefault="00AA071D" w:rsidP="009D3A89">
      <w:pPr>
        <w:shd w:val="clear" w:color="auto" w:fill="FFFFFF"/>
        <w:tabs>
          <w:tab w:val="left" w:pos="709"/>
        </w:tabs>
        <w:spacing w:line="360" w:lineRule="auto"/>
        <w:ind w:firstLine="709"/>
        <w:jc w:val="both"/>
        <w:rPr>
          <w:sz w:val="28"/>
          <w:szCs w:val="28"/>
          <w:lang w:val="uk-UA"/>
        </w:rPr>
      </w:pPr>
    </w:p>
    <w:p w:rsidR="00342C5A" w:rsidRPr="005A0B12" w:rsidRDefault="00AA071D" w:rsidP="009D3A89">
      <w:pPr>
        <w:shd w:val="clear" w:color="auto" w:fill="FFFFFF"/>
        <w:tabs>
          <w:tab w:val="left" w:pos="709"/>
        </w:tabs>
        <w:spacing w:line="360" w:lineRule="auto"/>
        <w:ind w:firstLine="709"/>
        <w:jc w:val="both"/>
        <w:rPr>
          <w:sz w:val="28"/>
          <w:szCs w:val="28"/>
          <w:lang w:val="uk-UA"/>
        </w:rPr>
      </w:pPr>
      <w:r>
        <w:rPr>
          <w:sz w:val="28"/>
          <w:szCs w:val="28"/>
          <w:lang w:val="uk-UA"/>
        </w:rPr>
        <w:br w:type="page"/>
      </w:r>
      <w:r w:rsidR="00342C5A" w:rsidRPr="005A0B12">
        <w:rPr>
          <w:sz w:val="28"/>
          <w:szCs w:val="28"/>
          <w:lang w:val="uk-UA"/>
        </w:rPr>
        <w:t>2.3 Податок на прибуток підприємств (акціонерні товариства)</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Частка податку на прибуток АТ у загальній сумі податкових надходжень складає 10% і має тенденцію до зниження. Це зв'язано з постійним зниженням ставки. Даний податок застосовується тільки до підприємств у формі акціонерних товариств(АТ). Доход юридичних осіб</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 xml:space="preserve">підприємств, що не є АТ, обкладається за правилами оподатковування фізичних осіб. АТ обкладаються незалежно від виду відповідальності.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Об'єктом обкладання виступає чистий доход по усіх видах діяльності. Оподатковуваний прибуток визначається за даними бухобліку шляхом відрахування з виторгу від продажу поточних витрат. Ставка складає 39% до суми оподатковуваного доходу і 42%, якщо цей доход йде на виплату дивідендів, а не на розвиток. Сплата здійснюється п'ять разів у рік: чотири рази</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авансові платежі за спеціальною формою, виходячи з даних минулого року, п'ятий</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 xml:space="preserve">за фактичними результатами за рік на основі декларації.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В Франції існує податок на АТ, що мають самостійні філії. Він обумовлений правилом повної відповідальності філії фірми за кінцевий результат. Відповідно до цього правила доход кожної філії фірми обкладається окремо незалежно від результатів у цілому по фірмі.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З 1988 р. фірми одержали право платити податок із сальдо доходів і втрат по своїх філіях. Це право діє для фірм, що володіють не менш 95% акцій філії. Для знову утворених АТ існують визначені пільги. Доходи таких АТ пільгуються протягом п'яти років. У залежності від часу існування знижки змінюються: для АТ віком 2 роки знижка 100%, 3 роки</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75%, 4 роки</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50%, 5 років</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25%, 6 і більш років</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 xml:space="preserve">0%.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Збиткові підприємства, АТ і не АТ, платять податок виходячи з обсягу товарообігу: податок у 4 тисячі франків при обороті менш 1 млн. франків, 6 тис. франків при обороті від 1 до 2 млн. франків, 8500 франків при обороті від 2 до 5 млн. франків, 11500 франків при обороті 510 млн. франків, 17000 франків при обороті вище 10 млн. франків. </w:t>
      </w:r>
    </w:p>
    <w:p w:rsidR="00342C5A" w:rsidRPr="005A0B12" w:rsidRDefault="00342C5A" w:rsidP="009D3A89">
      <w:pPr>
        <w:shd w:val="clear" w:color="auto" w:fill="FFFFFF"/>
        <w:tabs>
          <w:tab w:val="left" w:pos="709"/>
        </w:tabs>
        <w:spacing w:line="360" w:lineRule="auto"/>
        <w:ind w:firstLine="709"/>
        <w:jc w:val="both"/>
        <w:rPr>
          <w:sz w:val="28"/>
          <w:szCs w:val="28"/>
          <w:lang w:val="uk-UA"/>
        </w:rPr>
      </w:pPr>
      <w:r w:rsidRPr="005A0B12">
        <w:rPr>
          <w:sz w:val="28"/>
          <w:szCs w:val="28"/>
          <w:lang w:val="uk-UA"/>
        </w:rPr>
        <w:t xml:space="preserve">2.4 Акцизи </w:t>
      </w:r>
    </w:p>
    <w:p w:rsidR="00342C5A" w:rsidRPr="005A0B12" w:rsidRDefault="00342C5A" w:rsidP="009D3A89">
      <w:pPr>
        <w:shd w:val="clear" w:color="auto" w:fill="FFFFFF"/>
        <w:tabs>
          <w:tab w:val="left" w:pos="709"/>
        </w:tabs>
        <w:spacing w:line="360" w:lineRule="auto"/>
        <w:ind w:firstLine="709"/>
        <w:jc w:val="both"/>
        <w:rPr>
          <w:sz w:val="28"/>
          <w:szCs w:val="28"/>
          <w:lang w:val="uk-UA"/>
        </w:rPr>
      </w:pP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Податок на додану вартість доповнюється поруч</w:t>
      </w:r>
      <w:r w:rsidRPr="005A0B12">
        <w:rPr>
          <w:rFonts w:ascii="Times New Roman" w:hAnsi="Times New Roman" w:cs="Times New Roman"/>
          <w:bCs/>
          <w:sz w:val="28"/>
          <w:szCs w:val="20"/>
          <w:lang w:val="uk-UA"/>
        </w:rPr>
        <w:t xml:space="preserve"> непрямих пошлин </w:t>
      </w:r>
      <w:r w:rsidRPr="005A0B12">
        <w:rPr>
          <w:rFonts w:ascii="Times New Roman" w:hAnsi="Times New Roman" w:cs="Times New Roman"/>
          <w:sz w:val="28"/>
          <w:szCs w:val="20"/>
          <w:lang w:val="uk-UA"/>
        </w:rPr>
        <w:t>(або</w:t>
      </w:r>
      <w:r w:rsidRPr="005A0B12">
        <w:rPr>
          <w:rFonts w:ascii="Times New Roman" w:hAnsi="Times New Roman" w:cs="Times New Roman"/>
          <w:bCs/>
          <w:sz w:val="28"/>
          <w:szCs w:val="20"/>
          <w:lang w:val="uk-UA"/>
        </w:rPr>
        <w:t xml:space="preserve"> акцизів),</w:t>
      </w:r>
      <w:r w:rsidRPr="005A0B12">
        <w:rPr>
          <w:rFonts w:ascii="Times New Roman" w:hAnsi="Times New Roman" w:cs="Times New Roman"/>
          <w:sz w:val="28"/>
          <w:szCs w:val="20"/>
          <w:lang w:val="uk-UA"/>
        </w:rPr>
        <w:t xml:space="preserve"> що також являють собою податки на споживання.</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Деякі з них стягуються на користь держави, інші перераховуються в бюджету місцевих органів керування.</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Серед підакцизних товарів у першу чергу варто назвати алкогольні напої, тютюнові вироби, сірники, запальнички, вироби з дорогоцінних металів, цукор і кондитерські вироби, пиво і мінеральні води, деякі види автомобільного транспорту, літальні апарати. Непрямими податками, крім ПДВ, обкладається також електроенергія (податок на користь місцевих органів керування), телевізійна реклама. У деяких районах, наприклад, туристичних або розташованих біля природних джерел, місцеві органи влади вводять туристичний збір.</w:t>
      </w:r>
    </w:p>
    <w:p w:rsidR="00342C5A" w:rsidRPr="005A0B12" w:rsidRDefault="00342C5A" w:rsidP="009D3A89">
      <w:pPr>
        <w:shd w:val="clear" w:color="auto" w:fill="FFFFFF"/>
        <w:tabs>
          <w:tab w:val="left" w:pos="709"/>
        </w:tabs>
        <w:spacing w:line="360" w:lineRule="auto"/>
        <w:ind w:firstLine="709"/>
        <w:jc w:val="both"/>
        <w:rPr>
          <w:sz w:val="28"/>
          <w:szCs w:val="28"/>
          <w:lang w:val="uk-UA"/>
        </w:rPr>
      </w:pPr>
    </w:p>
    <w:p w:rsidR="00342C5A" w:rsidRPr="005A0B12" w:rsidRDefault="00342C5A" w:rsidP="009D3A89">
      <w:pPr>
        <w:shd w:val="clear" w:color="auto" w:fill="FFFFFF"/>
        <w:tabs>
          <w:tab w:val="left" w:pos="709"/>
        </w:tabs>
        <w:spacing w:line="360" w:lineRule="auto"/>
        <w:ind w:firstLine="709"/>
        <w:jc w:val="both"/>
        <w:rPr>
          <w:sz w:val="28"/>
          <w:szCs w:val="28"/>
          <w:lang w:val="uk-UA"/>
        </w:rPr>
      </w:pPr>
      <w:r w:rsidRPr="005A0B12">
        <w:rPr>
          <w:sz w:val="28"/>
          <w:szCs w:val="28"/>
          <w:lang w:val="uk-UA"/>
        </w:rPr>
        <w:t>2.5 Податок на прибуток від володіння власністю</w:t>
      </w:r>
    </w:p>
    <w:p w:rsidR="00342C5A" w:rsidRPr="005A0B12" w:rsidRDefault="00342C5A" w:rsidP="009D3A89">
      <w:pPr>
        <w:shd w:val="clear" w:color="auto" w:fill="FFFFFF"/>
        <w:tabs>
          <w:tab w:val="left" w:pos="709"/>
        </w:tabs>
        <w:spacing w:line="360" w:lineRule="auto"/>
        <w:ind w:firstLine="709"/>
        <w:jc w:val="both"/>
        <w:rPr>
          <w:sz w:val="28"/>
          <w:szCs w:val="28"/>
          <w:lang w:val="uk-UA"/>
        </w:rPr>
      </w:pP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Великі доходи приносять бюджетові Франції</w:t>
      </w:r>
      <w:r w:rsidRPr="005A0B12">
        <w:rPr>
          <w:rFonts w:ascii="Times New Roman" w:hAnsi="Times New Roman" w:cs="Times New Roman"/>
          <w:bCs/>
          <w:sz w:val="28"/>
          <w:szCs w:val="20"/>
          <w:lang w:val="uk-UA"/>
        </w:rPr>
        <w:t xml:space="preserve"> податки на власність. </w:t>
      </w:r>
      <w:r w:rsidRPr="005A0B12">
        <w:rPr>
          <w:rFonts w:ascii="Times New Roman" w:hAnsi="Times New Roman" w:cs="Times New Roman"/>
          <w:sz w:val="28"/>
          <w:szCs w:val="20"/>
          <w:lang w:val="uk-UA"/>
        </w:rPr>
        <w:t>Оподатковуванню підлягають майно, майнові права і коштовні папери, що знаходяться у власності на 1 січня. До майна відносяться будинки, промислові і сільськогосподарські підприємства, рухоме майно, акції, облігації і т.д. Деякі види майна цілком або частково звільнені від цього податку, зокрема, майно для використання в рамках професійної діяльності, окремі види сільськогосподарського майна, предмети старовини, художні і колекційні</w:t>
      </w:r>
      <w:r w:rsidR="009D3A89" w:rsidRPr="005A0B12">
        <w:rPr>
          <w:rFonts w:ascii="Times New Roman" w:hAnsi="Times New Roman" w:cs="Times New Roman"/>
          <w:sz w:val="28"/>
          <w:szCs w:val="20"/>
          <w:lang w:val="uk-UA"/>
        </w:rPr>
        <w:t xml:space="preserve"> </w:t>
      </w:r>
      <w:r w:rsidRPr="005A0B12">
        <w:rPr>
          <w:rFonts w:ascii="Times New Roman" w:hAnsi="Times New Roman" w:cs="Times New Roman"/>
          <w:sz w:val="28"/>
          <w:szCs w:val="20"/>
          <w:lang w:val="uk-UA"/>
        </w:rPr>
        <w:t>вироби.</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iCs/>
          <w:sz w:val="28"/>
          <w:szCs w:val="20"/>
          <w:lang w:val="uk-UA"/>
        </w:rPr>
      </w:pPr>
      <w:r w:rsidRPr="005A0B12">
        <w:rPr>
          <w:rFonts w:ascii="Times New Roman" w:hAnsi="Times New Roman" w:cs="Times New Roman"/>
          <w:sz w:val="28"/>
          <w:szCs w:val="20"/>
          <w:lang w:val="uk-UA"/>
        </w:rPr>
        <w:t xml:space="preserve">В Франції існують особливі правила оподатковування </w:t>
      </w:r>
      <w:r w:rsidRPr="005A0B12">
        <w:rPr>
          <w:rFonts w:ascii="Times New Roman" w:hAnsi="Times New Roman" w:cs="Times New Roman"/>
          <w:iCs/>
          <w:sz w:val="28"/>
          <w:szCs w:val="20"/>
          <w:lang w:val="uk-UA"/>
        </w:rPr>
        <w:t>доходів, отриманих від операцій з нерухомістю, з цінними паперами й іншим рухомим майном.</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Так, прибуток, отриманий у результаті продажу за високою ціною нерухомого майна, включається в доход, що підлягає оподатковуванню в році фактичного продажу. Але при цьому від податку звільняються доходи, отримані від продажу основного житла, від першого продажу житла, а також від продажу житла, що знаходиться у власності не менш 32 років.</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Різна ставка податку застосовується в залежності від терміну, протягом якого будинок знаходився у власності в продавця. Ставка максимальна, якщо цей термін менш двох років. Далі ставка скорочується до нуля в залежності від терміну.</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Прибуток, отриманий від операцій з цінними паперами, включаючи сертифікати на акціонерні права, обкладається за ставкою 16%. Податок стягується в тому випадку, якщо щорічний розмір доходів від них перевищує визначену межу, що переглядається досить часто. На початку 90х років оподатковування починалося із суми 307,6 тис. франків.</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Прибуток, отриманий від операцій з рухомим майном, відмінним від цінних паперів, обкладається податком, якщо вона є наслідком угоди на суму понад 20 тис. франки. Маються три ставки податку: 4,5%, 7% — для предметів мистецтва і 7,5% — для угод з дорогоцінними металами.</w:t>
      </w:r>
    </w:p>
    <w:p w:rsidR="00342C5A"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Податок на власність носить прогресивний характер. Його ставки на початок 90х років зазначені в табл. 2.4.</w:t>
      </w:r>
    </w:p>
    <w:p w:rsidR="008A2102" w:rsidRPr="005A0B12" w:rsidRDefault="008A2102"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bCs/>
          <w:sz w:val="28"/>
          <w:szCs w:val="20"/>
          <w:lang w:val="uk-UA"/>
        </w:rPr>
      </w:pPr>
      <w:r w:rsidRPr="005A0B12">
        <w:rPr>
          <w:rFonts w:ascii="Times New Roman" w:hAnsi="Times New Roman" w:cs="Times New Roman"/>
          <w:bCs/>
          <w:sz w:val="28"/>
          <w:szCs w:val="20"/>
          <w:lang w:val="uk-UA"/>
        </w:rPr>
        <w:t>Таблиця 2.4</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bCs/>
          <w:sz w:val="28"/>
          <w:szCs w:val="20"/>
          <w:lang w:val="uk-UA"/>
        </w:rPr>
      </w:pPr>
      <w:r w:rsidRPr="005A0B12">
        <w:rPr>
          <w:rFonts w:ascii="Times New Roman" w:hAnsi="Times New Roman" w:cs="Times New Roman"/>
          <w:bCs/>
          <w:sz w:val="28"/>
          <w:szCs w:val="20"/>
          <w:lang w:val="uk-UA"/>
        </w:rPr>
        <w:t>Ставка податку на власність</w:t>
      </w:r>
    </w:p>
    <w:p w:rsidR="00342C5A" w:rsidRPr="005A0B12" w:rsidRDefault="008A2102"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Pr>
          <w:rFonts w:ascii="Times New Roman" w:hAnsi="Times New Roman" w:cs="Times New Roman"/>
          <w:sz w:val="28"/>
          <w:szCs w:val="20"/>
          <w:lang w:val="uk-UA"/>
        </w:rPr>
        <w:t>(</w:t>
      </w:r>
      <w:r w:rsidR="00342C5A" w:rsidRPr="005A0B12">
        <w:rPr>
          <w:rFonts w:ascii="Times New Roman" w:hAnsi="Times New Roman" w:cs="Times New Roman"/>
          <w:iCs/>
          <w:sz w:val="28"/>
          <w:szCs w:val="20"/>
          <w:lang w:val="uk-UA"/>
        </w:rPr>
        <w:t>Податкова</w:t>
      </w:r>
      <w:r w:rsidR="00342C5A" w:rsidRPr="005A0B12">
        <w:rPr>
          <w:rFonts w:ascii="Times New Roman" w:hAnsi="Times New Roman" w:cs="Times New Roman"/>
          <w:sz w:val="28"/>
          <w:szCs w:val="20"/>
          <w:lang w:val="uk-UA"/>
        </w:rPr>
        <w:t xml:space="preserve"> система у Франції, 2і изд. //Інформаційні і навчальні матеріали (Російсько</w:t>
      </w:r>
      <w:r>
        <w:rPr>
          <w:rFonts w:ascii="Times New Roman" w:hAnsi="Times New Roman" w:cs="Times New Roman"/>
          <w:sz w:val="28"/>
          <w:szCs w:val="20"/>
          <w:lang w:val="uk-UA"/>
        </w:rPr>
        <w:t>-</w:t>
      </w:r>
      <w:r w:rsidR="00342C5A" w:rsidRPr="005A0B12">
        <w:rPr>
          <w:rFonts w:ascii="Times New Roman" w:hAnsi="Times New Roman" w:cs="Times New Roman"/>
          <w:sz w:val="28"/>
          <w:szCs w:val="20"/>
          <w:lang w:val="uk-UA"/>
        </w:rPr>
        <w:t>французька серія). — 1993. — № 2. — С.35).</w:t>
      </w:r>
    </w:p>
    <w:tbl>
      <w:tblPr>
        <w:tblW w:w="9070" w:type="dxa"/>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5618"/>
        <w:gridCol w:w="3452"/>
      </w:tblGrid>
      <w:tr w:rsidR="00342C5A" w:rsidRPr="00EB2D73" w:rsidTr="00EB2D73">
        <w:trPr>
          <w:trHeight w:val="360"/>
          <w:tblCellSpacing w:w="7" w:type="dxa"/>
          <w:jc w:val="center"/>
        </w:trPr>
        <w:tc>
          <w:tcPr>
            <w:tcW w:w="3083" w:type="pct"/>
          </w:tcPr>
          <w:p w:rsidR="00342C5A" w:rsidRPr="00EB2D73" w:rsidRDefault="00342C5A" w:rsidP="00EB2D73">
            <w:pPr>
              <w:pStyle w:val="a3"/>
              <w:spacing w:before="0" w:beforeAutospacing="0" w:after="0" w:afterAutospacing="0" w:line="360" w:lineRule="auto"/>
              <w:rPr>
                <w:rFonts w:ascii="Times New Roman" w:hAnsi="Times New Roman" w:cs="Times New Roman"/>
                <w:sz w:val="20"/>
                <w:lang w:val="uk-UA"/>
              </w:rPr>
            </w:pPr>
            <w:r w:rsidRPr="00EB2D73">
              <w:rPr>
                <w:rFonts w:ascii="Times New Roman" w:hAnsi="Times New Roman" w:cs="Times New Roman"/>
                <w:iCs/>
                <w:sz w:val="20"/>
                <w:szCs w:val="20"/>
                <w:lang w:val="uk-UA"/>
              </w:rPr>
              <w:t>Вартість майна, франки</w:t>
            </w:r>
          </w:p>
        </w:tc>
        <w:tc>
          <w:tcPr>
            <w:tcW w:w="1890" w:type="pct"/>
          </w:tcPr>
          <w:p w:rsidR="00342C5A" w:rsidRPr="00EB2D73" w:rsidRDefault="00342C5A" w:rsidP="00EB2D73">
            <w:pPr>
              <w:pStyle w:val="a3"/>
              <w:spacing w:before="0" w:beforeAutospacing="0" w:after="0" w:afterAutospacing="0" w:line="360" w:lineRule="auto"/>
              <w:rPr>
                <w:rFonts w:ascii="Times New Roman" w:hAnsi="Times New Roman" w:cs="Times New Roman"/>
                <w:sz w:val="20"/>
                <w:lang w:val="uk-UA"/>
              </w:rPr>
            </w:pPr>
            <w:r w:rsidRPr="00EB2D73">
              <w:rPr>
                <w:rFonts w:ascii="Times New Roman" w:hAnsi="Times New Roman" w:cs="Times New Roman"/>
                <w:iCs/>
                <w:sz w:val="20"/>
                <w:szCs w:val="20"/>
                <w:lang w:val="uk-UA"/>
              </w:rPr>
              <w:t>Податкова ставка, %</w:t>
            </w:r>
          </w:p>
        </w:tc>
      </w:tr>
      <w:tr w:rsidR="00342C5A" w:rsidRPr="00EB2D73" w:rsidTr="00EB2D73">
        <w:trPr>
          <w:trHeight w:val="240"/>
          <w:tblCellSpacing w:w="7" w:type="dxa"/>
          <w:jc w:val="center"/>
        </w:trPr>
        <w:tc>
          <w:tcPr>
            <w:tcW w:w="3083" w:type="pct"/>
          </w:tcPr>
          <w:p w:rsidR="00342C5A" w:rsidRPr="00EB2D73" w:rsidRDefault="00342C5A" w:rsidP="00EB2D73">
            <w:pPr>
              <w:pStyle w:val="a3"/>
              <w:spacing w:before="0" w:beforeAutospacing="0" w:after="0" w:afterAutospacing="0" w:line="360" w:lineRule="auto"/>
              <w:rPr>
                <w:rFonts w:ascii="Times New Roman" w:hAnsi="Times New Roman" w:cs="Times New Roman"/>
                <w:sz w:val="20"/>
                <w:lang w:val="uk-UA"/>
              </w:rPr>
            </w:pPr>
            <w:r w:rsidRPr="00EB2D73">
              <w:rPr>
                <w:rFonts w:ascii="Times New Roman" w:hAnsi="Times New Roman" w:cs="Times New Roman"/>
                <w:sz w:val="20"/>
                <w:szCs w:val="20"/>
                <w:lang w:val="uk-UA"/>
              </w:rPr>
              <w:t>До 4260000</w:t>
            </w:r>
          </w:p>
        </w:tc>
        <w:tc>
          <w:tcPr>
            <w:tcW w:w="1890" w:type="pct"/>
          </w:tcPr>
          <w:p w:rsidR="00342C5A" w:rsidRPr="00EB2D73" w:rsidRDefault="00342C5A" w:rsidP="00EB2D73">
            <w:pPr>
              <w:pStyle w:val="a3"/>
              <w:spacing w:before="0" w:beforeAutospacing="0" w:after="0" w:afterAutospacing="0" w:line="360" w:lineRule="auto"/>
              <w:rPr>
                <w:rFonts w:ascii="Times New Roman" w:hAnsi="Times New Roman" w:cs="Times New Roman"/>
                <w:sz w:val="20"/>
                <w:lang w:val="uk-UA"/>
              </w:rPr>
            </w:pPr>
            <w:r w:rsidRPr="00EB2D73">
              <w:rPr>
                <w:rFonts w:ascii="Times New Roman" w:hAnsi="Times New Roman" w:cs="Times New Roman"/>
                <w:iCs/>
                <w:sz w:val="20"/>
                <w:lang w:val="uk-UA"/>
              </w:rPr>
              <w:t>0</w:t>
            </w:r>
          </w:p>
        </w:tc>
      </w:tr>
      <w:tr w:rsidR="00342C5A" w:rsidRPr="00EB2D73" w:rsidTr="00EB2D73">
        <w:trPr>
          <w:trHeight w:val="195"/>
          <w:tblCellSpacing w:w="7" w:type="dxa"/>
          <w:jc w:val="center"/>
        </w:trPr>
        <w:tc>
          <w:tcPr>
            <w:tcW w:w="3083" w:type="pct"/>
          </w:tcPr>
          <w:p w:rsidR="00342C5A" w:rsidRPr="00EB2D73" w:rsidRDefault="00342C5A" w:rsidP="00EB2D73">
            <w:pPr>
              <w:pStyle w:val="a3"/>
              <w:spacing w:before="0" w:beforeAutospacing="0" w:after="0" w:afterAutospacing="0" w:line="360" w:lineRule="auto"/>
              <w:rPr>
                <w:rFonts w:ascii="Times New Roman" w:hAnsi="Times New Roman" w:cs="Times New Roman"/>
                <w:sz w:val="20"/>
                <w:lang w:val="uk-UA"/>
              </w:rPr>
            </w:pPr>
            <w:r w:rsidRPr="00EB2D73">
              <w:rPr>
                <w:rFonts w:ascii="Times New Roman" w:hAnsi="Times New Roman" w:cs="Times New Roman"/>
                <w:sz w:val="20"/>
                <w:szCs w:val="20"/>
                <w:lang w:val="uk-UA"/>
              </w:rPr>
              <w:t>Від 4 260 001 до 6920000</w:t>
            </w:r>
          </w:p>
        </w:tc>
        <w:tc>
          <w:tcPr>
            <w:tcW w:w="1890" w:type="pct"/>
          </w:tcPr>
          <w:p w:rsidR="00342C5A" w:rsidRPr="00EB2D73" w:rsidRDefault="00342C5A" w:rsidP="00EB2D73">
            <w:pPr>
              <w:pStyle w:val="a3"/>
              <w:spacing w:before="0" w:beforeAutospacing="0" w:after="0" w:afterAutospacing="0" w:line="360" w:lineRule="auto"/>
              <w:rPr>
                <w:rFonts w:ascii="Times New Roman" w:hAnsi="Times New Roman" w:cs="Times New Roman"/>
                <w:sz w:val="20"/>
                <w:lang w:val="uk-UA"/>
              </w:rPr>
            </w:pPr>
            <w:r w:rsidRPr="00EB2D73">
              <w:rPr>
                <w:rFonts w:ascii="Times New Roman" w:hAnsi="Times New Roman" w:cs="Times New Roman"/>
                <w:sz w:val="20"/>
                <w:lang w:val="uk-UA"/>
              </w:rPr>
              <w:t>0,5</w:t>
            </w:r>
          </w:p>
        </w:tc>
      </w:tr>
      <w:tr w:rsidR="00342C5A" w:rsidRPr="00EB2D73" w:rsidTr="00EB2D73">
        <w:trPr>
          <w:trHeight w:val="180"/>
          <w:tblCellSpacing w:w="7" w:type="dxa"/>
          <w:jc w:val="center"/>
        </w:trPr>
        <w:tc>
          <w:tcPr>
            <w:tcW w:w="3083" w:type="pct"/>
          </w:tcPr>
          <w:p w:rsidR="00342C5A" w:rsidRPr="00EB2D73" w:rsidRDefault="00342C5A" w:rsidP="00EB2D73">
            <w:pPr>
              <w:pStyle w:val="a3"/>
              <w:spacing w:before="0" w:beforeAutospacing="0" w:after="0" w:afterAutospacing="0" w:line="360" w:lineRule="auto"/>
              <w:rPr>
                <w:rFonts w:ascii="Times New Roman" w:hAnsi="Times New Roman" w:cs="Times New Roman"/>
                <w:sz w:val="20"/>
                <w:lang w:val="uk-UA"/>
              </w:rPr>
            </w:pPr>
            <w:r w:rsidRPr="00EB2D73">
              <w:rPr>
                <w:rFonts w:ascii="Times New Roman" w:hAnsi="Times New Roman" w:cs="Times New Roman"/>
                <w:sz w:val="20"/>
                <w:szCs w:val="20"/>
                <w:lang w:val="uk-UA"/>
              </w:rPr>
              <w:t>Від 6 920 001 до 13 740 000</w:t>
            </w:r>
          </w:p>
        </w:tc>
        <w:tc>
          <w:tcPr>
            <w:tcW w:w="1890" w:type="pct"/>
          </w:tcPr>
          <w:p w:rsidR="00342C5A" w:rsidRPr="00EB2D73" w:rsidRDefault="00342C5A" w:rsidP="00EB2D73">
            <w:pPr>
              <w:pStyle w:val="a3"/>
              <w:spacing w:before="0" w:beforeAutospacing="0" w:after="0" w:afterAutospacing="0" w:line="360" w:lineRule="auto"/>
              <w:rPr>
                <w:rFonts w:ascii="Times New Roman" w:hAnsi="Times New Roman" w:cs="Times New Roman"/>
                <w:sz w:val="20"/>
                <w:lang w:val="uk-UA"/>
              </w:rPr>
            </w:pPr>
            <w:r w:rsidRPr="00EB2D73">
              <w:rPr>
                <w:rFonts w:ascii="Times New Roman" w:hAnsi="Times New Roman" w:cs="Times New Roman"/>
                <w:sz w:val="20"/>
                <w:lang w:val="uk-UA"/>
              </w:rPr>
              <w:t>0,7</w:t>
            </w:r>
          </w:p>
        </w:tc>
      </w:tr>
      <w:tr w:rsidR="00342C5A" w:rsidRPr="00EB2D73" w:rsidTr="00EB2D73">
        <w:trPr>
          <w:trHeight w:val="195"/>
          <w:tblCellSpacing w:w="7" w:type="dxa"/>
          <w:jc w:val="center"/>
        </w:trPr>
        <w:tc>
          <w:tcPr>
            <w:tcW w:w="3083" w:type="pct"/>
          </w:tcPr>
          <w:p w:rsidR="00342C5A" w:rsidRPr="00EB2D73" w:rsidRDefault="00342C5A" w:rsidP="00EB2D73">
            <w:pPr>
              <w:pStyle w:val="a3"/>
              <w:spacing w:before="0" w:beforeAutospacing="0" w:after="0" w:afterAutospacing="0" w:line="360" w:lineRule="auto"/>
              <w:rPr>
                <w:rFonts w:ascii="Times New Roman" w:hAnsi="Times New Roman" w:cs="Times New Roman"/>
                <w:sz w:val="20"/>
                <w:lang w:val="uk-UA"/>
              </w:rPr>
            </w:pPr>
            <w:r w:rsidRPr="00EB2D73">
              <w:rPr>
                <w:rFonts w:ascii="Times New Roman" w:hAnsi="Times New Roman" w:cs="Times New Roman"/>
                <w:sz w:val="20"/>
                <w:szCs w:val="20"/>
                <w:lang w:val="uk-UA"/>
              </w:rPr>
              <w:t>Від 13 740 001 до 21 320 000</w:t>
            </w:r>
          </w:p>
        </w:tc>
        <w:tc>
          <w:tcPr>
            <w:tcW w:w="1890" w:type="pct"/>
          </w:tcPr>
          <w:p w:rsidR="00342C5A" w:rsidRPr="00EB2D73" w:rsidRDefault="00342C5A" w:rsidP="00EB2D73">
            <w:pPr>
              <w:pStyle w:val="a3"/>
              <w:spacing w:before="0" w:beforeAutospacing="0" w:after="0" w:afterAutospacing="0" w:line="360" w:lineRule="auto"/>
              <w:rPr>
                <w:rFonts w:ascii="Times New Roman" w:hAnsi="Times New Roman" w:cs="Times New Roman"/>
                <w:sz w:val="20"/>
                <w:lang w:val="uk-UA"/>
              </w:rPr>
            </w:pPr>
            <w:r w:rsidRPr="00EB2D73">
              <w:rPr>
                <w:rFonts w:ascii="Times New Roman" w:hAnsi="Times New Roman" w:cs="Times New Roman"/>
                <w:sz w:val="20"/>
                <w:lang w:val="uk-UA"/>
              </w:rPr>
              <w:t>0,9</w:t>
            </w:r>
          </w:p>
        </w:tc>
      </w:tr>
      <w:tr w:rsidR="00342C5A" w:rsidRPr="00EB2D73" w:rsidTr="00EB2D73">
        <w:trPr>
          <w:trHeight w:val="180"/>
          <w:tblCellSpacing w:w="7" w:type="dxa"/>
          <w:jc w:val="center"/>
        </w:trPr>
        <w:tc>
          <w:tcPr>
            <w:tcW w:w="3083" w:type="pct"/>
          </w:tcPr>
          <w:p w:rsidR="00342C5A" w:rsidRPr="00EB2D73" w:rsidRDefault="00342C5A" w:rsidP="00EB2D73">
            <w:pPr>
              <w:pStyle w:val="a3"/>
              <w:spacing w:before="0" w:beforeAutospacing="0" w:after="0" w:afterAutospacing="0" w:line="360" w:lineRule="auto"/>
              <w:rPr>
                <w:rFonts w:ascii="Times New Roman" w:hAnsi="Times New Roman" w:cs="Times New Roman"/>
                <w:sz w:val="20"/>
                <w:lang w:val="uk-UA"/>
              </w:rPr>
            </w:pPr>
            <w:r w:rsidRPr="00EB2D73">
              <w:rPr>
                <w:rFonts w:ascii="Times New Roman" w:hAnsi="Times New Roman" w:cs="Times New Roman"/>
                <w:sz w:val="20"/>
                <w:szCs w:val="20"/>
                <w:lang w:val="uk-UA"/>
              </w:rPr>
              <w:t>Від 21 320 001 до 41 280 000</w:t>
            </w:r>
          </w:p>
        </w:tc>
        <w:tc>
          <w:tcPr>
            <w:tcW w:w="1890" w:type="pct"/>
          </w:tcPr>
          <w:p w:rsidR="00342C5A" w:rsidRPr="00EB2D73" w:rsidRDefault="00342C5A" w:rsidP="00EB2D73">
            <w:pPr>
              <w:pStyle w:val="a3"/>
              <w:spacing w:before="0" w:beforeAutospacing="0" w:after="0" w:afterAutospacing="0" w:line="360" w:lineRule="auto"/>
              <w:rPr>
                <w:rFonts w:ascii="Times New Roman" w:hAnsi="Times New Roman" w:cs="Times New Roman"/>
                <w:sz w:val="20"/>
                <w:lang w:val="uk-UA"/>
              </w:rPr>
            </w:pPr>
            <w:r w:rsidRPr="00EB2D73">
              <w:rPr>
                <w:rFonts w:ascii="Times New Roman" w:hAnsi="Times New Roman" w:cs="Times New Roman"/>
                <w:sz w:val="20"/>
                <w:lang w:val="uk-UA"/>
              </w:rPr>
              <w:t>1,2</w:t>
            </w:r>
          </w:p>
        </w:tc>
      </w:tr>
      <w:tr w:rsidR="00342C5A" w:rsidRPr="00EB2D73" w:rsidTr="00EB2D73">
        <w:trPr>
          <w:trHeight w:val="255"/>
          <w:tblCellSpacing w:w="7" w:type="dxa"/>
          <w:jc w:val="center"/>
        </w:trPr>
        <w:tc>
          <w:tcPr>
            <w:tcW w:w="3083" w:type="pct"/>
          </w:tcPr>
          <w:p w:rsidR="00342C5A" w:rsidRPr="00EB2D73" w:rsidRDefault="00342C5A" w:rsidP="00EB2D73">
            <w:pPr>
              <w:pStyle w:val="a3"/>
              <w:spacing w:before="0" w:beforeAutospacing="0" w:after="0" w:afterAutospacing="0" w:line="360" w:lineRule="auto"/>
              <w:rPr>
                <w:rFonts w:ascii="Times New Roman" w:hAnsi="Times New Roman" w:cs="Times New Roman"/>
                <w:sz w:val="20"/>
                <w:lang w:val="uk-UA"/>
              </w:rPr>
            </w:pPr>
            <w:r w:rsidRPr="00EB2D73">
              <w:rPr>
                <w:rFonts w:ascii="Times New Roman" w:hAnsi="Times New Roman" w:cs="Times New Roman"/>
                <w:sz w:val="20"/>
                <w:szCs w:val="20"/>
                <w:lang w:val="uk-UA"/>
              </w:rPr>
              <w:t>Понад 41 280 000</w:t>
            </w:r>
          </w:p>
        </w:tc>
        <w:tc>
          <w:tcPr>
            <w:tcW w:w="1890" w:type="pct"/>
          </w:tcPr>
          <w:p w:rsidR="00342C5A" w:rsidRPr="00EB2D73" w:rsidRDefault="00342C5A" w:rsidP="00EB2D73">
            <w:pPr>
              <w:pStyle w:val="a3"/>
              <w:spacing w:before="0" w:beforeAutospacing="0" w:after="0" w:afterAutospacing="0" w:line="360" w:lineRule="auto"/>
              <w:rPr>
                <w:rFonts w:ascii="Times New Roman" w:hAnsi="Times New Roman" w:cs="Times New Roman"/>
                <w:sz w:val="20"/>
                <w:lang w:val="uk-UA"/>
              </w:rPr>
            </w:pPr>
            <w:r w:rsidRPr="00EB2D73">
              <w:rPr>
                <w:rFonts w:ascii="Times New Roman" w:hAnsi="Times New Roman" w:cs="Times New Roman"/>
                <w:sz w:val="20"/>
                <w:lang w:val="uk-UA"/>
              </w:rPr>
              <w:t>1,5</w:t>
            </w:r>
          </w:p>
        </w:tc>
      </w:tr>
    </w:tbl>
    <w:p w:rsidR="00342C5A" w:rsidRPr="005A0B12" w:rsidRDefault="008A2102"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Pr>
          <w:rFonts w:ascii="Times New Roman" w:hAnsi="Times New Roman" w:cs="Times New Roman"/>
          <w:sz w:val="28"/>
          <w:szCs w:val="20"/>
          <w:lang w:val="uk-UA"/>
        </w:rPr>
        <w:br w:type="page"/>
      </w:r>
      <w:r w:rsidR="00342C5A" w:rsidRPr="005A0B12">
        <w:rPr>
          <w:rFonts w:ascii="Times New Roman" w:hAnsi="Times New Roman" w:cs="Times New Roman"/>
          <w:sz w:val="28"/>
          <w:szCs w:val="20"/>
          <w:lang w:val="uk-UA"/>
        </w:rPr>
        <w:t>При цьому сума прибуткового податку і податку на власність не повинна перевищувати 85% усього доходу.</w:t>
      </w:r>
    </w:p>
    <w:p w:rsidR="008A2102" w:rsidRDefault="008A2102"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2.6 Соціальний податок на заробітну плату</w:t>
      </w:r>
      <w:r w:rsidR="009D3A89" w:rsidRPr="005A0B12">
        <w:rPr>
          <w:rFonts w:ascii="Times New Roman" w:hAnsi="Times New Roman" w:cs="Times New Roman"/>
          <w:sz w:val="28"/>
          <w:szCs w:val="20"/>
          <w:lang w:val="uk-UA"/>
        </w:rPr>
        <w:t xml:space="preserve"> </w:t>
      </w:r>
      <w:r w:rsidRPr="005A0B12">
        <w:rPr>
          <w:rFonts w:ascii="Times New Roman" w:hAnsi="Times New Roman" w:cs="Times New Roman"/>
          <w:sz w:val="28"/>
          <w:szCs w:val="20"/>
          <w:lang w:val="uk-UA"/>
        </w:rPr>
        <w:t>та податок на професійну освіту</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В окрему групу входить</w:t>
      </w:r>
      <w:r w:rsidRPr="005A0B12">
        <w:rPr>
          <w:rFonts w:ascii="Times New Roman" w:hAnsi="Times New Roman" w:cs="Times New Roman"/>
          <w:bCs/>
          <w:sz w:val="28"/>
          <w:szCs w:val="20"/>
          <w:lang w:val="uk-UA"/>
        </w:rPr>
        <w:t xml:space="preserve"> соціальний податок на заробітну плату.</w:t>
      </w:r>
      <w:r w:rsidRPr="005A0B12">
        <w:rPr>
          <w:rFonts w:ascii="Times New Roman" w:hAnsi="Times New Roman" w:cs="Times New Roman"/>
          <w:sz w:val="28"/>
          <w:szCs w:val="20"/>
          <w:lang w:val="uk-UA"/>
        </w:rPr>
        <w:t xml:space="preserve"> В Франції його сплачують роботодавці. Об'єктом оподатковування служить фонд заробітної плати в грошовій і натуральній формі, включаючи обов'язкові збори, що відносяться до заробітної плати. Податок носить прогресивний характер. Він вноситься в бюджет по ставці 4,5% для фонду заробітної плати в сумі 35 900 франків, 8,5% — в інтервалі від 35 901 до 71 700 франків і 13,6% для виплат вище зазначеної суми.</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Крім цього, роботодавці сплачують</w:t>
      </w:r>
      <w:r w:rsidRPr="005A0B12">
        <w:rPr>
          <w:rFonts w:ascii="Times New Roman" w:hAnsi="Times New Roman" w:cs="Times New Roman"/>
          <w:bCs/>
          <w:sz w:val="28"/>
          <w:szCs w:val="20"/>
          <w:lang w:val="uk-UA"/>
        </w:rPr>
        <w:t xml:space="preserve"> податок на професійну освіту</w:t>
      </w:r>
      <w:r w:rsidRPr="005A0B12">
        <w:rPr>
          <w:rFonts w:ascii="Times New Roman" w:hAnsi="Times New Roman" w:cs="Times New Roman"/>
          <w:sz w:val="28"/>
          <w:szCs w:val="20"/>
          <w:lang w:val="uk-UA"/>
        </w:rPr>
        <w:t xml:space="preserve"> по ставці 0,5% річного фонду оплати праці з надбавкою 0,1%. Ціль цього податку складається у фінансуванні розвитку професійно</w:t>
      </w:r>
      <w:r w:rsidR="008A2102">
        <w:rPr>
          <w:rFonts w:ascii="Times New Roman" w:hAnsi="Times New Roman" w:cs="Times New Roman"/>
          <w:sz w:val="28"/>
          <w:szCs w:val="20"/>
          <w:lang w:val="uk-UA"/>
        </w:rPr>
        <w:t>-</w:t>
      </w:r>
      <w:r w:rsidRPr="005A0B12">
        <w:rPr>
          <w:rFonts w:ascii="Times New Roman" w:hAnsi="Times New Roman" w:cs="Times New Roman"/>
          <w:sz w:val="28"/>
          <w:szCs w:val="20"/>
          <w:lang w:val="uk-UA"/>
        </w:rPr>
        <w:t>технічного утворення в країні.</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Якщо на підприємстві зайнято 10 і більш людина, то підприємець зобов'язаний брати участь у фінансуванні довгострокової професійної підготовки зайнятих у нього на підприємстві. Розмір податку дорівнює 1,2% загальної суми заробітної плати. Для підприємств, що використовують тимчасову робочу силу, ставка складає 2%. Додатковий збір у 0,3% повинний направлятися на професійну підготовку молоді.</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Підприємці, на підприємствах яких працюють 10 і більш людині, зобов'язані прямо або побічно брати участь у фінансуванні житлового будівництва. Вони можуть прямо інвестувати засобу в будівництво житла, можуть надавати позики своїм працівникам або повинні перелічувати відповідні засоби в державну скарбницю. Незалежно від форми участі на ці мети покладено відчисляти 0,65% річного фонду оплати праці.</w:t>
      </w:r>
    </w:p>
    <w:p w:rsidR="008A2102" w:rsidRDefault="008A2102" w:rsidP="009D3A89">
      <w:pPr>
        <w:pStyle w:val="a3"/>
        <w:spacing w:before="0" w:beforeAutospacing="0" w:after="0" w:afterAutospacing="0" w:line="360" w:lineRule="auto"/>
        <w:ind w:firstLine="709"/>
        <w:jc w:val="both"/>
        <w:rPr>
          <w:rFonts w:ascii="Times New Roman" w:hAnsi="Times New Roman" w:cs="Times New Roman"/>
          <w:sz w:val="28"/>
          <w:lang w:val="uk-UA"/>
        </w:rPr>
      </w:pPr>
    </w:p>
    <w:p w:rsidR="00342C5A" w:rsidRPr="005A0B12" w:rsidRDefault="008A2102" w:rsidP="009D3A89">
      <w:pPr>
        <w:pStyle w:val="a3"/>
        <w:spacing w:before="0" w:beforeAutospacing="0" w:after="0" w:afterAutospacing="0" w:line="360" w:lineRule="auto"/>
        <w:ind w:firstLine="709"/>
        <w:jc w:val="both"/>
        <w:rPr>
          <w:rFonts w:ascii="Times New Roman" w:hAnsi="Times New Roman" w:cs="Times New Roman"/>
          <w:sz w:val="28"/>
          <w:lang w:val="uk-UA"/>
        </w:rPr>
      </w:pPr>
      <w:r>
        <w:rPr>
          <w:rFonts w:ascii="Times New Roman" w:hAnsi="Times New Roman" w:cs="Times New Roman"/>
          <w:sz w:val="28"/>
          <w:lang w:val="uk-UA"/>
        </w:rPr>
        <w:br w:type="page"/>
      </w:r>
      <w:r w:rsidR="00342C5A" w:rsidRPr="005A0B12">
        <w:rPr>
          <w:rFonts w:ascii="Times New Roman" w:hAnsi="Times New Roman" w:cs="Times New Roman"/>
          <w:sz w:val="28"/>
          <w:lang w:val="uk-UA"/>
        </w:rPr>
        <w:t>2.7 Інші особливості французького оподатковування</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1). Податковий авуар. Являє собою компенсацію подвійного оподатковування власників акцій, що обкладаються прибутковим податком як фізичні особи з доходів від дивідендів і також обкладається податком доход АТ. Розмір податкового авуара дорівнює половині вартості дивідендів, що розподіляються.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2) Стимулювання росту вкладень у науку. Передбачаються податкові кредити в розмірі 50% від щорічного приросту вкладень на НІОКР. При зниженні вкладень податок зростає на 50% від суми зменшення. Недолік: ризик утрати доходів при зменшенні інвестицій у НІОКР по об'єктивних причинах. З 1988 р. відбулися позитивні зміни: базою відліку приросту вкладень служить не попередній рік, а рік у який ці вкладення були менше поточного.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3) Оподатковування доходів від перепродажу майна. Різниця між продажною і покупною ціною являє собою базу обкладання. До неї застосовуються дві різні ставки: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42%, якщо акт продажу відбувся протягом двох років володіння;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15%, якщо акт продажу відбувся після двох років володіння.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4) Витрати на професійну підготовку. З 1988 р. від оподатковування звільняються 25% від суми приросту витрат на професійну підготовку. Підприємство може бути цілком звільнене від оподатковування витрат на підготовку кадрів у районах з високим рівнем безробіття.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5) Стимулювання експорту. Прямий механізм пільг відсутній, тому що це суперечило б ГАТТ. Є пільги для фірм, що створюють філії за кордоном. Фірма має право відкладати протягом шести років витрати на ризик до складу витрат майбутніх періодів, що веде до зменшення розмірів оподатковування. Потім, у наступні 6 років ця знижка компенсується державі. Підприємство, що експортує продукцію, може одержати дотацію. </w:t>
      </w:r>
    </w:p>
    <w:p w:rsidR="00342C5A" w:rsidRPr="005A0B12" w:rsidRDefault="00342C5A" w:rsidP="009D3A89">
      <w:pPr>
        <w:spacing w:line="360" w:lineRule="auto"/>
        <w:ind w:firstLine="709"/>
        <w:jc w:val="both"/>
        <w:rPr>
          <w:sz w:val="28"/>
          <w:szCs w:val="28"/>
          <w:lang w:val="uk-UA"/>
        </w:rPr>
      </w:pPr>
    </w:p>
    <w:p w:rsidR="00342C5A" w:rsidRPr="005A0B12" w:rsidRDefault="008A2102" w:rsidP="009D3A89">
      <w:pPr>
        <w:spacing w:line="360" w:lineRule="auto"/>
        <w:ind w:firstLine="709"/>
        <w:jc w:val="both"/>
        <w:rPr>
          <w:sz w:val="28"/>
          <w:szCs w:val="28"/>
          <w:lang w:val="uk-UA"/>
        </w:rPr>
      </w:pPr>
      <w:r>
        <w:rPr>
          <w:sz w:val="28"/>
          <w:szCs w:val="28"/>
          <w:lang w:val="uk-UA"/>
        </w:rPr>
        <w:br w:type="page"/>
      </w:r>
      <w:r w:rsidR="00342C5A" w:rsidRPr="005A0B12">
        <w:rPr>
          <w:sz w:val="28"/>
          <w:szCs w:val="28"/>
          <w:lang w:val="uk-UA"/>
        </w:rPr>
        <w:t>РОЗДІЛ 3</w:t>
      </w:r>
    </w:p>
    <w:p w:rsidR="00342C5A" w:rsidRPr="005A0B12" w:rsidRDefault="00342C5A" w:rsidP="009D3A89">
      <w:pPr>
        <w:spacing w:line="360" w:lineRule="auto"/>
        <w:ind w:firstLine="709"/>
        <w:jc w:val="both"/>
        <w:rPr>
          <w:sz w:val="28"/>
          <w:szCs w:val="28"/>
          <w:lang w:val="uk-UA"/>
        </w:rPr>
      </w:pPr>
      <w:r w:rsidRPr="005A0B12">
        <w:rPr>
          <w:sz w:val="28"/>
          <w:szCs w:val="28"/>
          <w:lang w:val="uk-UA"/>
        </w:rPr>
        <w:t>ОСНОВНІ МІСЦЕВІ ПОДАТКИ ФРАНЦІЇ</w:t>
      </w:r>
    </w:p>
    <w:p w:rsidR="00342C5A" w:rsidRPr="005A0B12" w:rsidRDefault="00342C5A" w:rsidP="009D3A89">
      <w:pPr>
        <w:spacing w:line="360" w:lineRule="auto"/>
        <w:ind w:firstLine="709"/>
        <w:jc w:val="both"/>
        <w:rPr>
          <w:sz w:val="28"/>
          <w:szCs w:val="28"/>
          <w:lang w:val="uk-UA"/>
        </w:rPr>
      </w:pP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Адміністративно</w:t>
      </w:r>
      <w:r w:rsidR="008A2102">
        <w:rPr>
          <w:rFonts w:ascii="Times New Roman" w:hAnsi="Times New Roman" w:cs="Times New Roman"/>
          <w:sz w:val="28"/>
          <w:lang w:val="uk-UA"/>
        </w:rPr>
        <w:t>-</w:t>
      </w:r>
      <w:r w:rsidRPr="005A0B12">
        <w:rPr>
          <w:rFonts w:ascii="Times New Roman" w:hAnsi="Times New Roman" w:cs="Times New Roman"/>
          <w:sz w:val="28"/>
          <w:lang w:val="uk-UA"/>
        </w:rPr>
        <w:t xml:space="preserve">територіальна структура Франції включає 22 регіона, 95 департаментів і 36 000 комун. Це визначає наявність різних бюджетів і джерел їхніх надходжень. До прямих місцевих податків відносяться: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один податок на підприємства (податок на професію)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три податки на родину (на житло, на землю і на будинки).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Частка податків у місцевому бюджеті</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40%, дотації держави</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30%, інші 30%</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 xml:space="preserve">власні надходження і позики.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Місцеві органи влади (комуни, об'єднання комун, департаменти і т.д.)</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 xml:space="preserve"> важливі суб'єкти економічного життя. Загальні витрати місцевих адміністративних органів на початку 90х років складали більш 10% валового внутрішнього продукту. Для порівняння помітимо, що в 1970 р. ця величина була в межах 7,3%. Загальна величина місцевих бюджетів доходить до 60% державного бюджету країни.</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Із системи місцевих податків варто виділити чотири основних:</w:t>
      </w:r>
    </w:p>
    <w:p w:rsidR="00342C5A" w:rsidRPr="005A0B12" w:rsidRDefault="009D3A89"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 xml:space="preserve"> </w:t>
      </w:r>
      <w:r w:rsidR="00342C5A" w:rsidRPr="005A0B12">
        <w:rPr>
          <w:rFonts w:ascii="Times New Roman" w:hAnsi="Times New Roman" w:cs="Times New Roman"/>
          <w:sz w:val="28"/>
          <w:szCs w:val="20"/>
          <w:lang w:val="uk-UA"/>
        </w:rPr>
        <w:t>земельний податок на забудовані ділянки;</w:t>
      </w:r>
    </w:p>
    <w:p w:rsidR="00342C5A" w:rsidRPr="005A0B12" w:rsidRDefault="009D3A89"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 xml:space="preserve"> </w:t>
      </w:r>
      <w:r w:rsidR="00342C5A" w:rsidRPr="005A0B12">
        <w:rPr>
          <w:rFonts w:ascii="Times New Roman" w:hAnsi="Times New Roman" w:cs="Times New Roman"/>
          <w:sz w:val="28"/>
          <w:szCs w:val="20"/>
          <w:lang w:val="uk-UA"/>
        </w:rPr>
        <w:t>земельний податок на незабудовані ділянки;</w:t>
      </w:r>
    </w:p>
    <w:p w:rsidR="00342C5A" w:rsidRPr="005A0B12" w:rsidRDefault="009D3A89"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 xml:space="preserve"> </w:t>
      </w:r>
      <w:r w:rsidR="00342C5A" w:rsidRPr="005A0B12">
        <w:rPr>
          <w:rFonts w:ascii="Times New Roman" w:hAnsi="Times New Roman" w:cs="Times New Roman"/>
          <w:sz w:val="28"/>
          <w:szCs w:val="20"/>
          <w:lang w:val="uk-UA"/>
        </w:rPr>
        <w:t>податок на житло;</w:t>
      </w:r>
    </w:p>
    <w:p w:rsidR="00342C5A" w:rsidRPr="005A0B12" w:rsidRDefault="009D3A89"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 xml:space="preserve"> </w:t>
      </w:r>
      <w:r w:rsidR="00342C5A" w:rsidRPr="005A0B12">
        <w:rPr>
          <w:rFonts w:ascii="Times New Roman" w:hAnsi="Times New Roman" w:cs="Times New Roman"/>
          <w:sz w:val="28"/>
          <w:szCs w:val="20"/>
          <w:lang w:val="uk-UA"/>
        </w:rPr>
        <w:t>професійний податок.</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Ставки цих податків визначаються місцевими органами влади (генеральними радами, муніципальними радами) при визначенні бюджету на майбутній рік. Причому ставки не можуть перевищувати законодавчо встановленого максимуму.</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bCs/>
          <w:sz w:val="28"/>
          <w:szCs w:val="20"/>
          <w:lang w:val="uk-UA"/>
        </w:rPr>
        <w:t>Земельний податок на забудовані ділянки</w:t>
      </w:r>
      <w:r w:rsidRPr="005A0B12">
        <w:rPr>
          <w:rFonts w:ascii="Times New Roman" w:hAnsi="Times New Roman" w:cs="Times New Roman"/>
          <w:sz w:val="28"/>
          <w:szCs w:val="20"/>
          <w:lang w:val="uk-UA"/>
        </w:rPr>
        <w:t xml:space="preserve"> стягується з обладнаних ділянок. Податок стосується всієї нерухомості — будинку, спорудження, резервуари, силосні вежі і т.д., а також ділянок, призначених для промислового або комерційного використання. Оподатковувана частина дорівнює половині кадастрової орендної вартості ділянки.</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Від даного податку звільняються державна власність; будинку, що знаходяться за межами міст і призначені для сільськогосподарського використання. Звільнені від цього податку фізичні особи у віці старше 75 років, а також особи, що одержують спеціальні посібники із суспільних фондів або допомоги з інвалідності.</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bCs/>
          <w:sz w:val="28"/>
          <w:szCs w:val="20"/>
          <w:lang w:val="uk-UA"/>
        </w:rPr>
        <w:t>Податок на незабудовані ділянки</w:t>
      </w:r>
      <w:r w:rsidRPr="005A0B12">
        <w:rPr>
          <w:rFonts w:ascii="Times New Roman" w:hAnsi="Times New Roman" w:cs="Times New Roman"/>
          <w:sz w:val="28"/>
          <w:szCs w:val="20"/>
          <w:lang w:val="uk-UA"/>
        </w:rPr>
        <w:t xml:space="preserve"> торкається поля, лугу, лісу, кар'єри, болота, солончаки, ділянки під забудову і т.д. Кадастровий доход, службовець базисом податку, установлений рівним 80% кадастрової орендної вартості ділянки. Від податку звільнені ділянки, що знаходяться в державній власності. Можуть тимчасово звільнятися від податку штучні лісонасадження, ділянки, призначені під розвиток сільськогосподарського виробництва.</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bCs/>
          <w:sz w:val="28"/>
          <w:szCs w:val="20"/>
          <w:lang w:val="uk-UA"/>
        </w:rPr>
      </w:pPr>
      <w:r w:rsidRPr="005A0B12">
        <w:rPr>
          <w:rFonts w:ascii="Times New Roman" w:hAnsi="Times New Roman" w:cs="Times New Roman"/>
          <w:bCs/>
          <w:sz w:val="28"/>
          <w:szCs w:val="20"/>
          <w:lang w:val="uk-UA"/>
        </w:rPr>
        <w:t>Податок на житло</w:t>
      </w:r>
      <w:r w:rsidRPr="005A0B12">
        <w:rPr>
          <w:rFonts w:ascii="Times New Roman" w:hAnsi="Times New Roman" w:cs="Times New Roman"/>
          <w:sz w:val="28"/>
          <w:szCs w:val="20"/>
          <w:lang w:val="uk-UA"/>
        </w:rPr>
        <w:t xml:space="preserve"> стягується як із власників житлових будинків, так і з орендарів. Малозабезпечені особи можуть бути звільнені цілком або частково від сплати даного податку по місцю їхнього основного проживання.</w:t>
      </w:r>
      <w:r w:rsidRPr="005A0B12">
        <w:rPr>
          <w:rFonts w:ascii="Times New Roman" w:hAnsi="Times New Roman" w:cs="Times New Roman"/>
          <w:bCs/>
          <w:sz w:val="28"/>
          <w:szCs w:val="20"/>
          <w:lang w:val="uk-UA"/>
        </w:rPr>
        <w:t xml:space="preserve">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bCs/>
          <w:sz w:val="28"/>
          <w:szCs w:val="20"/>
          <w:lang w:val="uk-UA"/>
        </w:rPr>
        <w:t>Професіональний податок</w:t>
      </w:r>
      <w:r w:rsidRPr="005A0B12">
        <w:rPr>
          <w:rFonts w:ascii="Times New Roman" w:hAnsi="Times New Roman" w:cs="Times New Roman"/>
          <w:sz w:val="28"/>
          <w:szCs w:val="20"/>
          <w:lang w:val="uk-UA"/>
        </w:rPr>
        <w:t xml:space="preserve"> вноситься юридичними і фізичними особами, що постійно здійснюють професійна діяльність, винагороджу</w:t>
      </w:r>
      <w:r w:rsidR="008A2102">
        <w:rPr>
          <w:rFonts w:ascii="Times New Roman" w:hAnsi="Times New Roman" w:cs="Times New Roman"/>
          <w:sz w:val="28"/>
          <w:szCs w:val="20"/>
          <w:lang w:val="uk-UA"/>
        </w:rPr>
        <w:t>ють</w:t>
      </w:r>
      <w:r w:rsidRPr="005A0B12">
        <w:rPr>
          <w:rFonts w:ascii="Times New Roman" w:hAnsi="Times New Roman" w:cs="Times New Roman"/>
          <w:sz w:val="28"/>
          <w:szCs w:val="20"/>
          <w:lang w:val="uk-UA"/>
        </w:rPr>
        <w:t xml:space="preserve"> не заробітною платою. Для розрахунку податку береться сума двох елементів, множена на встановлену місцевими органами влади податкову ставку. Це:</w:t>
      </w:r>
    </w:p>
    <w:p w:rsidR="00342C5A" w:rsidRPr="005A0B12" w:rsidRDefault="009D3A89"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 xml:space="preserve"> </w:t>
      </w:r>
      <w:r w:rsidR="00342C5A" w:rsidRPr="005A0B12">
        <w:rPr>
          <w:rFonts w:ascii="Times New Roman" w:hAnsi="Times New Roman" w:cs="Times New Roman"/>
          <w:sz w:val="28"/>
          <w:szCs w:val="20"/>
          <w:lang w:val="uk-UA"/>
        </w:rPr>
        <w:t>орендна вартість нерухомості, який розташовує платник податків для нестатків своєї професійної діяльності:</w:t>
      </w:r>
    </w:p>
    <w:p w:rsidR="00342C5A" w:rsidRPr="005A0B12" w:rsidRDefault="009D3A89"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 xml:space="preserve"> </w:t>
      </w:r>
      <w:r w:rsidR="00342C5A" w:rsidRPr="005A0B12">
        <w:rPr>
          <w:rFonts w:ascii="Times New Roman" w:hAnsi="Times New Roman" w:cs="Times New Roman"/>
          <w:sz w:val="28"/>
          <w:szCs w:val="20"/>
          <w:lang w:val="uk-UA"/>
        </w:rPr>
        <w:t>деякий відсоток заробітної плати (звичайно 18%), що сплачується платником податків своїм співробітникам, а також отриманого їм доходу (звичайно 10%).</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Розрахований по цих елементах розмір податку не повинний перевищувати 3,5% зробленої доданої вартості. Це законодавче обмеження.</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bCs/>
          <w:sz w:val="28"/>
          <w:szCs w:val="20"/>
          <w:lang w:val="uk-UA"/>
        </w:rPr>
      </w:pPr>
      <w:r w:rsidRPr="005A0B12">
        <w:rPr>
          <w:rFonts w:ascii="Times New Roman" w:hAnsi="Times New Roman" w:cs="Times New Roman"/>
          <w:sz w:val="28"/>
          <w:szCs w:val="20"/>
          <w:lang w:val="uk-UA"/>
        </w:rPr>
        <w:t>Крім чотирьох основних, місцеві органи керування можуть вводити й інші</w:t>
      </w:r>
      <w:r w:rsidRPr="005A0B12">
        <w:rPr>
          <w:rFonts w:ascii="Times New Roman" w:hAnsi="Times New Roman" w:cs="Times New Roman"/>
          <w:bCs/>
          <w:sz w:val="28"/>
          <w:szCs w:val="20"/>
          <w:lang w:val="uk-UA"/>
        </w:rPr>
        <w:t xml:space="preserve"> місцеві податки:</w:t>
      </w:r>
    </w:p>
    <w:p w:rsidR="00342C5A" w:rsidRPr="005A0B12" w:rsidRDefault="009D3A89"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 xml:space="preserve"> </w:t>
      </w:r>
      <w:r w:rsidR="00342C5A" w:rsidRPr="005A0B12">
        <w:rPr>
          <w:rFonts w:ascii="Times New Roman" w:hAnsi="Times New Roman" w:cs="Times New Roman"/>
          <w:sz w:val="28"/>
          <w:szCs w:val="20"/>
          <w:lang w:val="uk-UA"/>
        </w:rPr>
        <w:t>податок на збирання територій;</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 xml:space="preserve"> мито на утримання сільськогосподарської палати, стягнуте понад податок на незабудовані ділянки з того ж базису;</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 xml:space="preserve"> мито на утримання торгово</w:t>
      </w:r>
      <w:r w:rsidR="008A2102">
        <w:rPr>
          <w:rFonts w:ascii="Times New Roman" w:hAnsi="Times New Roman" w:cs="Times New Roman"/>
          <w:sz w:val="28"/>
          <w:szCs w:val="20"/>
          <w:lang w:val="uk-UA"/>
        </w:rPr>
        <w:t>-</w:t>
      </w:r>
      <w:r w:rsidRPr="005A0B12">
        <w:rPr>
          <w:rFonts w:ascii="Times New Roman" w:hAnsi="Times New Roman" w:cs="Times New Roman"/>
          <w:sz w:val="28"/>
          <w:szCs w:val="20"/>
          <w:lang w:val="uk-UA"/>
        </w:rPr>
        <w:t>промислової палати, внесена тими, хто сплачує професійний податок;</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 xml:space="preserve"> мито на утримання Палати ремесел, що сплачується підприємствами, що зобов'язані бути включеними до реєстру підприємств і ремесел;</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 xml:space="preserve"> місцеві збори на освоєння рудників;</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 xml:space="preserve"> збори на установку електроосвітлення;</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 xml:space="preserve"> мито на використовуване устаткування;</w:t>
      </w:r>
    </w:p>
    <w:p w:rsidR="00342C5A" w:rsidRPr="005A0B12" w:rsidRDefault="009D3A89"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 xml:space="preserve"> </w:t>
      </w:r>
      <w:r w:rsidR="00342C5A" w:rsidRPr="005A0B12">
        <w:rPr>
          <w:rFonts w:ascii="Times New Roman" w:hAnsi="Times New Roman" w:cs="Times New Roman"/>
          <w:sz w:val="28"/>
          <w:szCs w:val="20"/>
          <w:lang w:val="uk-UA"/>
        </w:rPr>
        <w:t>податок на продаж будинків, що перелічується в бюджети департаментів;</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 xml:space="preserve"> мито на автотранспортні засоби, що накладається на всі автотранспортні засоби;</w:t>
      </w:r>
    </w:p>
    <w:p w:rsidR="00342C5A" w:rsidRPr="005A0B12" w:rsidRDefault="009D3A89"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 xml:space="preserve"> </w:t>
      </w:r>
      <w:r w:rsidR="00342C5A" w:rsidRPr="005A0B12">
        <w:rPr>
          <w:rFonts w:ascii="Times New Roman" w:hAnsi="Times New Roman" w:cs="Times New Roman"/>
          <w:sz w:val="28"/>
          <w:szCs w:val="20"/>
          <w:lang w:val="uk-UA"/>
        </w:rPr>
        <w:t>податок за перевищення припустимого ліміту щільності забудови;</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 xml:space="preserve"> податок за перевищення межі питомої зайнятості площі;</w:t>
      </w:r>
    </w:p>
    <w:p w:rsidR="00342C5A" w:rsidRPr="005A0B12" w:rsidRDefault="009D3A89"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 xml:space="preserve"> </w:t>
      </w:r>
      <w:r w:rsidR="00342C5A" w:rsidRPr="005A0B12">
        <w:rPr>
          <w:rFonts w:ascii="Times New Roman" w:hAnsi="Times New Roman" w:cs="Times New Roman"/>
          <w:sz w:val="28"/>
          <w:szCs w:val="20"/>
          <w:lang w:val="uk-UA"/>
        </w:rPr>
        <w:t>податок на озеленення, внесений у бюджети департаментів.</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0"/>
          <w:lang w:val="uk-UA"/>
        </w:rPr>
      </w:pPr>
      <w:r w:rsidRPr="005A0B12">
        <w:rPr>
          <w:rFonts w:ascii="Times New Roman" w:hAnsi="Times New Roman" w:cs="Times New Roman"/>
          <w:sz w:val="28"/>
          <w:szCs w:val="20"/>
          <w:lang w:val="uk-UA"/>
        </w:rPr>
        <w:t>Маються і деякі інші місцеві податки і збори. Головне податкове керування знаходиться в складі Міністерства економіки і фінансів. По всій країні воно має 830 податкових центрів і 16 інформаційних центрів. Податковий контроль здійснюється шляхом камеральних перевірок податкових декларацій і документальних перевірок, якщо податковий інспектор знайде невідповідність у документах. При ухилянні від сплати податку діє досить тверда система відповідальності аж до карної. Але це, звичайно, у виняткових випадках. Звичайно ж помилка в заповненні декларації, тобто ненавмисне заниження доходу, спричиняє сплату податку зі штрафом у розмірі 0,75% на місяць. При навмисному укритті доходу податок стягується в подвійному розмірі.</w:t>
      </w:r>
    </w:p>
    <w:p w:rsidR="008A2102" w:rsidRDefault="008A2102" w:rsidP="009D3A89">
      <w:pPr>
        <w:pStyle w:val="a3"/>
        <w:spacing w:before="0" w:beforeAutospacing="0" w:after="0" w:afterAutospacing="0" w:line="360" w:lineRule="auto"/>
        <w:ind w:firstLine="709"/>
        <w:jc w:val="both"/>
        <w:rPr>
          <w:rFonts w:ascii="Times New Roman" w:hAnsi="Times New Roman" w:cs="Times New Roman"/>
          <w:sz w:val="28"/>
          <w:lang w:val="uk-UA"/>
        </w:rPr>
      </w:pPr>
    </w:p>
    <w:p w:rsidR="00342C5A" w:rsidRPr="005A0B12" w:rsidRDefault="008A2102" w:rsidP="009D3A89">
      <w:pPr>
        <w:pStyle w:val="a3"/>
        <w:spacing w:before="0" w:beforeAutospacing="0" w:after="0" w:afterAutospacing="0" w:line="360" w:lineRule="auto"/>
        <w:ind w:firstLine="709"/>
        <w:jc w:val="both"/>
        <w:rPr>
          <w:rFonts w:ascii="Times New Roman" w:hAnsi="Times New Roman" w:cs="Times New Roman"/>
          <w:sz w:val="28"/>
          <w:lang w:val="uk-UA"/>
        </w:rPr>
      </w:pPr>
      <w:r>
        <w:rPr>
          <w:rFonts w:ascii="Times New Roman" w:hAnsi="Times New Roman" w:cs="Times New Roman"/>
          <w:sz w:val="28"/>
          <w:lang w:val="uk-UA"/>
        </w:rPr>
        <w:br w:type="page"/>
      </w:r>
      <w:r w:rsidR="00342C5A" w:rsidRPr="005A0B12">
        <w:rPr>
          <w:rFonts w:ascii="Times New Roman" w:hAnsi="Times New Roman" w:cs="Times New Roman"/>
          <w:sz w:val="28"/>
          <w:lang w:val="uk-UA"/>
        </w:rPr>
        <w:t>3.1 Податок на професію</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Основне джерело податкових надходжень місцевих бюджетах (43%)</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податок на професію, що сплачується всіма підприємствами. База податку</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 xml:space="preserve">вартість будинків, споруджень, машин, устаткування і фонд з/п. Розраховується в такий спосіб: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вартість будинку: 8% від первісної вартості, щорічно робиться переоцінка;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вартість устаткування і майна: 16% від первісної вартості, 18% від фонду оплати праці.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У залежності від економічної кон'юнктури держава може компенсувати підприємству частина податку двома методами: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на пряму компенсують комуні скорочення виплат підприємства;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 компенсація виплачується підприємству, а підприємство вносить повний податок.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Комуни для створення робочих місць можуть зменшити чи скасувати цей податок для конкретного підприємства. Податок на професію не зв'язаний з результатами діяльності підприємства, у визначеній мірі стримує інвестиції в основні засоби, обмежує приріст чисельності зайнятих, у зв'язку з чим і критикується. </w:t>
      </w:r>
    </w:p>
    <w:p w:rsidR="008A2102" w:rsidRDefault="008A2102" w:rsidP="009D3A89">
      <w:pPr>
        <w:spacing w:line="360" w:lineRule="auto"/>
        <w:ind w:firstLine="709"/>
        <w:jc w:val="both"/>
        <w:rPr>
          <w:sz w:val="28"/>
          <w:lang w:val="uk-UA"/>
        </w:rPr>
      </w:pPr>
    </w:p>
    <w:p w:rsidR="00342C5A" w:rsidRPr="008A2102" w:rsidRDefault="00342C5A" w:rsidP="008A2102">
      <w:pPr>
        <w:spacing w:line="360" w:lineRule="auto"/>
        <w:ind w:firstLine="709"/>
        <w:jc w:val="both"/>
        <w:rPr>
          <w:rFonts w:eastAsia="Arial Unicode MS"/>
          <w:sz w:val="28"/>
          <w:szCs w:val="24"/>
          <w:lang w:val="uk-UA"/>
        </w:rPr>
      </w:pPr>
      <w:r w:rsidRPr="008A2102">
        <w:rPr>
          <w:rFonts w:eastAsia="Arial Unicode MS"/>
          <w:sz w:val="28"/>
          <w:szCs w:val="24"/>
          <w:lang w:val="uk-UA"/>
        </w:rPr>
        <w:t>3.2 Податок на родину (три податки: на житло, земельний податок на будинки і будівлі, податок на землю)</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Три податки на сім’ю сплачують усі проживаючі на території місцевого органа керування. Кожна комуна голосує за свої ставки податку.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Податок на будинки і будівлі, в основі якого їхня вартість, сплачується усіма власниками цього виду власності. Він вноситься по диференційованих ставках у бюджет комуни (найбільша частина), департаменту (50% внеску в комуну) і регіону (3% від ставки комуни). Базою розрахунку податку на житло є оцінка житлового фонду (проводилася в 70 році). Виділяють 8 категорій житла. Податок складається з тарифу за один кв. метр, надбавок за додаткові зручності і поправочний коефіцієнт, зв'язаного з територіальним розташуванням. У країні нараховується 25 млн. чоловік</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 xml:space="preserve">платників цього податку. Близько 20% з них одержують державну допомогу на оплату цього податку шляхом зниження прибуткового податку.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Податок на землю платять усі землевласники. База розрахунку</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 xml:space="preserve">оцінка вартості </w:t>
      </w:r>
      <w:smartTag w:uri="urn:schemas-microsoft-com:office:smarttags" w:element="metricconverter">
        <w:smartTagPr>
          <w:attr w:name="ProductID" w:val="1 га"/>
        </w:smartTagPr>
        <w:r w:rsidRPr="005A0B12">
          <w:rPr>
            <w:rFonts w:ascii="Times New Roman" w:hAnsi="Times New Roman" w:cs="Times New Roman"/>
            <w:sz w:val="28"/>
            <w:lang w:val="uk-UA"/>
          </w:rPr>
          <w:t>1 га</w:t>
        </w:r>
      </w:smartTag>
      <w:r w:rsidRPr="005A0B12">
        <w:rPr>
          <w:rFonts w:ascii="Times New Roman" w:hAnsi="Times New Roman" w:cs="Times New Roman"/>
          <w:sz w:val="28"/>
          <w:lang w:val="uk-UA"/>
        </w:rPr>
        <w:t xml:space="preserve"> чи землі можлива вартість орендної плати.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lang w:val="uk-UA"/>
        </w:rPr>
      </w:pPr>
      <w:r w:rsidRPr="005A0B12">
        <w:rPr>
          <w:rFonts w:ascii="Times New Roman" w:hAnsi="Times New Roman" w:cs="Times New Roman"/>
          <w:sz w:val="28"/>
          <w:lang w:val="uk-UA"/>
        </w:rPr>
        <w:t xml:space="preserve">Місцеві податки виконують перерозподільні функції, однак бюджети кожної територіальної одиниці незалежний друг від друга. Місцеве керування має обмеження. Ступінь волі в прийнятті рішень базується на законних актах по оподатковуванню і директивах республіканських і регіональних органів. Самофінансування регіонів засноване на принципі бюджетної рівноваги, тобто місцевий бюджет не може бути прийнятий з дефіцитом чи надлишком. Тому первинним у бюджетному плануванні регіонів є визначення витрат. Перерозподіл засобів між комунами здійснюється департаментами, а з держбюджету виділяються цільові субсидії для вирівнювання економічного становища окремих територій. Допомога держави здійснюється шляхом надання пільг по сплаті податків. </w:t>
      </w:r>
    </w:p>
    <w:p w:rsidR="00342C5A" w:rsidRPr="005A0B12" w:rsidRDefault="00342C5A" w:rsidP="009D3A89">
      <w:pPr>
        <w:spacing w:line="360" w:lineRule="auto"/>
        <w:ind w:firstLine="709"/>
        <w:jc w:val="both"/>
        <w:rPr>
          <w:sz w:val="28"/>
          <w:szCs w:val="28"/>
          <w:lang w:val="uk-UA"/>
        </w:rPr>
      </w:pPr>
    </w:p>
    <w:p w:rsidR="00342C5A" w:rsidRPr="005A0B12" w:rsidRDefault="008A2102" w:rsidP="009D3A89">
      <w:pPr>
        <w:spacing w:line="360" w:lineRule="auto"/>
        <w:ind w:firstLine="709"/>
        <w:jc w:val="both"/>
        <w:rPr>
          <w:sz w:val="28"/>
          <w:lang w:val="uk-UA"/>
        </w:rPr>
      </w:pPr>
      <w:r>
        <w:rPr>
          <w:sz w:val="28"/>
          <w:lang w:val="uk-UA"/>
        </w:rPr>
        <w:br w:type="page"/>
      </w:r>
      <w:r w:rsidR="00342C5A" w:rsidRPr="005A0B12">
        <w:rPr>
          <w:sz w:val="28"/>
          <w:lang w:val="uk-UA"/>
        </w:rPr>
        <w:t>ВИСНОВКИ</w:t>
      </w:r>
    </w:p>
    <w:p w:rsidR="00342C5A" w:rsidRPr="005A0B12" w:rsidRDefault="00342C5A" w:rsidP="009D3A89">
      <w:pPr>
        <w:spacing w:line="360" w:lineRule="auto"/>
        <w:ind w:firstLine="709"/>
        <w:jc w:val="both"/>
        <w:rPr>
          <w:sz w:val="28"/>
          <w:lang w:val="uk-UA"/>
        </w:rPr>
      </w:pPr>
    </w:p>
    <w:p w:rsidR="00342C5A" w:rsidRPr="005A0B12" w:rsidRDefault="00342C5A" w:rsidP="009D3A89">
      <w:pPr>
        <w:shd w:val="clear" w:color="auto" w:fill="FFFFFF"/>
        <w:tabs>
          <w:tab w:val="left" w:pos="709"/>
        </w:tabs>
        <w:spacing w:line="360" w:lineRule="auto"/>
        <w:ind w:firstLine="709"/>
        <w:jc w:val="both"/>
        <w:rPr>
          <w:sz w:val="28"/>
          <w:szCs w:val="28"/>
          <w:lang w:val="uk-UA"/>
        </w:rPr>
      </w:pPr>
      <w:r w:rsidRPr="005A0B12">
        <w:rPr>
          <w:sz w:val="28"/>
          <w:szCs w:val="28"/>
          <w:lang w:val="uk-UA"/>
        </w:rPr>
        <w:t>Податкова система Франції є класичною податковою системою європейських унітарних держав (Франція, Великобританія, Швеція), яка є відмінною від податкової системи федеративних держав світу (США, Німеччина).</w:t>
      </w:r>
    </w:p>
    <w:p w:rsidR="00342C5A" w:rsidRPr="005A0B12" w:rsidRDefault="00342C5A" w:rsidP="009D3A89">
      <w:pPr>
        <w:shd w:val="clear" w:color="auto" w:fill="FFFFFF"/>
        <w:tabs>
          <w:tab w:val="left" w:pos="709"/>
        </w:tabs>
        <w:spacing w:line="360" w:lineRule="auto"/>
        <w:ind w:firstLine="709"/>
        <w:jc w:val="both"/>
        <w:rPr>
          <w:sz w:val="28"/>
          <w:szCs w:val="28"/>
          <w:lang w:val="uk-UA"/>
        </w:rPr>
      </w:pPr>
      <w:r w:rsidRPr="005A0B12">
        <w:rPr>
          <w:sz w:val="28"/>
          <w:szCs w:val="28"/>
          <w:lang w:val="uk-UA"/>
        </w:rPr>
        <w:t xml:space="preserve">Основними державними податками Франції є: ПДВ, прибутковий податок з фізичних осіб, податок на прибуток підприємств, мита на нафтопродукти, акцизи (крім звичайних продуктів до акцизного відносять: сірника, мінеральна вода, послуги авіатранспорту), податок на власність, мита, податок на прибуток від цінних паперів і ін. </w:t>
      </w:r>
    </w:p>
    <w:p w:rsidR="00342C5A" w:rsidRPr="005A0B12" w:rsidRDefault="00342C5A" w:rsidP="009D3A89">
      <w:pPr>
        <w:shd w:val="clear" w:color="auto" w:fill="FFFFFF"/>
        <w:tabs>
          <w:tab w:val="left" w:pos="709"/>
        </w:tabs>
        <w:spacing w:line="360" w:lineRule="auto"/>
        <w:ind w:firstLine="709"/>
        <w:jc w:val="both"/>
        <w:rPr>
          <w:sz w:val="28"/>
          <w:szCs w:val="28"/>
          <w:lang w:val="uk-UA"/>
        </w:rPr>
      </w:pPr>
      <w:r w:rsidRPr="005A0B12">
        <w:rPr>
          <w:sz w:val="28"/>
          <w:lang w:val="uk-UA"/>
        </w:rPr>
        <w:t xml:space="preserve">Податкова система Франції є головним джерелом надходжень до центрального бюджету, податки складають понад 90% його прибуткової бази. </w:t>
      </w:r>
    </w:p>
    <w:p w:rsidR="00342C5A" w:rsidRPr="005A0B12" w:rsidRDefault="00342C5A" w:rsidP="009D3A89">
      <w:pPr>
        <w:shd w:val="clear" w:color="auto" w:fill="FFFFFF"/>
        <w:tabs>
          <w:tab w:val="left" w:pos="709"/>
        </w:tabs>
        <w:spacing w:line="360" w:lineRule="auto"/>
        <w:ind w:firstLine="709"/>
        <w:jc w:val="both"/>
        <w:rPr>
          <w:sz w:val="28"/>
          <w:szCs w:val="28"/>
          <w:lang w:val="uk-UA"/>
        </w:rPr>
      </w:pPr>
      <w:r w:rsidRPr="005A0B12">
        <w:rPr>
          <w:sz w:val="28"/>
          <w:szCs w:val="28"/>
          <w:lang w:val="uk-UA"/>
        </w:rPr>
        <w:t>Основними місцевими податками Франції є: туристський збір, податок на родину (складається з трьох податків: на житло, земельний податок на будинки і будівлі, податок на землю), податок на професію, податок на збирання території, податок на використання комунікацій, податок на продаж будинків. У цілому, місцеві податки складають 30% загального податкового тягаря, вони ж наповняють 40% місцевих бюджетів.</w:t>
      </w:r>
    </w:p>
    <w:p w:rsidR="00342C5A" w:rsidRPr="005A0B12" w:rsidRDefault="00342C5A" w:rsidP="009D3A89">
      <w:pPr>
        <w:shd w:val="clear" w:color="auto" w:fill="FFFFFF"/>
        <w:tabs>
          <w:tab w:val="left" w:pos="709"/>
        </w:tabs>
        <w:spacing w:line="360" w:lineRule="auto"/>
        <w:ind w:firstLine="709"/>
        <w:jc w:val="both"/>
        <w:rPr>
          <w:sz w:val="28"/>
          <w:szCs w:val="28"/>
          <w:lang w:val="uk-UA"/>
        </w:rPr>
      </w:pPr>
      <w:r w:rsidRPr="005A0B12">
        <w:rPr>
          <w:sz w:val="28"/>
          <w:szCs w:val="28"/>
          <w:lang w:val="uk-UA"/>
        </w:rPr>
        <w:t xml:space="preserve">Рівень бюджетного трансферта дотацій з державного бюджета Франції місцевим бюджетам не перевищує 30% загального обсягу місцевих бюджетів. </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8"/>
          <w:lang w:val="uk-UA"/>
        </w:rPr>
      </w:pPr>
      <w:r w:rsidRPr="005A0B12">
        <w:rPr>
          <w:rFonts w:ascii="Times New Roman" w:hAnsi="Times New Roman" w:cs="Times New Roman"/>
          <w:sz w:val="28"/>
          <w:lang w:val="uk-UA"/>
        </w:rPr>
        <w:t xml:space="preserve">У Франції податок на додану вартість є ведучою ланкою бюджетної системи і </w:t>
      </w:r>
      <w:r w:rsidRPr="005A0B12">
        <w:rPr>
          <w:rFonts w:ascii="Times New Roman" w:hAnsi="Times New Roman" w:cs="Times New Roman"/>
          <w:sz w:val="28"/>
          <w:szCs w:val="28"/>
          <w:lang w:val="uk-UA"/>
        </w:rPr>
        <w:t>забезпечує 41% усіх податкових надходжень, незважаючи на те що французька система ПДВ являє собою більш гнучку структуру ніж в Україні.</w:t>
      </w:r>
    </w:p>
    <w:p w:rsidR="00342C5A" w:rsidRPr="005A0B12" w:rsidRDefault="00342C5A" w:rsidP="009D3A89">
      <w:pPr>
        <w:pStyle w:val="a3"/>
        <w:spacing w:before="0" w:beforeAutospacing="0" w:after="0" w:afterAutospacing="0" w:line="360" w:lineRule="auto"/>
        <w:ind w:firstLine="709"/>
        <w:jc w:val="both"/>
        <w:rPr>
          <w:rFonts w:ascii="Times New Roman" w:hAnsi="Times New Roman" w:cs="Times New Roman"/>
          <w:sz w:val="28"/>
          <w:szCs w:val="28"/>
          <w:lang w:val="uk-UA"/>
        </w:rPr>
      </w:pPr>
      <w:r w:rsidRPr="005A0B12">
        <w:rPr>
          <w:rFonts w:ascii="Times New Roman" w:hAnsi="Times New Roman" w:cs="Times New Roman"/>
          <w:sz w:val="28"/>
          <w:szCs w:val="28"/>
          <w:lang w:val="uk-UA"/>
        </w:rPr>
        <w:t xml:space="preserve">Французькі податки законодавчо взаємопов'язані в цілісну систему – Податковий Кодекс Франції, у якій існує механізм захисту від подвійного оподатковування. Місцеві органи мають досить широкі права в цій області, але обмежені поруч умов. Протягом ряду останнього років спостерігається тенденція зниження ставок з одночасним розширенням бази за рахунок скасування пільг і привілеїв. Організацією оподатковування в країні займається податкова служба, що функціонує в складі Міністерства економіки, фінансів і бюджету. Її очолює Головне податкове керування. У його підпорядкуванні знаходиться 80 000 службовців. Вони сконцентровані в податкових центрах (їх 830) і в 16 інформаційних центрах. </w:t>
      </w:r>
    </w:p>
    <w:p w:rsidR="00342C5A" w:rsidRPr="005A0B12" w:rsidRDefault="00342C5A" w:rsidP="009D3A89">
      <w:pPr>
        <w:pStyle w:val="af4"/>
        <w:spacing w:line="360" w:lineRule="auto"/>
        <w:ind w:firstLine="709"/>
        <w:jc w:val="both"/>
        <w:rPr>
          <w:sz w:val="28"/>
          <w:lang w:val="uk-UA"/>
        </w:rPr>
      </w:pPr>
      <w:r w:rsidRPr="005A0B12">
        <w:rPr>
          <w:sz w:val="28"/>
          <w:lang w:val="uk-UA"/>
        </w:rPr>
        <w:t>Порівняння української податкової системи з її аналогами в країнах</w:t>
      </w:r>
      <w:r w:rsidR="00D8260E">
        <w:rPr>
          <w:sz w:val="28"/>
          <w:lang w:val="uk-UA"/>
        </w:rPr>
        <w:t>-</w:t>
      </w:r>
      <w:r w:rsidRPr="005A0B12">
        <w:rPr>
          <w:sz w:val="28"/>
          <w:lang w:val="uk-UA"/>
        </w:rPr>
        <w:t xml:space="preserve">членах ЄС потрібно для визначення </w:t>
      </w:r>
      <w:r w:rsidRPr="005A0B12">
        <w:rPr>
          <w:bCs/>
          <w:sz w:val="28"/>
          <w:lang w:val="uk-UA"/>
        </w:rPr>
        <w:t xml:space="preserve">конкурентоспроможності нашої країни на світовому ринку товарів та інвестицій </w:t>
      </w:r>
      <w:r w:rsidRPr="005A0B12">
        <w:rPr>
          <w:sz w:val="28"/>
          <w:lang w:val="uk-UA"/>
        </w:rPr>
        <w:t>та вибору головних векторів реформування податкових відносин. Порівняння необхідне у деяких напрямах: рівня загального податкового навантаження; його розподілу між основними</w:t>
      </w:r>
      <w:r w:rsidR="009D3A89" w:rsidRPr="005A0B12">
        <w:rPr>
          <w:sz w:val="28"/>
          <w:lang w:val="uk-UA"/>
        </w:rPr>
        <w:t xml:space="preserve"> </w:t>
      </w:r>
      <w:r w:rsidRPr="005A0B12">
        <w:rPr>
          <w:sz w:val="28"/>
          <w:lang w:val="uk-UA"/>
        </w:rPr>
        <w:t>видами податків та групами платників; фіскальної ефективності податкової системи; ефективності регулюючої дії</w:t>
      </w:r>
      <w:r w:rsidR="009D3A89" w:rsidRPr="005A0B12">
        <w:rPr>
          <w:sz w:val="28"/>
          <w:lang w:val="uk-UA"/>
        </w:rPr>
        <w:t xml:space="preserve"> </w:t>
      </w:r>
      <w:r w:rsidRPr="005A0B12">
        <w:rPr>
          <w:sz w:val="28"/>
          <w:lang w:val="uk-UA"/>
        </w:rPr>
        <w:t>останньої; достовірності розрахунків податкових зобов'язань та інших.</w:t>
      </w:r>
    </w:p>
    <w:p w:rsidR="00342C5A" w:rsidRPr="005A0B12" w:rsidRDefault="00342C5A" w:rsidP="009D3A89">
      <w:pPr>
        <w:pStyle w:val="af4"/>
        <w:spacing w:line="360" w:lineRule="auto"/>
        <w:ind w:firstLine="709"/>
        <w:jc w:val="both"/>
        <w:rPr>
          <w:sz w:val="28"/>
          <w:lang w:val="uk-UA"/>
        </w:rPr>
      </w:pPr>
      <w:r w:rsidRPr="005A0B12">
        <w:rPr>
          <w:sz w:val="28"/>
          <w:lang w:val="uk-UA"/>
        </w:rPr>
        <w:t xml:space="preserve">При порівнянні </w:t>
      </w:r>
      <w:r w:rsidRPr="005A0B12">
        <w:rPr>
          <w:bCs/>
          <w:sz w:val="28"/>
          <w:lang w:val="uk-UA"/>
        </w:rPr>
        <w:t>податкового навантаження за видами податків у Франції і окремих країнах ЄС</w:t>
      </w:r>
      <w:r w:rsidR="0012163F" w:rsidRPr="005A0B12">
        <w:rPr>
          <w:bCs/>
          <w:sz w:val="28"/>
          <w:lang w:val="uk-UA"/>
        </w:rPr>
        <w:t xml:space="preserve"> </w:t>
      </w:r>
      <w:r w:rsidRPr="005A0B12">
        <w:rPr>
          <w:sz w:val="28"/>
          <w:lang w:val="uk-UA"/>
        </w:rPr>
        <w:t xml:space="preserve">по всіх видах основних податків (ПДВ, податок з корпоративного прибутку, податок з доходів громадян, обов’язкові </w:t>
      </w:r>
      <w:r w:rsidR="00D8260E">
        <w:rPr>
          <w:sz w:val="28"/>
          <w:lang w:val="uk-UA"/>
        </w:rPr>
        <w:t>з</w:t>
      </w:r>
      <w:r w:rsidRPr="005A0B12">
        <w:rPr>
          <w:sz w:val="28"/>
          <w:lang w:val="uk-UA"/>
        </w:rPr>
        <w:t xml:space="preserve">бори соціального страхування) </w:t>
      </w:r>
      <w:r w:rsidRPr="005A0B12">
        <w:rPr>
          <w:bCs/>
          <w:sz w:val="28"/>
          <w:lang w:val="uk-UA"/>
        </w:rPr>
        <w:t>навантаження в Україні є вищим або на рівні середнього по країнах Європейського Союзу</w:t>
      </w:r>
      <w:r w:rsidRPr="005A0B12">
        <w:rPr>
          <w:sz w:val="28"/>
          <w:lang w:val="uk-UA"/>
        </w:rPr>
        <w:t xml:space="preserve">: </w:t>
      </w:r>
    </w:p>
    <w:p w:rsidR="00342C5A" w:rsidRPr="005A0B12" w:rsidRDefault="00342C5A" w:rsidP="009D3A89">
      <w:pPr>
        <w:pStyle w:val="af4"/>
        <w:spacing w:line="360" w:lineRule="auto"/>
        <w:ind w:firstLine="709"/>
        <w:jc w:val="both"/>
        <w:rPr>
          <w:sz w:val="28"/>
          <w:lang w:val="uk-UA"/>
        </w:rPr>
      </w:pPr>
      <w:r w:rsidRPr="005A0B12">
        <w:rPr>
          <w:sz w:val="28"/>
          <w:lang w:val="uk-UA"/>
        </w:rPr>
        <w:t xml:space="preserve">ПДВ в Україні – </w:t>
      </w:r>
      <w:r w:rsidRPr="005A0B12">
        <w:rPr>
          <w:bCs/>
          <w:sz w:val="28"/>
          <w:lang w:val="uk-UA"/>
        </w:rPr>
        <w:t>20%</w:t>
      </w:r>
      <w:r w:rsidRPr="005A0B12">
        <w:rPr>
          <w:sz w:val="28"/>
          <w:lang w:val="uk-UA"/>
        </w:rPr>
        <w:t xml:space="preserve">, в Франції – 18,8%, в ЄС – </w:t>
      </w:r>
      <w:r w:rsidRPr="005A0B12">
        <w:rPr>
          <w:bCs/>
          <w:sz w:val="28"/>
          <w:lang w:val="uk-UA"/>
        </w:rPr>
        <w:t>19,4%</w:t>
      </w:r>
      <w:r w:rsidRPr="005A0B12">
        <w:rPr>
          <w:sz w:val="28"/>
          <w:lang w:val="uk-UA"/>
        </w:rPr>
        <w:t xml:space="preserve">; </w:t>
      </w:r>
    </w:p>
    <w:p w:rsidR="00342C5A" w:rsidRPr="005A0B12" w:rsidRDefault="00342C5A" w:rsidP="009D3A89">
      <w:pPr>
        <w:pStyle w:val="af4"/>
        <w:spacing w:line="360" w:lineRule="auto"/>
        <w:ind w:firstLine="709"/>
        <w:jc w:val="both"/>
        <w:rPr>
          <w:sz w:val="28"/>
          <w:lang w:val="uk-UA"/>
        </w:rPr>
      </w:pPr>
      <w:r w:rsidRPr="005A0B12">
        <w:rPr>
          <w:sz w:val="28"/>
          <w:lang w:val="uk-UA"/>
        </w:rPr>
        <w:t xml:space="preserve">податок з прибутку – відповідно </w:t>
      </w:r>
      <w:r w:rsidRPr="005A0B12">
        <w:rPr>
          <w:bCs/>
          <w:sz w:val="28"/>
          <w:lang w:val="uk-UA"/>
        </w:rPr>
        <w:t>25,0; 39,4</w:t>
      </w:r>
      <w:r w:rsidRPr="005A0B12">
        <w:rPr>
          <w:sz w:val="28"/>
          <w:lang w:val="uk-UA"/>
        </w:rPr>
        <w:t xml:space="preserve"> і </w:t>
      </w:r>
      <w:r w:rsidRPr="005A0B12">
        <w:rPr>
          <w:bCs/>
          <w:sz w:val="28"/>
          <w:lang w:val="uk-UA"/>
        </w:rPr>
        <w:t>27,4%</w:t>
      </w:r>
      <w:r w:rsidRPr="005A0B12">
        <w:rPr>
          <w:sz w:val="28"/>
          <w:lang w:val="uk-UA"/>
        </w:rPr>
        <w:t xml:space="preserve">; </w:t>
      </w:r>
    </w:p>
    <w:p w:rsidR="00342C5A" w:rsidRPr="005A0B12" w:rsidRDefault="00342C5A" w:rsidP="009D3A89">
      <w:pPr>
        <w:pStyle w:val="af4"/>
        <w:numPr>
          <w:ilvl w:val="0"/>
          <w:numId w:val="4"/>
        </w:numPr>
        <w:spacing w:line="360" w:lineRule="auto"/>
        <w:ind w:left="0" w:firstLine="709"/>
        <w:jc w:val="both"/>
        <w:rPr>
          <w:sz w:val="28"/>
          <w:lang w:val="uk-UA"/>
        </w:rPr>
      </w:pPr>
      <w:r w:rsidRPr="005A0B12">
        <w:rPr>
          <w:sz w:val="28"/>
          <w:lang w:val="uk-UA"/>
        </w:rPr>
        <w:t xml:space="preserve">соціальний внесок підприємств – відповідно </w:t>
      </w:r>
      <w:r w:rsidRPr="005A0B12">
        <w:rPr>
          <w:bCs/>
          <w:sz w:val="28"/>
          <w:lang w:val="uk-UA"/>
        </w:rPr>
        <w:t>39,0; 38,0</w:t>
      </w:r>
      <w:r w:rsidRPr="005A0B12">
        <w:rPr>
          <w:sz w:val="28"/>
          <w:lang w:val="uk-UA"/>
        </w:rPr>
        <w:t xml:space="preserve"> і </w:t>
      </w:r>
      <w:r w:rsidRPr="005A0B12">
        <w:rPr>
          <w:bCs/>
          <w:sz w:val="28"/>
          <w:lang w:val="uk-UA"/>
        </w:rPr>
        <w:t>24,7 %</w:t>
      </w:r>
      <w:r w:rsidRPr="005A0B12">
        <w:rPr>
          <w:sz w:val="28"/>
          <w:lang w:val="uk-UA"/>
        </w:rPr>
        <w:t>.</w:t>
      </w:r>
    </w:p>
    <w:p w:rsidR="00342C5A" w:rsidRPr="005A0B12" w:rsidRDefault="00342C5A" w:rsidP="009D3A89">
      <w:pPr>
        <w:pStyle w:val="af4"/>
        <w:numPr>
          <w:ilvl w:val="0"/>
          <w:numId w:val="4"/>
        </w:numPr>
        <w:spacing w:line="360" w:lineRule="auto"/>
        <w:ind w:left="0" w:firstLine="709"/>
        <w:jc w:val="both"/>
        <w:rPr>
          <w:sz w:val="28"/>
          <w:lang w:val="uk-UA"/>
        </w:rPr>
      </w:pPr>
      <w:r w:rsidRPr="005A0B12">
        <w:rPr>
          <w:sz w:val="28"/>
          <w:lang w:val="uk-UA"/>
        </w:rPr>
        <w:t xml:space="preserve">прибутковий податок – відповідно 13,0; 13,1 і 630% </w:t>
      </w:r>
    </w:p>
    <w:p w:rsidR="00342C5A" w:rsidRPr="005A0B12" w:rsidRDefault="00342C5A" w:rsidP="009D3A89">
      <w:pPr>
        <w:pStyle w:val="af4"/>
        <w:spacing w:line="360" w:lineRule="auto"/>
        <w:ind w:firstLine="709"/>
        <w:jc w:val="both"/>
        <w:rPr>
          <w:sz w:val="28"/>
          <w:lang w:val="uk-UA"/>
        </w:rPr>
      </w:pPr>
      <w:r w:rsidRPr="005A0B12">
        <w:rPr>
          <w:sz w:val="28"/>
          <w:lang w:val="uk-UA"/>
        </w:rPr>
        <w:t>Тільки за рівнем акцизних зборів, які є найефективнішими регулюючими податками, середній обсяг зборів в Україні (</w:t>
      </w:r>
      <w:r w:rsidRPr="005A0B12">
        <w:rPr>
          <w:bCs/>
          <w:sz w:val="28"/>
          <w:lang w:val="uk-UA"/>
        </w:rPr>
        <w:t>2,1%</w:t>
      </w:r>
      <w:r w:rsidRPr="005A0B12">
        <w:rPr>
          <w:sz w:val="28"/>
          <w:lang w:val="uk-UA"/>
        </w:rPr>
        <w:t xml:space="preserve"> до ВВП) є нижчим, ніж в Франції (3,2%) та країнах ЄС (</w:t>
      </w:r>
      <w:r w:rsidRPr="005A0B12">
        <w:rPr>
          <w:bCs/>
          <w:sz w:val="28"/>
          <w:lang w:val="uk-UA"/>
        </w:rPr>
        <w:t>3,1%</w:t>
      </w:r>
      <w:r w:rsidRPr="005A0B12">
        <w:rPr>
          <w:sz w:val="28"/>
          <w:lang w:val="uk-UA"/>
        </w:rPr>
        <w:t>), що є додатковим свідченням недосконалості податкової системи України: загальний надвисокий податковий тиск в Україні не сприяє обмеженню виробництва і споживання шкідливих для здоров'я товарів і послуг, що регулюється акцизними зборами.</w:t>
      </w:r>
    </w:p>
    <w:p w:rsidR="00342C5A" w:rsidRPr="005A0B12" w:rsidRDefault="00342C5A" w:rsidP="009D3A89">
      <w:pPr>
        <w:pStyle w:val="af4"/>
        <w:spacing w:line="360" w:lineRule="auto"/>
        <w:ind w:firstLine="709"/>
        <w:jc w:val="both"/>
        <w:rPr>
          <w:sz w:val="28"/>
          <w:lang w:val="uk-UA"/>
        </w:rPr>
      </w:pPr>
      <w:r w:rsidRPr="005A0B12">
        <w:rPr>
          <w:sz w:val="28"/>
          <w:lang w:val="uk-UA"/>
        </w:rPr>
        <w:t>Частка основних податків в ВВП (%) у Франції та Україні характеризується:</w:t>
      </w:r>
    </w:p>
    <w:p w:rsidR="00342C5A" w:rsidRPr="005A0B12" w:rsidRDefault="00342C5A" w:rsidP="009D3A89">
      <w:pPr>
        <w:pStyle w:val="af4"/>
        <w:numPr>
          <w:ilvl w:val="0"/>
          <w:numId w:val="4"/>
        </w:numPr>
        <w:spacing w:line="360" w:lineRule="auto"/>
        <w:ind w:left="0" w:firstLine="709"/>
        <w:jc w:val="both"/>
        <w:rPr>
          <w:sz w:val="28"/>
          <w:lang w:val="uk-UA"/>
        </w:rPr>
      </w:pPr>
      <w:r w:rsidRPr="005A0B12">
        <w:rPr>
          <w:sz w:val="28"/>
          <w:lang w:val="uk-UA"/>
        </w:rPr>
        <w:t>ПДВ – 7,2%(Франція, 2003) – 8,0%(Україна, 2005);</w:t>
      </w:r>
    </w:p>
    <w:p w:rsidR="00342C5A" w:rsidRPr="005A0B12" w:rsidRDefault="009D3A89" w:rsidP="009D3A89">
      <w:pPr>
        <w:pStyle w:val="af4"/>
        <w:spacing w:line="360" w:lineRule="auto"/>
        <w:ind w:firstLine="709"/>
        <w:jc w:val="both"/>
        <w:rPr>
          <w:sz w:val="28"/>
          <w:lang w:val="uk-UA"/>
        </w:rPr>
      </w:pPr>
      <w:r w:rsidRPr="005A0B12">
        <w:rPr>
          <w:sz w:val="28"/>
          <w:lang w:val="uk-UA"/>
        </w:rPr>
        <w:t xml:space="preserve"> </w:t>
      </w:r>
      <w:r w:rsidR="00342C5A" w:rsidRPr="005A0B12">
        <w:rPr>
          <w:sz w:val="28"/>
          <w:lang w:val="uk-UA"/>
        </w:rPr>
        <w:t>Акцизний збір – 2,5%(Франція, 2003) – 1,8%(Україна, 2005);</w:t>
      </w:r>
    </w:p>
    <w:p w:rsidR="00342C5A" w:rsidRPr="005A0B12" w:rsidRDefault="00342C5A" w:rsidP="00F66E63">
      <w:pPr>
        <w:pStyle w:val="af4"/>
        <w:numPr>
          <w:ilvl w:val="0"/>
          <w:numId w:val="4"/>
        </w:numPr>
        <w:spacing w:line="360" w:lineRule="auto"/>
        <w:ind w:left="0" w:firstLine="709"/>
        <w:jc w:val="both"/>
        <w:rPr>
          <w:sz w:val="28"/>
          <w:lang w:val="uk-UA"/>
        </w:rPr>
      </w:pPr>
      <w:r w:rsidRPr="005A0B12">
        <w:rPr>
          <w:sz w:val="28"/>
          <w:lang w:val="uk-UA"/>
        </w:rPr>
        <w:t>Податок на доходи фізичних осіб</w:t>
      </w:r>
      <w:r w:rsidR="009D3A89" w:rsidRPr="005A0B12">
        <w:rPr>
          <w:sz w:val="28"/>
          <w:lang w:val="uk-UA"/>
        </w:rPr>
        <w:t xml:space="preserve"> </w:t>
      </w:r>
      <w:r w:rsidRPr="005A0B12">
        <w:rPr>
          <w:sz w:val="28"/>
          <w:lang w:val="uk-UA"/>
        </w:rPr>
        <w:t xml:space="preserve">– 8,1%(Франція, 2003) – </w:t>
      </w:r>
      <w:r w:rsidR="009D3A89" w:rsidRPr="005A0B12">
        <w:rPr>
          <w:sz w:val="28"/>
          <w:lang w:val="uk-UA"/>
        </w:rPr>
        <w:t xml:space="preserve"> </w:t>
      </w:r>
      <w:r w:rsidRPr="005A0B12">
        <w:rPr>
          <w:sz w:val="28"/>
          <w:lang w:val="uk-UA"/>
        </w:rPr>
        <w:t>4,1%(Україна, 2005);</w:t>
      </w:r>
    </w:p>
    <w:p w:rsidR="00342C5A" w:rsidRPr="005A0B12" w:rsidRDefault="009D3A89" w:rsidP="009D3A89">
      <w:pPr>
        <w:pStyle w:val="af4"/>
        <w:spacing w:line="360" w:lineRule="auto"/>
        <w:ind w:firstLine="709"/>
        <w:jc w:val="both"/>
        <w:rPr>
          <w:sz w:val="28"/>
          <w:lang w:val="uk-UA"/>
        </w:rPr>
      </w:pPr>
      <w:r w:rsidRPr="005A0B12">
        <w:rPr>
          <w:sz w:val="28"/>
          <w:lang w:val="uk-UA"/>
        </w:rPr>
        <w:t xml:space="preserve"> </w:t>
      </w:r>
      <w:r w:rsidR="00342C5A" w:rsidRPr="005A0B12">
        <w:rPr>
          <w:sz w:val="28"/>
          <w:lang w:val="uk-UA"/>
        </w:rPr>
        <w:t>Податок на прибуток</w:t>
      </w:r>
      <w:r w:rsidRPr="005A0B12">
        <w:rPr>
          <w:sz w:val="28"/>
          <w:lang w:val="uk-UA"/>
        </w:rPr>
        <w:t xml:space="preserve"> </w:t>
      </w:r>
      <w:r w:rsidR="00342C5A" w:rsidRPr="005A0B12">
        <w:rPr>
          <w:sz w:val="28"/>
          <w:lang w:val="uk-UA"/>
        </w:rPr>
        <w:t>– 2,2%(Франція, 2003) – 5,5%(Україна, 2005);</w:t>
      </w:r>
    </w:p>
    <w:p w:rsidR="00342C5A" w:rsidRPr="005A0B12" w:rsidRDefault="00342C5A" w:rsidP="00F66E63">
      <w:pPr>
        <w:pStyle w:val="af4"/>
        <w:numPr>
          <w:ilvl w:val="0"/>
          <w:numId w:val="4"/>
        </w:numPr>
        <w:spacing w:line="360" w:lineRule="auto"/>
        <w:ind w:left="0" w:firstLine="709"/>
        <w:jc w:val="both"/>
        <w:rPr>
          <w:sz w:val="28"/>
          <w:lang w:val="uk-UA"/>
        </w:rPr>
      </w:pPr>
      <w:r w:rsidRPr="005A0B12">
        <w:rPr>
          <w:sz w:val="28"/>
          <w:lang w:val="uk-UA"/>
        </w:rPr>
        <w:t xml:space="preserve">Внески на соціальне страхування – 16,6%(Франція, 2003) – </w:t>
      </w:r>
      <w:r w:rsidR="009D3A89" w:rsidRPr="005A0B12">
        <w:rPr>
          <w:sz w:val="28"/>
          <w:lang w:val="uk-UA"/>
        </w:rPr>
        <w:t xml:space="preserve"> </w:t>
      </w:r>
      <w:r w:rsidRPr="005A0B12">
        <w:rPr>
          <w:sz w:val="28"/>
          <w:lang w:val="uk-UA"/>
        </w:rPr>
        <w:t>12,2%(Україна, 2005);</w:t>
      </w:r>
    </w:p>
    <w:p w:rsidR="00342C5A" w:rsidRPr="005A0B12" w:rsidRDefault="00342C5A" w:rsidP="009D3A89">
      <w:pPr>
        <w:pStyle w:val="af4"/>
        <w:spacing w:line="360" w:lineRule="auto"/>
        <w:ind w:firstLine="709"/>
        <w:jc w:val="both"/>
        <w:rPr>
          <w:sz w:val="28"/>
          <w:lang w:val="uk-UA"/>
        </w:rPr>
      </w:pPr>
      <w:r w:rsidRPr="005A0B12">
        <w:rPr>
          <w:sz w:val="28"/>
          <w:lang w:val="uk-UA"/>
        </w:rPr>
        <w:t xml:space="preserve">Загальний рівень оподаткування економіки Франції становить 43,8%, рівень оподаткування економіки України становить 33,4%, тобто ефективність податкової системи Франції є значно вищою, ніж в Україні. При цьому рівень оподаткування </w:t>
      </w:r>
      <w:r w:rsidR="00D8260E" w:rsidRPr="005A0B12">
        <w:rPr>
          <w:sz w:val="28"/>
          <w:lang w:val="uk-UA"/>
        </w:rPr>
        <w:t>конечних</w:t>
      </w:r>
      <w:r w:rsidRPr="005A0B12">
        <w:rPr>
          <w:sz w:val="28"/>
          <w:lang w:val="uk-UA"/>
        </w:rPr>
        <w:t xml:space="preserve"> доходів фізичних осіб в 2 раз</w:t>
      </w:r>
      <w:r w:rsidR="00D8260E">
        <w:rPr>
          <w:sz w:val="28"/>
          <w:lang w:val="uk-UA"/>
        </w:rPr>
        <w:t>и</w:t>
      </w:r>
      <w:r w:rsidRPr="005A0B12">
        <w:rPr>
          <w:sz w:val="28"/>
          <w:lang w:val="uk-UA"/>
        </w:rPr>
        <w:t xml:space="preserve"> вищий в Франції, ніж в Україні, а рівень оподаткування транзитних доходів підприємств в Франції в 2,3 рази нижчий, ніж в Україні.</w:t>
      </w:r>
    </w:p>
    <w:p w:rsidR="00342C5A" w:rsidRPr="005A0B12" w:rsidRDefault="00342C5A" w:rsidP="009D3A89">
      <w:pPr>
        <w:pStyle w:val="af4"/>
        <w:spacing w:line="360" w:lineRule="auto"/>
        <w:ind w:firstLine="709"/>
        <w:jc w:val="both"/>
        <w:rPr>
          <w:sz w:val="28"/>
          <w:lang w:val="uk-UA"/>
        </w:rPr>
      </w:pPr>
      <w:r w:rsidRPr="005A0B12">
        <w:rPr>
          <w:sz w:val="28"/>
          <w:lang w:val="uk-UA"/>
        </w:rPr>
        <w:t>Особливо важливим є порівняння в оподаткуванні України та нових членів Євросоюзу</w:t>
      </w:r>
      <w:r w:rsidR="0012163F" w:rsidRPr="005A0B12">
        <w:rPr>
          <w:sz w:val="28"/>
          <w:lang w:val="uk-UA"/>
        </w:rPr>
        <w:t xml:space="preserve"> </w:t>
      </w:r>
      <w:r w:rsidRPr="005A0B12">
        <w:rPr>
          <w:sz w:val="28"/>
          <w:lang w:val="uk-UA"/>
        </w:rPr>
        <w:t xml:space="preserve">так званої групи ЄС–10. </w:t>
      </w:r>
      <w:r w:rsidRPr="005A0B12">
        <w:rPr>
          <w:bCs/>
          <w:sz w:val="28"/>
          <w:lang w:val="uk-UA"/>
        </w:rPr>
        <w:t>Практично в усіх цих країнах корпоративний прибуток, додана вартість, індивідуальні доходи громадян, фонд зарплати підприємств оподатковуються за значно нижчими ставками ніж в Україні</w:t>
      </w:r>
      <w:r w:rsidRPr="005A0B12">
        <w:rPr>
          <w:sz w:val="28"/>
          <w:lang w:val="uk-UA"/>
        </w:rPr>
        <w:t>. В Ірландії ставка податку з корпоративного прибутку (</w:t>
      </w:r>
      <w:r w:rsidRPr="005A0B12">
        <w:rPr>
          <w:bCs/>
          <w:sz w:val="28"/>
          <w:lang w:val="uk-UA"/>
        </w:rPr>
        <w:t>12,5%</w:t>
      </w:r>
      <w:r w:rsidRPr="005A0B12">
        <w:rPr>
          <w:sz w:val="28"/>
          <w:lang w:val="uk-UA"/>
        </w:rPr>
        <w:t xml:space="preserve">) нижча вдвічі, в Естонії вона взагалі дорівнює </w:t>
      </w:r>
      <w:r w:rsidRPr="005A0B12">
        <w:rPr>
          <w:bCs/>
          <w:sz w:val="28"/>
          <w:lang w:val="uk-UA"/>
        </w:rPr>
        <w:t>0%</w:t>
      </w:r>
      <w:r w:rsidRPr="005A0B12">
        <w:rPr>
          <w:sz w:val="28"/>
          <w:lang w:val="uk-UA"/>
        </w:rPr>
        <w:t xml:space="preserve">. ПДВ в Іспанії, Німеччині, Великобританії, Люксембургу знаходиться у межах від </w:t>
      </w:r>
      <w:r w:rsidRPr="005A0B12">
        <w:rPr>
          <w:bCs/>
          <w:sz w:val="28"/>
          <w:lang w:val="uk-UA"/>
        </w:rPr>
        <w:t>15</w:t>
      </w:r>
      <w:r w:rsidRPr="005A0B12">
        <w:rPr>
          <w:sz w:val="28"/>
          <w:lang w:val="uk-UA"/>
        </w:rPr>
        <w:t xml:space="preserve"> до </w:t>
      </w:r>
      <w:r w:rsidRPr="005A0B12">
        <w:rPr>
          <w:bCs/>
          <w:sz w:val="28"/>
          <w:lang w:val="uk-UA"/>
        </w:rPr>
        <w:t>17%</w:t>
      </w:r>
      <w:r w:rsidRPr="005A0B12">
        <w:rPr>
          <w:sz w:val="28"/>
          <w:lang w:val="uk-UA"/>
        </w:rPr>
        <w:t>. Соціальний податок</w:t>
      </w:r>
      <w:r w:rsidR="009D3A89" w:rsidRPr="005A0B12">
        <w:rPr>
          <w:sz w:val="28"/>
          <w:lang w:val="uk-UA"/>
        </w:rPr>
        <w:t xml:space="preserve"> </w:t>
      </w:r>
      <w:r w:rsidRPr="005A0B12">
        <w:rPr>
          <w:sz w:val="28"/>
          <w:lang w:val="uk-UA"/>
        </w:rPr>
        <w:t xml:space="preserve">підприємств (роботодавців) знижується до </w:t>
      </w:r>
      <w:r w:rsidRPr="005A0B12">
        <w:rPr>
          <w:bCs/>
          <w:sz w:val="28"/>
          <w:lang w:val="uk-UA"/>
        </w:rPr>
        <w:t>16,3 %</w:t>
      </w:r>
      <w:r w:rsidRPr="005A0B12">
        <w:rPr>
          <w:sz w:val="28"/>
          <w:lang w:val="uk-UA"/>
        </w:rPr>
        <w:t xml:space="preserve"> у Нідерландах, до </w:t>
      </w:r>
      <w:r w:rsidRPr="005A0B12">
        <w:rPr>
          <w:bCs/>
          <w:sz w:val="28"/>
          <w:lang w:val="uk-UA"/>
        </w:rPr>
        <w:t>10,7</w:t>
      </w:r>
      <w:r w:rsidRPr="005A0B12">
        <w:rPr>
          <w:sz w:val="28"/>
          <w:lang w:val="uk-UA"/>
        </w:rPr>
        <w:t xml:space="preserve"> – у Ірландії, до </w:t>
      </w:r>
      <w:r w:rsidRPr="005A0B12">
        <w:rPr>
          <w:bCs/>
          <w:sz w:val="28"/>
          <w:lang w:val="uk-UA"/>
        </w:rPr>
        <w:t>9,9</w:t>
      </w:r>
      <w:r w:rsidRPr="005A0B12">
        <w:rPr>
          <w:sz w:val="28"/>
          <w:lang w:val="uk-UA"/>
        </w:rPr>
        <w:t xml:space="preserve"> у Великобританії та до </w:t>
      </w:r>
      <w:r w:rsidRPr="005A0B12">
        <w:rPr>
          <w:bCs/>
          <w:sz w:val="28"/>
          <w:lang w:val="uk-UA"/>
        </w:rPr>
        <w:t>0,5 %</w:t>
      </w:r>
      <w:r w:rsidR="0012163F" w:rsidRPr="005A0B12">
        <w:rPr>
          <w:sz w:val="28"/>
          <w:lang w:val="uk-UA"/>
        </w:rPr>
        <w:t xml:space="preserve"> </w:t>
      </w:r>
      <w:r w:rsidRPr="005A0B12">
        <w:rPr>
          <w:sz w:val="28"/>
          <w:lang w:val="uk-UA"/>
        </w:rPr>
        <w:t xml:space="preserve">у Данії. Індивідуальні доходи громадян в країнах ЄС–10 в середньому оподатковуються на рівні від </w:t>
      </w:r>
      <w:r w:rsidRPr="005A0B12">
        <w:rPr>
          <w:bCs/>
          <w:sz w:val="28"/>
          <w:lang w:val="uk-UA"/>
        </w:rPr>
        <w:t>6</w:t>
      </w:r>
      <w:r w:rsidRPr="005A0B12">
        <w:rPr>
          <w:sz w:val="28"/>
          <w:lang w:val="uk-UA"/>
        </w:rPr>
        <w:t xml:space="preserve"> до </w:t>
      </w:r>
      <w:r w:rsidRPr="005A0B12">
        <w:rPr>
          <w:bCs/>
          <w:sz w:val="28"/>
          <w:lang w:val="uk-UA"/>
        </w:rPr>
        <w:t>12%</w:t>
      </w:r>
      <w:r w:rsidRPr="005A0B12">
        <w:rPr>
          <w:sz w:val="28"/>
          <w:lang w:val="uk-UA"/>
        </w:rPr>
        <w:t xml:space="preserve">, в Португалії – </w:t>
      </w:r>
      <w:r w:rsidRPr="005A0B12">
        <w:rPr>
          <w:bCs/>
          <w:sz w:val="28"/>
          <w:lang w:val="uk-UA"/>
        </w:rPr>
        <w:t>5,6%</w:t>
      </w:r>
      <w:r w:rsidRPr="005A0B12">
        <w:rPr>
          <w:sz w:val="28"/>
          <w:lang w:val="uk-UA"/>
        </w:rPr>
        <w:t xml:space="preserve">, у Греції – </w:t>
      </w:r>
      <w:r w:rsidRPr="005A0B12">
        <w:rPr>
          <w:bCs/>
          <w:sz w:val="28"/>
          <w:lang w:val="uk-UA"/>
        </w:rPr>
        <w:t>0,6%</w:t>
      </w:r>
      <w:r w:rsidRPr="005A0B12">
        <w:rPr>
          <w:sz w:val="28"/>
          <w:lang w:val="uk-UA"/>
        </w:rPr>
        <w:t xml:space="preserve"> доходів.</w:t>
      </w:r>
    </w:p>
    <w:p w:rsidR="00342C5A" w:rsidRPr="005A0B12" w:rsidRDefault="00342C5A" w:rsidP="009D3A89">
      <w:pPr>
        <w:pStyle w:val="af4"/>
        <w:spacing w:line="360" w:lineRule="auto"/>
        <w:ind w:firstLine="709"/>
        <w:jc w:val="both"/>
        <w:rPr>
          <w:sz w:val="28"/>
          <w:lang w:val="uk-UA"/>
        </w:rPr>
      </w:pPr>
      <w:r w:rsidRPr="005A0B12">
        <w:rPr>
          <w:sz w:val="28"/>
          <w:lang w:val="uk-UA"/>
        </w:rPr>
        <w:t xml:space="preserve">Показовим для нових членів Союзу є відносно </w:t>
      </w:r>
      <w:r w:rsidRPr="005A0B12">
        <w:rPr>
          <w:bCs/>
          <w:sz w:val="28"/>
          <w:lang w:val="uk-UA"/>
        </w:rPr>
        <w:t>нижчий рівень ставок за прямими податками</w:t>
      </w:r>
      <w:r w:rsidRPr="005A0B12">
        <w:rPr>
          <w:sz w:val="28"/>
          <w:lang w:val="uk-UA"/>
        </w:rPr>
        <w:t>, які сплачують головним чином суб'єкти господарювання. Так, середній рівень податку з корпоративного прибутку в країнах ЄС10</w:t>
      </w:r>
      <w:r w:rsidR="0012163F" w:rsidRPr="005A0B12">
        <w:rPr>
          <w:sz w:val="28"/>
          <w:lang w:val="uk-UA"/>
        </w:rPr>
        <w:t xml:space="preserve"> </w:t>
      </w:r>
      <w:r w:rsidRPr="005A0B12">
        <w:rPr>
          <w:bCs/>
          <w:sz w:val="28"/>
          <w:lang w:val="uk-UA"/>
        </w:rPr>
        <w:t>21,5%</w:t>
      </w:r>
      <w:r w:rsidR="009D3A89" w:rsidRPr="005A0B12">
        <w:rPr>
          <w:bCs/>
          <w:sz w:val="28"/>
          <w:lang w:val="uk-UA"/>
        </w:rPr>
        <w:t xml:space="preserve"> </w:t>
      </w:r>
      <w:r w:rsidRPr="005A0B12">
        <w:rPr>
          <w:sz w:val="28"/>
          <w:lang w:val="uk-UA"/>
        </w:rPr>
        <w:t xml:space="preserve">проти </w:t>
      </w:r>
      <w:r w:rsidRPr="005A0B12">
        <w:rPr>
          <w:bCs/>
          <w:sz w:val="28"/>
          <w:lang w:val="uk-UA"/>
        </w:rPr>
        <w:t>31,4%</w:t>
      </w:r>
      <w:r w:rsidRPr="005A0B12">
        <w:rPr>
          <w:sz w:val="28"/>
          <w:lang w:val="uk-UA"/>
        </w:rPr>
        <w:t xml:space="preserve"> у країнах – старих членах (ЄС–15); податку з індивідуальних доходів громадян відповідно </w:t>
      </w:r>
      <w:r w:rsidRPr="005A0B12">
        <w:rPr>
          <w:bCs/>
          <w:sz w:val="28"/>
          <w:lang w:val="uk-UA"/>
        </w:rPr>
        <w:t>9,2</w:t>
      </w:r>
      <w:r w:rsidRPr="005A0B12">
        <w:rPr>
          <w:sz w:val="28"/>
          <w:lang w:val="uk-UA"/>
        </w:rPr>
        <w:t xml:space="preserve"> та </w:t>
      </w:r>
      <w:r w:rsidRPr="005A0B12">
        <w:rPr>
          <w:bCs/>
          <w:sz w:val="28"/>
          <w:lang w:val="uk-UA"/>
        </w:rPr>
        <w:t>14,5%</w:t>
      </w:r>
      <w:r w:rsidRPr="005A0B12">
        <w:rPr>
          <w:sz w:val="28"/>
          <w:lang w:val="uk-UA"/>
        </w:rPr>
        <w:t xml:space="preserve">. Для країн Європейського Союзу характерним є </w:t>
      </w:r>
      <w:r w:rsidRPr="005A0B12">
        <w:rPr>
          <w:bCs/>
          <w:sz w:val="28"/>
          <w:lang w:val="uk-UA"/>
        </w:rPr>
        <w:t>зростання частки індивідуальних пенсійних і страхових внесків громадян</w:t>
      </w:r>
      <w:r w:rsidRPr="005A0B12">
        <w:rPr>
          <w:sz w:val="28"/>
          <w:lang w:val="uk-UA"/>
        </w:rPr>
        <w:t xml:space="preserve">, які заміщують внески підприємств до державних соціальних доходів. Середній рівень таких внесків серед нових членів Союзу – </w:t>
      </w:r>
      <w:r w:rsidRPr="005A0B12">
        <w:rPr>
          <w:bCs/>
          <w:sz w:val="28"/>
          <w:lang w:val="uk-UA"/>
        </w:rPr>
        <w:t>16,1%</w:t>
      </w:r>
      <w:r w:rsidRPr="005A0B12">
        <w:rPr>
          <w:sz w:val="28"/>
          <w:lang w:val="uk-UA"/>
        </w:rPr>
        <w:t xml:space="preserve">, старих – </w:t>
      </w:r>
      <w:r w:rsidRPr="005A0B12">
        <w:rPr>
          <w:bCs/>
          <w:sz w:val="28"/>
          <w:lang w:val="uk-UA"/>
        </w:rPr>
        <w:t>15,5%</w:t>
      </w:r>
      <w:r w:rsidRPr="005A0B12">
        <w:rPr>
          <w:sz w:val="28"/>
          <w:lang w:val="uk-UA"/>
        </w:rPr>
        <w:t>. Аби знизити загальний фіскальний тиск на сімейні бюджети в усіх країнах вдаються до компенсуючого зменшення податку на індивідуальні доходи громадян.</w:t>
      </w:r>
    </w:p>
    <w:p w:rsidR="00342C5A" w:rsidRPr="005A0B12" w:rsidRDefault="00342C5A" w:rsidP="009D3A89">
      <w:pPr>
        <w:pStyle w:val="af4"/>
        <w:spacing w:line="360" w:lineRule="auto"/>
        <w:ind w:firstLine="709"/>
        <w:jc w:val="both"/>
        <w:rPr>
          <w:sz w:val="28"/>
          <w:lang w:val="uk-UA"/>
        </w:rPr>
      </w:pPr>
      <w:r w:rsidRPr="005A0B12">
        <w:rPr>
          <w:bCs/>
          <w:sz w:val="28"/>
          <w:lang w:val="uk-UA"/>
        </w:rPr>
        <w:t xml:space="preserve"> Фіскальна ефективність системи оподаткування</w:t>
      </w:r>
      <w:r w:rsidRPr="005A0B12">
        <w:rPr>
          <w:sz w:val="28"/>
          <w:lang w:val="uk-UA"/>
        </w:rPr>
        <w:t xml:space="preserve"> </w:t>
      </w:r>
      <w:r w:rsidRPr="005A0B12">
        <w:rPr>
          <w:bCs/>
          <w:sz w:val="28"/>
          <w:lang w:val="uk-UA"/>
        </w:rPr>
        <w:t>в Україні є нижчою від країн Євросоюзу</w:t>
      </w:r>
      <w:r w:rsidRPr="005A0B12">
        <w:rPr>
          <w:sz w:val="28"/>
          <w:lang w:val="uk-UA"/>
        </w:rPr>
        <w:t xml:space="preserve"> практично з усіх видів податків. Маючи більш високі ставки в оподаткуванні індивідуальних доходів громадян, Україна збирала їх у 2004 році у сумі, що дорівнювала лише </w:t>
      </w:r>
      <w:r w:rsidRPr="005A0B12">
        <w:rPr>
          <w:bCs/>
          <w:sz w:val="28"/>
          <w:lang w:val="uk-UA"/>
        </w:rPr>
        <w:t>3,8%</w:t>
      </w:r>
      <w:r w:rsidRPr="005A0B12">
        <w:rPr>
          <w:sz w:val="28"/>
          <w:lang w:val="uk-UA"/>
        </w:rPr>
        <w:t xml:space="preserve"> обсягів ВВП. В країнах же ЄС – 25 частка цих податків складала у 2004 р. </w:t>
      </w:r>
      <w:r w:rsidRPr="005A0B12">
        <w:rPr>
          <w:bCs/>
          <w:sz w:val="28"/>
          <w:lang w:val="uk-UA"/>
        </w:rPr>
        <w:t>8,8%</w:t>
      </w:r>
      <w:r w:rsidRPr="005A0B12">
        <w:rPr>
          <w:sz w:val="28"/>
          <w:lang w:val="uk-UA"/>
        </w:rPr>
        <w:t xml:space="preserve"> ВВП. Сума ПДВ, зібраного того ж року в Україні, становила </w:t>
      </w:r>
      <w:r w:rsidRPr="005A0B12">
        <w:rPr>
          <w:bCs/>
          <w:sz w:val="28"/>
          <w:lang w:val="uk-UA"/>
        </w:rPr>
        <w:t>4,9%</w:t>
      </w:r>
      <w:r w:rsidRPr="005A0B12">
        <w:rPr>
          <w:sz w:val="28"/>
          <w:lang w:val="uk-UA"/>
        </w:rPr>
        <w:t xml:space="preserve"> ВВП, в той час як у країнах Євросоюзу – </w:t>
      </w:r>
      <w:r w:rsidRPr="005A0B12">
        <w:rPr>
          <w:bCs/>
          <w:sz w:val="28"/>
          <w:lang w:val="uk-UA"/>
        </w:rPr>
        <w:t>7,7%</w:t>
      </w:r>
      <w:r w:rsidRPr="005A0B12">
        <w:rPr>
          <w:sz w:val="28"/>
          <w:lang w:val="uk-UA"/>
        </w:rPr>
        <w:t xml:space="preserve"> ВВП. Тільки з податку з прибутку підприємств фіскальна ефективність української системи може бути порівняна з аналогічними європейськими: цей податок дорівнював в Україні </w:t>
      </w:r>
      <w:r w:rsidRPr="005A0B12">
        <w:rPr>
          <w:bCs/>
          <w:sz w:val="28"/>
          <w:lang w:val="uk-UA"/>
        </w:rPr>
        <w:t>4,7%</w:t>
      </w:r>
      <w:r w:rsidRPr="005A0B12">
        <w:rPr>
          <w:sz w:val="28"/>
          <w:lang w:val="uk-UA"/>
        </w:rPr>
        <w:t xml:space="preserve"> ВВП, а у країнах ЄС–25 – </w:t>
      </w:r>
      <w:r w:rsidRPr="005A0B12">
        <w:rPr>
          <w:bCs/>
          <w:sz w:val="28"/>
          <w:lang w:val="uk-UA"/>
        </w:rPr>
        <w:t>3,1%</w:t>
      </w:r>
      <w:r w:rsidRPr="005A0B12">
        <w:rPr>
          <w:sz w:val="28"/>
          <w:lang w:val="uk-UA"/>
        </w:rPr>
        <w:t xml:space="preserve">. </w:t>
      </w:r>
    </w:p>
    <w:p w:rsidR="00D8260E" w:rsidRDefault="00D8260E" w:rsidP="009D3A89">
      <w:pPr>
        <w:spacing w:line="360" w:lineRule="auto"/>
        <w:ind w:firstLine="709"/>
        <w:jc w:val="both"/>
        <w:rPr>
          <w:sz w:val="28"/>
          <w:szCs w:val="28"/>
          <w:lang w:val="uk-UA"/>
        </w:rPr>
      </w:pPr>
    </w:p>
    <w:p w:rsidR="00342C5A" w:rsidRPr="005A0B12" w:rsidRDefault="00D8260E" w:rsidP="009D3A89">
      <w:pPr>
        <w:spacing w:line="360" w:lineRule="auto"/>
        <w:ind w:firstLine="709"/>
        <w:jc w:val="both"/>
        <w:rPr>
          <w:sz w:val="28"/>
          <w:szCs w:val="28"/>
          <w:lang w:val="uk-UA"/>
        </w:rPr>
      </w:pPr>
      <w:r>
        <w:rPr>
          <w:sz w:val="28"/>
          <w:szCs w:val="28"/>
          <w:lang w:val="uk-UA"/>
        </w:rPr>
        <w:br w:type="page"/>
      </w:r>
      <w:r w:rsidR="00342C5A" w:rsidRPr="005A0B12">
        <w:rPr>
          <w:sz w:val="28"/>
          <w:szCs w:val="28"/>
          <w:lang w:val="uk-UA"/>
        </w:rPr>
        <w:t>СПИСОК ВИКОРИСТАНОЇ ЛІТЕРАТУРИ</w:t>
      </w:r>
    </w:p>
    <w:p w:rsidR="00342C5A" w:rsidRPr="005A0B12" w:rsidRDefault="00342C5A" w:rsidP="009D3A89">
      <w:pPr>
        <w:spacing w:line="360" w:lineRule="auto"/>
        <w:ind w:firstLine="709"/>
        <w:jc w:val="both"/>
        <w:rPr>
          <w:sz w:val="28"/>
          <w:szCs w:val="28"/>
          <w:lang w:val="uk-UA"/>
        </w:rPr>
      </w:pPr>
    </w:p>
    <w:p w:rsidR="00342C5A" w:rsidRPr="00D8260E" w:rsidRDefault="00342C5A" w:rsidP="00D8260E">
      <w:pPr>
        <w:pStyle w:val="default"/>
        <w:tabs>
          <w:tab w:val="left" w:pos="851"/>
          <w:tab w:val="left" w:pos="993"/>
        </w:tabs>
        <w:spacing w:line="360" w:lineRule="auto"/>
        <w:jc w:val="both"/>
      </w:pPr>
      <w:r w:rsidRPr="00D8260E">
        <w:t>1. Глухов В.В., Дольдэ И.В., Некрасова Т.П. Налоги: теория и практика: учебник. 2е изд., испр., и доп.</w:t>
      </w:r>
      <w:r w:rsidR="0012163F" w:rsidRPr="00D8260E">
        <w:t xml:space="preserve"> </w:t>
      </w:r>
      <w:r w:rsidRPr="00D8260E">
        <w:t>СПб.: Издательство «Лань»,2002.448 с.</w:t>
      </w:r>
    </w:p>
    <w:p w:rsidR="00342C5A" w:rsidRPr="005A0B12" w:rsidRDefault="00342C5A" w:rsidP="00D8260E">
      <w:pPr>
        <w:pStyle w:val="a3"/>
        <w:tabs>
          <w:tab w:val="left" w:pos="851"/>
          <w:tab w:val="left" w:pos="993"/>
        </w:tabs>
        <w:spacing w:before="0" w:beforeAutospacing="0" w:after="0" w:afterAutospacing="0" w:line="360" w:lineRule="auto"/>
        <w:jc w:val="both"/>
        <w:rPr>
          <w:rFonts w:ascii="Times New Roman" w:hAnsi="Times New Roman" w:cs="Times New Roman"/>
          <w:sz w:val="28"/>
          <w:lang w:val="uk-UA"/>
        </w:rPr>
      </w:pPr>
      <w:r w:rsidRPr="005A0B12">
        <w:rPr>
          <w:rFonts w:ascii="Times New Roman" w:hAnsi="Times New Roman" w:cs="Times New Roman"/>
          <w:sz w:val="28"/>
          <w:lang w:val="uk-UA"/>
        </w:rPr>
        <w:t>2. Нідзельська О.</w:t>
      </w:r>
      <w:r w:rsidR="009D3A89"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Система оподаткування у Франції // “ Вісник податкової служби України “ №33 . вересень 1999 року, с. 66</w:t>
      </w:r>
      <w:r w:rsidR="0012163F" w:rsidRPr="005A0B12">
        <w:rPr>
          <w:rFonts w:ascii="Times New Roman" w:hAnsi="Times New Roman" w:cs="Times New Roman"/>
          <w:sz w:val="28"/>
          <w:lang w:val="uk-UA"/>
        </w:rPr>
        <w:t xml:space="preserve"> </w:t>
      </w:r>
      <w:r w:rsidRPr="005A0B12">
        <w:rPr>
          <w:rFonts w:ascii="Times New Roman" w:hAnsi="Times New Roman" w:cs="Times New Roman"/>
          <w:sz w:val="28"/>
          <w:lang w:val="uk-UA"/>
        </w:rPr>
        <w:t>69</w:t>
      </w:r>
    </w:p>
    <w:p w:rsidR="00342C5A" w:rsidRPr="00D8260E" w:rsidRDefault="00342C5A" w:rsidP="00D8260E">
      <w:pPr>
        <w:spacing w:line="360" w:lineRule="auto"/>
        <w:jc w:val="both"/>
        <w:rPr>
          <w:sz w:val="28"/>
          <w:szCs w:val="28"/>
        </w:rPr>
      </w:pPr>
      <w:r w:rsidRPr="00D8260E">
        <w:rPr>
          <w:sz w:val="28"/>
          <w:szCs w:val="28"/>
        </w:rPr>
        <w:t>3. Попонова Н.А. Налоговые органы во Франции // Финансы.</w:t>
      </w:r>
      <w:r w:rsidR="0012163F" w:rsidRPr="00D8260E">
        <w:rPr>
          <w:sz w:val="28"/>
          <w:szCs w:val="28"/>
        </w:rPr>
        <w:t xml:space="preserve"> </w:t>
      </w:r>
      <w:r w:rsidRPr="00D8260E">
        <w:rPr>
          <w:sz w:val="28"/>
          <w:szCs w:val="28"/>
        </w:rPr>
        <w:t>2002.</w:t>
      </w:r>
      <w:r w:rsidR="0012163F" w:rsidRPr="00D8260E">
        <w:rPr>
          <w:sz w:val="28"/>
          <w:szCs w:val="28"/>
        </w:rPr>
        <w:t xml:space="preserve"> </w:t>
      </w:r>
      <w:r w:rsidRPr="00D8260E">
        <w:rPr>
          <w:sz w:val="28"/>
          <w:szCs w:val="28"/>
        </w:rPr>
        <w:t>№ 1.</w:t>
      </w:r>
      <w:r w:rsidR="009D3A89" w:rsidRPr="00D8260E">
        <w:rPr>
          <w:sz w:val="28"/>
          <w:szCs w:val="28"/>
        </w:rPr>
        <w:t xml:space="preserve"> </w:t>
      </w:r>
      <w:r w:rsidRPr="00D8260E">
        <w:rPr>
          <w:sz w:val="28"/>
          <w:szCs w:val="28"/>
        </w:rPr>
        <w:t>С. 7376</w:t>
      </w:r>
    </w:p>
    <w:p w:rsidR="00342C5A" w:rsidRPr="005A0B12" w:rsidRDefault="00342C5A" w:rsidP="00D8260E">
      <w:pPr>
        <w:spacing w:line="360" w:lineRule="auto"/>
        <w:jc w:val="both"/>
        <w:rPr>
          <w:bCs/>
          <w:sz w:val="28"/>
          <w:szCs w:val="18"/>
          <w:lang w:val="uk-UA"/>
        </w:rPr>
      </w:pPr>
      <w:r w:rsidRPr="005A0B12">
        <w:rPr>
          <w:bCs/>
          <w:sz w:val="28"/>
          <w:szCs w:val="18"/>
          <w:lang w:val="uk-UA"/>
        </w:rPr>
        <w:t>4. Про затвердження Концепції реформування податкової системи України (довідкові матеріали 2006 року) / Проект Постанови Кабінету Міністрів України, http://www.mfin.gov.ua</w:t>
      </w:r>
    </w:p>
    <w:p w:rsidR="00342C5A" w:rsidRPr="00D8260E" w:rsidRDefault="00342C5A" w:rsidP="00D8260E">
      <w:pPr>
        <w:tabs>
          <w:tab w:val="num" w:pos="1134"/>
        </w:tabs>
        <w:spacing w:line="360" w:lineRule="auto"/>
        <w:jc w:val="both"/>
        <w:rPr>
          <w:sz w:val="28"/>
          <w:szCs w:val="28"/>
        </w:rPr>
      </w:pPr>
      <w:r w:rsidRPr="00D8260E">
        <w:rPr>
          <w:sz w:val="28"/>
          <w:szCs w:val="28"/>
        </w:rPr>
        <w:t>5. Рудый К.В. Финансово</w:t>
      </w:r>
      <w:r w:rsidR="00D8260E">
        <w:rPr>
          <w:sz w:val="28"/>
          <w:szCs w:val="28"/>
          <w:lang w:val="uk-UA"/>
        </w:rPr>
        <w:t>-</w:t>
      </w:r>
      <w:r w:rsidRPr="00D8260E">
        <w:rPr>
          <w:sz w:val="28"/>
          <w:szCs w:val="28"/>
        </w:rPr>
        <w:t>кредитные системы зарубежных стран: Учебное пособие. М.:</w:t>
      </w:r>
      <w:r w:rsidR="00D8260E">
        <w:rPr>
          <w:sz w:val="28"/>
          <w:szCs w:val="28"/>
          <w:lang w:val="uk-UA"/>
        </w:rPr>
        <w:t xml:space="preserve"> </w:t>
      </w:r>
      <w:r w:rsidRPr="00D8260E">
        <w:rPr>
          <w:sz w:val="28"/>
          <w:szCs w:val="28"/>
        </w:rPr>
        <w:t>Новое знание.2003.С.301</w:t>
      </w:r>
    </w:p>
    <w:p w:rsidR="00342C5A" w:rsidRPr="005A0B12" w:rsidRDefault="00342C5A" w:rsidP="00D8260E">
      <w:pPr>
        <w:tabs>
          <w:tab w:val="num" w:pos="1134"/>
        </w:tabs>
        <w:spacing w:line="360" w:lineRule="auto"/>
        <w:jc w:val="both"/>
        <w:rPr>
          <w:sz w:val="28"/>
          <w:szCs w:val="28"/>
          <w:lang w:val="uk-UA"/>
        </w:rPr>
      </w:pPr>
      <w:r w:rsidRPr="005A0B12">
        <w:rPr>
          <w:sz w:val="28"/>
          <w:lang w:val="uk-UA"/>
        </w:rPr>
        <w:t>6. Стратегія податкової реформи (розроблена у відповідності з Дорученням Президента України, рішеннями РНБОУ, громадського форуму "Бізнес і влада" (січень 2006)) // Оргкомітет Національної комісії України по податковій реформі , http://www.rada.gov.ua</w:t>
      </w:r>
    </w:p>
    <w:p w:rsidR="00342C5A" w:rsidRPr="00D8260E" w:rsidRDefault="00342C5A" w:rsidP="00D8260E">
      <w:pPr>
        <w:tabs>
          <w:tab w:val="num" w:pos="1134"/>
        </w:tabs>
        <w:spacing w:line="360" w:lineRule="auto"/>
        <w:jc w:val="both"/>
        <w:rPr>
          <w:sz w:val="28"/>
          <w:szCs w:val="28"/>
        </w:rPr>
      </w:pPr>
      <w:r w:rsidRPr="00D8260E">
        <w:rPr>
          <w:sz w:val="28"/>
          <w:szCs w:val="28"/>
        </w:rPr>
        <w:t>7. Трофимова О. Франция: новое в помощи развитию // МЭиМО.2003. №9.</w:t>
      </w:r>
    </w:p>
    <w:p w:rsidR="00342C5A" w:rsidRPr="00D8260E" w:rsidRDefault="00342C5A" w:rsidP="00D8260E">
      <w:pPr>
        <w:pStyle w:val="af9"/>
        <w:tabs>
          <w:tab w:val="num" w:pos="1134"/>
        </w:tabs>
        <w:spacing w:before="0" w:line="360" w:lineRule="auto"/>
        <w:ind w:firstLine="0"/>
        <w:rPr>
          <w:rFonts w:ascii="Times New Roman" w:hAnsi="Times New Roman"/>
          <w:szCs w:val="28"/>
          <w:lang w:val="ru-RU"/>
        </w:rPr>
      </w:pPr>
      <w:r w:rsidRPr="00D8260E">
        <w:rPr>
          <w:rFonts w:ascii="Times New Roman" w:hAnsi="Times New Roman"/>
          <w:szCs w:val="28"/>
          <w:lang w:val="ru-RU"/>
        </w:rPr>
        <w:t>8. Тютюрюков Н.Н. Налоговые системы зарубежных стран: Европа и США: Учебное пособие. М.: Издательско</w:t>
      </w:r>
      <w:r w:rsidR="00D8260E">
        <w:rPr>
          <w:rFonts w:ascii="Times New Roman" w:hAnsi="Times New Roman"/>
          <w:szCs w:val="28"/>
          <w:lang w:val="ru-RU"/>
        </w:rPr>
        <w:t>-</w:t>
      </w:r>
      <w:r w:rsidRPr="00D8260E">
        <w:rPr>
          <w:rFonts w:ascii="Times New Roman" w:hAnsi="Times New Roman"/>
          <w:szCs w:val="28"/>
          <w:lang w:val="ru-RU"/>
        </w:rPr>
        <w:t>торговая корпорация «Дашков и К».2002.С.174</w:t>
      </w:r>
    </w:p>
    <w:p w:rsidR="00342C5A" w:rsidRPr="00D8260E" w:rsidRDefault="00342C5A" w:rsidP="00D8260E">
      <w:pPr>
        <w:tabs>
          <w:tab w:val="num" w:pos="1134"/>
        </w:tabs>
        <w:spacing w:line="360" w:lineRule="auto"/>
        <w:jc w:val="both"/>
        <w:rPr>
          <w:sz w:val="28"/>
          <w:szCs w:val="28"/>
        </w:rPr>
      </w:pPr>
      <w:r w:rsidRPr="00D8260E">
        <w:rPr>
          <w:sz w:val="28"/>
          <w:szCs w:val="28"/>
        </w:rPr>
        <w:t>9. Черник Д.Г. Налоги Франции // Финансы.1994.№7.</w:t>
      </w:r>
    </w:p>
    <w:p w:rsidR="00342C5A" w:rsidRPr="00D8260E" w:rsidRDefault="00342C5A" w:rsidP="00D8260E">
      <w:pPr>
        <w:tabs>
          <w:tab w:val="num" w:pos="1134"/>
        </w:tabs>
        <w:spacing w:line="360" w:lineRule="auto"/>
        <w:jc w:val="both"/>
        <w:rPr>
          <w:sz w:val="28"/>
          <w:szCs w:val="28"/>
        </w:rPr>
      </w:pPr>
      <w:r w:rsidRPr="00D8260E">
        <w:rPr>
          <w:sz w:val="28"/>
          <w:szCs w:val="28"/>
        </w:rPr>
        <w:t>10.Черник Д.Г., Л.П. Павлова, А.З. Дадашев, Князев В.Г., Морозов В.П. Налоги и налогообложение: Учебник</w:t>
      </w:r>
      <w:r w:rsidR="0012163F" w:rsidRPr="00D8260E">
        <w:rPr>
          <w:sz w:val="28"/>
          <w:szCs w:val="28"/>
        </w:rPr>
        <w:t xml:space="preserve"> </w:t>
      </w:r>
      <w:r w:rsidRPr="00D8260E">
        <w:rPr>
          <w:sz w:val="28"/>
          <w:szCs w:val="28"/>
        </w:rPr>
        <w:t>М.:</w:t>
      </w:r>
      <w:r w:rsidR="00D8260E">
        <w:rPr>
          <w:sz w:val="28"/>
          <w:szCs w:val="28"/>
          <w:lang w:val="uk-UA"/>
        </w:rPr>
        <w:t xml:space="preserve"> </w:t>
      </w:r>
      <w:r w:rsidRPr="00D8260E">
        <w:rPr>
          <w:sz w:val="28"/>
          <w:szCs w:val="28"/>
        </w:rPr>
        <w:t>ИНФРАМ, 2003. 328 с.</w:t>
      </w:r>
    </w:p>
    <w:p w:rsidR="00342C5A" w:rsidRPr="005A0B12" w:rsidRDefault="00342C5A" w:rsidP="00D8260E">
      <w:pPr>
        <w:tabs>
          <w:tab w:val="left" w:pos="851"/>
          <w:tab w:val="left" w:pos="993"/>
        </w:tabs>
        <w:spacing w:line="360" w:lineRule="auto"/>
        <w:jc w:val="both"/>
        <w:rPr>
          <w:sz w:val="28"/>
          <w:szCs w:val="28"/>
          <w:lang w:val="uk-UA"/>
        </w:rPr>
      </w:pPr>
      <w:r w:rsidRPr="00D8260E">
        <w:rPr>
          <w:sz w:val="28"/>
          <w:szCs w:val="28"/>
        </w:rPr>
        <w:t>11.Шмиголь Н.С. Финансовые системы зарубежных стран.</w:t>
      </w:r>
      <w:r w:rsidR="00D8260E">
        <w:rPr>
          <w:sz w:val="28"/>
          <w:szCs w:val="28"/>
          <w:lang w:val="uk-UA"/>
        </w:rPr>
        <w:t xml:space="preserve"> </w:t>
      </w:r>
      <w:r w:rsidRPr="00D8260E">
        <w:rPr>
          <w:sz w:val="28"/>
          <w:szCs w:val="28"/>
        </w:rPr>
        <w:t>Учебное</w:t>
      </w:r>
      <w:r w:rsidRPr="005A0B12">
        <w:rPr>
          <w:sz w:val="28"/>
          <w:szCs w:val="28"/>
          <w:lang w:val="uk-UA"/>
        </w:rPr>
        <w:t xml:space="preserve"> пособие. М.: МФА. 2003. с.132</w:t>
      </w:r>
    </w:p>
    <w:p w:rsidR="00342C5A" w:rsidRPr="005A0B12" w:rsidRDefault="00342C5A" w:rsidP="00D8260E">
      <w:pPr>
        <w:shd w:val="clear" w:color="auto" w:fill="FFFFFF"/>
        <w:tabs>
          <w:tab w:val="left" w:pos="851"/>
          <w:tab w:val="left" w:pos="993"/>
          <w:tab w:val="left" w:pos="1276"/>
        </w:tabs>
        <w:spacing w:line="360" w:lineRule="auto"/>
        <w:jc w:val="both"/>
        <w:rPr>
          <w:sz w:val="28"/>
          <w:szCs w:val="28"/>
          <w:lang w:val="uk-UA"/>
        </w:rPr>
      </w:pPr>
      <w:r w:rsidRPr="005A0B12">
        <w:rPr>
          <w:sz w:val="28"/>
          <w:szCs w:val="28"/>
          <w:lang w:val="uk-UA"/>
        </w:rPr>
        <w:t xml:space="preserve">12. </w:t>
      </w:r>
      <w:r w:rsidRPr="00C95C0E">
        <w:rPr>
          <w:sz w:val="28"/>
          <w:szCs w:val="28"/>
          <w:lang w:val="uk-UA"/>
        </w:rPr>
        <w:t>http://www.irf.kiev.ua</w:t>
      </w:r>
      <w:r w:rsidR="0012163F" w:rsidRPr="005A0B12">
        <w:rPr>
          <w:sz w:val="28"/>
          <w:szCs w:val="28"/>
          <w:lang w:val="uk-UA"/>
        </w:rPr>
        <w:t xml:space="preserve"> </w:t>
      </w:r>
      <w:r w:rsidRPr="005A0B12">
        <w:rPr>
          <w:sz w:val="28"/>
          <w:szCs w:val="28"/>
          <w:lang w:val="uk-UA"/>
        </w:rPr>
        <w:t>Довідник з європейської інтеграції</w:t>
      </w:r>
    </w:p>
    <w:p w:rsidR="00342C5A" w:rsidRPr="005A0B12" w:rsidRDefault="00342C5A" w:rsidP="009D3A89">
      <w:pPr>
        <w:shd w:val="clear" w:color="auto" w:fill="FFFFFF"/>
        <w:tabs>
          <w:tab w:val="left" w:pos="1276"/>
        </w:tabs>
        <w:spacing w:line="360" w:lineRule="auto"/>
        <w:ind w:firstLine="709"/>
        <w:jc w:val="both"/>
        <w:rPr>
          <w:sz w:val="28"/>
          <w:szCs w:val="28"/>
          <w:lang w:val="uk-UA"/>
        </w:rPr>
      </w:pPr>
    </w:p>
    <w:p w:rsidR="00342C5A" w:rsidRPr="005A0B12" w:rsidRDefault="00D8260E" w:rsidP="009D3A89">
      <w:pPr>
        <w:pStyle w:val="3"/>
        <w:ind w:firstLine="709"/>
        <w:jc w:val="both"/>
        <w:rPr>
          <w:b w:val="0"/>
          <w:color w:val="auto"/>
          <w:spacing w:val="0"/>
        </w:rPr>
      </w:pPr>
      <w:r>
        <w:rPr>
          <w:b w:val="0"/>
          <w:color w:val="auto"/>
          <w:spacing w:val="0"/>
        </w:rPr>
        <w:br w:type="page"/>
      </w:r>
      <w:r w:rsidR="00342C5A" w:rsidRPr="005A0B12">
        <w:rPr>
          <w:b w:val="0"/>
          <w:color w:val="auto"/>
          <w:spacing w:val="0"/>
        </w:rPr>
        <w:t>ДОДАТКИ</w:t>
      </w:r>
    </w:p>
    <w:p w:rsidR="00342C5A" w:rsidRPr="005A0B12" w:rsidRDefault="00342C5A" w:rsidP="009D3A89">
      <w:pPr>
        <w:shd w:val="clear" w:color="auto" w:fill="FFFFFF"/>
        <w:tabs>
          <w:tab w:val="left" w:pos="1276"/>
        </w:tabs>
        <w:spacing w:line="360" w:lineRule="auto"/>
        <w:ind w:firstLine="709"/>
        <w:jc w:val="both"/>
        <w:rPr>
          <w:sz w:val="28"/>
          <w:szCs w:val="28"/>
          <w:lang w:val="uk-UA"/>
        </w:rPr>
      </w:pPr>
    </w:p>
    <w:p w:rsidR="00342C5A" w:rsidRDefault="00342C5A" w:rsidP="009D3A89">
      <w:pPr>
        <w:pStyle w:val="5"/>
        <w:ind w:firstLine="709"/>
        <w:jc w:val="both"/>
        <w:rPr>
          <w:color w:val="auto"/>
          <w:spacing w:val="0"/>
        </w:rPr>
      </w:pPr>
      <w:r w:rsidRPr="005A0B12">
        <w:rPr>
          <w:color w:val="auto"/>
          <w:spacing w:val="0"/>
        </w:rPr>
        <w:t>Додаток А</w:t>
      </w:r>
    </w:p>
    <w:p w:rsidR="00D8260E" w:rsidRPr="00D8260E" w:rsidRDefault="00D8260E" w:rsidP="00D8260E">
      <w:pPr>
        <w:rPr>
          <w:lang w:val="uk-UA"/>
        </w:rPr>
      </w:pPr>
    </w:p>
    <w:p w:rsidR="00342C5A" w:rsidRPr="005A0B12" w:rsidRDefault="00342C5A" w:rsidP="009D3A89">
      <w:pPr>
        <w:pStyle w:val="af"/>
        <w:spacing w:before="0" w:line="360" w:lineRule="auto"/>
        <w:ind w:firstLine="709"/>
        <w:rPr>
          <w:rFonts w:ascii="Times New Roman" w:hAnsi="Times New Roman" w:cs="Times New Roman"/>
          <w:sz w:val="28"/>
          <w:szCs w:val="18"/>
          <w:lang w:val="uk-UA"/>
        </w:rPr>
      </w:pPr>
      <w:r w:rsidRPr="005A0B12">
        <w:rPr>
          <w:rStyle w:val="spelle"/>
          <w:rFonts w:ascii="Times New Roman" w:hAnsi="Times New Roman"/>
          <w:sz w:val="28"/>
          <w:szCs w:val="18"/>
          <w:lang w:val="uk-UA"/>
        </w:rPr>
        <w:t>Таблиця</w:t>
      </w:r>
      <w:r w:rsidRPr="005A0B12">
        <w:rPr>
          <w:rFonts w:ascii="Times New Roman" w:hAnsi="Times New Roman" w:cs="Times New Roman"/>
          <w:sz w:val="28"/>
          <w:szCs w:val="18"/>
          <w:lang w:val="uk-UA"/>
        </w:rPr>
        <w:t xml:space="preserve"> А.1</w:t>
      </w:r>
    </w:p>
    <w:p w:rsidR="00342C5A" w:rsidRPr="005A0B12" w:rsidRDefault="00342C5A" w:rsidP="009D3A89">
      <w:pPr>
        <w:spacing w:line="360" w:lineRule="auto"/>
        <w:ind w:firstLine="709"/>
        <w:jc w:val="both"/>
        <w:rPr>
          <w:sz w:val="28"/>
          <w:szCs w:val="18"/>
          <w:lang w:val="uk-UA"/>
        </w:rPr>
      </w:pPr>
      <w:r w:rsidRPr="005A0B12">
        <w:rPr>
          <w:sz w:val="28"/>
          <w:szCs w:val="18"/>
          <w:lang w:val="uk-UA"/>
        </w:rPr>
        <w:t>Ставки основних податків у країнах</w:t>
      </w:r>
      <w:r w:rsidR="00D8260E">
        <w:rPr>
          <w:sz w:val="28"/>
          <w:szCs w:val="18"/>
          <w:lang w:val="uk-UA"/>
        </w:rPr>
        <w:t>-</w:t>
      </w:r>
      <w:r w:rsidRPr="005A0B12">
        <w:rPr>
          <w:sz w:val="28"/>
          <w:szCs w:val="18"/>
          <w:lang w:val="uk-UA"/>
        </w:rPr>
        <w:t>членах ЄС, 2005 р. (ПДВ2004 р.) (%) [4]</w:t>
      </w:r>
      <w:r w:rsidR="009D3A89" w:rsidRPr="005A0B12">
        <w:rPr>
          <w:sz w:val="28"/>
          <w:szCs w:val="18"/>
          <w:lang w:val="uk-UA"/>
        </w:rPr>
        <w:t xml:space="preserve"> </w:t>
      </w:r>
    </w:p>
    <w:tbl>
      <w:tblPr>
        <w:tblW w:w="9070"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555"/>
        <w:gridCol w:w="2531"/>
        <w:gridCol w:w="2162"/>
        <w:gridCol w:w="1822"/>
      </w:tblGrid>
      <w:tr w:rsidR="00342C5A" w:rsidRPr="00EB2D73" w:rsidTr="00EB2D73">
        <w:trPr>
          <w:trHeight w:val="1084"/>
          <w:jc w:val="center"/>
        </w:trPr>
        <w:tc>
          <w:tcPr>
            <w:tcW w:w="2660" w:type="dxa"/>
            <w:tcBorders>
              <w:top w:val="single" w:sz="4" w:space="0" w:color="auto"/>
              <w:bottom w:val="single" w:sz="4" w:space="0" w:color="auto"/>
              <w:right w:val="single" w:sz="4" w:space="0" w:color="auto"/>
            </w:tcBorders>
          </w:tcPr>
          <w:p w:rsidR="00342C5A" w:rsidRPr="00EB2D73" w:rsidRDefault="00342C5A" w:rsidP="00EB2D73">
            <w:pPr>
              <w:pStyle w:val="1"/>
              <w:spacing w:before="0" w:beforeAutospacing="0" w:after="0" w:afterAutospacing="0" w:line="360" w:lineRule="auto"/>
              <w:rPr>
                <w:rFonts w:ascii="Times New Roman" w:hAnsi="Times New Roman" w:cs="Times New Roman"/>
                <w:b w:val="0"/>
                <w:bCs w:val="0"/>
                <w:sz w:val="20"/>
                <w:szCs w:val="18"/>
                <w:lang w:val="uk-UA"/>
              </w:rPr>
            </w:pPr>
            <w:r w:rsidRPr="00EB2D73">
              <w:rPr>
                <w:rStyle w:val="grame"/>
                <w:rFonts w:ascii="Times New Roman" w:hAnsi="Times New Roman"/>
                <w:b w:val="0"/>
                <w:bCs w:val="0"/>
                <w:sz w:val="20"/>
                <w:szCs w:val="18"/>
                <w:lang w:val="uk-UA"/>
              </w:rPr>
              <w:t>Країна</w:t>
            </w:r>
          </w:p>
        </w:tc>
        <w:tc>
          <w:tcPr>
            <w:tcW w:w="269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pStyle w:val="2"/>
              <w:spacing w:before="0" w:beforeAutospacing="0" w:after="0" w:afterAutospacing="0" w:line="360" w:lineRule="auto"/>
              <w:rPr>
                <w:rFonts w:ascii="Times New Roman" w:hAnsi="Times New Roman" w:cs="Times New Roman"/>
                <w:b w:val="0"/>
                <w:bCs w:val="0"/>
                <w:iCs/>
                <w:sz w:val="20"/>
                <w:szCs w:val="18"/>
                <w:lang w:val="uk-UA"/>
              </w:rPr>
            </w:pPr>
            <w:r w:rsidRPr="00EB2D73">
              <w:rPr>
                <w:rStyle w:val="spelle"/>
                <w:rFonts w:ascii="Times New Roman" w:hAnsi="Times New Roman"/>
                <w:b w:val="0"/>
                <w:bCs w:val="0"/>
                <w:iCs/>
                <w:sz w:val="20"/>
                <w:szCs w:val="18"/>
                <w:lang w:val="uk-UA"/>
              </w:rPr>
              <w:t>Податок</w:t>
            </w:r>
            <w:r w:rsidRPr="00EB2D73">
              <w:rPr>
                <w:rFonts w:ascii="Times New Roman" w:hAnsi="Times New Roman" w:cs="Times New Roman"/>
                <w:b w:val="0"/>
                <w:bCs w:val="0"/>
                <w:iCs/>
                <w:sz w:val="20"/>
                <w:szCs w:val="18"/>
                <w:lang w:val="uk-UA"/>
              </w:rPr>
              <w:t xml:space="preserve"> </w:t>
            </w:r>
            <w:r w:rsidRPr="00EB2D73">
              <w:rPr>
                <w:rStyle w:val="spelle"/>
                <w:rFonts w:ascii="Times New Roman" w:hAnsi="Times New Roman"/>
                <w:b w:val="0"/>
                <w:bCs w:val="0"/>
                <w:iCs/>
                <w:sz w:val="20"/>
                <w:szCs w:val="18"/>
                <w:lang w:val="uk-UA"/>
              </w:rPr>
              <w:t>з</w:t>
            </w:r>
            <w:r w:rsidRPr="00EB2D73">
              <w:rPr>
                <w:rFonts w:ascii="Times New Roman" w:hAnsi="Times New Roman" w:cs="Times New Roman"/>
                <w:b w:val="0"/>
                <w:bCs w:val="0"/>
                <w:iCs/>
                <w:sz w:val="20"/>
                <w:szCs w:val="18"/>
                <w:lang w:val="uk-UA"/>
              </w:rPr>
              <w:t xml:space="preserve"> </w:t>
            </w:r>
            <w:r w:rsidRPr="00EB2D73">
              <w:rPr>
                <w:rStyle w:val="spelle"/>
                <w:rFonts w:ascii="Times New Roman" w:hAnsi="Times New Roman"/>
                <w:b w:val="0"/>
                <w:bCs w:val="0"/>
                <w:iCs/>
                <w:sz w:val="20"/>
                <w:szCs w:val="18"/>
                <w:lang w:val="uk-UA"/>
              </w:rPr>
              <w:t>доходів</w:t>
            </w:r>
            <w:r w:rsidRPr="00EB2D73">
              <w:rPr>
                <w:rFonts w:ascii="Times New Roman" w:hAnsi="Times New Roman" w:cs="Times New Roman"/>
                <w:b w:val="0"/>
                <w:bCs w:val="0"/>
                <w:iCs/>
                <w:sz w:val="20"/>
                <w:szCs w:val="18"/>
                <w:lang w:val="uk-UA"/>
              </w:rPr>
              <w:t xml:space="preserve"> </w:t>
            </w:r>
            <w:r w:rsidRPr="00EB2D73">
              <w:rPr>
                <w:rStyle w:val="grame"/>
                <w:rFonts w:ascii="Times New Roman" w:hAnsi="Times New Roman"/>
                <w:b w:val="0"/>
                <w:bCs w:val="0"/>
                <w:iCs/>
                <w:sz w:val="20"/>
                <w:szCs w:val="18"/>
                <w:lang w:val="uk-UA"/>
              </w:rPr>
              <w:t>ф</w:t>
            </w:r>
            <w:r w:rsidRPr="00EB2D73">
              <w:rPr>
                <w:rStyle w:val="spelle"/>
                <w:rFonts w:ascii="Times New Roman" w:hAnsi="Times New Roman"/>
                <w:b w:val="0"/>
                <w:bCs w:val="0"/>
                <w:iCs/>
                <w:sz w:val="20"/>
                <w:szCs w:val="18"/>
                <w:lang w:val="uk-UA"/>
              </w:rPr>
              <w:t>ізичних</w:t>
            </w:r>
            <w:r w:rsidRPr="00EB2D73">
              <w:rPr>
                <w:rFonts w:ascii="Times New Roman" w:hAnsi="Times New Roman" w:cs="Times New Roman"/>
                <w:b w:val="0"/>
                <w:bCs w:val="0"/>
                <w:iCs/>
                <w:sz w:val="20"/>
                <w:szCs w:val="18"/>
                <w:lang w:val="uk-UA"/>
              </w:rPr>
              <w:t xml:space="preserve"> </w:t>
            </w:r>
            <w:r w:rsidRPr="00EB2D73">
              <w:rPr>
                <w:rStyle w:val="spelle"/>
                <w:rFonts w:ascii="Times New Roman" w:hAnsi="Times New Roman"/>
                <w:b w:val="0"/>
                <w:bCs w:val="0"/>
                <w:iCs/>
                <w:sz w:val="20"/>
                <w:szCs w:val="18"/>
                <w:lang w:val="uk-UA"/>
              </w:rPr>
              <w:t>осіб</w:t>
            </w:r>
            <w:r w:rsidRPr="00EB2D73">
              <w:rPr>
                <w:rFonts w:ascii="Times New Roman" w:hAnsi="Times New Roman" w:cs="Times New Roman"/>
                <w:b w:val="0"/>
                <w:bCs w:val="0"/>
                <w:iCs/>
                <w:sz w:val="20"/>
                <w:szCs w:val="18"/>
                <w:lang w:val="uk-UA"/>
              </w:rPr>
              <w:t xml:space="preserve"> (</w:t>
            </w:r>
            <w:r w:rsidRPr="00EB2D73">
              <w:rPr>
                <w:rStyle w:val="spelle"/>
                <w:rFonts w:ascii="Times New Roman" w:hAnsi="Times New Roman"/>
                <w:b w:val="0"/>
                <w:bCs w:val="0"/>
                <w:iCs/>
                <w:sz w:val="20"/>
                <w:szCs w:val="18"/>
                <w:lang w:val="uk-UA"/>
              </w:rPr>
              <w:t>граничні</w:t>
            </w:r>
            <w:r w:rsidRPr="00EB2D73">
              <w:rPr>
                <w:rFonts w:ascii="Times New Roman" w:hAnsi="Times New Roman" w:cs="Times New Roman"/>
                <w:b w:val="0"/>
                <w:bCs w:val="0"/>
                <w:iCs/>
                <w:sz w:val="20"/>
                <w:szCs w:val="18"/>
                <w:lang w:val="uk-UA"/>
              </w:rPr>
              <w:t xml:space="preserve"> ставки)</w:t>
            </w:r>
          </w:p>
        </w:tc>
        <w:tc>
          <w:tcPr>
            <w:tcW w:w="2268"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pStyle w:val="2"/>
              <w:spacing w:before="0" w:beforeAutospacing="0" w:after="0" w:afterAutospacing="0" w:line="360" w:lineRule="auto"/>
              <w:rPr>
                <w:rFonts w:ascii="Times New Roman" w:hAnsi="Times New Roman" w:cs="Times New Roman"/>
                <w:b w:val="0"/>
                <w:bCs w:val="0"/>
                <w:iCs/>
                <w:sz w:val="20"/>
                <w:szCs w:val="18"/>
                <w:lang w:val="uk-UA"/>
              </w:rPr>
            </w:pPr>
            <w:r w:rsidRPr="00EB2D73">
              <w:rPr>
                <w:rStyle w:val="spelle"/>
                <w:rFonts w:ascii="Times New Roman" w:hAnsi="Times New Roman"/>
                <w:b w:val="0"/>
                <w:bCs w:val="0"/>
                <w:iCs/>
                <w:sz w:val="20"/>
                <w:szCs w:val="18"/>
                <w:lang w:val="uk-UA"/>
              </w:rPr>
              <w:t>Податок</w:t>
            </w:r>
            <w:r w:rsidRPr="00EB2D73">
              <w:rPr>
                <w:rFonts w:ascii="Times New Roman" w:hAnsi="Times New Roman" w:cs="Times New Roman"/>
                <w:b w:val="0"/>
                <w:bCs w:val="0"/>
                <w:iCs/>
                <w:sz w:val="20"/>
                <w:szCs w:val="18"/>
                <w:lang w:val="uk-UA"/>
              </w:rPr>
              <w:t xml:space="preserve"> на </w:t>
            </w:r>
            <w:r w:rsidRPr="00EB2D73">
              <w:rPr>
                <w:rStyle w:val="spelle"/>
                <w:rFonts w:ascii="Times New Roman" w:hAnsi="Times New Roman"/>
                <w:b w:val="0"/>
                <w:bCs w:val="0"/>
                <w:iCs/>
                <w:sz w:val="20"/>
                <w:szCs w:val="18"/>
                <w:lang w:val="uk-UA"/>
              </w:rPr>
              <w:t>прибуток</w:t>
            </w:r>
            <w:r w:rsidRPr="00EB2D73">
              <w:rPr>
                <w:rFonts w:ascii="Times New Roman" w:hAnsi="Times New Roman" w:cs="Times New Roman"/>
                <w:b w:val="0"/>
                <w:bCs w:val="0"/>
                <w:iCs/>
                <w:sz w:val="20"/>
                <w:szCs w:val="18"/>
                <w:lang w:val="uk-UA"/>
              </w:rPr>
              <w:t xml:space="preserve"> </w:t>
            </w:r>
            <w:r w:rsidRPr="00EB2D73">
              <w:rPr>
                <w:rStyle w:val="spelle"/>
                <w:rFonts w:ascii="Times New Roman" w:hAnsi="Times New Roman"/>
                <w:b w:val="0"/>
                <w:bCs w:val="0"/>
                <w:iCs/>
                <w:sz w:val="20"/>
                <w:szCs w:val="18"/>
                <w:lang w:val="uk-UA"/>
              </w:rPr>
              <w:t>корпорацій</w:t>
            </w:r>
          </w:p>
        </w:tc>
        <w:tc>
          <w:tcPr>
            <w:tcW w:w="1950" w:type="dxa"/>
            <w:tcBorders>
              <w:top w:val="single" w:sz="4" w:space="0" w:color="auto"/>
              <w:left w:val="single" w:sz="4" w:space="0" w:color="auto"/>
              <w:bottom w:val="single" w:sz="4" w:space="0" w:color="auto"/>
            </w:tcBorders>
          </w:tcPr>
          <w:p w:rsidR="00342C5A" w:rsidRPr="00EB2D73" w:rsidRDefault="00342C5A" w:rsidP="00EB2D73">
            <w:pPr>
              <w:pStyle w:val="2"/>
              <w:spacing w:before="0" w:beforeAutospacing="0" w:after="0" w:afterAutospacing="0" w:line="360" w:lineRule="auto"/>
              <w:rPr>
                <w:rFonts w:ascii="Times New Roman" w:hAnsi="Times New Roman" w:cs="Times New Roman"/>
                <w:b w:val="0"/>
                <w:bCs w:val="0"/>
                <w:iCs/>
                <w:sz w:val="20"/>
                <w:szCs w:val="18"/>
                <w:lang w:val="uk-UA"/>
              </w:rPr>
            </w:pPr>
            <w:r w:rsidRPr="00EB2D73">
              <w:rPr>
                <w:rFonts w:ascii="Times New Roman" w:hAnsi="Times New Roman" w:cs="Times New Roman"/>
                <w:b w:val="0"/>
                <w:bCs w:val="0"/>
                <w:iCs/>
                <w:sz w:val="20"/>
                <w:szCs w:val="18"/>
                <w:lang w:val="uk-UA"/>
              </w:rPr>
              <w:t>ПДВ</w:t>
            </w:r>
          </w:p>
        </w:tc>
      </w:tr>
      <w:tr w:rsidR="00342C5A" w:rsidRPr="00EB2D73" w:rsidTr="00EB2D73">
        <w:trPr>
          <w:jc w:val="center"/>
        </w:trPr>
        <w:tc>
          <w:tcPr>
            <w:tcW w:w="266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Ірландія</w:t>
            </w:r>
          </w:p>
        </w:tc>
        <w:tc>
          <w:tcPr>
            <w:tcW w:w="269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42,0</w:t>
            </w:r>
          </w:p>
        </w:tc>
        <w:tc>
          <w:tcPr>
            <w:tcW w:w="2268"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12,5</w:t>
            </w:r>
          </w:p>
        </w:tc>
        <w:tc>
          <w:tcPr>
            <w:tcW w:w="1950"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21,0</w:t>
            </w:r>
          </w:p>
        </w:tc>
      </w:tr>
      <w:tr w:rsidR="00342C5A" w:rsidRPr="00EB2D73" w:rsidTr="00EB2D73">
        <w:trPr>
          <w:jc w:val="center"/>
        </w:trPr>
        <w:tc>
          <w:tcPr>
            <w:tcW w:w="2660" w:type="dxa"/>
            <w:tcBorders>
              <w:top w:val="single" w:sz="4" w:space="0" w:color="auto"/>
              <w:bottom w:val="single" w:sz="4" w:space="0" w:color="auto"/>
              <w:right w:val="single" w:sz="4" w:space="0" w:color="auto"/>
            </w:tcBorders>
          </w:tcPr>
          <w:p w:rsidR="00342C5A" w:rsidRPr="00EB2D73" w:rsidRDefault="00342C5A" w:rsidP="00EB2D73">
            <w:pPr>
              <w:pStyle w:val="1"/>
              <w:spacing w:before="0" w:beforeAutospacing="0" w:after="0" w:afterAutospacing="0" w:line="360" w:lineRule="auto"/>
              <w:rPr>
                <w:rFonts w:ascii="Times New Roman" w:hAnsi="Times New Roman" w:cs="Times New Roman"/>
                <w:b w:val="0"/>
                <w:bCs w:val="0"/>
                <w:sz w:val="20"/>
                <w:szCs w:val="18"/>
                <w:lang w:val="uk-UA"/>
              </w:rPr>
            </w:pPr>
            <w:r w:rsidRPr="00EB2D73">
              <w:rPr>
                <w:rStyle w:val="spelle"/>
                <w:rFonts w:ascii="Times New Roman" w:hAnsi="Times New Roman"/>
                <w:b w:val="0"/>
                <w:bCs w:val="0"/>
                <w:sz w:val="20"/>
                <w:szCs w:val="18"/>
                <w:lang w:val="uk-UA"/>
              </w:rPr>
              <w:t>Португалія</w:t>
            </w:r>
          </w:p>
        </w:tc>
        <w:tc>
          <w:tcPr>
            <w:tcW w:w="269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40,0</w:t>
            </w:r>
          </w:p>
        </w:tc>
        <w:tc>
          <w:tcPr>
            <w:tcW w:w="2268"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27,5</w:t>
            </w:r>
          </w:p>
        </w:tc>
        <w:tc>
          <w:tcPr>
            <w:tcW w:w="1950"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19,0</w:t>
            </w:r>
          </w:p>
        </w:tc>
      </w:tr>
      <w:tr w:rsidR="00342C5A" w:rsidRPr="00EB2D73" w:rsidTr="00EB2D73">
        <w:trPr>
          <w:jc w:val="center"/>
        </w:trPr>
        <w:tc>
          <w:tcPr>
            <w:tcW w:w="266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Данія</w:t>
            </w:r>
          </w:p>
        </w:tc>
        <w:tc>
          <w:tcPr>
            <w:tcW w:w="269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59,0</w:t>
            </w:r>
          </w:p>
        </w:tc>
        <w:tc>
          <w:tcPr>
            <w:tcW w:w="2268"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30,0</w:t>
            </w:r>
          </w:p>
        </w:tc>
        <w:tc>
          <w:tcPr>
            <w:tcW w:w="1950"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25,0</w:t>
            </w:r>
          </w:p>
        </w:tc>
      </w:tr>
      <w:tr w:rsidR="00342C5A" w:rsidRPr="00EB2D73" w:rsidTr="00EB2D73">
        <w:trPr>
          <w:jc w:val="center"/>
        </w:trPr>
        <w:tc>
          <w:tcPr>
            <w:tcW w:w="266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Нідерланди</w:t>
            </w:r>
          </w:p>
        </w:tc>
        <w:tc>
          <w:tcPr>
            <w:tcW w:w="269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52,0</w:t>
            </w:r>
          </w:p>
        </w:tc>
        <w:tc>
          <w:tcPr>
            <w:tcW w:w="2268"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31,5</w:t>
            </w:r>
          </w:p>
        </w:tc>
        <w:tc>
          <w:tcPr>
            <w:tcW w:w="1950"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19,0</w:t>
            </w:r>
          </w:p>
        </w:tc>
      </w:tr>
      <w:tr w:rsidR="00342C5A" w:rsidRPr="00EB2D73" w:rsidTr="00EB2D73">
        <w:trPr>
          <w:jc w:val="center"/>
        </w:trPr>
        <w:tc>
          <w:tcPr>
            <w:tcW w:w="266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Франція</w:t>
            </w:r>
          </w:p>
        </w:tc>
        <w:tc>
          <w:tcPr>
            <w:tcW w:w="269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48,1</w:t>
            </w:r>
          </w:p>
        </w:tc>
        <w:tc>
          <w:tcPr>
            <w:tcW w:w="2268"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33,8</w:t>
            </w:r>
          </w:p>
        </w:tc>
        <w:tc>
          <w:tcPr>
            <w:tcW w:w="1950"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20,6</w:t>
            </w:r>
          </w:p>
        </w:tc>
      </w:tr>
      <w:tr w:rsidR="00342C5A" w:rsidRPr="00EB2D73" w:rsidTr="00EB2D73">
        <w:trPr>
          <w:jc w:val="center"/>
        </w:trPr>
        <w:tc>
          <w:tcPr>
            <w:tcW w:w="266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Італія</w:t>
            </w:r>
          </w:p>
        </w:tc>
        <w:tc>
          <w:tcPr>
            <w:tcW w:w="269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45,0</w:t>
            </w:r>
          </w:p>
        </w:tc>
        <w:tc>
          <w:tcPr>
            <w:tcW w:w="2268"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37,3</w:t>
            </w:r>
          </w:p>
        </w:tc>
        <w:tc>
          <w:tcPr>
            <w:tcW w:w="1950"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20,0</w:t>
            </w:r>
          </w:p>
        </w:tc>
      </w:tr>
      <w:tr w:rsidR="00342C5A" w:rsidRPr="00EB2D73" w:rsidTr="00EB2D73">
        <w:trPr>
          <w:jc w:val="center"/>
        </w:trPr>
        <w:tc>
          <w:tcPr>
            <w:tcW w:w="266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Німеччина</w:t>
            </w:r>
          </w:p>
        </w:tc>
        <w:tc>
          <w:tcPr>
            <w:tcW w:w="269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42,0</w:t>
            </w:r>
          </w:p>
        </w:tc>
        <w:tc>
          <w:tcPr>
            <w:tcW w:w="2268"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38,3</w:t>
            </w:r>
          </w:p>
        </w:tc>
        <w:tc>
          <w:tcPr>
            <w:tcW w:w="1950"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16,0</w:t>
            </w:r>
          </w:p>
        </w:tc>
      </w:tr>
      <w:tr w:rsidR="00342C5A" w:rsidRPr="00EB2D73" w:rsidTr="00EB2D73">
        <w:trPr>
          <w:jc w:val="center"/>
        </w:trPr>
        <w:tc>
          <w:tcPr>
            <w:tcW w:w="266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Австрія</w:t>
            </w:r>
          </w:p>
        </w:tc>
        <w:tc>
          <w:tcPr>
            <w:tcW w:w="269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50,0</w:t>
            </w:r>
          </w:p>
        </w:tc>
        <w:tc>
          <w:tcPr>
            <w:tcW w:w="2268"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25,0</w:t>
            </w:r>
          </w:p>
        </w:tc>
        <w:tc>
          <w:tcPr>
            <w:tcW w:w="1950"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20,0</w:t>
            </w:r>
          </w:p>
        </w:tc>
      </w:tr>
      <w:tr w:rsidR="00342C5A" w:rsidRPr="00EB2D73" w:rsidTr="00EB2D73">
        <w:trPr>
          <w:jc w:val="center"/>
        </w:trPr>
        <w:tc>
          <w:tcPr>
            <w:tcW w:w="266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Бельгія</w:t>
            </w:r>
          </w:p>
        </w:tc>
        <w:tc>
          <w:tcPr>
            <w:tcW w:w="269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50,0</w:t>
            </w:r>
          </w:p>
        </w:tc>
        <w:tc>
          <w:tcPr>
            <w:tcW w:w="2268"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34,0</w:t>
            </w:r>
          </w:p>
        </w:tc>
        <w:tc>
          <w:tcPr>
            <w:tcW w:w="1950"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21,0</w:t>
            </w:r>
          </w:p>
        </w:tc>
      </w:tr>
      <w:tr w:rsidR="00342C5A" w:rsidRPr="00EB2D73" w:rsidTr="00EB2D73">
        <w:trPr>
          <w:jc w:val="center"/>
        </w:trPr>
        <w:tc>
          <w:tcPr>
            <w:tcW w:w="266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Люксембург</w:t>
            </w:r>
          </w:p>
        </w:tc>
        <w:tc>
          <w:tcPr>
            <w:tcW w:w="269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39,0</w:t>
            </w:r>
          </w:p>
        </w:tc>
        <w:tc>
          <w:tcPr>
            <w:tcW w:w="2268"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30,4</w:t>
            </w:r>
          </w:p>
        </w:tc>
        <w:tc>
          <w:tcPr>
            <w:tcW w:w="1950"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15,0</w:t>
            </w:r>
          </w:p>
        </w:tc>
      </w:tr>
      <w:tr w:rsidR="00342C5A" w:rsidRPr="00EB2D73" w:rsidTr="00EB2D73">
        <w:trPr>
          <w:jc w:val="center"/>
        </w:trPr>
        <w:tc>
          <w:tcPr>
            <w:tcW w:w="266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Греція</w:t>
            </w:r>
          </w:p>
        </w:tc>
        <w:tc>
          <w:tcPr>
            <w:tcW w:w="269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40,0</w:t>
            </w:r>
          </w:p>
        </w:tc>
        <w:tc>
          <w:tcPr>
            <w:tcW w:w="2268"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32,0</w:t>
            </w:r>
          </w:p>
        </w:tc>
        <w:tc>
          <w:tcPr>
            <w:tcW w:w="1950"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18,0</w:t>
            </w:r>
          </w:p>
        </w:tc>
      </w:tr>
      <w:tr w:rsidR="00342C5A" w:rsidRPr="00EB2D73" w:rsidTr="00EB2D73">
        <w:trPr>
          <w:jc w:val="center"/>
        </w:trPr>
        <w:tc>
          <w:tcPr>
            <w:tcW w:w="266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Іспанія</w:t>
            </w:r>
          </w:p>
        </w:tc>
        <w:tc>
          <w:tcPr>
            <w:tcW w:w="269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45,0</w:t>
            </w:r>
          </w:p>
        </w:tc>
        <w:tc>
          <w:tcPr>
            <w:tcW w:w="2268"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35,0</w:t>
            </w:r>
          </w:p>
        </w:tc>
        <w:tc>
          <w:tcPr>
            <w:tcW w:w="1950"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16,0</w:t>
            </w:r>
          </w:p>
        </w:tc>
      </w:tr>
      <w:tr w:rsidR="00342C5A" w:rsidRPr="00EB2D73" w:rsidTr="00EB2D73">
        <w:trPr>
          <w:jc w:val="center"/>
        </w:trPr>
        <w:tc>
          <w:tcPr>
            <w:tcW w:w="266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Фінляндія</w:t>
            </w:r>
          </w:p>
        </w:tc>
        <w:tc>
          <w:tcPr>
            <w:tcW w:w="269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52,1</w:t>
            </w:r>
          </w:p>
        </w:tc>
        <w:tc>
          <w:tcPr>
            <w:tcW w:w="2268"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26,0</w:t>
            </w:r>
          </w:p>
        </w:tc>
        <w:tc>
          <w:tcPr>
            <w:tcW w:w="1950"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22,0</w:t>
            </w:r>
          </w:p>
        </w:tc>
      </w:tr>
      <w:tr w:rsidR="00342C5A" w:rsidRPr="00EB2D73" w:rsidTr="00EB2D73">
        <w:trPr>
          <w:jc w:val="center"/>
        </w:trPr>
        <w:tc>
          <w:tcPr>
            <w:tcW w:w="266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Швеція</w:t>
            </w:r>
          </w:p>
        </w:tc>
        <w:tc>
          <w:tcPr>
            <w:tcW w:w="269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56,5</w:t>
            </w:r>
          </w:p>
        </w:tc>
        <w:tc>
          <w:tcPr>
            <w:tcW w:w="2268"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28,0</w:t>
            </w:r>
          </w:p>
        </w:tc>
        <w:tc>
          <w:tcPr>
            <w:tcW w:w="1950"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25,0</w:t>
            </w:r>
          </w:p>
        </w:tc>
      </w:tr>
      <w:tr w:rsidR="00342C5A" w:rsidRPr="00EB2D73" w:rsidTr="00EB2D73">
        <w:trPr>
          <w:jc w:val="center"/>
        </w:trPr>
        <w:tc>
          <w:tcPr>
            <w:tcW w:w="266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Великобританія</w:t>
            </w:r>
          </w:p>
        </w:tc>
        <w:tc>
          <w:tcPr>
            <w:tcW w:w="269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40,0</w:t>
            </w:r>
          </w:p>
        </w:tc>
        <w:tc>
          <w:tcPr>
            <w:tcW w:w="2268"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30,0</w:t>
            </w:r>
          </w:p>
        </w:tc>
        <w:tc>
          <w:tcPr>
            <w:tcW w:w="1950"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17,5</w:t>
            </w:r>
          </w:p>
        </w:tc>
      </w:tr>
      <w:tr w:rsidR="00342C5A" w:rsidRPr="00EB2D73" w:rsidTr="00EB2D73">
        <w:trPr>
          <w:jc w:val="center"/>
        </w:trPr>
        <w:tc>
          <w:tcPr>
            <w:tcW w:w="266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Кіпр</w:t>
            </w:r>
          </w:p>
        </w:tc>
        <w:tc>
          <w:tcPr>
            <w:tcW w:w="269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30,0</w:t>
            </w:r>
          </w:p>
        </w:tc>
        <w:tc>
          <w:tcPr>
            <w:tcW w:w="2268"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10,0</w:t>
            </w:r>
          </w:p>
        </w:tc>
        <w:tc>
          <w:tcPr>
            <w:tcW w:w="1950"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15,0</w:t>
            </w:r>
          </w:p>
        </w:tc>
      </w:tr>
      <w:tr w:rsidR="00342C5A" w:rsidRPr="00EB2D73" w:rsidTr="00EB2D73">
        <w:trPr>
          <w:jc w:val="center"/>
        </w:trPr>
        <w:tc>
          <w:tcPr>
            <w:tcW w:w="266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Латвія</w:t>
            </w:r>
          </w:p>
        </w:tc>
        <w:tc>
          <w:tcPr>
            <w:tcW w:w="269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25,0</w:t>
            </w:r>
          </w:p>
        </w:tc>
        <w:tc>
          <w:tcPr>
            <w:tcW w:w="2268"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15,0</w:t>
            </w:r>
          </w:p>
        </w:tc>
        <w:tc>
          <w:tcPr>
            <w:tcW w:w="1950"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18,0</w:t>
            </w:r>
          </w:p>
        </w:tc>
      </w:tr>
      <w:tr w:rsidR="00342C5A" w:rsidRPr="00EB2D73" w:rsidTr="00EB2D73">
        <w:trPr>
          <w:jc w:val="center"/>
        </w:trPr>
        <w:tc>
          <w:tcPr>
            <w:tcW w:w="266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Литва</w:t>
            </w:r>
          </w:p>
        </w:tc>
        <w:tc>
          <w:tcPr>
            <w:tcW w:w="269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33,0</w:t>
            </w:r>
          </w:p>
        </w:tc>
        <w:tc>
          <w:tcPr>
            <w:tcW w:w="2268"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15,0</w:t>
            </w:r>
          </w:p>
        </w:tc>
        <w:tc>
          <w:tcPr>
            <w:tcW w:w="1950"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18,0</w:t>
            </w:r>
          </w:p>
        </w:tc>
      </w:tr>
      <w:tr w:rsidR="00342C5A" w:rsidRPr="00EB2D73" w:rsidTr="00EB2D73">
        <w:trPr>
          <w:jc w:val="center"/>
        </w:trPr>
        <w:tc>
          <w:tcPr>
            <w:tcW w:w="266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Угорщина</w:t>
            </w:r>
          </w:p>
        </w:tc>
        <w:tc>
          <w:tcPr>
            <w:tcW w:w="269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38,0</w:t>
            </w:r>
          </w:p>
        </w:tc>
        <w:tc>
          <w:tcPr>
            <w:tcW w:w="2268"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17,5</w:t>
            </w:r>
          </w:p>
        </w:tc>
        <w:tc>
          <w:tcPr>
            <w:tcW w:w="1950"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25,0</w:t>
            </w:r>
          </w:p>
        </w:tc>
      </w:tr>
      <w:tr w:rsidR="00342C5A" w:rsidRPr="00EB2D73" w:rsidTr="00EB2D73">
        <w:trPr>
          <w:jc w:val="center"/>
        </w:trPr>
        <w:tc>
          <w:tcPr>
            <w:tcW w:w="266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Польща</w:t>
            </w:r>
          </w:p>
        </w:tc>
        <w:tc>
          <w:tcPr>
            <w:tcW w:w="269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40,0</w:t>
            </w:r>
          </w:p>
        </w:tc>
        <w:tc>
          <w:tcPr>
            <w:tcW w:w="2268"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19,0</w:t>
            </w:r>
          </w:p>
        </w:tc>
        <w:tc>
          <w:tcPr>
            <w:tcW w:w="1950"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22,0</w:t>
            </w:r>
          </w:p>
        </w:tc>
      </w:tr>
      <w:tr w:rsidR="00342C5A" w:rsidRPr="00EB2D73" w:rsidTr="00EB2D73">
        <w:trPr>
          <w:jc w:val="center"/>
        </w:trPr>
        <w:tc>
          <w:tcPr>
            <w:tcW w:w="266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Словаччина</w:t>
            </w:r>
          </w:p>
        </w:tc>
        <w:tc>
          <w:tcPr>
            <w:tcW w:w="269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19,0</w:t>
            </w:r>
          </w:p>
        </w:tc>
        <w:tc>
          <w:tcPr>
            <w:tcW w:w="2268"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19,0</w:t>
            </w:r>
          </w:p>
        </w:tc>
        <w:tc>
          <w:tcPr>
            <w:tcW w:w="1950"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19,0</w:t>
            </w:r>
          </w:p>
        </w:tc>
      </w:tr>
      <w:tr w:rsidR="00342C5A" w:rsidRPr="00EB2D73" w:rsidTr="00EB2D73">
        <w:trPr>
          <w:jc w:val="center"/>
        </w:trPr>
        <w:tc>
          <w:tcPr>
            <w:tcW w:w="266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Словенія</w:t>
            </w:r>
          </w:p>
        </w:tc>
        <w:tc>
          <w:tcPr>
            <w:tcW w:w="269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50,0</w:t>
            </w:r>
          </w:p>
        </w:tc>
        <w:tc>
          <w:tcPr>
            <w:tcW w:w="2268"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25,0</w:t>
            </w:r>
          </w:p>
        </w:tc>
        <w:tc>
          <w:tcPr>
            <w:tcW w:w="1950"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20,0</w:t>
            </w:r>
          </w:p>
        </w:tc>
      </w:tr>
      <w:tr w:rsidR="00342C5A" w:rsidRPr="00EB2D73" w:rsidTr="00EB2D73">
        <w:trPr>
          <w:jc w:val="center"/>
        </w:trPr>
        <w:tc>
          <w:tcPr>
            <w:tcW w:w="266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Естонія</w:t>
            </w:r>
          </w:p>
        </w:tc>
        <w:tc>
          <w:tcPr>
            <w:tcW w:w="269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24,0</w:t>
            </w:r>
          </w:p>
        </w:tc>
        <w:tc>
          <w:tcPr>
            <w:tcW w:w="2268"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24,0</w:t>
            </w:r>
          </w:p>
        </w:tc>
        <w:tc>
          <w:tcPr>
            <w:tcW w:w="1950"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18,0</w:t>
            </w:r>
          </w:p>
        </w:tc>
      </w:tr>
      <w:tr w:rsidR="00342C5A" w:rsidRPr="00EB2D73" w:rsidTr="00EB2D73">
        <w:trPr>
          <w:jc w:val="center"/>
        </w:trPr>
        <w:tc>
          <w:tcPr>
            <w:tcW w:w="266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Чехія</w:t>
            </w:r>
          </w:p>
        </w:tc>
        <w:tc>
          <w:tcPr>
            <w:tcW w:w="269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32,0</w:t>
            </w:r>
          </w:p>
        </w:tc>
        <w:tc>
          <w:tcPr>
            <w:tcW w:w="2268"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26,0</w:t>
            </w:r>
          </w:p>
        </w:tc>
        <w:tc>
          <w:tcPr>
            <w:tcW w:w="1950"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19,0</w:t>
            </w:r>
          </w:p>
        </w:tc>
      </w:tr>
      <w:tr w:rsidR="00342C5A" w:rsidRPr="00EB2D73" w:rsidTr="00EB2D73">
        <w:trPr>
          <w:jc w:val="center"/>
        </w:trPr>
        <w:tc>
          <w:tcPr>
            <w:tcW w:w="266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Мальта</w:t>
            </w:r>
          </w:p>
        </w:tc>
        <w:tc>
          <w:tcPr>
            <w:tcW w:w="269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35,0</w:t>
            </w:r>
          </w:p>
        </w:tc>
        <w:tc>
          <w:tcPr>
            <w:tcW w:w="2268"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35,0</w:t>
            </w:r>
          </w:p>
        </w:tc>
        <w:tc>
          <w:tcPr>
            <w:tcW w:w="1950"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15,0</w:t>
            </w:r>
          </w:p>
        </w:tc>
      </w:tr>
      <w:tr w:rsidR="00342C5A" w:rsidRPr="00EB2D73" w:rsidTr="00EB2D73">
        <w:trPr>
          <w:jc w:val="center"/>
        </w:trPr>
        <w:tc>
          <w:tcPr>
            <w:tcW w:w="266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Україна</w:t>
            </w:r>
          </w:p>
        </w:tc>
        <w:tc>
          <w:tcPr>
            <w:tcW w:w="269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13,0</w:t>
            </w:r>
          </w:p>
        </w:tc>
        <w:tc>
          <w:tcPr>
            <w:tcW w:w="2268"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25</w:t>
            </w:r>
          </w:p>
        </w:tc>
        <w:tc>
          <w:tcPr>
            <w:tcW w:w="1950"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20</w:t>
            </w:r>
          </w:p>
        </w:tc>
      </w:tr>
      <w:tr w:rsidR="00342C5A" w:rsidRPr="00EB2D73" w:rsidTr="00EB2D73">
        <w:trPr>
          <w:jc w:val="center"/>
        </w:trPr>
        <w:tc>
          <w:tcPr>
            <w:tcW w:w="2660" w:type="dxa"/>
            <w:tcBorders>
              <w:top w:val="single" w:sz="4" w:space="0" w:color="auto"/>
              <w:bottom w:val="single" w:sz="4" w:space="0" w:color="auto"/>
              <w:right w:val="single" w:sz="4" w:space="0" w:color="auto"/>
            </w:tcBorders>
          </w:tcPr>
          <w:p w:rsidR="00342C5A" w:rsidRPr="00EB2D73" w:rsidRDefault="00342C5A" w:rsidP="00EB2D73">
            <w:pPr>
              <w:spacing w:line="360" w:lineRule="auto"/>
              <w:rPr>
                <w:szCs w:val="18"/>
                <w:lang w:val="uk-UA"/>
              </w:rPr>
            </w:pPr>
            <w:r w:rsidRPr="00EB2D73">
              <w:rPr>
                <w:szCs w:val="18"/>
                <w:lang w:val="uk-UA"/>
              </w:rPr>
              <w:t>У середньому по країнах:</w:t>
            </w:r>
          </w:p>
          <w:p w:rsidR="00342C5A" w:rsidRPr="00EB2D73" w:rsidRDefault="00342C5A" w:rsidP="00EB2D73">
            <w:pPr>
              <w:spacing w:line="360" w:lineRule="auto"/>
              <w:rPr>
                <w:rFonts w:eastAsia="Arial Unicode MS"/>
                <w:szCs w:val="18"/>
                <w:lang w:val="uk-UA"/>
              </w:rPr>
            </w:pPr>
            <w:r w:rsidRPr="00EB2D73">
              <w:rPr>
                <w:szCs w:val="18"/>
                <w:lang w:val="uk-UA"/>
              </w:rPr>
              <w:t xml:space="preserve">ЄС – 25 </w:t>
            </w:r>
          </w:p>
        </w:tc>
        <w:tc>
          <w:tcPr>
            <w:tcW w:w="2693" w:type="dxa"/>
            <w:tcBorders>
              <w:top w:val="single" w:sz="4" w:space="0" w:color="auto"/>
              <w:left w:val="single" w:sz="4" w:space="0" w:color="auto"/>
              <w:bottom w:val="single" w:sz="4" w:space="0" w:color="auto"/>
              <w:right w:val="single" w:sz="4" w:space="0" w:color="auto"/>
            </w:tcBorders>
          </w:tcPr>
          <w:p w:rsidR="00342C5A" w:rsidRPr="00EB2D73" w:rsidRDefault="009D3A89" w:rsidP="00EB2D73">
            <w:pPr>
              <w:spacing w:line="360" w:lineRule="auto"/>
              <w:rPr>
                <w:szCs w:val="18"/>
                <w:lang w:val="uk-UA"/>
              </w:rPr>
            </w:pPr>
            <w:r w:rsidRPr="00EB2D73">
              <w:rPr>
                <w:szCs w:val="18"/>
                <w:lang w:val="uk-UA"/>
              </w:rPr>
              <w:t xml:space="preserve"> </w:t>
            </w:r>
          </w:p>
          <w:p w:rsidR="00342C5A" w:rsidRPr="00EB2D73" w:rsidRDefault="009D3A89" w:rsidP="00EB2D73">
            <w:pPr>
              <w:spacing w:line="360" w:lineRule="auto"/>
              <w:rPr>
                <w:szCs w:val="18"/>
                <w:lang w:val="uk-UA"/>
              </w:rPr>
            </w:pPr>
            <w:r w:rsidRPr="00EB2D73">
              <w:rPr>
                <w:szCs w:val="18"/>
                <w:lang w:val="uk-UA"/>
              </w:rPr>
              <w:t xml:space="preserve"> </w:t>
            </w:r>
          </w:p>
          <w:p w:rsidR="00342C5A" w:rsidRPr="00EB2D73" w:rsidRDefault="00342C5A" w:rsidP="00EB2D73">
            <w:pPr>
              <w:spacing w:line="360" w:lineRule="auto"/>
              <w:rPr>
                <w:rFonts w:eastAsia="Arial Unicode MS"/>
                <w:szCs w:val="18"/>
                <w:lang w:val="uk-UA"/>
              </w:rPr>
            </w:pPr>
            <w:r w:rsidRPr="00EB2D73">
              <w:rPr>
                <w:szCs w:val="18"/>
                <w:lang w:val="uk-UA"/>
              </w:rPr>
              <w:t>41,1</w:t>
            </w:r>
          </w:p>
        </w:tc>
        <w:tc>
          <w:tcPr>
            <w:tcW w:w="2268" w:type="dxa"/>
            <w:tcBorders>
              <w:top w:val="single" w:sz="4" w:space="0" w:color="auto"/>
              <w:left w:val="single" w:sz="4" w:space="0" w:color="auto"/>
              <w:bottom w:val="single" w:sz="4" w:space="0" w:color="auto"/>
              <w:right w:val="single" w:sz="4" w:space="0" w:color="auto"/>
            </w:tcBorders>
          </w:tcPr>
          <w:p w:rsidR="00342C5A" w:rsidRPr="00EB2D73" w:rsidRDefault="009D3A89" w:rsidP="00EB2D73">
            <w:pPr>
              <w:spacing w:line="360" w:lineRule="auto"/>
              <w:rPr>
                <w:szCs w:val="18"/>
                <w:lang w:val="uk-UA"/>
              </w:rPr>
            </w:pPr>
            <w:r w:rsidRPr="00EB2D73">
              <w:rPr>
                <w:szCs w:val="18"/>
                <w:lang w:val="uk-UA"/>
              </w:rPr>
              <w:t xml:space="preserve"> </w:t>
            </w:r>
          </w:p>
          <w:p w:rsidR="00342C5A" w:rsidRPr="00EB2D73" w:rsidRDefault="009D3A89" w:rsidP="00EB2D73">
            <w:pPr>
              <w:spacing w:line="360" w:lineRule="auto"/>
              <w:rPr>
                <w:szCs w:val="18"/>
                <w:lang w:val="uk-UA"/>
              </w:rPr>
            </w:pPr>
            <w:r w:rsidRPr="00EB2D73">
              <w:rPr>
                <w:szCs w:val="18"/>
                <w:lang w:val="uk-UA"/>
              </w:rPr>
              <w:t xml:space="preserve"> </w:t>
            </w:r>
          </w:p>
          <w:p w:rsidR="00342C5A" w:rsidRPr="00EB2D73" w:rsidRDefault="00342C5A" w:rsidP="00EB2D73">
            <w:pPr>
              <w:spacing w:line="360" w:lineRule="auto"/>
              <w:rPr>
                <w:rFonts w:eastAsia="Arial Unicode MS"/>
                <w:szCs w:val="18"/>
                <w:lang w:val="uk-UA"/>
              </w:rPr>
            </w:pPr>
            <w:r w:rsidRPr="00EB2D73">
              <w:rPr>
                <w:szCs w:val="18"/>
                <w:lang w:val="uk-UA"/>
              </w:rPr>
              <w:t>26,3</w:t>
            </w:r>
          </w:p>
        </w:tc>
        <w:tc>
          <w:tcPr>
            <w:tcW w:w="1950" w:type="dxa"/>
            <w:tcBorders>
              <w:top w:val="single" w:sz="4" w:space="0" w:color="auto"/>
              <w:left w:val="single" w:sz="4" w:space="0" w:color="auto"/>
              <w:bottom w:val="single" w:sz="4" w:space="0" w:color="auto"/>
            </w:tcBorders>
          </w:tcPr>
          <w:p w:rsidR="00342C5A" w:rsidRPr="00EB2D73" w:rsidRDefault="009D3A89" w:rsidP="00EB2D73">
            <w:pPr>
              <w:spacing w:line="360" w:lineRule="auto"/>
              <w:rPr>
                <w:szCs w:val="18"/>
                <w:lang w:val="uk-UA"/>
              </w:rPr>
            </w:pPr>
            <w:r w:rsidRPr="00EB2D73">
              <w:rPr>
                <w:szCs w:val="18"/>
                <w:lang w:val="uk-UA"/>
              </w:rPr>
              <w:t xml:space="preserve"> </w:t>
            </w:r>
          </w:p>
          <w:p w:rsidR="00342C5A" w:rsidRPr="00EB2D73" w:rsidRDefault="009D3A89" w:rsidP="00EB2D73">
            <w:pPr>
              <w:spacing w:line="360" w:lineRule="auto"/>
              <w:rPr>
                <w:szCs w:val="18"/>
                <w:lang w:val="uk-UA"/>
              </w:rPr>
            </w:pPr>
            <w:r w:rsidRPr="00EB2D73">
              <w:rPr>
                <w:szCs w:val="18"/>
                <w:lang w:val="uk-UA"/>
              </w:rPr>
              <w:t xml:space="preserve"> </w:t>
            </w:r>
          </w:p>
          <w:p w:rsidR="00342C5A" w:rsidRPr="00EB2D73" w:rsidRDefault="00342C5A" w:rsidP="00EB2D73">
            <w:pPr>
              <w:spacing w:line="360" w:lineRule="auto"/>
              <w:rPr>
                <w:rFonts w:eastAsia="Arial Unicode MS"/>
                <w:szCs w:val="18"/>
                <w:lang w:val="uk-UA"/>
              </w:rPr>
            </w:pPr>
            <w:r w:rsidRPr="00EB2D73">
              <w:rPr>
                <w:szCs w:val="18"/>
                <w:lang w:val="uk-UA"/>
              </w:rPr>
              <w:t>19,4</w:t>
            </w:r>
          </w:p>
        </w:tc>
      </w:tr>
      <w:tr w:rsidR="00342C5A" w:rsidRPr="00EB2D73" w:rsidTr="00EB2D73">
        <w:trPr>
          <w:jc w:val="center"/>
        </w:trPr>
        <w:tc>
          <w:tcPr>
            <w:tcW w:w="266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 xml:space="preserve">ЄС – 15 </w:t>
            </w:r>
          </w:p>
        </w:tc>
        <w:tc>
          <w:tcPr>
            <w:tcW w:w="269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46,7</w:t>
            </w:r>
          </w:p>
        </w:tc>
        <w:tc>
          <w:tcPr>
            <w:tcW w:w="2268"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30,1</w:t>
            </w:r>
          </w:p>
        </w:tc>
        <w:tc>
          <w:tcPr>
            <w:tcW w:w="1950"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19,7</w:t>
            </w:r>
          </w:p>
        </w:tc>
      </w:tr>
      <w:tr w:rsidR="00342C5A" w:rsidRPr="00EB2D73" w:rsidTr="00EB2D73">
        <w:trPr>
          <w:jc w:val="center"/>
        </w:trPr>
        <w:tc>
          <w:tcPr>
            <w:tcW w:w="266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 xml:space="preserve">ЄС – 10 </w:t>
            </w:r>
          </w:p>
        </w:tc>
        <w:tc>
          <w:tcPr>
            <w:tcW w:w="269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32,6</w:t>
            </w:r>
          </w:p>
        </w:tc>
        <w:tc>
          <w:tcPr>
            <w:tcW w:w="2268"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20,6</w:t>
            </w:r>
          </w:p>
        </w:tc>
        <w:tc>
          <w:tcPr>
            <w:tcW w:w="1950"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19,0</w:t>
            </w:r>
          </w:p>
        </w:tc>
      </w:tr>
    </w:tbl>
    <w:p w:rsidR="00342C5A" w:rsidRPr="005A0B12" w:rsidRDefault="00342C5A" w:rsidP="009D3A89">
      <w:pPr>
        <w:spacing w:line="360" w:lineRule="auto"/>
        <w:ind w:firstLine="709"/>
        <w:jc w:val="both"/>
        <w:rPr>
          <w:sz w:val="28"/>
          <w:szCs w:val="18"/>
          <w:lang w:val="uk-UA"/>
        </w:rPr>
      </w:pPr>
    </w:p>
    <w:p w:rsidR="00342C5A" w:rsidRPr="005A0B12" w:rsidRDefault="00342C5A" w:rsidP="009D3A89">
      <w:pPr>
        <w:spacing w:line="360" w:lineRule="auto"/>
        <w:ind w:firstLine="709"/>
        <w:jc w:val="both"/>
        <w:rPr>
          <w:sz w:val="28"/>
          <w:szCs w:val="18"/>
          <w:lang w:val="uk-UA"/>
        </w:rPr>
      </w:pPr>
      <w:r w:rsidRPr="005A0B12">
        <w:rPr>
          <w:sz w:val="28"/>
          <w:szCs w:val="18"/>
          <w:lang w:val="uk-UA"/>
        </w:rPr>
        <w:t>Джерело: Європейський комітет статистики</w:t>
      </w:r>
      <w:r w:rsidR="009D3A89" w:rsidRPr="005A0B12">
        <w:rPr>
          <w:sz w:val="28"/>
          <w:szCs w:val="18"/>
          <w:lang w:val="uk-UA"/>
        </w:rPr>
        <w:t xml:space="preserve"> </w:t>
      </w:r>
      <w:r w:rsidRPr="00C95C0E">
        <w:rPr>
          <w:sz w:val="28"/>
          <w:szCs w:val="18"/>
          <w:lang w:val="uk-UA"/>
        </w:rPr>
        <w:t>http://epp.eurostat.cec.eu.int/</w:t>
      </w:r>
    </w:p>
    <w:p w:rsidR="00D8260E" w:rsidRDefault="00D8260E" w:rsidP="009D3A89">
      <w:pPr>
        <w:pStyle w:val="2"/>
        <w:spacing w:before="0" w:beforeAutospacing="0" w:after="0" w:afterAutospacing="0" w:line="360" w:lineRule="auto"/>
        <w:ind w:firstLine="709"/>
        <w:jc w:val="both"/>
        <w:rPr>
          <w:rFonts w:ascii="Times New Roman" w:hAnsi="Times New Roman" w:cs="Times New Roman"/>
          <w:b w:val="0"/>
          <w:bCs w:val="0"/>
          <w:iCs/>
          <w:sz w:val="28"/>
          <w:szCs w:val="18"/>
          <w:lang w:val="uk-UA"/>
        </w:rPr>
      </w:pPr>
    </w:p>
    <w:p w:rsidR="00342C5A" w:rsidRPr="005A0B12" w:rsidRDefault="00342C5A" w:rsidP="009D3A89">
      <w:pPr>
        <w:pStyle w:val="2"/>
        <w:spacing w:before="0" w:beforeAutospacing="0" w:after="0" w:afterAutospacing="0" w:line="360" w:lineRule="auto"/>
        <w:ind w:firstLine="709"/>
        <w:jc w:val="both"/>
        <w:rPr>
          <w:rFonts w:ascii="Times New Roman" w:hAnsi="Times New Roman" w:cs="Times New Roman"/>
          <w:b w:val="0"/>
          <w:bCs w:val="0"/>
          <w:iCs/>
          <w:sz w:val="28"/>
          <w:szCs w:val="18"/>
          <w:lang w:val="uk-UA"/>
        </w:rPr>
      </w:pPr>
      <w:r w:rsidRPr="005A0B12">
        <w:rPr>
          <w:rFonts w:ascii="Times New Roman" w:hAnsi="Times New Roman" w:cs="Times New Roman"/>
          <w:b w:val="0"/>
          <w:bCs w:val="0"/>
          <w:iCs/>
          <w:sz w:val="28"/>
          <w:szCs w:val="18"/>
          <w:lang w:val="uk-UA"/>
        </w:rPr>
        <w:t>Таблиця А.2</w:t>
      </w:r>
    </w:p>
    <w:p w:rsidR="00D8260E" w:rsidRPr="00D8260E" w:rsidRDefault="00342C5A" w:rsidP="00D8260E">
      <w:pPr>
        <w:spacing w:line="360" w:lineRule="auto"/>
        <w:ind w:firstLine="709"/>
        <w:jc w:val="both"/>
        <w:rPr>
          <w:sz w:val="28"/>
          <w:szCs w:val="18"/>
          <w:lang w:val="uk-UA"/>
        </w:rPr>
      </w:pPr>
      <w:r w:rsidRPr="00D8260E">
        <w:rPr>
          <w:sz w:val="28"/>
          <w:szCs w:val="18"/>
          <w:lang w:val="uk-UA"/>
        </w:rPr>
        <w:t>Загальний рівень оподаткування економіки в країнах</w:t>
      </w:r>
      <w:r w:rsidR="00D8260E">
        <w:rPr>
          <w:sz w:val="28"/>
          <w:szCs w:val="18"/>
          <w:lang w:val="uk-UA"/>
        </w:rPr>
        <w:t>-</w:t>
      </w:r>
      <w:r w:rsidRPr="00D8260E">
        <w:rPr>
          <w:sz w:val="28"/>
          <w:szCs w:val="18"/>
          <w:lang w:val="uk-UA"/>
        </w:rPr>
        <w:t xml:space="preserve">членах ЄС, % </w:t>
      </w:r>
      <w:r w:rsidR="00D8260E" w:rsidRPr="00D8260E">
        <w:rPr>
          <w:sz w:val="28"/>
          <w:szCs w:val="18"/>
          <w:lang w:val="uk-UA"/>
        </w:rPr>
        <w:t xml:space="preserve">(2003 р.) </w:t>
      </w:r>
      <w:r w:rsidR="00D8260E" w:rsidRPr="005A0B12">
        <w:rPr>
          <w:sz w:val="28"/>
          <w:szCs w:val="18"/>
          <w:lang w:val="uk-UA"/>
        </w:rPr>
        <w:t>[4]</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251"/>
        <w:gridCol w:w="3545"/>
      </w:tblGrid>
      <w:tr w:rsidR="00342C5A" w:rsidRPr="00D8260E">
        <w:trPr>
          <w:jc w:val="center"/>
        </w:trPr>
        <w:tc>
          <w:tcPr>
            <w:tcW w:w="4251" w:type="dxa"/>
            <w:tcBorders>
              <w:top w:val="single" w:sz="4" w:space="0" w:color="auto"/>
              <w:bottom w:val="single" w:sz="4" w:space="0" w:color="auto"/>
              <w:right w:val="single" w:sz="4" w:space="0" w:color="auto"/>
            </w:tcBorders>
          </w:tcPr>
          <w:p w:rsidR="00342C5A" w:rsidRPr="00D8260E" w:rsidRDefault="009D3A89" w:rsidP="00D8260E">
            <w:pPr>
              <w:spacing w:line="360" w:lineRule="auto"/>
              <w:rPr>
                <w:rFonts w:eastAsia="Arial Unicode MS"/>
                <w:lang w:val="uk-UA"/>
              </w:rPr>
            </w:pPr>
            <w:r w:rsidRPr="00D8260E">
              <w:rPr>
                <w:lang w:val="uk-UA"/>
              </w:rPr>
              <w:t xml:space="preserve"> </w:t>
            </w:r>
          </w:p>
        </w:tc>
        <w:tc>
          <w:tcPr>
            <w:tcW w:w="3545" w:type="dxa"/>
            <w:tcBorders>
              <w:top w:val="single" w:sz="4" w:space="0" w:color="auto"/>
              <w:left w:val="single" w:sz="4" w:space="0" w:color="auto"/>
              <w:bottom w:val="single" w:sz="4" w:space="0" w:color="auto"/>
            </w:tcBorders>
          </w:tcPr>
          <w:p w:rsidR="00342C5A" w:rsidRPr="00D8260E" w:rsidRDefault="00342C5A" w:rsidP="00D8260E">
            <w:pPr>
              <w:spacing w:line="360" w:lineRule="auto"/>
              <w:rPr>
                <w:rFonts w:eastAsia="Arial Unicode MS"/>
                <w:lang w:val="uk-UA"/>
              </w:rPr>
            </w:pPr>
            <w:r w:rsidRPr="00D8260E">
              <w:rPr>
                <w:lang w:val="uk-UA"/>
              </w:rPr>
              <w:t>Рівень оподаткування економіки (податковий коефіцієнт)</w:t>
            </w:r>
          </w:p>
        </w:tc>
      </w:tr>
      <w:tr w:rsidR="00342C5A" w:rsidRPr="00D8260E">
        <w:trPr>
          <w:jc w:val="center"/>
        </w:trPr>
        <w:tc>
          <w:tcPr>
            <w:tcW w:w="4251" w:type="dxa"/>
            <w:tcBorders>
              <w:top w:val="single" w:sz="4" w:space="0" w:color="auto"/>
              <w:bottom w:val="single" w:sz="4" w:space="0" w:color="auto"/>
              <w:right w:val="single" w:sz="4" w:space="0" w:color="auto"/>
            </w:tcBorders>
          </w:tcPr>
          <w:p w:rsidR="00342C5A" w:rsidRPr="00D8260E" w:rsidRDefault="00342C5A" w:rsidP="00D8260E">
            <w:pPr>
              <w:spacing w:line="360" w:lineRule="auto"/>
              <w:rPr>
                <w:rFonts w:eastAsia="Arial Unicode MS"/>
                <w:lang w:val="uk-UA"/>
              </w:rPr>
            </w:pPr>
            <w:r w:rsidRPr="00D8260E">
              <w:rPr>
                <w:lang w:val="uk-UA"/>
              </w:rPr>
              <w:t>Бельгія</w:t>
            </w:r>
          </w:p>
        </w:tc>
        <w:tc>
          <w:tcPr>
            <w:tcW w:w="3545" w:type="dxa"/>
            <w:tcBorders>
              <w:top w:val="single" w:sz="4" w:space="0" w:color="auto"/>
              <w:left w:val="single" w:sz="4" w:space="0" w:color="auto"/>
              <w:bottom w:val="single" w:sz="4" w:space="0" w:color="auto"/>
            </w:tcBorders>
          </w:tcPr>
          <w:p w:rsidR="00342C5A" w:rsidRPr="00D8260E" w:rsidRDefault="00342C5A" w:rsidP="00D8260E">
            <w:pPr>
              <w:spacing w:line="360" w:lineRule="auto"/>
              <w:rPr>
                <w:rFonts w:eastAsia="Arial Unicode MS"/>
                <w:lang w:val="uk-UA"/>
              </w:rPr>
            </w:pPr>
            <w:r w:rsidRPr="00D8260E">
              <w:rPr>
                <w:lang w:val="uk-UA"/>
              </w:rPr>
              <w:t>45,7</w:t>
            </w:r>
          </w:p>
        </w:tc>
      </w:tr>
      <w:tr w:rsidR="00342C5A" w:rsidRPr="00D8260E">
        <w:trPr>
          <w:jc w:val="center"/>
        </w:trPr>
        <w:tc>
          <w:tcPr>
            <w:tcW w:w="4251" w:type="dxa"/>
            <w:tcBorders>
              <w:top w:val="single" w:sz="4" w:space="0" w:color="auto"/>
              <w:bottom w:val="single" w:sz="4" w:space="0" w:color="auto"/>
              <w:right w:val="single" w:sz="4" w:space="0" w:color="auto"/>
            </w:tcBorders>
          </w:tcPr>
          <w:p w:rsidR="00342C5A" w:rsidRPr="00D8260E" w:rsidRDefault="00342C5A" w:rsidP="00D8260E">
            <w:pPr>
              <w:spacing w:line="360" w:lineRule="auto"/>
              <w:rPr>
                <w:rFonts w:eastAsia="Arial Unicode MS"/>
                <w:lang w:val="uk-UA"/>
              </w:rPr>
            </w:pPr>
            <w:r w:rsidRPr="00D8260E">
              <w:rPr>
                <w:lang w:val="uk-UA"/>
              </w:rPr>
              <w:t>Чехія</w:t>
            </w:r>
          </w:p>
        </w:tc>
        <w:tc>
          <w:tcPr>
            <w:tcW w:w="3545" w:type="dxa"/>
            <w:tcBorders>
              <w:top w:val="single" w:sz="4" w:space="0" w:color="auto"/>
              <w:left w:val="single" w:sz="4" w:space="0" w:color="auto"/>
              <w:bottom w:val="single" w:sz="4" w:space="0" w:color="auto"/>
            </w:tcBorders>
          </w:tcPr>
          <w:p w:rsidR="00342C5A" w:rsidRPr="00D8260E" w:rsidRDefault="00342C5A" w:rsidP="00D8260E">
            <w:pPr>
              <w:spacing w:line="360" w:lineRule="auto"/>
              <w:rPr>
                <w:rFonts w:eastAsia="Arial Unicode MS"/>
                <w:lang w:val="uk-UA"/>
              </w:rPr>
            </w:pPr>
            <w:r w:rsidRPr="00D8260E">
              <w:rPr>
                <w:lang w:val="uk-UA"/>
              </w:rPr>
              <w:t>36,2</w:t>
            </w:r>
          </w:p>
        </w:tc>
      </w:tr>
      <w:tr w:rsidR="00342C5A" w:rsidRPr="00D8260E">
        <w:trPr>
          <w:jc w:val="center"/>
        </w:trPr>
        <w:tc>
          <w:tcPr>
            <w:tcW w:w="4251" w:type="dxa"/>
            <w:tcBorders>
              <w:top w:val="single" w:sz="4" w:space="0" w:color="auto"/>
              <w:bottom w:val="single" w:sz="4" w:space="0" w:color="auto"/>
              <w:right w:val="single" w:sz="4" w:space="0" w:color="auto"/>
            </w:tcBorders>
          </w:tcPr>
          <w:p w:rsidR="00342C5A" w:rsidRPr="00D8260E" w:rsidRDefault="00342C5A" w:rsidP="00D8260E">
            <w:pPr>
              <w:spacing w:line="360" w:lineRule="auto"/>
              <w:rPr>
                <w:rFonts w:eastAsia="Arial Unicode MS"/>
                <w:lang w:val="uk-UA"/>
              </w:rPr>
            </w:pPr>
            <w:r w:rsidRPr="00D8260E">
              <w:rPr>
                <w:lang w:val="uk-UA"/>
              </w:rPr>
              <w:t>Данія</w:t>
            </w:r>
          </w:p>
        </w:tc>
        <w:tc>
          <w:tcPr>
            <w:tcW w:w="3545" w:type="dxa"/>
            <w:tcBorders>
              <w:top w:val="single" w:sz="4" w:space="0" w:color="auto"/>
              <w:left w:val="single" w:sz="4" w:space="0" w:color="auto"/>
              <w:bottom w:val="single" w:sz="4" w:space="0" w:color="auto"/>
            </w:tcBorders>
          </w:tcPr>
          <w:p w:rsidR="00342C5A" w:rsidRPr="00D8260E" w:rsidRDefault="00342C5A" w:rsidP="00D8260E">
            <w:pPr>
              <w:spacing w:line="360" w:lineRule="auto"/>
              <w:rPr>
                <w:rFonts w:eastAsia="Arial Unicode MS"/>
                <w:lang w:val="uk-UA"/>
              </w:rPr>
            </w:pPr>
            <w:r w:rsidRPr="00D8260E">
              <w:rPr>
                <w:lang w:val="uk-UA"/>
              </w:rPr>
              <w:t>48,8</w:t>
            </w:r>
          </w:p>
        </w:tc>
      </w:tr>
      <w:tr w:rsidR="00342C5A" w:rsidRPr="00D8260E">
        <w:trPr>
          <w:jc w:val="center"/>
        </w:trPr>
        <w:tc>
          <w:tcPr>
            <w:tcW w:w="4251" w:type="dxa"/>
            <w:tcBorders>
              <w:top w:val="single" w:sz="4" w:space="0" w:color="auto"/>
              <w:bottom w:val="single" w:sz="4" w:space="0" w:color="auto"/>
              <w:right w:val="single" w:sz="4" w:space="0" w:color="auto"/>
            </w:tcBorders>
          </w:tcPr>
          <w:p w:rsidR="00342C5A" w:rsidRPr="00D8260E" w:rsidRDefault="00342C5A" w:rsidP="00D8260E">
            <w:pPr>
              <w:spacing w:line="360" w:lineRule="auto"/>
              <w:rPr>
                <w:rFonts w:eastAsia="Arial Unicode MS"/>
                <w:lang w:val="uk-UA"/>
              </w:rPr>
            </w:pPr>
            <w:r w:rsidRPr="00D8260E">
              <w:rPr>
                <w:lang w:val="uk-UA"/>
              </w:rPr>
              <w:t>Німеччина</w:t>
            </w:r>
          </w:p>
        </w:tc>
        <w:tc>
          <w:tcPr>
            <w:tcW w:w="3545" w:type="dxa"/>
            <w:tcBorders>
              <w:top w:val="single" w:sz="4" w:space="0" w:color="auto"/>
              <w:left w:val="single" w:sz="4" w:space="0" w:color="auto"/>
              <w:bottom w:val="single" w:sz="4" w:space="0" w:color="auto"/>
            </w:tcBorders>
          </w:tcPr>
          <w:p w:rsidR="00342C5A" w:rsidRPr="00D8260E" w:rsidRDefault="00342C5A" w:rsidP="00D8260E">
            <w:pPr>
              <w:spacing w:line="360" w:lineRule="auto"/>
              <w:rPr>
                <w:rFonts w:eastAsia="Arial Unicode MS"/>
                <w:lang w:val="uk-UA"/>
              </w:rPr>
            </w:pPr>
            <w:r w:rsidRPr="00D8260E">
              <w:rPr>
                <w:lang w:val="uk-UA"/>
              </w:rPr>
              <w:t>40,3</w:t>
            </w:r>
          </w:p>
        </w:tc>
      </w:tr>
      <w:tr w:rsidR="00342C5A" w:rsidRPr="00D8260E">
        <w:trPr>
          <w:jc w:val="center"/>
        </w:trPr>
        <w:tc>
          <w:tcPr>
            <w:tcW w:w="4251" w:type="dxa"/>
            <w:tcBorders>
              <w:top w:val="single" w:sz="4" w:space="0" w:color="auto"/>
              <w:bottom w:val="single" w:sz="4" w:space="0" w:color="auto"/>
              <w:right w:val="single" w:sz="4" w:space="0" w:color="auto"/>
            </w:tcBorders>
          </w:tcPr>
          <w:p w:rsidR="00342C5A" w:rsidRPr="00D8260E" w:rsidRDefault="00342C5A" w:rsidP="00D8260E">
            <w:pPr>
              <w:spacing w:line="360" w:lineRule="auto"/>
              <w:rPr>
                <w:rFonts w:eastAsia="Arial Unicode MS"/>
                <w:lang w:val="uk-UA"/>
              </w:rPr>
            </w:pPr>
            <w:r w:rsidRPr="00D8260E">
              <w:rPr>
                <w:lang w:val="uk-UA"/>
              </w:rPr>
              <w:t>Естонія</w:t>
            </w:r>
          </w:p>
        </w:tc>
        <w:tc>
          <w:tcPr>
            <w:tcW w:w="3545" w:type="dxa"/>
            <w:tcBorders>
              <w:top w:val="single" w:sz="4" w:space="0" w:color="auto"/>
              <w:left w:val="single" w:sz="4" w:space="0" w:color="auto"/>
              <w:bottom w:val="single" w:sz="4" w:space="0" w:color="auto"/>
            </w:tcBorders>
          </w:tcPr>
          <w:p w:rsidR="00342C5A" w:rsidRPr="00D8260E" w:rsidRDefault="00342C5A" w:rsidP="00D8260E">
            <w:pPr>
              <w:spacing w:line="360" w:lineRule="auto"/>
              <w:rPr>
                <w:rFonts w:eastAsia="Arial Unicode MS"/>
                <w:lang w:val="uk-UA"/>
              </w:rPr>
            </w:pPr>
            <w:r w:rsidRPr="00D8260E">
              <w:rPr>
                <w:lang w:val="uk-UA"/>
              </w:rPr>
              <w:t>33,4</w:t>
            </w:r>
          </w:p>
        </w:tc>
      </w:tr>
      <w:tr w:rsidR="00342C5A" w:rsidRPr="00D8260E">
        <w:trPr>
          <w:jc w:val="center"/>
        </w:trPr>
        <w:tc>
          <w:tcPr>
            <w:tcW w:w="4251" w:type="dxa"/>
            <w:tcBorders>
              <w:top w:val="single" w:sz="4" w:space="0" w:color="auto"/>
              <w:bottom w:val="single" w:sz="4" w:space="0" w:color="auto"/>
              <w:right w:val="single" w:sz="4" w:space="0" w:color="auto"/>
            </w:tcBorders>
          </w:tcPr>
          <w:p w:rsidR="00342C5A" w:rsidRPr="00D8260E" w:rsidRDefault="00342C5A" w:rsidP="00D8260E">
            <w:pPr>
              <w:spacing w:line="360" w:lineRule="auto"/>
              <w:rPr>
                <w:rFonts w:eastAsia="Arial Unicode MS"/>
                <w:lang w:val="uk-UA"/>
              </w:rPr>
            </w:pPr>
            <w:r w:rsidRPr="00D8260E">
              <w:rPr>
                <w:lang w:val="uk-UA"/>
              </w:rPr>
              <w:t>Греція</w:t>
            </w:r>
          </w:p>
        </w:tc>
        <w:tc>
          <w:tcPr>
            <w:tcW w:w="3545" w:type="dxa"/>
            <w:tcBorders>
              <w:top w:val="single" w:sz="4" w:space="0" w:color="auto"/>
              <w:left w:val="single" w:sz="4" w:space="0" w:color="auto"/>
              <w:bottom w:val="single" w:sz="4" w:space="0" w:color="auto"/>
            </w:tcBorders>
          </w:tcPr>
          <w:p w:rsidR="00342C5A" w:rsidRPr="00D8260E" w:rsidRDefault="00342C5A" w:rsidP="00D8260E">
            <w:pPr>
              <w:spacing w:line="360" w:lineRule="auto"/>
              <w:rPr>
                <w:rFonts w:eastAsia="Arial Unicode MS"/>
                <w:lang w:val="uk-UA"/>
              </w:rPr>
            </w:pPr>
            <w:r w:rsidRPr="00D8260E">
              <w:rPr>
                <w:lang w:val="uk-UA"/>
              </w:rPr>
              <w:t>36,2</w:t>
            </w:r>
          </w:p>
        </w:tc>
      </w:tr>
      <w:tr w:rsidR="00342C5A" w:rsidRPr="00D8260E">
        <w:trPr>
          <w:jc w:val="center"/>
        </w:trPr>
        <w:tc>
          <w:tcPr>
            <w:tcW w:w="4251" w:type="dxa"/>
            <w:tcBorders>
              <w:top w:val="single" w:sz="4" w:space="0" w:color="auto"/>
              <w:bottom w:val="single" w:sz="4" w:space="0" w:color="auto"/>
              <w:right w:val="single" w:sz="4" w:space="0" w:color="auto"/>
            </w:tcBorders>
          </w:tcPr>
          <w:p w:rsidR="00342C5A" w:rsidRPr="00D8260E" w:rsidRDefault="00342C5A" w:rsidP="00D8260E">
            <w:pPr>
              <w:spacing w:line="360" w:lineRule="auto"/>
              <w:rPr>
                <w:rFonts w:eastAsia="Arial Unicode MS"/>
                <w:lang w:val="uk-UA"/>
              </w:rPr>
            </w:pPr>
            <w:r w:rsidRPr="00D8260E">
              <w:rPr>
                <w:lang w:val="uk-UA"/>
              </w:rPr>
              <w:t>Іспанія</w:t>
            </w:r>
          </w:p>
        </w:tc>
        <w:tc>
          <w:tcPr>
            <w:tcW w:w="3545" w:type="dxa"/>
            <w:tcBorders>
              <w:top w:val="single" w:sz="4" w:space="0" w:color="auto"/>
              <w:left w:val="single" w:sz="4" w:space="0" w:color="auto"/>
              <w:bottom w:val="single" w:sz="4" w:space="0" w:color="auto"/>
            </w:tcBorders>
          </w:tcPr>
          <w:p w:rsidR="00342C5A" w:rsidRPr="00D8260E" w:rsidRDefault="00342C5A" w:rsidP="00D8260E">
            <w:pPr>
              <w:spacing w:line="360" w:lineRule="auto"/>
              <w:rPr>
                <w:rFonts w:eastAsia="Arial Unicode MS"/>
                <w:lang w:val="uk-UA"/>
              </w:rPr>
            </w:pPr>
            <w:r w:rsidRPr="00D8260E">
              <w:rPr>
                <w:lang w:val="uk-UA"/>
              </w:rPr>
              <w:t>35,6</w:t>
            </w:r>
          </w:p>
        </w:tc>
      </w:tr>
      <w:tr w:rsidR="00342C5A" w:rsidRPr="00D8260E">
        <w:trPr>
          <w:jc w:val="center"/>
        </w:trPr>
        <w:tc>
          <w:tcPr>
            <w:tcW w:w="4251" w:type="dxa"/>
            <w:tcBorders>
              <w:top w:val="single" w:sz="4" w:space="0" w:color="auto"/>
              <w:bottom w:val="single" w:sz="4" w:space="0" w:color="auto"/>
              <w:right w:val="single" w:sz="4" w:space="0" w:color="auto"/>
            </w:tcBorders>
          </w:tcPr>
          <w:p w:rsidR="00342C5A" w:rsidRPr="00D8260E" w:rsidRDefault="00342C5A" w:rsidP="00D8260E">
            <w:pPr>
              <w:spacing w:line="360" w:lineRule="auto"/>
              <w:rPr>
                <w:rFonts w:eastAsia="Arial Unicode MS"/>
                <w:bCs/>
                <w:lang w:val="uk-UA"/>
              </w:rPr>
            </w:pPr>
            <w:r w:rsidRPr="00D8260E">
              <w:rPr>
                <w:bCs/>
                <w:lang w:val="uk-UA"/>
              </w:rPr>
              <w:t>Франція</w:t>
            </w:r>
          </w:p>
        </w:tc>
        <w:tc>
          <w:tcPr>
            <w:tcW w:w="3545" w:type="dxa"/>
            <w:tcBorders>
              <w:top w:val="single" w:sz="4" w:space="0" w:color="auto"/>
              <w:left w:val="single" w:sz="4" w:space="0" w:color="auto"/>
              <w:bottom w:val="single" w:sz="4" w:space="0" w:color="auto"/>
            </w:tcBorders>
          </w:tcPr>
          <w:p w:rsidR="00342C5A" w:rsidRPr="00D8260E" w:rsidRDefault="00342C5A" w:rsidP="00D8260E">
            <w:pPr>
              <w:spacing w:line="360" w:lineRule="auto"/>
              <w:rPr>
                <w:rFonts w:eastAsia="Arial Unicode MS"/>
                <w:bCs/>
                <w:lang w:val="uk-UA"/>
              </w:rPr>
            </w:pPr>
            <w:r w:rsidRPr="00D8260E">
              <w:rPr>
                <w:bCs/>
                <w:lang w:val="uk-UA"/>
              </w:rPr>
              <w:t>43,8</w:t>
            </w:r>
          </w:p>
        </w:tc>
      </w:tr>
      <w:tr w:rsidR="00342C5A" w:rsidRPr="00D8260E">
        <w:trPr>
          <w:jc w:val="center"/>
        </w:trPr>
        <w:tc>
          <w:tcPr>
            <w:tcW w:w="4251" w:type="dxa"/>
            <w:tcBorders>
              <w:top w:val="single" w:sz="4" w:space="0" w:color="auto"/>
              <w:bottom w:val="single" w:sz="4" w:space="0" w:color="auto"/>
              <w:right w:val="single" w:sz="4" w:space="0" w:color="auto"/>
            </w:tcBorders>
          </w:tcPr>
          <w:p w:rsidR="00342C5A" w:rsidRPr="00D8260E" w:rsidRDefault="00342C5A" w:rsidP="00D8260E">
            <w:pPr>
              <w:spacing w:line="360" w:lineRule="auto"/>
              <w:rPr>
                <w:rFonts w:eastAsia="Arial Unicode MS"/>
                <w:lang w:val="uk-UA"/>
              </w:rPr>
            </w:pPr>
            <w:r w:rsidRPr="00D8260E">
              <w:rPr>
                <w:lang w:val="uk-UA"/>
              </w:rPr>
              <w:t>Ірландія</w:t>
            </w:r>
          </w:p>
        </w:tc>
        <w:tc>
          <w:tcPr>
            <w:tcW w:w="3545" w:type="dxa"/>
            <w:tcBorders>
              <w:top w:val="single" w:sz="4" w:space="0" w:color="auto"/>
              <w:left w:val="single" w:sz="4" w:space="0" w:color="auto"/>
              <w:bottom w:val="single" w:sz="4" w:space="0" w:color="auto"/>
            </w:tcBorders>
          </w:tcPr>
          <w:p w:rsidR="00342C5A" w:rsidRPr="00D8260E" w:rsidRDefault="00342C5A" w:rsidP="00D8260E">
            <w:pPr>
              <w:spacing w:line="360" w:lineRule="auto"/>
              <w:rPr>
                <w:rFonts w:eastAsia="Arial Unicode MS"/>
                <w:lang w:val="uk-UA"/>
              </w:rPr>
            </w:pPr>
            <w:r w:rsidRPr="00D8260E">
              <w:rPr>
                <w:lang w:val="uk-UA"/>
              </w:rPr>
              <w:t>29,9</w:t>
            </w:r>
          </w:p>
        </w:tc>
      </w:tr>
      <w:tr w:rsidR="00342C5A" w:rsidRPr="00D8260E">
        <w:trPr>
          <w:jc w:val="center"/>
        </w:trPr>
        <w:tc>
          <w:tcPr>
            <w:tcW w:w="4251" w:type="dxa"/>
            <w:tcBorders>
              <w:top w:val="single" w:sz="4" w:space="0" w:color="auto"/>
              <w:bottom w:val="single" w:sz="4" w:space="0" w:color="auto"/>
              <w:right w:val="single" w:sz="4" w:space="0" w:color="auto"/>
            </w:tcBorders>
          </w:tcPr>
          <w:p w:rsidR="00342C5A" w:rsidRPr="00D8260E" w:rsidRDefault="00342C5A" w:rsidP="00D8260E">
            <w:pPr>
              <w:spacing w:line="360" w:lineRule="auto"/>
              <w:rPr>
                <w:rFonts w:eastAsia="Arial Unicode MS"/>
                <w:lang w:val="uk-UA"/>
              </w:rPr>
            </w:pPr>
            <w:r w:rsidRPr="00D8260E">
              <w:rPr>
                <w:lang w:val="uk-UA"/>
              </w:rPr>
              <w:t xml:space="preserve">Італія </w:t>
            </w:r>
          </w:p>
        </w:tc>
        <w:tc>
          <w:tcPr>
            <w:tcW w:w="3545" w:type="dxa"/>
            <w:tcBorders>
              <w:top w:val="single" w:sz="4" w:space="0" w:color="auto"/>
              <w:left w:val="single" w:sz="4" w:space="0" w:color="auto"/>
              <w:bottom w:val="single" w:sz="4" w:space="0" w:color="auto"/>
            </w:tcBorders>
          </w:tcPr>
          <w:p w:rsidR="00342C5A" w:rsidRPr="00D8260E" w:rsidRDefault="00342C5A" w:rsidP="00D8260E">
            <w:pPr>
              <w:spacing w:line="360" w:lineRule="auto"/>
              <w:rPr>
                <w:rFonts w:eastAsia="Arial Unicode MS"/>
                <w:lang w:val="uk-UA"/>
              </w:rPr>
            </w:pPr>
            <w:r w:rsidRPr="00D8260E">
              <w:rPr>
                <w:lang w:val="uk-UA"/>
              </w:rPr>
              <w:t>42,9</w:t>
            </w:r>
          </w:p>
        </w:tc>
      </w:tr>
      <w:tr w:rsidR="00342C5A" w:rsidRPr="00D8260E">
        <w:trPr>
          <w:jc w:val="center"/>
        </w:trPr>
        <w:tc>
          <w:tcPr>
            <w:tcW w:w="4251" w:type="dxa"/>
            <w:tcBorders>
              <w:top w:val="single" w:sz="4" w:space="0" w:color="auto"/>
              <w:bottom w:val="single" w:sz="4" w:space="0" w:color="auto"/>
              <w:right w:val="single" w:sz="4" w:space="0" w:color="auto"/>
            </w:tcBorders>
          </w:tcPr>
          <w:p w:rsidR="00342C5A" w:rsidRPr="00D8260E" w:rsidRDefault="00342C5A" w:rsidP="00D8260E">
            <w:pPr>
              <w:spacing w:line="360" w:lineRule="auto"/>
              <w:rPr>
                <w:rFonts w:eastAsia="Arial Unicode MS"/>
                <w:lang w:val="uk-UA"/>
              </w:rPr>
            </w:pPr>
            <w:r w:rsidRPr="00D8260E">
              <w:rPr>
                <w:lang w:val="uk-UA"/>
              </w:rPr>
              <w:t>Кіпр</w:t>
            </w:r>
          </w:p>
        </w:tc>
        <w:tc>
          <w:tcPr>
            <w:tcW w:w="3545" w:type="dxa"/>
            <w:tcBorders>
              <w:top w:val="single" w:sz="4" w:space="0" w:color="auto"/>
              <w:left w:val="single" w:sz="4" w:space="0" w:color="auto"/>
              <w:bottom w:val="single" w:sz="4" w:space="0" w:color="auto"/>
            </w:tcBorders>
          </w:tcPr>
          <w:p w:rsidR="00342C5A" w:rsidRPr="00D8260E" w:rsidRDefault="00342C5A" w:rsidP="00D8260E">
            <w:pPr>
              <w:spacing w:line="360" w:lineRule="auto"/>
              <w:rPr>
                <w:rFonts w:eastAsia="Arial Unicode MS"/>
                <w:lang w:val="uk-UA"/>
              </w:rPr>
            </w:pPr>
            <w:r w:rsidRPr="00D8260E">
              <w:rPr>
                <w:lang w:val="uk-UA"/>
              </w:rPr>
              <w:t>33,3</w:t>
            </w:r>
          </w:p>
        </w:tc>
      </w:tr>
      <w:tr w:rsidR="00342C5A" w:rsidRPr="00D8260E">
        <w:trPr>
          <w:jc w:val="center"/>
        </w:trPr>
        <w:tc>
          <w:tcPr>
            <w:tcW w:w="4251" w:type="dxa"/>
            <w:tcBorders>
              <w:top w:val="single" w:sz="4" w:space="0" w:color="auto"/>
              <w:bottom w:val="single" w:sz="4" w:space="0" w:color="auto"/>
              <w:right w:val="single" w:sz="4" w:space="0" w:color="auto"/>
            </w:tcBorders>
          </w:tcPr>
          <w:p w:rsidR="00342C5A" w:rsidRPr="00D8260E" w:rsidRDefault="00342C5A" w:rsidP="00D8260E">
            <w:pPr>
              <w:spacing w:line="360" w:lineRule="auto"/>
              <w:rPr>
                <w:rFonts w:eastAsia="Arial Unicode MS"/>
                <w:lang w:val="uk-UA"/>
              </w:rPr>
            </w:pPr>
            <w:r w:rsidRPr="00D8260E">
              <w:rPr>
                <w:lang w:val="uk-UA"/>
              </w:rPr>
              <w:t>Латвія</w:t>
            </w:r>
          </w:p>
        </w:tc>
        <w:tc>
          <w:tcPr>
            <w:tcW w:w="3545" w:type="dxa"/>
            <w:tcBorders>
              <w:top w:val="single" w:sz="4" w:space="0" w:color="auto"/>
              <w:left w:val="single" w:sz="4" w:space="0" w:color="auto"/>
              <w:bottom w:val="single" w:sz="4" w:space="0" w:color="auto"/>
            </w:tcBorders>
          </w:tcPr>
          <w:p w:rsidR="00342C5A" w:rsidRPr="00D8260E" w:rsidRDefault="00342C5A" w:rsidP="00D8260E">
            <w:pPr>
              <w:spacing w:line="360" w:lineRule="auto"/>
              <w:rPr>
                <w:rFonts w:eastAsia="Arial Unicode MS"/>
                <w:lang w:val="uk-UA"/>
              </w:rPr>
            </w:pPr>
            <w:r w:rsidRPr="00D8260E">
              <w:rPr>
                <w:lang w:val="uk-UA"/>
              </w:rPr>
              <w:t>28,9</w:t>
            </w:r>
          </w:p>
        </w:tc>
      </w:tr>
      <w:tr w:rsidR="00342C5A" w:rsidRPr="00D8260E">
        <w:trPr>
          <w:jc w:val="center"/>
        </w:trPr>
        <w:tc>
          <w:tcPr>
            <w:tcW w:w="4251" w:type="dxa"/>
            <w:tcBorders>
              <w:top w:val="single" w:sz="4" w:space="0" w:color="auto"/>
              <w:bottom w:val="single" w:sz="4" w:space="0" w:color="auto"/>
              <w:right w:val="single" w:sz="4" w:space="0" w:color="auto"/>
            </w:tcBorders>
          </w:tcPr>
          <w:p w:rsidR="00342C5A" w:rsidRPr="00D8260E" w:rsidRDefault="00342C5A" w:rsidP="00D8260E">
            <w:pPr>
              <w:spacing w:line="360" w:lineRule="auto"/>
              <w:rPr>
                <w:rFonts w:eastAsia="Arial Unicode MS"/>
                <w:lang w:val="uk-UA"/>
              </w:rPr>
            </w:pPr>
            <w:r w:rsidRPr="00D8260E">
              <w:rPr>
                <w:lang w:val="uk-UA"/>
              </w:rPr>
              <w:t>Литва</w:t>
            </w:r>
          </w:p>
        </w:tc>
        <w:tc>
          <w:tcPr>
            <w:tcW w:w="3545" w:type="dxa"/>
            <w:tcBorders>
              <w:top w:val="single" w:sz="4" w:space="0" w:color="auto"/>
              <w:left w:val="single" w:sz="4" w:space="0" w:color="auto"/>
              <w:bottom w:val="single" w:sz="4" w:space="0" w:color="auto"/>
            </w:tcBorders>
          </w:tcPr>
          <w:p w:rsidR="00342C5A" w:rsidRPr="00D8260E" w:rsidRDefault="00342C5A" w:rsidP="00D8260E">
            <w:pPr>
              <w:spacing w:line="360" w:lineRule="auto"/>
              <w:rPr>
                <w:rFonts w:eastAsia="Arial Unicode MS"/>
                <w:lang w:val="uk-UA"/>
              </w:rPr>
            </w:pPr>
            <w:r w:rsidRPr="00D8260E">
              <w:rPr>
                <w:lang w:val="uk-UA"/>
              </w:rPr>
              <w:t>28,5</w:t>
            </w:r>
          </w:p>
        </w:tc>
      </w:tr>
      <w:tr w:rsidR="00342C5A" w:rsidRPr="00D8260E">
        <w:trPr>
          <w:jc w:val="center"/>
        </w:trPr>
        <w:tc>
          <w:tcPr>
            <w:tcW w:w="4251" w:type="dxa"/>
            <w:tcBorders>
              <w:top w:val="single" w:sz="4" w:space="0" w:color="auto"/>
              <w:bottom w:val="single" w:sz="4" w:space="0" w:color="auto"/>
              <w:right w:val="single" w:sz="4" w:space="0" w:color="auto"/>
            </w:tcBorders>
          </w:tcPr>
          <w:p w:rsidR="00342C5A" w:rsidRPr="00D8260E" w:rsidRDefault="00342C5A" w:rsidP="00D8260E">
            <w:pPr>
              <w:spacing w:line="360" w:lineRule="auto"/>
              <w:rPr>
                <w:rFonts w:eastAsia="Arial Unicode MS"/>
                <w:lang w:val="uk-UA"/>
              </w:rPr>
            </w:pPr>
            <w:r w:rsidRPr="00D8260E">
              <w:rPr>
                <w:lang w:val="uk-UA"/>
              </w:rPr>
              <w:t>Люксембург</w:t>
            </w:r>
          </w:p>
        </w:tc>
        <w:tc>
          <w:tcPr>
            <w:tcW w:w="3545" w:type="dxa"/>
            <w:tcBorders>
              <w:top w:val="single" w:sz="4" w:space="0" w:color="auto"/>
              <w:left w:val="single" w:sz="4" w:space="0" w:color="auto"/>
              <w:bottom w:val="single" w:sz="4" w:space="0" w:color="auto"/>
            </w:tcBorders>
          </w:tcPr>
          <w:p w:rsidR="00342C5A" w:rsidRPr="00D8260E" w:rsidRDefault="00342C5A" w:rsidP="00D8260E">
            <w:pPr>
              <w:spacing w:line="360" w:lineRule="auto"/>
              <w:rPr>
                <w:rFonts w:eastAsia="Arial Unicode MS"/>
                <w:lang w:val="uk-UA"/>
              </w:rPr>
            </w:pPr>
            <w:r w:rsidRPr="00D8260E">
              <w:rPr>
                <w:lang w:val="uk-UA"/>
              </w:rPr>
              <w:t>41,3</w:t>
            </w:r>
          </w:p>
        </w:tc>
      </w:tr>
      <w:tr w:rsidR="00342C5A" w:rsidRPr="00D8260E">
        <w:trPr>
          <w:jc w:val="center"/>
        </w:trPr>
        <w:tc>
          <w:tcPr>
            <w:tcW w:w="4251" w:type="dxa"/>
            <w:tcBorders>
              <w:top w:val="single" w:sz="4" w:space="0" w:color="auto"/>
              <w:bottom w:val="single" w:sz="4" w:space="0" w:color="auto"/>
              <w:right w:val="single" w:sz="4" w:space="0" w:color="auto"/>
            </w:tcBorders>
          </w:tcPr>
          <w:p w:rsidR="00342C5A" w:rsidRPr="00D8260E" w:rsidRDefault="00342C5A" w:rsidP="00D8260E">
            <w:pPr>
              <w:spacing w:line="360" w:lineRule="auto"/>
              <w:rPr>
                <w:rFonts w:eastAsia="Arial Unicode MS"/>
                <w:lang w:val="uk-UA"/>
              </w:rPr>
            </w:pPr>
            <w:r w:rsidRPr="00D8260E">
              <w:rPr>
                <w:lang w:val="uk-UA"/>
              </w:rPr>
              <w:t xml:space="preserve">Мальта </w:t>
            </w:r>
          </w:p>
        </w:tc>
        <w:tc>
          <w:tcPr>
            <w:tcW w:w="3545" w:type="dxa"/>
            <w:tcBorders>
              <w:top w:val="single" w:sz="4" w:space="0" w:color="auto"/>
              <w:left w:val="single" w:sz="4" w:space="0" w:color="auto"/>
              <w:bottom w:val="single" w:sz="4" w:space="0" w:color="auto"/>
            </w:tcBorders>
          </w:tcPr>
          <w:p w:rsidR="00342C5A" w:rsidRPr="00D8260E" w:rsidRDefault="00342C5A" w:rsidP="00D8260E">
            <w:pPr>
              <w:spacing w:line="360" w:lineRule="auto"/>
              <w:rPr>
                <w:rFonts w:eastAsia="Arial Unicode MS"/>
                <w:lang w:val="uk-UA"/>
              </w:rPr>
            </w:pPr>
            <w:r w:rsidRPr="00D8260E">
              <w:rPr>
                <w:lang w:val="uk-UA"/>
              </w:rPr>
              <w:t>33,6</w:t>
            </w:r>
          </w:p>
        </w:tc>
      </w:tr>
      <w:tr w:rsidR="00342C5A" w:rsidRPr="00D8260E">
        <w:trPr>
          <w:jc w:val="center"/>
        </w:trPr>
        <w:tc>
          <w:tcPr>
            <w:tcW w:w="4251" w:type="dxa"/>
            <w:tcBorders>
              <w:top w:val="single" w:sz="4" w:space="0" w:color="auto"/>
              <w:bottom w:val="single" w:sz="4" w:space="0" w:color="auto"/>
              <w:right w:val="single" w:sz="4" w:space="0" w:color="auto"/>
            </w:tcBorders>
          </w:tcPr>
          <w:p w:rsidR="00342C5A" w:rsidRPr="00D8260E" w:rsidRDefault="00342C5A" w:rsidP="00D8260E">
            <w:pPr>
              <w:spacing w:line="360" w:lineRule="auto"/>
              <w:rPr>
                <w:rFonts w:eastAsia="Arial Unicode MS"/>
                <w:lang w:val="uk-UA"/>
              </w:rPr>
            </w:pPr>
            <w:r w:rsidRPr="00D8260E">
              <w:rPr>
                <w:lang w:val="uk-UA"/>
              </w:rPr>
              <w:t>Нідерланди</w:t>
            </w:r>
          </w:p>
        </w:tc>
        <w:tc>
          <w:tcPr>
            <w:tcW w:w="3545" w:type="dxa"/>
            <w:tcBorders>
              <w:top w:val="single" w:sz="4" w:space="0" w:color="auto"/>
              <w:left w:val="single" w:sz="4" w:space="0" w:color="auto"/>
              <w:bottom w:val="single" w:sz="4" w:space="0" w:color="auto"/>
            </w:tcBorders>
          </w:tcPr>
          <w:p w:rsidR="00342C5A" w:rsidRPr="00D8260E" w:rsidRDefault="00342C5A" w:rsidP="00D8260E">
            <w:pPr>
              <w:spacing w:line="360" w:lineRule="auto"/>
              <w:rPr>
                <w:rFonts w:eastAsia="Arial Unicode MS"/>
                <w:lang w:val="uk-UA"/>
              </w:rPr>
            </w:pPr>
            <w:r w:rsidRPr="00D8260E">
              <w:rPr>
                <w:lang w:val="uk-UA"/>
              </w:rPr>
              <w:t>39,3</w:t>
            </w:r>
          </w:p>
        </w:tc>
      </w:tr>
      <w:tr w:rsidR="00342C5A" w:rsidRPr="00D8260E">
        <w:trPr>
          <w:jc w:val="center"/>
        </w:trPr>
        <w:tc>
          <w:tcPr>
            <w:tcW w:w="4251" w:type="dxa"/>
            <w:tcBorders>
              <w:top w:val="single" w:sz="4" w:space="0" w:color="auto"/>
              <w:bottom w:val="single" w:sz="4" w:space="0" w:color="auto"/>
              <w:right w:val="single" w:sz="4" w:space="0" w:color="auto"/>
            </w:tcBorders>
          </w:tcPr>
          <w:p w:rsidR="00342C5A" w:rsidRPr="00D8260E" w:rsidRDefault="00342C5A" w:rsidP="00D8260E">
            <w:pPr>
              <w:spacing w:line="360" w:lineRule="auto"/>
              <w:rPr>
                <w:rFonts w:eastAsia="Arial Unicode MS"/>
                <w:lang w:val="uk-UA"/>
              </w:rPr>
            </w:pPr>
            <w:r w:rsidRPr="00D8260E">
              <w:rPr>
                <w:lang w:val="uk-UA"/>
              </w:rPr>
              <w:t>Австрія</w:t>
            </w:r>
          </w:p>
        </w:tc>
        <w:tc>
          <w:tcPr>
            <w:tcW w:w="3545" w:type="dxa"/>
            <w:tcBorders>
              <w:top w:val="single" w:sz="4" w:space="0" w:color="auto"/>
              <w:left w:val="single" w:sz="4" w:space="0" w:color="auto"/>
              <w:bottom w:val="single" w:sz="4" w:space="0" w:color="auto"/>
            </w:tcBorders>
          </w:tcPr>
          <w:p w:rsidR="00342C5A" w:rsidRPr="00D8260E" w:rsidRDefault="00342C5A" w:rsidP="00D8260E">
            <w:pPr>
              <w:spacing w:line="360" w:lineRule="auto"/>
              <w:rPr>
                <w:rFonts w:eastAsia="Arial Unicode MS"/>
                <w:lang w:val="uk-UA"/>
              </w:rPr>
            </w:pPr>
            <w:r w:rsidRPr="00D8260E">
              <w:rPr>
                <w:lang w:val="uk-UA"/>
              </w:rPr>
              <w:t>43,0</w:t>
            </w:r>
          </w:p>
        </w:tc>
      </w:tr>
      <w:tr w:rsidR="00342C5A" w:rsidRPr="00D8260E">
        <w:trPr>
          <w:jc w:val="center"/>
        </w:trPr>
        <w:tc>
          <w:tcPr>
            <w:tcW w:w="4251" w:type="dxa"/>
            <w:tcBorders>
              <w:top w:val="single" w:sz="4" w:space="0" w:color="auto"/>
              <w:bottom w:val="single" w:sz="4" w:space="0" w:color="auto"/>
              <w:right w:val="single" w:sz="4" w:space="0" w:color="auto"/>
            </w:tcBorders>
          </w:tcPr>
          <w:p w:rsidR="00342C5A" w:rsidRPr="00D8260E" w:rsidRDefault="00342C5A" w:rsidP="00D8260E">
            <w:pPr>
              <w:spacing w:line="360" w:lineRule="auto"/>
              <w:rPr>
                <w:rFonts w:eastAsia="Arial Unicode MS"/>
                <w:lang w:val="uk-UA"/>
              </w:rPr>
            </w:pPr>
            <w:r w:rsidRPr="00D8260E">
              <w:rPr>
                <w:lang w:val="uk-UA"/>
              </w:rPr>
              <w:t>Польща</w:t>
            </w:r>
          </w:p>
        </w:tc>
        <w:tc>
          <w:tcPr>
            <w:tcW w:w="3545" w:type="dxa"/>
            <w:tcBorders>
              <w:top w:val="single" w:sz="4" w:space="0" w:color="auto"/>
              <w:left w:val="single" w:sz="4" w:space="0" w:color="auto"/>
              <w:bottom w:val="single" w:sz="4" w:space="0" w:color="auto"/>
            </w:tcBorders>
          </w:tcPr>
          <w:p w:rsidR="00342C5A" w:rsidRPr="00D8260E" w:rsidRDefault="00342C5A" w:rsidP="00D8260E">
            <w:pPr>
              <w:spacing w:line="360" w:lineRule="auto"/>
              <w:rPr>
                <w:rFonts w:eastAsia="Arial Unicode MS"/>
                <w:lang w:val="uk-UA"/>
              </w:rPr>
            </w:pPr>
            <w:r w:rsidRPr="00D8260E">
              <w:rPr>
                <w:lang w:val="uk-UA"/>
              </w:rPr>
              <w:t>35,8</w:t>
            </w:r>
          </w:p>
        </w:tc>
      </w:tr>
      <w:tr w:rsidR="00342C5A" w:rsidRPr="00D8260E">
        <w:trPr>
          <w:jc w:val="center"/>
        </w:trPr>
        <w:tc>
          <w:tcPr>
            <w:tcW w:w="4251" w:type="dxa"/>
            <w:tcBorders>
              <w:top w:val="single" w:sz="4" w:space="0" w:color="auto"/>
              <w:bottom w:val="single" w:sz="4" w:space="0" w:color="auto"/>
              <w:right w:val="single" w:sz="4" w:space="0" w:color="auto"/>
            </w:tcBorders>
          </w:tcPr>
          <w:p w:rsidR="00342C5A" w:rsidRPr="00D8260E" w:rsidRDefault="00342C5A" w:rsidP="00D8260E">
            <w:pPr>
              <w:spacing w:line="360" w:lineRule="auto"/>
              <w:rPr>
                <w:rFonts w:eastAsia="Arial Unicode MS"/>
                <w:lang w:val="uk-UA"/>
              </w:rPr>
            </w:pPr>
            <w:r w:rsidRPr="00D8260E">
              <w:rPr>
                <w:lang w:val="uk-UA"/>
              </w:rPr>
              <w:t>Португалія</w:t>
            </w:r>
          </w:p>
        </w:tc>
        <w:tc>
          <w:tcPr>
            <w:tcW w:w="3545" w:type="dxa"/>
            <w:tcBorders>
              <w:top w:val="single" w:sz="4" w:space="0" w:color="auto"/>
              <w:left w:val="single" w:sz="4" w:space="0" w:color="auto"/>
              <w:bottom w:val="single" w:sz="4" w:space="0" w:color="auto"/>
            </w:tcBorders>
          </w:tcPr>
          <w:p w:rsidR="00342C5A" w:rsidRPr="00D8260E" w:rsidRDefault="00342C5A" w:rsidP="00D8260E">
            <w:pPr>
              <w:spacing w:line="360" w:lineRule="auto"/>
              <w:rPr>
                <w:rFonts w:eastAsia="Arial Unicode MS"/>
                <w:lang w:val="uk-UA"/>
              </w:rPr>
            </w:pPr>
            <w:r w:rsidRPr="00D8260E">
              <w:rPr>
                <w:lang w:val="uk-UA"/>
              </w:rPr>
              <w:t>37,0</w:t>
            </w:r>
          </w:p>
        </w:tc>
      </w:tr>
      <w:tr w:rsidR="00342C5A" w:rsidRPr="00D8260E">
        <w:trPr>
          <w:jc w:val="center"/>
        </w:trPr>
        <w:tc>
          <w:tcPr>
            <w:tcW w:w="4251" w:type="dxa"/>
            <w:tcBorders>
              <w:top w:val="single" w:sz="4" w:space="0" w:color="auto"/>
              <w:bottom w:val="single" w:sz="4" w:space="0" w:color="auto"/>
              <w:right w:val="single" w:sz="4" w:space="0" w:color="auto"/>
            </w:tcBorders>
          </w:tcPr>
          <w:p w:rsidR="00342C5A" w:rsidRPr="00D8260E" w:rsidRDefault="00342C5A" w:rsidP="00D8260E">
            <w:pPr>
              <w:spacing w:line="360" w:lineRule="auto"/>
              <w:rPr>
                <w:rFonts w:eastAsia="Arial Unicode MS"/>
                <w:lang w:val="uk-UA"/>
              </w:rPr>
            </w:pPr>
            <w:r w:rsidRPr="00D8260E">
              <w:rPr>
                <w:lang w:val="uk-UA"/>
              </w:rPr>
              <w:t>Словенія</w:t>
            </w:r>
          </w:p>
        </w:tc>
        <w:tc>
          <w:tcPr>
            <w:tcW w:w="3545" w:type="dxa"/>
            <w:tcBorders>
              <w:top w:val="single" w:sz="4" w:space="0" w:color="auto"/>
              <w:left w:val="single" w:sz="4" w:space="0" w:color="auto"/>
              <w:bottom w:val="single" w:sz="4" w:space="0" w:color="auto"/>
            </w:tcBorders>
          </w:tcPr>
          <w:p w:rsidR="00342C5A" w:rsidRPr="00D8260E" w:rsidRDefault="00342C5A" w:rsidP="00D8260E">
            <w:pPr>
              <w:spacing w:line="360" w:lineRule="auto"/>
              <w:rPr>
                <w:rFonts w:eastAsia="Arial Unicode MS"/>
                <w:lang w:val="uk-UA"/>
              </w:rPr>
            </w:pPr>
            <w:r w:rsidRPr="00D8260E">
              <w:rPr>
                <w:lang w:val="uk-UA"/>
              </w:rPr>
              <w:t>40,1</w:t>
            </w:r>
          </w:p>
        </w:tc>
      </w:tr>
      <w:tr w:rsidR="00342C5A" w:rsidRPr="00D8260E">
        <w:trPr>
          <w:jc w:val="center"/>
        </w:trPr>
        <w:tc>
          <w:tcPr>
            <w:tcW w:w="4251" w:type="dxa"/>
            <w:tcBorders>
              <w:top w:val="single" w:sz="4" w:space="0" w:color="auto"/>
              <w:bottom w:val="single" w:sz="4" w:space="0" w:color="auto"/>
              <w:right w:val="single" w:sz="4" w:space="0" w:color="auto"/>
            </w:tcBorders>
          </w:tcPr>
          <w:p w:rsidR="00342C5A" w:rsidRPr="00D8260E" w:rsidRDefault="00342C5A" w:rsidP="00D8260E">
            <w:pPr>
              <w:spacing w:line="360" w:lineRule="auto"/>
              <w:rPr>
                <w:rFonts w:eastAsia="Arial Unicode MS"/>
                <w:lang w:val="uk-UA"/>
              </w:rPr>
            </w:pPr>
            <w:r w:rsidRPr="00D8260E">
              <w:rPr>
                <w:lang w:val="uk-UA"/>
              </w:rPr>
              <w:t>Словаччина</w:t>
            </w:r>
          </w:p>
        </w:tc>
        <w:tc>
          <w:tcPr>
            <w:tcW w:w="3545" w:type="dxa"/>
            <w:tcBorders>
              <w:top w:val="single" w:sz="4" w:space="0" w:color="auto"/>
              <w:left w:val="single" w:sz="4" w:space="0" w:color="auto"/>
              <w:bottom w:val="single" w:sz="4" w:space="0" w:color="auto"/>
            </w:tcBorders>
          </w:tcPr>
          <w:p w:rsidR="00342C5A" w:rsidRPr="00D8260E" w:rsidRDefault="00342C5A" w:rsidP="00D8260E">
            <w:pPr>
              <w:spacing w:line="360" w:lineRule="auto"/>
              <w:rPr>
                <w:rFonts w:eastAsia="Arial Unicode MS"/>
                <w:lang w:val="uk-UA"/>
              </w:rPr>
            </w:pPr>
            <w:r w:rsidRPr="00D8260E">
              <w:rPr>
                <w:lang w:val="uk-UA"/>
              </w:rPr>
              <w:t>30,6</w:t>
            </w:r>
          </w:p>
        </w:tc>
      </w:tr>
      <w:tr w:rsidR="00342C5A" w:rsidRPr="00D8260E">
        <w:trPr>
          <w:jc w:val="center"/>
        </w:trPr>
        <w:tc>
          <w:tcPr>
            <w:tcW w:w="4251" w:type="dxa"/>
            <w:tcBorders>
              <w:top w:val="single" w:sz="4" w:space="0" w:color="auto"/>
              <w:bottom w:val="single" w:sz="4" w:space="0" w:color="auto"/>
              <w:right w:val="single" w:sz="4" w:space="0" w:color="auto"/>
            </w:tcBorders>
          </w:tcPr>
          <w:p w:rsidR="00342C5A" w:rsidRPr="00D8260E" w:rsidRDefault="00342C5A" w:rsidP="00D8260E">
            <w:pPr>
              <w:spacing w:line="360" w:lineRule="auto"/>
              <w:rPr>
                <w:rFonts w:eastAsia="Arial Unicode MS"/>
                <w:lang w:val="uk-UA"/>
              </w:rPr>
            </w:pPr>
            <w:r w:rsidRPr="00D8260E">
              <w:rPr>
                <w:lang w:val="uk-UA"/>
              </w:rPr>
              <w:t>Фінляндія</w:t>
            </w:r>
          </w:p>
        </w:tc>
        <w:tc>
          <w:tcPr>
            <w:tcW w:w="3545" w:type="dxa"/>
            <w:tcBorders>
              <w:top w:val="single" w:sz="4" w:space="0" w:color="auto"/>
              <w:left w:val="single" w:sz="4" w:space="0" w:color="auto"/>
              <w:bottom w:val="single" w:sz="4" w:space="0" w:color="auto"/>
            </w:tcBorders>
          </w:tcPr>
          <w:p w:rsidR="00342C5A" w:rsidRPr="00D8260E" w:rsidRDefault="00342C5A" w:rsidP="00D8260E">
            <w:pPr>
              <w:spacing w:line="360" w:lineRule="auto"/>
              <w:rPr>
                <w:rFonts w:eastAsia="Arial Unicode MS"/>
                <w:lang w:val="uk-UA"/>
              </w:rPr>
            </w:pPr>
            <w:r w:rsidRPr="00D8260E">
              <w:rPr>
                <w:lang w:val="uk-UA"/>
              </w:rPr>
              <w:t>44,8</w:t>
            </w:r>
          </w:p>
        </w:tc>
      </w:tr>
      <w:tr w:rsidR="00342C5A" w:rsidRPr="00D8260E">
        <w:trPr>
          <w:jc w:val="center"/>
        </w:trPr>
        <w:tc>
          <w:tcPr>
            <w:tcW w:w="4251" w:type="dxa"/>
            <w:tcBorders>
              <w:top w:val="single" w:sz="4" w:space="0" w:color="auto"/>
              <w:bottom w:val="single" w:sz="4" w:space="0" w:color="auto"/>
              <w:right w:val="single" w:sz="4" w:space="0" w:color="auto"/>
            </w:tcBorders>
          </w:tcPr>
          <w:p w:rsidR="00342C5A" w:rsidRPr="00D8260E" w:rsidRDefault="00342C5A" w:rsidP="00D8260E">
            <w:pPr>
              <w:spacing w:line="360" w:lineRule="auto"/>
              <w:rPr>
                <w:rFonts w:eastAsia="Arial Unicode MS"/>
                <w:lang w:val="uk-UA"/>
              </w:rPr>
            </w:pPr>
            <w:r w:rsidRPr="00D8260E">
              <w:rPr>
                <w:lang w:val="uk-UA"/>
              </w:rPr>
              <w:t>Швеція</w:t>
            </w:r>
          </w:p>
        </w:tc>
        <w:tc>
          <w:tcPr>
            <w:tcW w:w="3545" w:type="dxa"/>
            <w:tcBorders>
              <w:top w:val="single" w:sz="4" w:space="0" w:color="auto"/>
              <w:left w:val="single" w:sz="4" w:space="0" w:color="auto"/>
              <w:bottom w:val="single" w:sz="4" w:space="0" w:color="auto"/>
            </w:tcBorders>
          </w:tcPr>
          <w:p w:rsidR="00342C5A" w:rsidRPr="00D8260E" w:rsidRDefault="00342C5A" w:rsidP="00D8260E">
            <w:pPr>
              <w:spacing w:line="360" w:lineRule="auto"/>
              <w:rPr>
                <w:rFonts w:eastAsia="Arial Unicode MS"/>
                <w:lang w:val="uk-UA"/>
              </w:rPr>
            </w:pPr>
            <w:r w:rsidRPr="00D8260E">
              <w:rPr>
                <w:lang w:val="uk-UA"/>
              </w:rPr>
              <w:t>50,8</w:t>
            </w:r>
          </w:p>
        </w:tc>
      </w:tr>
      <w:tr w:rsidR="00342C5A" w:rsidRPr="00D8260E">
        <w:trPr>
          <w:jc w:val="center"/>
        </w:trPr>
        <w:tc>
          <w:tcPr>
            <w:tcW w:w="4251" w:type="dxa"/>
            <w:tcBorders>
              <w:top w:val="single" w:sz="4" w:space="0" w:color="auto"/>
              <w:bottom w:val="single" w:sz="4" w:space="0" w:color="auto"/>
              <w:right w:val="single" w:sz="4" w:space="0" w:color="auto"/>
            </w:tcBorders>
          </w:tcPr>
          <w:p w:rsidR="00342C5A" w:rsidRPr="00D8260E" w:rsidRDefault="00342C5A" w:rsidP="00D8260E">
            <w:pPr>
              <w:spacing w:line="360" w:lineRule="auto"/>
              <w:rPr>
                <w:rFonts w:eastAsia="Arial Unicode MS"/>
                <w:lang w:val="uk-UA"/>
              </w:rPr>
            </w:pPr>
            <w:r w:rsidRPr="00D8260E">
              <w:rPr>
                <w:lang w:val="uk-UA"/>
              </w:rPr>
              <w:t>Великобританія</w:t>
            </w:r>
          </w:p>
        </w:tc>
        <w:tc>
          <w:tcPr>
            <w:tcW w:w="3545" w:type="dxa"/>
            <w:tcBorders>
              <w:top w:val="single" w:sz="4" w:space="0" w:color="auto"/>
              <w:left w:val="single" w:sz="4" w:space="0" w:color="auto"/>
              <w:bottom w:val="single" w:sz="4" w:space="0" w:color="auto"/>
            </w:tcBorders>
          </w:tcPr>
          <w:p w:rsidR="00342C5A" w:rsidRPr="00D8260E" w:rsidRDefault="00342C5A" w:rsidP="00D8260E">
            <w:pPr>
              <w:spacing w:line="360" w:lineRule="auto"/>
              <w:rPr>
                <w:rFonts w:eastAsia="Arial Unicode MS"/>
                <w:lang w:val="uk-UA"/>
              </w:rPr>
            </w:pPr>
            <w:r w:rsidRPr="00D8260E">
              <w:rPr>
                <w:lang w:val="uk-UA"/>
              </w:rPr>
              <w:t>35,7</w:t>
            </w:r>
          </w:p>
        </w:tc>
      </w:tr>
      <w:tr w:rsidR="00342C5A" w:rsidRPr="00D8260E">
        <w:trPr>
          <w:jc w:val="center"/>
        </w:trPr>
        <w:tc>
          <w:tcPr>
            <w:tcW w:w="4251" w:type="dxa"/>
            <w:tcBorders>
              <w:top w:val="single" w:sz="4" w:space="0" w:color="auto"/>
              <w:bottom w:val="single" w:sz="4" w:space="0" w:color="auto"/>
              <w:right w:val="single" w:sz="4" w:space="0" w:color="auto"/>
            </w:tcBorders>
          </w:tcPr>
          <w:p w:rsidR="00342C5A" w:rsidRPr="00D8260E" w:rsidRDefault="00342C5A" w:rsidP="00D8260E">
            <w:pPr>
              <w:spacing w:line="360" w:lineRule="auto"/>
              <w:rPr>
                <w:rFonts w:eastAsia="Arial Unicode MS"/>
                <w:lang w:val="uk-UA"/>
              </w:rPr>
            </w:pPr>
            <w:r w:rsidRPr="00D8260E">
              <w:rPr>
                <w:lang w:val="uk-UA"/>
              </w:rPr>
              <w:t>Угорщина</w:t>
            </w:r>
          </w:p>
        </w:tc>
        <w:tc>
          <w:tcPr>
            <w:tcW w:w="3545" w:type="dxa"/>
            <w:tcBorders>
              <w:top w:val="single" w:sz="4" w:space="0" w:color="auto"/>
              <w:left w:val="single" w:sz="4" w:space="0" w:color="auto"/>
              <w:bottom w:val="single" w:sz="4" w:space="0" w:color="auto"/>
            </w:tcBorders>
          </w:tcPr>
          <w:p w:rsidR="00342C5A" w:rsidRPr="00D8260E" w:rsidRDefault="00342C5A" w:rsidP="00D8260E">
            <w:pPr>
              <w:spacing w:line="360" w:lineRule="auto"/>
              <w:rPr>
                <w:rFonts w:eastAsia="Arial Unicode MS"/>
                <w:lang w:val="uk-UA"/>
              </w:rPr>
            </w:pPr>
            <w:r w:rsidRPr="00D8260E">
              <w:rPr>
                <w:lang w:val="uk-UA"/>
              </w:rPr>
              <w:t>39,1</w:t>
            </w:r>
          </w:p>
        </w:tc>
      </w:tr>
      <w:tr w:rsidR="00342C5A" w:rsidRPr="00D8260E">
        <w:trPr>
          <w:jc w:val="center"/>
        </w:trPr>
        <w:tc>
          <w:tcPr>
            <w:tcW w:w="4251" w:type="dxa"/>
            <w:tcBorders>
              <w:top w:val="single" w:sz="4" w:space="0" w:color="auto"/>
              <w:bottom w:val="single" w:sz="4" w:space="0" w:color="auto"/>
              <w:right w:val="single" w:sz="4" w:space="0" w:color="auto"/>
            </w:tcBorders>
          </w:tcPr>
          <w:p w:rsidR="00342C5A" w:rsidRPr="00D8260E" w:rsidRDefault="00342C5A" w:rsidP="00D8260E">
            <w:pPr>
              <w:spacing w:line="360" w:lineRule="auto"/>
              <w:rPr>
                <w:rFonts w:eastAsia="Arial Unicode MS"/>
                <w:bCs/>
                <w:lang w:val="uk-UA"/>
              </w:rPr>
            </w:pPr>
            <w:r w:rsidRPr="00D8260E">
              <w:rPr>
                <w:bCs/>
                <w:lang w:val="uk-UA"/>
              </w:rPr>
              <w:t>Україна</w:t>
            </w:r>
          </w:p>
        </w:tc>
        <w:tc>
          <w:tcPr>
            <w:tcW w:w="3545" w:type="dxa"/>
            <w:tcBorders>
              <w:top w:val="single" w:sz="4" w:space="0" w:color="auto"/>
              <w:left w:val="single" w:sz="4" w:space="0" w:color="auto"/>
              <w:bottom w:val="single" w:sz="4" w:space="0" w:color="auto"/>
            </w:tcBorders>
          </w:tcPr>
          <w:p w:rsidR="00342C5A" w:rsidRPr="00D8260E" w:rsidRDefault="00342C5A" w:rsidP="00D8260E">
            <w:pPr>
              <w:spacing w:line="360" w:lineRule="auto"/>
              <w:rPr>
                <w:rFonts w:eastAsia="Arial Unicode MS"/>
                <w:bCs/>
                <w:lang w:val="uk-UA"/>
              </w:rPr>
            </w:pPr>
            <w:r w:rsidRPr="00D8260E">
              <w:rPr>
                <w:bCs/>
                <w:lang w:val="uk-UA"/>
              </w:rPr>
              <w:t>33,4</w:t>
            </w:r>
          </w:p>
        </w:tc>
      </w:tr>
      <w:tr w:rsidR="00342C5A" w:rsidRPr="00D8260E">
        <w:trPr>
          <w:jc w:val="center"/>
        </w:trPr>
        <w:tc>
          <w:tcPr>
            <w:tcW w:w="4251" w:type="dxa"/>
            <w:tcBorders>
              <w:top w:val="single" w:sz="4" w:space="0" w:color="auto"/>
              <w:bottom w:val="single" w:sz="4" w:space="0" w:color="auto"/>
              <w:right w:val="single" w:sz="4" w:space="0" w:color="auto"/>
            </w:tcBorders>
          </w:tcPr>
          <w:p w:rsidR="00342C5A" w:rsidRPr="00D8260E" w:rsidRDefault="00342C5A" w:rsidP="00D8260E">
            <w:pPr>
              <w:spacing w:line="360" w:lineRule="auto"/>
              <w:rPr>
                <w:lang w:val="uk-UA"/>
              </w:rPr>
            </w:pPr>
            <w:r w:rsidRPr="00D8260E">
              <w:rPr>
                <w:lang w:val="uk-UA"/>
              </w:rPr>
              <w:t>У середньому по країнах:</w:t>
            </w:r>
          </w:p>
          <w:p w:rsidR="00342C5A" w:rsidRPr="00D8260E" w:rsidRDefault="00342C5A" w:rsidP="00D8260E">
            <w:pPr>
              <w:pStyle w:val="3"/>
              <w:jc w:val="left"/>
              <w:rPr>
                <w:b w:val="0"/>
                <w:color w:val="auto"/>
                <w:spacing w:val="0"/>
                <w:sz w:val="20"/>
                <w:szCs w:val="20"/>
              </w:rPr>
            </w:pPr>
            <w:r w:rsidRPr="00D8260E">
              <w:rPr>
                <w:b w:val="0"/>
                <w:color w:val="auto"/>
                <w:spacing w:val="0"/>
                <w:sz w:val="20"/>
                <w:szCs w:val="20"/>
              </w:rPr>
              <w:t>ЄС – 25</w:t>
            </w:r>
          </w:p>
          <w:p w:rsidR="00342C5A" w:rsidRPr="00D8260E" w:rsidRDefault="00342C5A" w:rsidP="00D8260E">
            <w:pPr>
              <w:spacing w:line="360" w:lineRule="auto"/>
              <w:rPr>
                <w:lang w:val="uk-UA"/>
              </w:rPr>
            </w:pPr>
            <w:r w:rsidRPr="00D8260E">
              <w:rPr>
                <w:lang w:val="uk-UA"/>
              </w:rPr>
              <w:t>ЄС – 15</w:t>
            </w:r>
          </w:p>
          <w:p w:rsidR="00342C5A" w:rsidRPr="00D8260E" w:rsidRDefault="00342C5A" w:rsidP="00D8260E">
            <w:pPr>
              <w:spacing w:line="360" w:lineRule="auto"/>
              <w:rPr>
                <w:rFonts w:eastAsia="Arial Unicode MS"/>
                <w:lang w:val="uk-UA"/>
              </w:rPr>
            </w:pPr>
            <w:r w:rsidRPr="00D8260E">
              <w:rPr>
                <w:lang w:val="uk-UA"/>
              </w:rPr>
              <w:t xml:space="preserve">ЄС – 10 </w:t>
            </w:r>
          </w:p>
        </w:tc>
        <w:tc>
          <w:tcPr>
            <w:tcW w:w="3545" w:type="dxa"/>
            <w:tcBorders>
              <w:top w:val="single" w:sz="4" w:space="0" w:color="auto"/>
              <w:left w:val="single" w:sz="4" w:space="0" w:color="auto"/>
              <w:bottom w:val="single" w:sz="4" w:space="0" w:color="auto"/>
            </w:tcBorders>
          </w:tcPr>
          <w:p w:rsidR="00342C5A" w:rsidRPr="00D8260E" w:rsidRDefault="009D3A89" w:rsidP="00D8260E">
            <w:pPr>
              <w:spacing w:line="360" w:lineRule="auto"/>
              <w:rPr>
                <w:lang w:val="uk-UA"/>
              </w:rPr>
            </w:pPr>
            <w:r w:rsidRPr="00D8260E">
              <w:rPr>
                <w:lang w:val="uk-UA"/>
              </w:rPr>
              <w:t xml:space="preserve"> </w:t>
            </w:r>
          </w:p>
          <w:p w:rsidR="00342C5A" w:rsidRPr="00D8260E" w:rsidRDefault="00342C5A" w:rsidP="00D8260E">
            <w:pPr>
              <w:spacing w:line="360" w:lineRule="auto"/>
              <w:rPr>
                <w:lang w:val="uk-UA"/>
              </w:rPr>
            </w:pPr>
            <w:r w:rsidRPr="00D8260E">
              <w:rPr>
                <w:lang w:val="uk-UA"/>
              </w:rPr>
              <w:t>38,2</w:t>
            </w:r>
          </w:p>
          <w:p w:rsidR="00342C5A" w:rsidRPr="00D8260E" w:rsidRDefault="00342C5A" w:rsidP="00D8260E">
            <w:pPr>
              <w:spacing w:line="360" w:lineRule="auto"/>
              <w:rPr>
                <w:lang w:val="uk-UA"/>
              </w:rPr>
            </w:pPr>
            <w:r w:rsidRPr="00D8260E">
              <w:rPr>
                <w:lang w:val="uk-UA"/>
              </w:rPr>
              <w:t>41,0</w:t>
            </w:r>
          </w:p>
          <w:p w:rsidR="00342C5A" w:rsidRPr="00D8260E" w:rsidRDefault="00342C5A" w:rsidP="00D8260E">
            <w:pPr>
              <w:spacing w:line="360" w:lineRule="auto"/>
              <w:rPr>
                <w:rFonts w:eastAsia="Arial Unicode MS"/>
                <w:lang w:val="uk-UA"/>
              </w:rPr>
            </w:pPr>
            <w:r w:rsidRPr="00D8260E">
              <w:rPr>
                <w:lang w:val="uk-UA"/>
              </w:rPr>
              <w:t>33,9</w:t>
            </w:r>
          </w:p>
        </w:tc>
      </w:tr>
    </w:tbl>
    <w:p w:rsidR="00342C5A" w:rsidRPr="005A0B12" w:rsidRDefault="009D3A89" w:rsidP="009D3A89">
      <w:pPr>
        <w:spacing w:line="360" w:lineRule="auto"/>
        <w:ind w:firstLine="709"/>
        <w:jc w:val="both"/>
        <w:rPr>
          <w:sz w:val="28"/>
          <w:szCs w:val="18"/>
          <w:lang w:val="uk-UA"/>
        </w:rPr>
      </w:pPr>
      <w:r w:rsidRPr="005A0B12">
        <w:rPr>
          <w:sz w:val="28"/>
          <w:szCs w:val="18"/>
          <w:lang w:val="uk-UA"/>
        </w:rPr>
        <w:t xml:space="preserve"> </w:t>
      </w:r>
    </w:p>
    <w:p w:rsidR="00342C5A" w:rsidRPr="005A0B12" w:rsidRDefault="00342C5A" w:rsidP="009D3A89">
      <w:pPr>
        <w:spacing w:line="360" w:lineRule="auto"/>
        <w:ind w:firstLine="709"/>
        <w:jc w:val="both"/>
        <w:rPr>
          <w:sz w:val="28"/>
          <w:szCs w:val="18"/>
          <w:lang w:val="uk-UA"/>
        </w:rPr>
      </w:pPr>
      <w:r w:rsidRPr="005A0B12">
        <w:rPr>
          <w:sz w:val="28"/>
          <w:szCs w:val="18"/>
          <w:lang w:val="uk-UA"/>
        </w:rPr>
        <w:t xml:space="preserve">Складено за даними: Structures of the taxation systems in the European Union. Data 19952002. – Luxembourg: Office for Official Publications of the European Communities, 2004. </w:t>
      </w:r>
      <w:r w:rsidRPr="005A0B12">
        <w:rPr>
          <w:rStyle w:val="grame"/>
          <w:sz w:val="28"/>
          <w:szCs w:val="18"/>
          <w:lang w:val="uk-UA"/>
        </w:rPr>
        <w:t>– p.237.</w:t>
      </w:r>
    </w:p>
    <w:p w:rsidR="00342C5A" w:rsidRPr="005A0B12" w:rsidRDefault="00342C5A" w:rsidP="009D3A89">
      <w:pPr>
        <w:spacing w:line="360" w:lineRule="auto"/>
        <w:ind w:firstLine="709"/>
        <w:jc w:val="both"/>
        <w:rPr>
          <w:sz w:val="28"/>
          <w:szCs w:val="18"/>
          <w:lang w:val="uk-UA"/>
        </w:rPr>
      </w:pPr>
    </w:p>
    <w:p w:rsidR="00342C5A" w:rsidRPr="005A0B12" w:rsidRDefault="00342C5A" w:rsidP="009D3A89">
      <w:pPr>
        <w:pStyle w:val="aa"/>
        <w:spacing w:before="0" w:after="0" w:line="360" w:lineRule="auto"/>
        <w:ind w:firstLine="709"/>
        <w:rPr>
          <w:rFonts w:ascii="Times New Roman" w:hAnsi="Times New Roman" w:cs="Times New Roman"/>
          <w:b w:val="0"/>
          <w:bCs w:val="0"/>
          <w:i w:val="0"/>
          <w:iCs w:val="0"/>
          <w:sz w:val="28"/>
          <w:szCs w:val="18"/>
          <w:lang w:val="uk-UA"/>
        </w:rPr>
      </w:pPr>
      <w:r w:rsidRPr="005A0B12">
        <w:rPr>
          <w:rStyle w:val="spelle"/>
          <w:rFonts w:ascii="Times New Roman" w:hAnsi="Times New Roman"/>
          <w:b w:val="0"/>
          <w:bCs w:val="0"/>
          <w:i w:val="0"/>
          <w:iCs w:val="0"/>
          <w:sz w:val="28"/>
          <w:szCs w:val="18"/>
          <w:lang w:val="uk-UA"/>
        </w:rPr>
        <w:t>Таблиця</w:t>
      </w:r>
      <w:r w:rsidRPr="005A0B12">
        <w:rPr>
          <w:rFonts w:ascii="Times New Roman" w:hAnsi="Times New Roman" w:cs="Times New Roman"/>
          <w:b w:val="0"/>
          <w:bCs w:val="0"/>
          <w:i w:val="0"/>
          <w:iCs w:val="0"/>
          <w:sz w:val="28"/>
          <w:szCs w:val="18"/>
          <w:lang w:val="uk-UA"/>
        </w:rPr>
        <w:t xml:space="preserve"> А.3</w:t>
      </w:r>
    </w:p>
    <w:p w:rsidR="00342C5A" w:rsidRPr="005A0B12" w:rsidRDefault="00342C5A" w:rsidP="009D3A89">
      <w:pPr>
        <w:pStyle w:val="aa"/>
        <w:spacing w:before="0" w:after="0" w:line="360" w:lineRule="auto"/>
        <w:ind w:firstLine="709"/>
        <w:rPr>
          <w:rFonts w:ascii="Times New Roman" w:hAnsi="Times New Roman" w:cs="Times New Roman"/>
          <w:b w:val="0"/>
          <w:bCs w:val="0"/>
          <w:i w:val="0"/>
          <w:iCs w:val="0"/>
          <w:sz w:val="28"/>
          <w:szCs w:val="18"/>
          <w:lang w:val="uk-UA"/>
        </w:rPr>
      </w:pPr>
      <w:r w:rsidRPr="005A0B12">
        <w:rPr>
          <w:rStyle w:val="spelle"/>
          <w:rFonts w:ascii="Times New Roman" w:hAnsi="Times New Roman"/>
          <w:b w:val="0"/>
          <w:bCs w:val="0"/>
          <w:i w:val="0"/>
          <w:iCs w:val="0"/>
          <w:sz w:val="28"/>
          <w:szCs w:val="18"/>
          <w:lang w:val="uk-UA"/>
        </w:rPr>
        <w:t>Коефіцієнти</w:t>
      </w:r>
      <w:r w:rsidRPr="005A0B12">
        <w:rPr>
          <w:rFonts w:ascii="Times New Roman" w:hAnsi="Times New Roman" w:cs="Times New Roman"/>
          <w:b w:val="0"/>
          <w:bCs w:val="0"/>
          <w:i w:val="0"/>
          <w:iCs w:val="0"/>
          <w:sz w:val="28"/>
          <w:szCs w:val="18"/>
          <w:lang w:val="uk-UA"/>
        </w:rPr>
        <w:t xml:space="preserve"> </w:t>
      </w:r>
      <w:r w:rsidRPr="005A0B12">
        <w:rPr>
          <w:rStyle w:val="spelle"/>
          <w:rFonts w:ascii="Times New Roman" w:hAnsi="Times New Roman"/>
          <w:b w:val="0"/>
          <w:bCs w:val="0"/>
          <w:i w:val="0"/>
          <w:iCs w:val="0"/>
          <w:sz w:val="28"/>
          <w:szCs w:val="18"/>
          <w:lang w:val="uk-UA"/>
        </w:rPr>
        <w:t>продуктивності</w:t>
      </w:r>
      <w:r w:rsidRPr="005A0B12">
        <w:rPr>
          <w:rFonts w:ascii="Times New Roman" w:hAnsi="Times New Roman" w:cs="Times New Roman"/>
          <w:b w:val="0"/>
          <w:bCs w:val="0"/>
          <w:i w:val="0"/>
          <w:iCs w:val="0"/>
          <w:sz w:val="28"/>
          <w:szCs w:val="18"/>
          <w:lang w:val="uk-UA"/>
        </w:rPr>
        <w:t xml:space="preserve">* ПДВ та </w:t>
      </w:r>
      <w:r w:rsidRPr="005A0B12">
        <w:rPr>
          <w:rStyle w:val="spelle"/>
          <w:rFonts w:ascii="Times New Roman" w:hAnsi="Times New Roman"/>
          <w:b w:val="0"/>
          <w:bCs w:val="0"/>
          <w:i w:val="0"/>
          <w:iCs w:val="0"/>
          <w:sz w:val="28"/>
          <w:szCs w:val="18"/>
          <w:lang w:val="uk-UA"/>
        </w:rPr>
        <w:t>податку</w:t>
      </w:r>
      <w:r w:rsidRPr="005A0B12">
        <w:rPr>
          <w:rFonts w:ascii="Times New Roman" w:hAnsi="Times New Roman" w:cs="Times New Roman"/>
          <w:b w:val="0"/>
          <w:bCs w:val="0"/>
          <w:i w:val="0"/>
          <w:iCs w:val="0"/>
          <w:sz w:val="28"/>
          <w:szCs w:val="18"/>
          <w:lang w:val="uk-UA"/>
        </w:rPr>
        <w:t xml:space="preserve"> на </w:t>
      </w:r>
      <w:r w:rsidRPr="005A0B12">
        <w:rPr>
          <w:rStyle w:val="spelle"/>
          <w:rFonts w:ascii="Times New Roman" w:hAnsi="Times New Roman"/>
          <w:b w:val="0"/>
          <w:bCs w:val="0"/>
          <w:i w:val="0"/>
          <w:iCs w:val="0"/>
          <w:sz w:val="28"/>
          <w:szCs w:val="18"/>
          <w:lang w:val="uk-UA"/>
        </w:rPr>
        <w:t>прибуток</w:t>
      </w:r>
      <w:r w:rsidRPr="005A0B12">
        <w:rPr>
          <w:rFonts w:ascii="Times New Roman" w:hAnsi="Times New Roman" w:cs="Times New Roman"/>
          <w:b w:val="0"/>
          <w:bCs w:val="0"/>
          <w:i w:val="0"/>
          <w:iCs w:val="0"/>
          <w:sz w:val="28"/>
          <w:szCs w:val="18"/>
          <w:lang w:val="uk-UA"/>
        </w:rPr>
        <w:t xml:space="preserve"> в </w:t>
      </w:r>
      <w:r w:rsidRPr="005A0B12">
        <w:rPr>
          <w:rStyle w:val="grame"/>
          <w:rFonts w:ascii="Times New Roman" w:hAnsi="Times New Roman"/>
          <w:b w:val="0"/>
          <w:bCs w:val="0"/>
          <w:i w:val="0"/>
          <w:iCs w:val="0"/>
          <w:sz w:val="28"/>
          <w:szCs w:val="18"/>
          <w:lang w:val="uk-UA"/>
        </w:rPr>
        <w:t>країнах</w:t>
      </w:r>
      <w:r w:rsidRPr="005A0B12">
        <w:rPr>
          <w:rFonts w:ascii="Times New Roman" w:hAnsi="Times New Roman" w:cs="Times New Roman"/>
          <w:b w:val="0"/>
          <w:bCs w:val="0"/>
          <w:i w:val="0"/>
          <w:iCs w:val="0"/>
          <w:sz w:val="28"/>
          <w:szCs w:val="18"/>
          <w:lang w:val="uk-UA"/>
        </w:rPr>
        <w:t xml:space="preserve"> ЄС (2003 р.) </w:t>
      </w:r>
      <w:r w:rsidRPr="005A0B12">
        <w:rPr>
          <w:rStyle w:val="spelle"/>
          <w:rFonts w:ascii="Times New Roman" w:hAnsi="Times New Roman"/>
          <w:b w:val="0"/>
          <w:bCs w:val="0"/>
          <w:i w:val="0"/>
          <w:iCs w:val="0"/>
          <w:sz w:val="28"/>
          <w:szCs w:val="18"/>
          <w:lang w:val="uk-UA"/>
        </w:rPr>
        <w:t>і</w:t>
      </w:r>
      <w:r w:rsidRPr="005A0B12">
        <w:rPr>
          <w:rFonts w:ascii="Times New Roman" w:hAnsi="Times New Roman" w:cs="Times New Roman"/>
          <w:b w:val="0"/>
          <w:bCs w:val="0"/>
          <w:i w:val="0"/>
          <w:iCs w:val="0"/>
          <w:sz w:val="28"/>
          <w:szCs w:val="18"/>
          <w:lang w:val="uk-UA"/>
        </w:rPr>
        <w:t xml:space="preserve"> в </w:t>
      </w:r>
      <w:r w:rsidRPr="005A0B12">
        <w:rPr>
          <w:rStyle w:val="spelle"/>
          <w:rFonts w:ascii="Times New Roman" w:hAnsi="Times New Roman"/>
          <w:b w:val="0"/>
          <w:bCs w:val="0"/>
          <w:i w:val="0"/>
          <w:iCs w:val="0"/>
          <w:sz w:val="28"/>
          <w:szCs w:val="18"/>
          <w:lang w:val="uk-UA"/>
        </w:rPr>
        <w:t>Україні</w:t>
      </w:r>
      <w:r w:rsidRPr="005A0B12">
        <w:rPr>
          <w:rFonts w:ascii="Times New Roman" w:hAnsi="Times New Roman" w:cs="Times New Roman"/>
          <w:b w:val="0"/>
          <w:bCs w:val="0"/>
          <w:i w:val="0"/>
          <w:iCs w:val="0"/>
          <w:sz w:val="28"/>
          <w:szCs w:val="18"/>
          <w:lang w:val="uk-UA"/>
        </w:rPr>
        <w:t xml:space="preserve"> (%) [4]</w:t>
      </w:r>
    </w:p>
    <w:tbl>
      <w:tblPr>
        <w:tblW w:w="907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50"/>
        <w:gridCol w:w="1053"/>
        <w:gridCol w:w="916"/>
        <w:gridCol w:w="1500"/>
        <w:gridCol w:w="1195"/>
        <w:gridCol w:w="856"/>
        <w:gridCol w:w="1500"/>
      </w:tblGrid>
      <w:tr w:rsidR="00342C5A" w:rsidRPr="00EB2D73" w:rsidTr="00EB2D73">
        <w:trPr>
          <w:cantSplit/>
          <w:jc w:val="center"/>
        </w:trPr>
        <w:tc>
          <w:tcPr>
            <w:tcW w:w="2250" w:type="dxa"/>
            <w:vMerge w:val="restart"/>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Країна</w:t>
            </w:r>
          </w:p>
        </w:tc>
        <w:tc>
          <w:tcPr>
            <w:tcW w:w="3773" w:type="dxa"/>
            <w:gridSpan w:val="3"/>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ПДВ</w:t>
            </w:r>
          </w:p>
        </w:tc>
        <w:tc>
          <w:tcPr>
            <w:tcW w:w="3863" w:type="dxa"/>
            <w:gridSpan w:val="3"/>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Податок на прибуток</w:t>
            </w:r>
          </w:p>
        </w:tc>
      </w:tr>
      <w:tr w:rsidR="00342C5A" w:rsidRPr="00EB2D73" w:rsidTr="00EB2D73">
        <w:trPr>
          <w:cantSplit/>
          <w:jc w:val="center"/>
        </w:trPr>
        <w:tc>
          <w:tcPr>
            <w:tcW w:w="2250" w:type="dxa"/>
            <w:vMerge/>
            <w:tcBorders>
              <w:top w:val="single" w:sz="4" w:space="0" w:color="auto"/>
              <w:bottom w:val="single" w:sz="4" w:space="0" w:color="auto"/>
              <w:right w:val="single" w:sz="4" w:space="0" w:color="auto"/>
            </w:tcBorders>
            <w:vAlign w:val="center"/>
          </w:tcPr>
          <w:p w:rsidR="00342C5A" w:rsidRPr="00EB2D73" w:rsidRDefault="00342C5A" w:rsidP="00EB2D73">
            <w:pPr>
              <w:spacing w:line="360" w:lineRule="auto"/>
              <w:rPr>
                <w:rFonts w:eastAsia="Arial Unicode MS"/>
                <w:szCs w:val="18"/>
                <w:lang w:val="uk-UA"/>
              </w:rPr>
            </w:pPr>
          </w:p>
        </w:tc>
        <w:tc>
          <w:tcPr>
            <w:tcW w:w="114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Стандартна ставка</w:t>
            </w:r>
          </w:p>
        </w:tc>
        <w:tc>
          <w:tcPr>
            <w:tcW w:w="991"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Частка у ВВП</w:t>
            </w:r>
          </w:p>
        </w:tc>
        <w:tc>
          <w:tcPr>
            <w:tcW w:w="1639"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Коефіцієнт продуктивності</w:t>
            </w:r>
          </w:p>
        </w:tc>
        <w:tc>
          <w:tcPr>
            <w:tcW w:w="1300"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Стандартна ставка</w:t>
            </w:r>
          </w:p>
        </w:tc>
        <w:tc>
          <w:tcPr>
            <w:tcW w:w="924"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Частка у ВВП</w:t>
            </w:r>
          </w:p>
        </w:tc>
        <w:tc>
          <w:tcPr>
            <w:tcW w:w="1639"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Коефіцієнт продуктивності</w:t>
            </w:r>
          </w:p>
        </w:tc>
      </w:tr>
      <w:tr w:rsidR="00342C5A" w:rsidRPr="00EB2D73" w:rsidTr="00EB2D73">
        <w:trPr>
          <w:jc w:val="center"/>
        </w:trPr>
        <w:tc>
          <w:tcPr>
            <w:tcW w:w="2250" w:type="dxa"/>
            <w:tcBorders>
              <w:top w:val="single" w:sz="4" w:space="0" w:color="auto"/>
              <w:bottom w:val="single" w:sz="4" w:space="0" w:color="auto"/>
              <w:right w:val="single" w:sz="4" w:space="0" w:color="auto"/>
            </w:tcBorders>
          </w:tcPr>
          <w:p w:rsidR="00342C5A" w:rsidRPr="00EB2D73" w:rsidRDefault="00342C5A" w:rsidP="00EB2D73">
            <w:pPr>
              <w:pStyle w:val="afa"/>
              <w:spacing w:before="0" w:beforeAutospacing="0" w:after="0" w:afterAutospacing="0" w:line="360" w:lineRule="auto"/>
              <w:rPr>
                <w:rFonts w:ascii="Times New Roman" w:hAnsi="Times New Roman" w:cs="Times New Roman"/>
                <w:sz w:val="20"/>
                <w:szCs w:val="18"/>
                <w:lang w:val="uk-UA"/>
              </w:rPr>
            </w:pPr>
            <w:r w:rsidRPr="00EB2D73">
              <w:rPr>
                <w:rFonts w:ascii="Times New Roman" w:hAnsi="Times New Roman" w:cs="Times New Roman"/>
                <w:sz w:val="20"/>
                <w:szCs w:val="18"/>
                <w:lang w:val="uk-UA"/>
              </w:rPr>
              <w:t>Бельгія</w:t>
            </w:r>
          </w:p>
        </w:tc>
        <w:tc>
          <w:tcPr>
            <w:tcW w:w="114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21,0</w:t>
            </w:r>
          </w:p>
        </w:tc>
        <w:tc>
          <w:tcPr>
            <w:tcW w:w="991"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7,0</w:t>
            </w:r>
          </w:p>
        </w:tc>
        <w:tc>
          <w:tcPr>
            <w:tcW w:w="1639"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33,3</w:t>
            </w:r>
          </w:p>
        </w:tc>
        <w:tc>
          <w:tcPr>
            <w:tcW w:w="1300"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34,0</w:t>
            </w:r>
          </w:p>
        </w:tc>
        <w:tc>
          <w:tcPr>
            <w:tcW w:w="924"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2,9</w:t>
            </w:r>
          </w:p>
        </w:tc>
        <w:tc>
          <w:tcPr>
            <w:tcW w:w="1639"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8,5</w:t>
            </w:r>
          </w:p>
        </w:tc>
      </w:tr>
      <w:tr w:rsidR="00342C5A" w:rsidRPr="00EB2D73" w:rsidTr="00EB2D73">
        <w:trPr>
          <w:jc w:val="center"/>
        </w:trPr>
        <w:tc>
          <w:tcPr>
            <w:tcW w:w="225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Чехія</w:t>
            </w:r>
          </w:p>
        </w:tc>
        <w:tc>
          <w:tcPr>
            <w:tcW w:w="114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22,0</w:t>
            </w:r>
          </w:p>
        </w:tc>
        <w:tc>
          <w:tcPr>
            <w:tcW w:w="991"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6,5</w:t>
            </w:r>
          </w:p>
        </w:tc>
        <w:tc>
          <w:tcPr>
            <w:tcW w:w="1639"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29,5</w:t>
            </w:r>
          </w:p>
        </w:tc>
        <w:tc>
          <w:tcPr>
            <w:tcW w:w="1300"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31,0</w:t>
            </w:r>
          </w:p>
        </w:tc>
        <w:tc>
          <w:tcPr>
            <w:tcW w:w="924"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4,6</w:t>
            </w:r>
          </w:p>
        </w:tc>
        <w:tc>
          <w:tcPr>
            <w:tcW w:w="1639"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14,8</w:t>
            </w:r>
          </w:p>
        </w:tc>
      </w:tr>
      <w:tr w:rsidR="00342C5A" w:rsidRPr="00EB2D73" w:rsidTr="00EB2D73">
        <w:trPr>
          <w:jc w:val="center"/>
        </w:trPr>
        <w:tc>
          <w:tcPr>
            <w:tcW w:w="2250" w:type="dxa"/>
            <w:tcBorders>
              <w:top w:val="single" w:sz="4" w:space="0" w:color="auto"/>
              <w:bottom w:val="single" w:sz="4" w:space="0" w:color="auto"/>
              <w:right w:val="single" w:sz="4" w:space="0" w:color="auto"/>
            </w:tcBorders>
          </w:tcPr>
          <w:p w:rsidR="00342C5A" w:rsidRPr="00EB2D73" w:rsidRDefault="00342C5A" w:rsidP="00EB2D73">
            <w:pPr>
              <w:pStyle w:val="1"/>
              <w:spacing w:before="0" w:beforeAutospacing="0" w:after="0" w:afterAutospacing="0" w:line="360" w:lineRule="auto"/>
              <w:rPr>
                <w:rFonts w:ascii="Times New Roman" w:hAnsi="Times New Roman" w:cs="Times New Roman"/>
                <w:b w:val="0"/>
                <w:bCs w:val="0"/>
                <w:sz w:val="20"/>
                <w:szCs w:val="18"/>
                <w:lang w:val="uk-UA"/>
              </w:rPr>
            </w:pPr>
            <w:r w:rsidRPr="00EB2D73">
              <w:rPr>
                <w:rStyle w:val="spelle"/>
                <w:rFonts w:ascii="Times New Roman" w:hAnsi="Times New Roman"/>
                <w:b w:val="0"/>
                <w:bCs w:val="0"/>
                <w:sz w:val="20"/>
                <w:szCs w:val="18"/>
                <w:lang w:val="uk-UA"/>
              </w:rPr>
              <w:t>Данія</w:t>
            </w:r>
          </w:p>
        </w:tc>
        <w:tc>
          <w:tcPr>
            <w:tcW w:w="114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25,0</w:t>
            </w:r>
          </w:p>
        </w:tc>
        <w:tc>
          <w:tcPr>
            <w:tcW w:w="991"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9,7</w:t>
            </w:r>
          </w:p>
        </w:tc>
        <w:tc>
          <w:tcPr>
            <w:tcW w:w="1639"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38,8</w:t>
            </w:r>
          </w:p>
        </w:tc>
        <w:tc>
          <w:tcPr>
            <w:tcW w:w="1300"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30,0</w:t>
            </w:r>
          </w:p>
        </w:tc>
        <w:tc>
          <w:tcPr>
            <w:tcW w:w="924"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2,8</w:t>
            </w:r>
          </w:p>
        </w:tc>
        <w:tc>
          <w:tcPr>
            <w:tcW w:w="1639"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9,3</w:t>
            </w:r>
          </w:p>
        </w:tc>
      </w:tr>
      <w:tr w:rsidR="00342C5A" w:rsidRPr="00EB2D73" w:rsidTr="00EB2D73">
        <w:trPr>
          <w:jc w:val="center"/>
        </w:trPr>
        <w:tc>
          <w:tcPr>
            <w:tcW w:w="225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Німеччина</w:t>
            </w:r>
          </w:p>
        </w:tc>
        <w:tc>
          <w:tcPr>
            <w:tcW w:w="114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16,0</w:t>
            </w:r>
          </w:p>
        </w:tc>
        <w:tc>
          <w:tcPr>
            <w:tcW w:w="991"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6,5</w:t>
            </w:r>
          </w:p>
        </w:tc>
        <w:tc>
          <w:tcPr>
            <w:tcW w:w="1639"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40,6</w:t>
            </w:r>
          </w:p>
        </w:tc>
        <w:tc>
          <w:tcPr>
            <w:tcW w:w="1300"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39,6</w:t>
            </w:r>
          </w:p>
        </w:tc>
        <w:tc>
          <w:tcPr>
            <w:tcW w:w="924"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0,8</w:t>
            </w:r>
          </w:p>
        </w:tc>
        <w:tc>
          <w:tcPr>
            <w:tcW w:w="1639"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2,0</w:t>
            </w:r>
          </w:p>
        </w:tc>
      </w:tr>
      <w:tr w:rsidR="00342C5A" w:rsidRPr="00EB2D73" w:rsidTr="00EB2D73">
        <w:trPr>
          <w:jc w:val="center"/>
        </w:trPr>
        <w:tc>
          <w:tcPr>
            <w:tcW w:w="225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Естонія</w:t>
            </w:r>
          </w:p>
        </w:tc>
        <w:tc>
          <w:tcPr>
            <w:tcW w:w="114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18,0</w:t>
            </w:r>
          </w:p>
        </w:tc>
        <w:tc>
          <w:tcPr>
            <w:tcW w:w="991"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8,9</w:t>
            </w:r>
          </w:p>
        </w:tc>
        <w:tc>
          <w:tcPr>
            <w:tcW w:w="1639"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49,4</w:t>
            </w:r>
          </w:p>
        </w:tc>
        <w:tc>
          <w:tcPr>
            <w:tcW w:w="1300"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26,0</w:t>
            </w:r>
          </w:p>
        </w:tc>
        <w:tc>
          <w:tcPr>
            <w:tcW w:w="924"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1,7</w:t>
            </w:r>
          </w:p>
        </w:tc>
        <w:tc>
          <w:tcPr>
            <w:tcW w:w="1639"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6,5</w:t>
            </w:r>
          </w:p>
        </w:tc>
      </w:tr>
      <w:tr w:rsidR="00342C5A" w:rsidRPr="00EB2D73" w:rsidTr="00EB2D73">
        <w:trPr>
          <w:jc w:val="center"/>
        </w:trPr>
        <w:tc>
          <w:tcPr>
            <w:tcW w:w="225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Греція</w:t>
            </w:r>
          </w:p>
        </w:tc>
        <w:tc>
          <w:tcPr>
            <w:tcW w:w="114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18,0</w:t>
            </w:r>
          </w:p>
        </w:tc>
        <w:tc>
          <w:tcPr>
            <w:tcW w:w="991"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7,8</w:t>
            </w:r>
          </w:p>
        </w:tc>
        <w:tc>
          <w:tcPr>
            <w:tcW w:w="1639"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43,3</w:t>
            </w:r>
          </w:p>
        </w:tc>
        <w:tc>
          <w:tcPr>
            <w:tcW w:w="1300"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35,0</w:t>
            </w:r>
          </w:p>
        </w:tc>
        <w:tc>
          <w:tcPr>
            <w:tcW w:w="924"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3,3</w:t>
            </w:r>
          </w:p>
        </w:tc>
        <w:tc>
          <w:tcPr>
            <w:tcW w:w="1639"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9,4</w:t>
            </w:r>
          </w:p>
        </w:tc>
      </w:tr>
      <w:tr w:rsidR="00342C5A" w:rsidRPr="00EB2D73" w:rsidTr="00EB2D73">
        <w:trPr>
          <w:jc w:val="center"/>
        </w:trPr>
        <w:tc>
          <w:tcPr>
            <w:tcW w:w="225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Іспанія</w:t>
            </w:r>
          </w:p>
        </w:tc>
        <w:tc>
          <w:tcPr>
            <w:tcW w:w="114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16,0</w:t>
            </w:r>
          </w:p>
        </w:tc>
        <w:tc>
          <w:tcPr>
            <w:tcW w:w="991"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6,3</w:t>
            </w:r>
          </w:p>
        </w:tc>
        <w:tc>
          <w:tcPr>
            <w:tcW w:w="1639"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39,4</w:t>
            </w:r>
          </w:p>
        </w:tc>
        <w:tc>
          <w:tcPr>
            <w:tcW w:w="1300"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35,0</w:t>
            </w:r>
          </w:p>
        </w:tc>
        <w:tc>
          <w:tcPr>
            <w:tcW w:w="924"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3,3</w:t>
            </w:r>
          </w:p>
        </w:tc>
        <w:tc>
          <w:tcPr>
            <w:tcW w:w="1639"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9,4</w:t>
            </w:r>
          </w:p>
        </w:tc>
      </w:tr>
      <w:tr w:rsidR="00342C5A" w:rsidRPr="00EB2D73" w:rsidTr="00EB2D73">
        <w:trPr>
          <w:jc w:val="center"/>
        </w:trPr>
        <w:tc>
          <w:tcPr>
            <w:tcW w:w="225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Франція</w:t>
            </w:r>
          </w:p>
        </w:tc>
        <w:tc>
          <w:tcPr>
            <w:tcW w:w="114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19,6</w:t>
            </w:r>
          </w:p>
        </w:tc>
        <w:tc>
          <w:tcPr>
            <w:tcW w:w="991"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7,2</w:t>
            </w:r>
          </w:p>
        </w:tc>
        <w:tc>
          <w:tcPr>
            <w:tcW w:w="1639"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36,7</w:t>
            </w:r>
          </w:p>
        </w:tc>
        <w:tc>
          <w:tcPr>
            <w:tcW w:w="1300"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35,4</w:t>
            </w:r>
          </w:p>
        </w:tc>
        <w:tc>
          <w:tcPr>
            <w:tcW w:w="924"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2,2</w:t>
            </w:r>
          </w:p>
        </w:tc>
        <w:tc>
          <w:tcPr>
            <w:tcW w:w="1639"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6,2</w:t>
            </w:r>
          </w:p>
        </w:tc>
      </w:tr>
      <w:tr w:rsidR="00342C5A" w:rsidRPr="00EB2D73" w:rsidTr="00EB2D73">
        <w:trPr>
          <w:jc w:val="center"/>
        </w:trPr>
        <w:tc>
          <w:tcPr>
            <w:tcW w:w="225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Ірландія</w:t>
            </w:r>
          </w:p>
        </w:tc>
        <w:tc>
          <w:tcPr>
            <w:tcW w:w="114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21,0</w:t>
            </w:r>
          </w:p>
        </w:tc>
        <w:tc>
          <w:tcPr>
            <w:tcW w:w="991"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7,2</w:t>
            </w:r>
          </w:p>
        </w:tc>
        <w:tc>
          <w:tcPr>
            <w:tcW w:w="1639"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34,3</w:t>
            </w:r>
          </w:p>
        </w:tc>
        <w:tc>
          <w:tcPr>
            <w:tcW w:w="1300"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12,5</w:t>
            </w:r>
          </w:p>
        </w:tc>
        <w:tc>
          <w:tcPr>
            <w:tcW w:w="924"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3,8</w:t>
            </w:r>
          </w:p>
        </w:tc>
        <w:tc>
          <w:tcPr>
            <w:tcW w:w="1639"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30,4</w:t>
            </w:r>
          </w:p>
        </w:tc>
      </w:tr>
      <w:tr w:rsidR="00342C5A" w:rsidRPr="00EB2D73" w:rsidTr="00EB2D73">
        <w:trPr>
          <w:jc w:val="center"/>
        </w:trPr>
        <w:tc>
          <w:tcPr>
            <w:tcW w:w="225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Італія</w:t>
            </w:r>
          </w:p>
        </w:tc>
        <w:tc>
          <w:tcPr>
            <w:tcW w:w="114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20,0</w:t>
            </w:r>
          </w:p>
        </w:tc>
        <w:tc>
          <w:tcPr>
            <w:tcW w:w="991"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6,1</w:t>
            </w:r>
          </w:p>
        </w:tc>
        <w:tc>
          <w:tcPr>
            <w:tcW w:w="1639"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30,5</w:t>
            </w:r>
          </w:p>
        </w:tc>
        <w:tc>
          <w:tcPr>
            <w:tcW w:w="1300"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37,3</w:t>
            </w:r>
          </w:p>
        </w:tc>
        <w:tc>
          <w:tcPr>
            <w:tcW w:w="924"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2,2</w:t>
            </w:r>
          </w:p>
        </w:tc>
        <w:tc>
          <w:tcPr>
            <w:tcW w:w="1639"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5,9</w:t>
            </w:r>
          </w:p>
        </w:tc>
      </w:tr>
      <w:tr w:rsidR="00342C5A" w:rsidRPr="00EB2D73" w:rsidTr="00EB2D73">
        <w:trPr>
          <w:jc w:val="center"/>
        </w:trPr>
        <w:tc>
          <w:tcPr>
            <w:tcW w:w="225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 xml:space="preserve">Кіпр </w:t>
            </w:r>
          </w:p>
        </w:tc>
        <w:tc>
          <w:tcPr>
            <w:tcW w:w="114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15,0</w:t>
            </w:r>
          </w:p>
        </w:tc>
        <w:tc>
          <w:tcPr>
            <w:tcW w:w="991"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8,9</w:t>
            </w:r>
          </w:p>
        </w:tc>
        <w:tc>
          <w:tcPr>
            <w:tcW w:w="1639"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59,3</w:t>
            </w:r>
          </w:p>
        </w:tc>
        <w:tc>
          <w:tcPr>
            <w:tcW w:w="1300"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15,0</w:t>
            </w:r>
          </w:p>
        </w:tc>
        <w:tc>
          <w:tcPr>
            <w:tcW w:w="924"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4,4</w:t>
            </w:r>
          </w:p>
        </w:tc>
        <w:tc>
          <w:tcPr>
            <w:tcW w:w="1639"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29,3</w:t>
            </w:r>
          </w:p>
        </w:tc>
      </w:tr>
      <w:tr w:rsidR="00342C5A" w:rsidRPr="00EB2D73" w:rsidTr="00EB2D73">
        <w:trPr>
          <w:jc w:val="center"/>
        </w:trPr>
        <w:tc>
          <w:tcPr>
            <w:tcW w:w="225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Латвія</w:t>
            </w:r>
          </w:p>
        </w:tc>
        <w:tc>
          <w:tcPr>
            <w:tcW w:w="114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18,0</w:t>
            </w:r>
          </w:p>
        </w:tc>
        <w:tc>
          <w:tcPr>
            <w:tcW w:w="991"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7,3</w:t>
            </w:r>
          </w:p>
        </w:tc>
        <w:tc>
          <w:tcPr>
            <w:tcW w:w="1639"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40,6</w:t>
            </w:r>
          </w:p>
        </w:tc>
        <w:tc>
          <w:tcPr>
            <w:tcW w:w="1300"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19,0</w:t>
            </w:r>
          </w:p>
        </w:tc>
        <w:tc>
          <w:tcPr>
            <w:tcW w:w="924"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1,5</w:t>
            </w:r>
          </w:p>
        </w:tc>
        <w:tc>
          <w:tcPr>
            <w:tcW w:w="1639"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7,9</w:t>
            </w:r>
          </w:p>
        </w:tc>
      </w:tr>
      <w:tr w:rsidR="00342C5A" w:rsidRPr="00EB2D73" w:rsidTr="00EB2D73">
        <w:trPr>
          <w:jc w:val="center"/>
        </w:trPr>
        <w:tc>
          <w:tcPr>
            <w:tcW w:w="225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Литва</w:t>
            </w:r>
          </w:p>
        </w:tc>
        <w:tc>
          <w:tcPr>
            <w:tcW w:w="114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18,0</w:t>
            </w:r>
          </w:p>
        </w:tc>
        <w:tc>
          <w:tcPr>
            <w:tcW w:w="991"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6,8</w:t>
            </w:r>
          </w:p>
        </w:tc>
        <w:tc>
          <w:tcPr>
            <w:tcW w:w="1639"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37,8</w:t>
            </w:r>
          </w:p>
        </w:tc>
        <w:tc>
          <w:tcPr>
            <w:tcW w:w="1300"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15,0</w:t>
            </w:r>
          </w:p>
        </w:tc>
        <w:tc>
          <w:tcPr>
            <w:tcW w:w="924"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1,4</w:t>
            </w:r>
          </w:p>
        </w:tc>
        <w:tc>
          <w:tcPr>
            <w:tcW w:w="1639"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9,3</w:t>
            </w:r>
          </w:p>
        </w:tc>
      </w:tr>
      <w:tr w:rsidR="00342C5A" w:rsidRPr="00EB2D73" w:rsidTr="00EB2D73">
        <w:trPr>
          <w:jc w:val="center"/>
        </w:trPr>
        <w:tc>
          <w:tcPr>
            <w:tcW w:w="225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Люксембург</w:t>
            </w:r>
          </w:p>
        </w:tc>
        <w:tc>
          <w:tcPr>
            <w:tcW w:w="114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15,0</w:t>
            </w:r>
          </w:p>
        </w:tc>
        <w:tc>
          <w:tcPr>
            <w:tcW w:w="991"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6,5</w:t>
            </w:r>
          </w:p>
        </w:tc>
        <w:tc>
          <w:tcPr>
            <w:tcW w:w="1639"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43,3</w:t>
            </w:r>
          </w:p>
        </w:tc>
        <w:tc>
          <w:tcPr>
            <w:tcW w:w="1300"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30,4</w:t>
            </w:r>
          </w:p>
        </w:tc>
        <w:tc>
          <w:tcPr>
            <w:tcW w:w="924"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7,9</w:t>
            </w:r>
          </w:p>
        </w:tc>
        <w:tc>
          <w:tcPr>
            <w:tcW w:w="1639"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26,0</w:t>
            </w:r>
          </w:p>
        </w:tc>
      </w:tr>
      <w:tr w:rsidR="00342C5A" w:rsidRPr="00EB2D73" w:rsidTr="00EB2D73">
        <w:trPr>
          <w:jc w:val="center"/>
        </w:trPr>
        <w:tc>
          <w:tcPr>
            <w:tcW w:w="225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Угорщина</w:t>
            </w:r>
          </w:p>
        </w:tc>
        <w:tc>
          <w:tcPr>
            <w:tcW w:w="114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25,0</w:t>
            </w:r>
          </w:p>
        </w:tc>
        <w:tc>
          <w:tcPr>
            <w:tcW w:w="991"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9,1</w:t>
            </w:r>
          </w:p>
        </w:tc>
        <w:tc>
          <w:tcPr>
            <w:tcW w:w="1639"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36,4</w:t>
            </w:r>
          </w:p>
        </w:tc>
        <w:tc>
          <w:tcPr>
            <w:tcW w:w="1300"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18,0</w:t>
            </w:r>
          </w:p>
        </w:tc>
        <w:tc>
          <w:tcPr>
            <w:tcW w:w="924"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2,2</w:t>
            </w:r>
          </w:p>
        </w:tc>
        <w:tc>
          <w:tcPr>
            <w:tcW w:w="1639"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12,2</w:t>
            </w:r>
          </w:p>
        </w:tc>
      </w:tr>
      <w:tr w:rsidR="00342C5A" w:rsidRPr="00EB2D73" w:rsidTr="00EB2D73">
        <w:trPr>
          <w:jc w:val="center"/>
        </w:trPr>
        <w:tc>
          <w:tcPr>
            <w:tcW w:w="225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Мальта</w:t>
            </w:r>
          </w:p>
        </w:tc>
        <w:tc>
          <w:tcPr>
            <w:tcW w:w="114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15,0</w:t>
            </w:r>
          </w:p>
        </w:tc>
        <w:tc>
          <w:tcPr>
            <w:tcW w:w="991"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7,3</w:t>
            </w:r>
          </w:p>
        </w:tc>
        <w:tc>
          <w:tcPr>
            <w:tcW w:w="1639"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48,7</w:t>
            </w:r>
          </w:p>
        </w:tc>
        <w:tc>
          <w:tcPr>
            <w:tcW w:w="1300"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35,0</w:t>
            </w:r>
          </w:p>
        </w:tc>
        <w:tc>
          <w:tcPr>
            <w:tcW w:w="924"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4,7</w:t>
            </w:r>
          </w:p>
        </w:tc>
        <w:tc>
          <w:tcPr>
            <w:tcW w:w="1639"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13,4</w:t>
            </w:r>
          </w:p>
        </w:tc>
      </w:tr>
      <w:tr w:rsidR="00342C5A" w:rsidRPr="00EB2D73" w:rsidTr="00EB2D73">
        <w:trPr>
          <w:jc w:val="center"/>
        </w:trPr>
        <w:tc>
          <w:tcPr>
            <w:tcW w:w="225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Нідерланди</w:t>
            </w:r>
          </w:p>
        </w:tc>
        <w:tc>
          <w:tcPr>
            <w:tcW w:w="114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19,0</w:t>
            </w:r>
          </w:p>
        </w:tc>
        <w:tc>
          <w:tcPr>
            <w:tcW w:w="991"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7,7</w:t>
            </w:r>
          </w:p>
        </w:tc>
        <w:tc>
          <w:tcPr>
            <w:tcW w:w="1639"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40,5</w:t>
            </w:r>
          </w:p>
        </w:tc>
        <w:tc>
          <w:tcPr>
            <w:tcW w:w="1300"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34,5</w:t>
            </w:r>
          </w:p>
        </w:tc>
        <w:tc>
          <w:tcPr>
            <w:tcW w:w="924"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3,2</w:t>
            </w:r>
          </w:p>
        </w:tc>
        <w:tc>
          <w:tcPr>
            <w:tcW w:w="1639"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9,3</w:t>
            </w:r>
          </w:p>
        </w:tc>
      </w:tr>
      <w:tr w:rsidR="00342C5A" w:rsidRPr="00EB2D73" w:rsidTr="00EB2D73">
        <w:trPr>
          <w:jc w:val="center"/>
        </w:trPr>
        <w:tc>
          <w:tcPr>
            <w:tcW w:w="225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Австрія</w:t>
            </w:r>
          </w:p>
        </w:tc>
        <w:tc>
          <w:tcPr>
            <w:tcW w:w="114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20,0</w:t>
            </w:r>
          </w:p>
        </w:tc>
        <w:tc>
          <w:tcPr>
            <w:tcW w:w="991"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7,9</w:t>
            </w:r>
          </w:p>
        </w:tc>
        <w:tc>
          <w:tcPr>
            <w:tcW w:w="1639"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39,5</w:t>
            </w:r>
          </w:p>
        </w:tc>
        <w:tc>
          <w:tcPr>
            <w:tcW w:w="1300"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34,0</w:t>
            </w:r>
          </w:p>
        </w:tc>
        <w:tc>
          <w:tcPr>
            <w:tcW w:w="924"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2,3</w:t>
            </w:r>
          </w:p>
        </w:tc>
        <w:tc>
          <w:tcPr>
            <w:tcW w:w="1639"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6,8</w:t>
            </w:r>
          </w:p>
        </w:tc>
      </w:tr>
      <w:tr w:rsidR="00342C5A" w:rsidRPr="00EB2D73" w:rsidTr="00EB2D73">
        <w:trPr>
          <w:jc w:val="center"/>
        </w:trPr>
        <w:tc>
          <w:tcPr>
            <w:tcW w:w="225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Польща</w:t>
            </w:r>
          </w:p>
        </w:tc>
        <w:tc>
          <w:tcPr>
            <w:tcW w:w="114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22,0</w:t>
            </w:r>
          </w:p>
        </w:tc>
        <w:tc>
          <w:tcPr>
            <w:tcW w:w="991"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8,2</w:t>
            </w:r>
          </w:p>
        </w:tc>
        <w:tc>
          <w:tcPr>
            <w:tcW w:w="1639"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37,3</w:t>
            </w:r>
          </w:p>
        </w:tc>
        <w:tc>
          <w:tcPr>
            <w:tcW w:w="1300"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27,0</w:t>
            </w:r>
          </w:p>
        </w:tc>
        <w:tc>
          <w:tcPr>
            <w:tcW w:w="924"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2,2</w:t>
            </w:r>
          </w:p>
        </w:tc>
        <w:tc>
          <w:tcPr>
            <w:tcW w:w="1639"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8,1</w:t>
            </w:r>
          </w:p>
        </w:tc>
      </w:tr>
      <w:tr w:rsidR="00342C5A" w:rsidRPr="00EB2D73" w:rsidTr="00EB2D73">
        <w:trPr>
          <w:jc w:val="center"/>
        </w:trPr>
        <w:tc>
          <w:tcPr>
            <w:tcW w:w="225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Португалія</w:t>
            </w:r>
          </w:p>
        </w:tc>
        <w:tc>
          <w:tcPr>
            <w:tcW w:w="114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19,0</w:t>
            </w:r>
          </w:p>
        </w:tc>
        <w:tc>
          <w:tcPr>
            <w:tcW w:w="991"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8,5</w:t>
            </w:r>
          </w:p>
        </w:tc>
        <w:tc>
          <w:tcPr>
            <w:tcW w:w="1639"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44,4</w:t>
            </w:r>
          </w:p>
        </w:tc>
        <w:tc>
          <w:tcPr>
            <w:tcW w:w="1300"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27,5</w:t>
            </w:r>
          </w:p>
        </w:tc>
        <w:tc>
          <w:tcPr>
            <w:tcW w:w="924"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3,2</w:t>
            </w:r>
          </w:p>
        </w:tc>
        <w:tc>
          <w:tcPr>
            <w:tcW w:w="1639"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11,6</w:t>
            </w:r>
          </w:p>
        </w:tc>
      </w:tr>
      <w:tr w:rsidR="00342C5A" w:rsidRPr="00EB2D73" w:rsidTr="00EB2D73">
        <w:trPr>
          <w:jc w:val="center"/>
        </w:trPr>
        <w:tc>
          <w:tcPr>
            <w:tcW w:w="225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Словенія</w:t>
            </w:r>
          </w:p>
        </w:tc>
        <w:tc>
          <w:tcPr>
            <w:tcW w:w="114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20,0</w:t>
            </w:r>
          </w:p>
        </w:tc>
        <w:tc>
          <w:tcPr>
            <w:tcW w:w="991"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8,9</w:t>
            </w:r>
          </w:p>
        </w:tc>
        <w:tc>
          <w:tcPr>
            <w:tcW w:w="1639"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44,5</w:t>
            </w:r>
          </w:p>
        </w:tc>
        <w:tc>
          <w:tcPr>
            <w:tcW w:w="1300"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25,0</w:t>
            </w:r>
          </w:p>
        </w:tc>
        <w:tc>
          <w:tcPr>
            <w:tcW w:w="924"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1,9</w:t>
            </w:r>
          </w:p>
        </w:tc>
        <w:tc>
          <w:tcPr>
            <w:tcW w:w="1639"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7,6</w:t>
            </w:r>
          </w:p>
        </w:tc>
      </w:tr>
      <w:tr w:rsidR="00342C5A" w:rsidRPr="00EB2D73" w:rsidTr="00EB2D73">
        <w:trPr>
          <w:jc w:val="center"/>
        </w:trPr>
        <w:tc>
          <w:tcPr>
            <w:tcW w:w="225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Словаччина</w:t>
            </w:r>
          </w:p>
        </w:tc>
        <w:tc>
          <w:tcPr>
            <w:tcW w:w="114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20,0</w:t>
            </w:r>
          </w:p>
        </w:tc>
        <w:tc>
          <w:tcPr>
            <w:tcW w:w="991"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6,8</w:t>
            </w:r>
          </w:p>
        </w:tc>
        <w:tc>
          <w:tcPr>
            <w:tcW w:w="1639"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34,0</w:t>
            </w:r>
          </w:p>
        </w:tc>
        <w:tc>
          <w:tcPr>
            <w:tcW w:w="1300"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25,0</w:t>
            </w:r>
          </w:p>
        </w:tc>
        <w:tc>
          <w:tcPr>
            <w:tcW w:w="924"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2,8</w:t>
            </w:r>
          </w:p>
        </w:tc>
        <w:tc>
          <w:tcPr>
            <w:tcW w:w="1639"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11,2</w:t>
            </w:r>
          </w:p>
        </w:tc>
      </w:tr>
      <w:tr w:rsidR="00342C5A" w:rsidRPr="00EB2D73" w:rsidTr="00EB2D73">
        <w:trPr>
          <w:jc w:val="center"/>
        </w:trPr>
        <w:tc>
          <w:tcPr>
            <w:tcW w:w="225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Фінляндія</w:t>
            </w:r>
          </w:p>
        </w:tc>
        <w:tc>
          <w:tcPr>
            <w:tcW w:w="114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22,0</w:t>
            </w:r>
          </w:p>
        </w:tc>
        <w:tc>
          <w:tcPr>
            <w:tcW w:w="991"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8,7</w:t>
            </w:r>
          </w:p>
        </w:tc>
        <w:tc>
          <w:tcPr>
            <w:tcW w:w="1639"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39,5</w:t>
            </w:r>
          </w:p>
        </w:tc>
        <w:tc>
          <w:tcPr>
            <w:tcW w:w="1300"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29,0</w:t>
            </w:r>
          </w:p>
        </w:tc>
        <w:tc>
          <w:tcPr>
            <w:tcW w:w="924"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3,5</w:t>
            </w:r>
          </w:p>
        </w:tc>
        <w:tc>
          <w:tcPr>
            <w:tcW w:w="1639"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12,1</w:t>
            </w:r>
          </w:p>
        </w:tc>
      </w:tr>
      <w:tr w:rsidR="00342C5A" w:rsidRPr="00EB2D73" w:rsidTr="00EB2D73">
        <w:trPr>
          <w:jc w:val="center"/>
        </w:trPr>
        <w:tc>
          <w:tcPr>
            <w:tcW w:w="225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Швеція</w:t>
            </w:r>
          </w:p>
        </w:tc>
        <w:tc>
          <w:tcPr>
            <w:tcW w:w="114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25,0</w:t>
            </w:r>
          </w:p>
        </w:tc>
        <w:tc>
          <w:tcPr>
            <w:tcW w:w="991"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9,2</w:t>
            </w:r>
          </w:p>
        </w:tc>
        <w:tc>
          <w:tcPr>
            <w:tcW w:w="1639"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36,8</w:t>
            </w:r>
          </w:p>
        </w:tc>
        <w:tc>
          <w:tcPr>
            <w:tcW w:w="1300"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28,0</w:t>
            </w:r>
          </w:p>
        </w:tc>
        <w:tc>
          <w:tcPr>
            <w:tcW w:w="924"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2,4</w:t>
            </w:r>
          </w:p>
        </w:tc>
        <w:tc>
          <w:tcPr>
            <w:tcW w:w="1639"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8,9</w:t>
            </w:r>
          </w:p>
        </w:tc>
      </w:tr>
      <w:tr w:rsidR="00342C5A" w:rsidRPr="00EB2D73" w:rsidTr="00EB2D73">
        <w:trPr>
          <w:jc w:val="center"/>
        </w:trPr>
        <w:tc>
          <w:tcPr>
            <w:tcW w:w="225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Великобританія</w:t>
            </w:r>
          </w:p>
        </w:tc>
        <w:tc>
          <w:tcPr>
            <w:tcW w:w="114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17,5</w:t>
            </w:r>
          </w:p>
        </w:tc>
        <w:tc>
          <w:tcPr>
            <w:tcW w:w="991"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7,1</w:t>
            </w:r>
          </w:p>
        </w:tc>
        <w:tc>
          <w:tcPr>
            <w:tcW w:w="1639"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40,6</w:t>
            </w:r>
          </w:p>
        </w:tc>
        <w:tc>
          <w:tcPr>
            <w:tcW w:w="1300"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30,0</w:t>
            </w:r>
          </w:p>
        </w:tc>
        <w:tc>
          <w:tcPr>
            <w:tcW w:w="924"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2,7</w:t>
            </w:r>
          </w:p>
        </w:tc>
        <w:tc>
          <w:tcPr>
            <w:tcW w:w="1639"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9,0</w:t>
            </w:r>
          </w:p>
        </w:tc>
      </w:tr>
      <w:tr w:rsidR="00342C5A" w:rsidRPr="00EB2D73" w:rsidTr="00EB2D73">
        <w:trPr>
          <w:trHeight w:val="1008"/>
          <w:jc w:val="center"/>
        </w:trPr>
        <w:tc>
          <w:tcPr>
            <w:tcW w:w="2250" w:type="dxa"/>
            <w:tcBorders>
              <w:top w:val="single" w:sz="4" w:space="0" w:color="auto"/>
              <w:bottom w:val="single" w:sz="4" w:space="0" w:color="auto"/>
              <w:right w:val="single" w:sz="4" w:space="0" w:color="auto"/>
            </w:tcBorders>
          </w:tcPr>
          <w:p w:rsidR="00342C5A" w:rsidRPr="00EB2D73" w:rsidRDefault="00342C5A" w:rsidP="00EB2D73">
            <w:pPr>
              <w:spacing w:line="360" w:lineRule="auto"/>
              <w:rPr>
                <w:szCs w:val="18"/>
                <w:lang w:val="uk-UA"/>
              </w:rPr>
            </w:pPr>
            <w:r w:rsidRPr="00EB2D73">
              <w:rPr>
                <w:szCs w:val="18"/>
                <w:lang w:val="uk-UA"/>
              </w:rPr>
              <w:t>У середньому по країнах:</w:t>
            </w:r>
            <w:r w:rsidR="009D3A89" w:rsidRPr="00EB2D73">
              <w:rPr>
                <w:szCs w:val="18"/>
                <w:lang w:val="uk-UA"/>
              </w:rPr>
              <w:t xml:space="preserve"> </w:t>
            </w:r>
          </w:p>
          <w:p w:rsidR="00342C5A" w:rsidRPr="00EB2D73" w:rsidRDefault="00342C5A" w:rsidP="00EB2D73">
            <w:pPr>
              <w:spacing w:line="360" w:lineRule="auto"/>
              <w:rPr>
                <w:rFonts w:eastAsia="Arial Unicode MS"/>
                <w:szCs w:val="18"/>
                <w:lang w:val="uk-UA"/>
              </w:rPr>
            </w:pPr>
            <w:r w:rsidRPr="00EB2D73">
              <w:rPr>
                <w:szCs w:val="18"/>
                <w:lang w:val="uk-UA"/>
              </w:rPr>
              <w:t>ЄС25</w:t>
            </w:r>
          </w:p>
        </w:tc>
        <w:tc>
          <w:tcPr>
            <w:tcW w:w="1143" w:type="dxa"/>
            <w:tcBorders>
              <w:top w:val="single" w:sz="4" w:space="0" w:color="auto"/>
              <w:left w:val="single" w:sz="4" w:space="0" w:color="auto"/>
              <w:bottom w:val="single" w:sz="4" w:space="0" w:color="auto"/>
              <w:right w:val="single" w:sz="4" w:space="0" w:color="auto"/>
            </w:tcBorders>
            <w:vAlign w:val="bottom"/>
          </w:tcPr>
          <w:p w:rsidR="00342C5A" w:rsidRPr="00EB2D73" w:rsidRDefault="009D3A89" w:rsidP="00EB2D73">
            <w:pPr>
              <w:spacing w:line="360" w:lineRule="auto"/>
              <w:rPr>
                <w:szCs w:val="18"/>
                <w:lang w:val="uk-UA"/>
              </w:rPr>
            </w:pPr>
            <w:r w:rsidRPr="00EB2D73">
              <w:rPr>
                <w:szCs w:val="18"/>
                <w:lang w:val="uk-UA"/>
              </w:rPr>
              <w:t xml:space="preserve"> </w:t>
            </w:r>
          </w:p>
          <w:p w:rsidR="00342C5A" w:rsidRPr="00EB2D73" w:rsidRDefault="009D3A89" w:rsidP="00EB2D73">
            <w:pPr>
              <w:spacing w:line="360" w:lineRule="auto"/>
              <w:rPr>
                <w:szCs w:val="18"/>
                <w:lang w:val="uk-UA"/>
              </w:rPr>
            </w:pPr>
            <w:r w:rsidRPr="00EB2D73">
              <w:rPr>
                <w:szCs w:val="18"/>
                <w:lang w:val="uk-UA"/>
              </w:rPr>
              <w:t xml:space="preserve"> </w:t>
            </w:r>
          </w:p>
          <w:p w:rsidR="00342C5A" w:rsidRPr="00EB2D73" w:rsidRDefault="00342C5A" w:rsidP="00EB2D73">
            <w:pPr>
              <w:spacing w:line="360" w:lineRule="auto"/>
              <w:rPr>
                <w:rFonts w:eastAsia="Arial Unicode MS"/>
                <w:szCs w:val="18"/>
                <w:lang w:val="uk-UA"/>
              </w:rPr>
            </w:pPr>
            <w:r w:rsidRPr="00EB2D73">
              <w:rPr>
                <w:szCs w:val="18"/>
                <w:lang w:val="uk-UA"/>
              </w:rPr>
              <w:t>19,5</w:t>
            </w:r>
          </w:p>
        </w:tc>
        <w:tc>
          <w:tcPr>
            <w:tcW w:w="991" w:type="dxa"/>
            <w:tcBorders>
              <w:top w:val="single" w:sz="4" w:space="0" w:color="auto"/>
              <w:left w:val="single" w:sz="4" w:space="0" w:color="auto"/>
              <w:bottom w:val="single" w:sz="4" w:space="0" w:color="auto"/>
              <w:right w:val="single" w:sz="4" w:space="0" w:color="auto"/>
            </w:tcBorders>
            <w:vAlign w:val="bottom"/>
          </w:tcPr>
          <w:p w:rsidR="00342C5A" w:rsidRPr="00EB2D73" w:rsidRDefault="009D3A89" w:rsidP="00EB2D73">
            <w:pPr>
              <w:spacing w:line="360" w:lineRule="auto"/>
              <w:rPr>
                <w:szCs w:val="18"/>
                <w:lang w:val="uk-UA"/>
              </w:rPr>
            </w:pPr>
            <w:r w:rsidRPr="00EB2D73">
              <w:rPr>
                <w:szCs w:val="18"/>
                <w:lang w:val="uk-UA"/>
              </w:rPr>
              <w:t xml:space="preserve"> </w:t>
            </w:r>
          </w:p>
          <w:p w:rsidR="00342C5A" w:rsidRPr="00EB2D73" w:rsidRDefault="009D3A89" w:rsidP="00EB2D73">
            <w:pPr>
              <w:spacing w:line="360" w:lineRule="auto"/>
              <w:rPr>
                <w:szCs w:val="18"/>
                <w:lang w:val="uk-UA"/>
              </w:rPr>
            </w:pPr>
            <w:r w:rsidRPr="00EB2D73">
              <w:rPr>
                <w:szCs w:val="18"/>
                <w:lang w:val="uk-UA"/>
              </w:rPr>
              <w:t xml:space="preserve"> </w:t>
            </w:r>
          </w:p>
          <w:p w:rsidR="00342C5A" w:rsidRPr="00EB2D73" w:rsidRDefault="00342C5A" w:rsidP="00EB2D73">
            <w:pPr>
              <w:spacing w:line="360" w:lineRule="auto"/>
              <w:rPr>
                <w:rFonts w:eastAsia="Arial Unicode MS"/>
                <w:szCs w:val="18"/>
                <w:lang w:val="uk-UA"/>
              </w:rPr>
            </w:pPr>
            <w:r w:rsidRPr="00EB2D73">
              <w:rPr>
                <w:szCs w:val="18"/>
                <w:lang w:val="uk-UA"/>
              </w:rPr>
              <w:t>7,7</w:t>
            </w:r>
          </w:p>
        </w:tc>
        <w:tc>
          <w:tcPr>
            <w:tcW w:w="1639" w:type="dxa"/>
            <w:tcBorders>
              <w:top w:val="single" w:sz="4" w:space="0" w:color="auto"/>
              <w:left w:val="single" w:sz="4" w:space="0" w:color="auto"/>
              <w:bottom w:val="single" w:sz="4" w:space="0" w:color="auto"/>
              <w:right w:val="single" w:sz="4" w:space="0" w:color="auto"/>
            </w:tcBorders>
            <w:vAlign w:val="bottom"/>
          </w:tcPr>
          <w:p w:rsidR="00342C5A" w:rsidRPr="00EB2D73" w:rsidRDefault="009D3A89" w:rsidP="00EB2D73">
            <w:pPr>
              <w:spacing w:line="360" w:lineRule="auto"/>
              <w:rPr>
                <w:szCs w:val="18"/>
                <w:lang w:val="uk-UA"/>
              </w:rPr>
            </w:pPr>
            <w:r w:rsidRPr="00EB2D73">
              <w:rPr>
                <w:szCs w:val="18"/>
                <w:lang w:val="uk-UA"/>
              </w:rPr>
              <w:t xml:space="preserve"> </w:t>
            </w:r>
          </w:p>
          <w:p w:rsidR="00342C5A" w:rsidRPr="00EB2D73" w:rsidRDefault="009D3A89" w:rsidP="00EB2D73">
            <w:pPr>
              <w:spacing w:line="360" w:lineRule="auto"/>
              <w:rPr>
                <w:szCs w:val="18"/>
                <w:lang w:val="uk-UA"/>
              </w:rPr>
            </w:pPr>
            <w:r w:rsidRPr="00EB2D73">
              <w:rPr>
                <w:szCs w:val="18"/>
                <w:lang w:val="uk-UA"/>
              </w:rPr>
              <w:t xml:space="preserve"> </w:t>
            </w:r>
          </w:p>
          <w:p w:rsidR="00342C5A" w:rsidRPr="00EB2D73" w:rsidRDefault="00342C5A" w:rsidP="00EB2D73">
            <w:pPr>
              <w:spacing w:line="360" w:lineRule="auto"/>
              <w:rPr>
                <w:rFonts w:eastAsia="Arial Unicode MS"/>
                <w:szCs w:val="18"/>
                <w:lang w:val="uk-UA"/>
              </w:rPr>
            </w:pPr>
            <w:r w:rsidRPr="00EB2D73">
              <w:rPr>
                <w:szCs w:val="18"/>
                <w:lang w:val="uk-UA"/>
              </w:rPr>
              <w:t>39,5</w:t>
            </w:r>
          </w:p>
        </w:tc>
        <w:tc>
          <w:tcPr>
            <w:tcW w:w="1300" w:type="dxa"/>
            <w:tcBorders>
              <w:top w:val="single" w:sz="4" w:space="0" w:color="auto"/>
              <w:left w:val="single" w:sz="4" w:space="0" w:color="auto"/>
              <w:bottom w:val="single" w:sz="4" w:space="0" w:color="auto"/>
              <w:right w:val="single" w:sz="4" w:space="0" w:color="auto"/>
            </w:tcBorders>
            <w:vAlign w:val="bottom"/>
          </w:tcPr>
          <w:p w:rsidR="00342C5A" w:rsidRPr="00EB2D73" w:rsidRDefault="009D3A89" w:rsidP="00EB2D73">
            <w:pPr>
              <w:spacing w:line="360" w:lineRule="auto"/>
              <w:rPr>
                <w:szCs w:val="18"/>
                <w:lang w:val="uk-UA"/>
              </w:rPr>
            </w:pPr>
            <w:r w:rsidRPr="00EB2D73">
              <w:rPr>
                <w:szCs w:val="18"/>
                <w:lang w:val="uk-UA"/>
              </w:rPr>
              <w:t xml:space="preserve"> </w:t>
            </w:r>
          </w:p>
          <w:p w:rsidR="00342C5A" w:rsidRPr="00EB2D73" w:rsidRDefault="009D3A89" w:rsidP="00EB2D73">
            <w:pPr>
              <w:spacing w:line="360" w:lineRule="auto"/>
              <w:rPr>
                <w:szCs w:val="18"/>
                <w:lang w:val="uk-UA"/>
              </w:rPr>
            </w:pPr>
            <w:r w:rsidRPr="00EB2D73">
              <w:rPr>
                <w:szCs w:val="18"/>
                <w:lang w:val="uk-UA"/>
              </w:rPr>
              <w:t xml:space="preserve"> </w:t>
            </w:r>
          </w:p>
          <w:p w:rsidR="00342C5A" w:rsidRPr="00EB2D73" w:rsidRDefault="00342C5A" w:rsidP="00EB2D73">
            <w:pPr>
              <w:spacing w:line="360" w:lineRule="auto"/>
              <w:rPr>
                <w:rFonts w:eastAsia="Arial Unicode MS"/>
                <w:szCs w:val="18"/>
                <w:lang w:val="uk-UA"/>
              </w:rPr>
            </w:pPr>
            <w:r w:rsidRPr="00EB2D73">
              <w:rPr>
                <w:szCs w:val="18"/>
                <w:lang w:val="uk-UA"/>
              </w:rPr>
              <w:t>27,7</w:t>
            </w:r>
          </w:p>
        </w:tc>
        <w:tc>
          <w:tcPr>
            <w:tcW w:w="924" w:type="dxa"/>
            <w:tcBorders>
              <w:top w:val="single" w:sz="4" w:space="0" w:color="auto"/>
              <w:left w:val="single" w:sz="4" w:space="0" w:color="auto"/>
              <w:bottom w:val="single" w:sz="4" w:space="0" w:color="auto"/>
              <w:right w:val="single" w:sz="4" w:space="0" w:color="auto"/>
            </w:tcBorders>
            <w:vAlign w:val="bottom"/>
          </w:tcPr>
          <w:p w:rsidR="00342C5A" w:rsidRPr="00EB2D73" w:rsidRDefault="009D3A89" w:rsidP="00EB2D73">
            <w:pPr>
              <w:spacing w:line="360" w:lineRule="auto"/>
              <w:rPr>
                <w:szCs w:val="18"/>
                <w:lang w:val="uk-UA"/>
              </w:rPr>
            </w:pPr>
            <w:r w:rsidRPr="00EB2D73">
              <w:rPr>
                <w:szCs w:val="18"/>
                <w:lang w:val="uk-UA"/>
              </w:rPr>
              <w:t xml:space="preserve"> </w:t>
            </w:r>
          </w:p>
          <w:p w:rsidR="00342C5A" w:rsidRPr="00EB2D73" w:rsidRDefault="009D3A89" w:rsidP="00EB2D73">
            <w:pPr>
              <w:spacing w:line="360" w:lineRule="auto"/>
              <w:rPr>
                <w:szCs w:val="18"/>
                <w:lang w:val="uk-UA"/>
              </w:rPr>
            </w:pPr>
            <w:r w:rsidRPr="00EB2D73">
              <w:rPr>
                <w:szCs w:val="18"/>
                <w:lang w:val="uk-UA"/>
              </w:rPr>
              <w:t xml:space="preserve"> </w:t>
            </w:r>
          </w:p>
          <w:p w:rsidR="00342C5A" w:rsidRPr="00EB2D73" w:rsidRDefault="00342C5A" w:rsidP="00EB2D73">
            <w:pPr>
              <w:spacing w:line="360" w:lineRule="auto"/>
              <w:rPr>
                <w:rFonts w:eastAsia="Arial Unicode MS"/>
                <w:szCs w:val="18"/>
                <w:lang w:val="uk-UA"/>
              </w:rPr>
            </w:pPr>
            <w:r w:rsidRPr="00EB2D73">
              <w:rPr>
                <w:szCs w:val="18"/>
                <w:lang w:val="uk-UA"/>
              </w:rPr>
              <w:t>3,0</w:t>
            </w:r>
          </w:p>
        </w:tc>
        <w:tc>
          <w:tcPr>
            <w:tcW w:w="1639" w:type="dxa"/>
            <w:tcBorders>
              <w:top w:val="single" w:sz="4" w:space="0" w:color="auto"/>
              <w:left w:val="single" w:sz="4" w:space="0" w:color="auto"/>
              <w:bottom w:val="single" w:sz="4" w:space="0" w:color="auto"/>
            </w:tcBorders>
            <w:vAlign w:val="bottom"/>
          </w:tcPr>
          <w:p w:rsidR="00342C5A" w:rsidRPr="00EB2D73" w:rsidRDefault="009D3A89" w:rsidP="00EB2D73">
            <w:pPr>
              <w:spacing w:line="360" w:lineRule="auto"/>
              <w:rPr>
                <w:szCs w:val="18"/>
                <w:lang w:val="uk-UA"/>
              </w:rPr>
            </w:pPr>
            <w:r w:rsidRPr="00EB2D73">
              <w:rPr>
                <w:szCs w:val="18"/>
                <w:lang w:val="uk-UA"/>
              </w:rPr>
              <w:t xml:space="preserve"> </w:t>
            </w:r>
          </w:p>
          <w:p w:rsidR="00342C5A" w:rsidRPr="00EB2D73" w:rsidRDefault="009D3A89" w:rsidP="00EB2D73">
            <w:pPr>
              <w:spacing w:line="360" w:lineRule="auto"/>
              <w:rPr>
                <w:szCs w:val="18"/>
                <w:lang w:val="uk-UA"/>
              </w:rPr>
            </w:pPr>
            <w:r w:rsidRPr="00EB2D73">
              <w:rPr>
                <w:szCs w:val="18"/>
                <w:lang w:val="uk-UA"/>
              </w:rPr>
              <w:t xml:space="preserve"> </w:t>
            </w:r>
          </w:p>
          <w:p w:rsidR="00342C5A" w:rsidRPr="00EB2D73" w:rsidRDefault="00342C5A" w:rsidP="00EB2D73">
            <w:pPr>
              <w:spacing w:line="360" w:lineRule="auto"/>
              <w:rPr>
                <w:rFonts w:eastAsia="Arial Unicode MS"/>
                <w:szCs w:val="18"/>
                <w:lang w:val="uk-UA"/>
              </w:rPr>
            </w:pPr>
            <w:r w:rsidRPr="00EB2D73">
              <w:rPr>
                <w:szCs w:val="18"/>
                <w:lang w:val="uk-UA"/>
              </w:rPr>
              <w:t>10,8</w:t>
            </w:r>
          </w:p>
        </w:tc>
      </w:tr>
      <w:tr w:rsidR="00342C5A" w:rsidRPr="00EB2D73" w:rsidTr="00EB2D73">
        <w:trPr>
          <w:jc w:val="center"/>
        </w:trPr>
        <w:tc>
          <w:tcPr>
            <w:tcW w:w="225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ЄС15</w:t>
            </w:r>
          </w:p>
        </w:tc>
        <w:tc>
          <w:tcPr>
            <w:tcW w:w="114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19,7</w:t>
            </w:r>
          </w:p>
        </w:tc>
        <w:tc>
          <w:tcPr>
            <w:tcW w:w="991"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7,5</w:t>
            </w:r>
          </w:p>
        </w:tc>
        <w:tc>
          <w:tcPr>
            <w:tcW w:w="1639"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38,1</w:t>
            </w:r>
          </w:p>
        </w:tc>
        <w:tc>
          <w:tcPr>
            <w:tcW w:w="1300"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31,5</w:t>
            </w:r>
          </w:p>
        </w:tc>
        <w:tc>
          <w:tcPr>
            <w:tcW w:w="924"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3,1</w:t>
            </w:r>
          </w:p>
        </w:tc>
        <w:tc>
          <w:tcPr>
            <w:tcW w:w="1639"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9,8</w:t>
            </w:r>
          </w:p>
        </w:tc>
      </w:tr>
      <w:tr w:rsidR="00342C5A" w:rsidRPr="00EB2D73" w:rsidTr="00EB2D73">
        <w:trPr>
          <w:jc w:val="center"/>
        </w:trPr>
        <w:tc>
          <w:tcPr>
            <w:tcW w:w="225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ЄС10</w:t>
            </w:r>
          </w:p>
        </w:tc>
        <w:tc>
          <w:tcPr>
            <w:tcW w:w="114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19,3</w:t>
            </w:r>
          </w:p>
        </w:tc>
        <w:tc>
          <w:tcPr>
            <w:tcW w:w="991"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7,9</w:t>
            </w:r>
          </w:p>
        </w:tc>
        <w:tc>
          <w:tcPr>
            <w:tcW w:w="1639"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40,9</w:t>
            </w:r>
          </w:p>
        </w:tc>
        <w:tc>
          <w:tcPr>
            <w:tcW w:w="1300"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22,1</w:t>
            </w:r>
          </w:p>
        </w:tc>
        <w:tc>
          <w:tcPr>
            <w:tcW w:w="924"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2,7</w:t>
            </w:r>
          </w:p>
        </w:tc>
        <w:tc>
          <w:tcPr>
            <w:tcW w:w="1639"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12,2</w:t>
            </w:r>
          </w:p>
        </w:tc>
      </w:tr>
      <w:tr w:rsidR="00342C5A" w:rsidRPr="00EB2D73" w:rsidTr="00EB2D73">
        <w:trPr>
          <w:jc w:val="center"/>
        </w:trPr>
        <w:tc>
          <w:tcPr>
            <w:tcW w:w="2250"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Україна: 2004 р.</w:t>
            </w:r>
          </w:p>
        </w:tc>
        <w:tc>
          <w:tcPr>
            <w:tcW w:w="114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20</w:t>
            </w:r>
          </w:p>
        </w:tc>
        <w:tc>
          <w:tcPr>
            <w:tcW w:w="991"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4,9</w:t>
            </w:r>
          </w:p>
        </w:tc>
        <w:tc>
          <w:tcPr>
            <w:tcW w:w="1639"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24,5</w:t>
            </w:r>
          </w:p>
        </w:tc>
        <w:tc>
          <w:tcPr>
            <w:tcW w:w="1300"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25</w:t>
            </w:r>
          </w:p>
        </w:tc>
        <w:tc>
          <w:tcPr>
            <w:tcW w:w="924"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4,7</w:t>
            </w:r>
          </w:p>
        </w:tc>
        <w:tc>
          <w:tcPr>
            <w:tcW w:w="1639"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18,8</w:t>
            </w:r>
          </w:p>
        </w:tc>
      </w:tr>
      <w:tr w:rsidR="00342C5A" w:rsidRPr="00EB2D73" w:rsidTr="00EB2D73">
        <w:trPr>
          <w:jc w:val="center"/>
        </w:trPr>
        <w:tc>
          <w:tcPr>
            <w:tcW w:w="2250" w:type="dxa"/>
            <w:tcBorders>
              <w:top w:val="single" w:sz="4" w:space="0" w:color="auto"/>
              <w:bottom w:val="single" w:sz="4" w:space="0" w:color="auto"/>
              <w:right w:val="single" w:sz="4" w:space="0" w:color="auto"/>
            </w:tcBorders>
          </w:tcPr>
          <w:p w:rsidR="00342C5A" w:rsidRPr="00EB2D73" w:rsidRDefault="009D3A89" w:rsidP="00EB2D73">
            <w:pPr>
              <w:spacing w:line="360" w:lineRule="auto"/>
              <w:rPr>
                <w:rFonts w:eastAsia="Arial Unicode MS"/>
                <w:bCs/>
                <w:szCs w:val="18"/>
                <w:lang w:val="uk-UA"/>
              </w:rPr>
            </w:pPr>
            <w:r w:rsidRPr="00EB2D73">
              <w:rPr>
                <w:bCs/>
                <w:szCs w:val="18"/>
                <w:lang w:val="uk-UA"/>
              </w:rPr>
              <w:t xml:space="preserve"> </w:t>
            </w:r>
            <w:r w:rsidR="00342C5A" w:rsidRPr="00EB2D73">
              <w:rPr>
                <w:bCs/>
                <w:szCs w:val="18"/>
                <w:lang w:val="uk-UA"/>
              </w:rPr>
              <w:t>2005 р.</w:t>
            </w:r>
          </w:p>
        </w:tc>
        <w:tc>
          <w:tcPr>
            <w:tcW w:w="114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20</w:t>
            </w:r>
          </w:p>
        </w:tc>
        <w:tc>
          <w:tcPr>
            <w:tcW w:w="991"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8,0</w:t>
            </w:r>
          </w:p>
        </w:tc>
        <w:tc>
          <w:tcPr>
            <w:tcW w:w="1639"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40,0</w:t>
            </w:r>
          </w:p>
        </w:tc>
        <w:tc>
          <w:tcPr>
            <w:tcW w:w="1300"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25</w:t>
            </w:r>
          </w:p>
        </w:tc>
        <w:tc>
          <w:tcPr>
            <w:tcW w:w="924"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5,5</w:t>
            </w:r>
          </w:p>
        </w:tc>
        <w:tc>
          <w:tcPr>
            <w:tcW w:w="1639"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22,0</w:t>
            </w:r>
          </w:p>
        </w:tc>
      </w:tr>
    </w:tbl>
    <w:p w:rsidR="00342C5A" w:rsidRPr="005A0B12" w:rsidRDefault="00342C5A" w:rsidP="009D3A89">
      <w:pPr>
        <w:spacing w:line="360" w:lineRule="auto"/>
        <w:ind w:firstLine="709"/>
        <w:jc w:val="both"/>
        <w:rPr>
          <w:sz w:val="28"/>
          <w:szCs w:val="18"/>
          <w:lang w:val="uk-UA"/>
        </w:rPr>
      </w:pPr>
      <w:r w:rsidRPr="005A0B12">
        <w:rPr>
          <w:sz w:val="28"/>
          <w:szCs w:val="18"/>
          <w:lang w:val="uk-UA"/>
        </w:rPr>
        <w:t>* Коефіцієнт продуктивності податку розраховується як відношення частки податку у ВВП до величини його стандартної ставки і вважається сумарним показником результативності функціонування податку, що дозволяє дізнатись, на яку податкову базу розповсюджується стандартна ставка.</w:t>
      </w:r>
    </w:p>
    <w:p w:rsidR="00D8260E" w:rsidRDefault="00D8260E" w:rsidP="009D3A89">
      <w:pPr>
        <w:spacing w:line="360" w:lineRule="auto"/>
        <w:ind w:firstLine="709"/>
        <w:jc w:val="both"/>
        <w:rPr>
          <w:bCs/>
          <w:sz w:val="28"/>
          <w:szCs w:val="18"/>
          <w:lang w:val="uk-UA"/>
        </w:rPr>
      </w:pPr>
    </w:p>
    <w:p w:rsidR="00342C5A" w:rsidRPr="005A0B12" w:rsidRDefault="00342C5A" w:rsidP="009D3A89">
      <w:pPr>
        <w:spacing w:line="360" w:lineRule="auto"/>
        <w:ind w:firstLine="709"/>
        <w:jc w:val="both"/>
        <w:rPr>
          <w:bCs/>
          <w:sz w:val="28"/>
          <w:szCs w:val="18"/>
          <w:lang w:val="uk-UA"/>
        </w:rPr>
      </w:pPr>
      <w:r w:rsidRPr="005A0B12">
        <w:rPr>
          <w:bCs/>
          <w:sz w:val="28"/>
          <w:szCs w:val="18"/>
          <w:lang w:val="uk-UA"/>
        </w:rPr>
        <w:t>Таблиця А.4</w:t>
      </w:r>
    </w:p>
    <w:p w:rsidR="00342C5A" w:rsidRPr="00D8260E" w:rsidRDefault="00342C5A" w:rsidP="00D8260E">
      <w:pPr>
        <w:pStyle w:val="a4"/>
        <w:spacing w:line="360" w:lineRule="auto"/>
        <w:ind w:firstLine="709"/>
        <w:jc w:val="both"/>
        <w:rPr>
          <w:b w:val="0"/>
          <w:bCs/>
          <w:szCs w:val="18"/>
          <w:lang w:val="uk-UA"/>
        </w:rPr>
      </w:pPr>
      <w:r w:rsidRPr="00D8260E">
        <w:rPr>
          <w:b w:val="0"/>
          <w:bCs/>
          <w:szCs w:val="18"/>
          <w:lang w:val="uk-UA"/>
        </w:rPr>
        <w:t>Частка основних податків у ВВП країн</w:t>
      </w:r>
      <w:r w:rsidR="00D8260E" w:rsidRPr="00D8260E">
        <w:rPr>
          <w:b w:val="0"/>
          <w:bCs/>
          <w:szCs w:val="18"/>
          <w:lang w:val="uk-UA"/>
        </w:rPr>
        <w:t>-</w:t>
      </w:r>
      <w:r w:rsidRPr="00D8260E">
        <w:rPr>
          <w:b w:val="0"/>
          <w:bCs/>
          <w:szCs w:val="18"/>
          <w:lang w:val="uk-UA"/>
        </w:rPr>
        <w:t>членів ЄС в 2003 р. та України (%) [4]</w:t>
      </w:r>
    </w:p>
    <w:tbl>
      <w:tblPr>
        <w:tblW w:w="9070"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067"/>
        <w:gridCol w:w="777"/>
        <w:gridCol w:w="1376"/>
        <w:gridCol w:w="1936"/>
        <w:gridCol w:w="1270"/>
        <w:gridCol w:w="1644"/>
      </w:tblGrid>
      <w:tr w:rsidR="00342C5A" w:rsidRPr="00EB2D73" w:rsidTr="00EB2D73">
        <w:trPr>
          <w:jc w:val="center"/>
        </w:trPr>
        <w:tc>
          <w:tcPr>
            <w:tcW w:w="2129" w:type="dxa"/>
            <w:tcBorders>
              <w:top w:val="single" w:sz="4" w:space="0" w:color="auto"/>
              <w:bottom w:val="single" w:sz="4" w:space="0" w:color="auto"/>
              <w:right w:val="single" w:sz="4" w:space="0" w:color="auto"/>
            </w:tcBorders>
          </w:tcPr>
          <w:p w:rsidR="00342C5A" w:rsidRPr="00EB2D73" w:rsidRDefault="00342C5A" w:rsidP="00EB2D73">
            <w:pPr>
              <w:pStyle w:val="afa"/>
              <w:spacing w:before="0" w:beforeAutospacing="0" w:after="0" w:afterAutospacing="0" w:line="360" w:lineRule="auto"/>
              <w:rPr>
                <w:rFonts w:ascii="Times New Roman" w:hAnsi="Times New Roman" w:cs="Times New Roman"/>
                <w:bCs/>
                <w:sz w:val="20"/>
                <w:szCs w:val="18"/>
                <w:lang w:val="uk-UA"/>
              </w:rPr>
            </w:pPr>
            <w:r w:rsidRPr="00EB2D73">
              <w:rPr>
                <w:rFonts w:ascii="Times New Roman" w:hAnsi="Times New Roman" w:cs="Times New Roman"/>
                <w:bCs/>
                <w:sz w:val="20"/>
                <w:szCs w:val="18"/>
                <w:lang w:val="uk-UA"/>
              </w:rPr>
              <w:t>Країна</w:t>
            </w:r>
          </w:p>
        </w:tc>
        <w:tc>
          <w:tcPr>
            <w:tcW w:w="79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ПДВ</w:t>
            </w:r>
          </w:p>
        </w:tc>
        <w:tc>
          <w:tcPr>
            <w:tcW w:w="1415"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Акцизний збір</w:t>
            </w:r>
          </w:p>
        </w:tc>
        <w:tc>
          <w:tcPr>
            <w:tcW w:w="205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Податок на доходи фізичних осіб</w:t>
            </w:r>
          </w:p>
        </w:tc>
        <w:tc>
          <w:tcPr>
            <w:tcW w:w="130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Податок на прибуток</w:t>
            </w:r>
          </w:p>
        </w:tc>
        <w:tc>
          <w:tcPr>
            <w:tcW w:w="1692"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Внески на соціальне страхування</w:t>
            </w:r>
          </w:p>
        </w:tc>
      </w:tr>
      <w:tr w:rsidR="00342C5A" w:rsidRPr="00EB2D73" w:rsidTr="00EB2D73">
        <w:trPr>
          <w:jc w:val="center"/>
        </w:trPr>
        <w:tc>
          <w:tcPr>
            <w:tcW w:w="2129" w:type="dxa"/>
            <w:tcBorders>
              <w:top w:val="single" w:sz="4" w:space="0" w:color="auto"/>
              <w:bottom w:val="single" w:sz="4" w:space="0" w:color="auto"/>
              <w:right w:val="single" w:sz="4" w:space="0" w:color="auto"/>
            </w:tcBorders>
          </w:tcPr>
          <w:p w:rsidR="00342C5A" w:rsidRPr="00EB2D73" w:rsidRDefault="00342C5A" w:rsidP="00EB2D73">
            <w:pPr>
              <w:pStyle w:val="afa"/>
              <w:spacing w:before="0" w:beforeAutospacing="0" w:after="0" w:afterAutospacing="0" w:line="360" w:lineRule="auto"/>
              <w:rPr>
                <w:rFonts w:ascii="Times New Roman" w:hAnsi="Times New Roman" w:cs="Times New Roman"/>
                <w:bCs/>
                <w:sz w:val="20"/>
                <w:szCs w:val="18"/>
                <w:lang w:val="uk-UA"/>
              </w:rPr>
            </w:pPr>
            <w:r w:rsidRPr="00EB2D73">
              <w:rPr>
                <w:rFonts w:ascii="Times New Roman" w:hAnsi="Times New Roman" w:cs="Times New Roman"/>
                <w:bCs/>
                <w:sz w:val="20"/>
                <w:szCs w:val="18"/>
                <w:lang w:val="uk-UA"/>
              </w:rPr>
              <w:t>Бельгія</w:t>
            </w:r>
          </w:p>
        </w:tc>
        <w:tc>
          <w:tcPr>
            <w:tcW w:w="79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7,0</w:t>
            </w:r>
          </w:p>
        </w:tc>
        <w:tc>
          <w:tcPr>
            <w:tcW w:w="1415"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2,4</w:t>
            </w:r>
          </w:p>
        </w:tc>
        <w:tc>
          <w:tcPr>
            <w:tcW w:w="205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13,3</w:t>
            </w:r>
          </w:p>
        </w:tc>
        <w:tc>
          <w:tcPr>
            <w:tcW w:w="130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2,9</w:t>
            </w:r>
          </w:p>
        </w:tc>
        <w:tc>
          <w:tcPr>
            <w:tcW w:w="1692"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14,4</w:t>
            </w:r>
          </w:p>
        </w:tc>
      </w:tr>
      <w:tr w:rsidR="00342C5A" w:rsidRPr="00EB2D73" w:rsidTr="00EB2D73">
        <w:trPr>
          <w:jc w:val="center"/>
        </w:trPr>
        <w:tc>
          <w:tcPr>
            <w:tcW w:w="2129"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Чехія</w:t>
            </w:r>
          </w:p>
        </w:tc>
        <w:tc>
          <w:tcPr>
            <w:tcW w:w="79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6,5</w:t>
            </w:r>
          </w:p>
        </w:tc>
        <w:tc>
          <w:tcPr>
            <w:tcW w:w="1415"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3,4</w:t>
            </w:r>
          </w:p>
        </w:tc>
        <w:tc>
          <w:tcPr>
            <w:tcW w:w="205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4,9</w:t>
            </w:r>
          </w:p>
        </w:tc>
        <w:tc>
          <w:tcPr>
            <w:tcW w:w="130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4,6</w:t>
            </w:r>
          </w:p>
        </w:tc>
        <w:tc>
          <w:tcPr>
            <w:tcW w:w="1692"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15,0</w:t>
            </w:r>
          </w:p>
        </w:tc>
      </w:tr>
      <w:tr w:rsidR="00342C5A" w:rsidRPr="00EB2D73" w:rsidTr="00EB2D73">
        <w:trPr>
          <w:jc w:val="center"/>
        </w:trPr>
        <w:tc>
          <w:tcPr>
            <w:tcW w:w="2129" w:type="dxa"/>
            <w:tcBorders>
              <w:top w:val="single" w:sz="4" w:space="0" w:color="auto"/>
              <w:bottom w:val="single" w:sz="4" w:space="0" w:color="auto"/>
              <w:right w:val="single" w:sz="4" w:space="0" w:color="auto"/>
            </w:tcBorders>
          </w:tcPr>
          <w:p w:rsidR="00342C5A" w:rsidRPr="00EB2D73" w:rsidRDefault="00342C5A" w:rsidP="00EB2D73">
            <w:pPr>
              <w:pStyle w:val="1"/>
              <w:spacing w:before="0" w:beforeAutospacing="0" w:after="0" w:afterAutospacing="0" w:line="360" w:lineRule="auto"/>
              <w:rPr>
                <w:rFonts w:ascii="Times New Roman" w:hAnsi="Times New Roman" w:cs="Times New Roman"/>
                <w:b w:val="0"/>
                <w:sz w:val="20"/>
                <w:szCs w:val="18"/>
                <w:lang w:val="uk-UA"/>
              </w:rPr>
            </w:pPr>
            <w:r w:rsidRPr="00EB2D73">
              <w:rPr>
                <w:rFonts w:ascii="Times New Roman" w:hAnsi="Times New Roman" w:cs="Times New Roman"/>
                <w:b w:val="0"/>
                <w:sz w:val="20"/>
                <w:szCs w:val="18"/>
                <w:lang w:val="uk-UA"/>
              </w:rPr>
              <w:t>Данія</w:t>
            </w:r>
          </w:p>
        </w:tc>
        <w:tc>
          <w:tcPr>
            <w:tcW w:w="79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9,7</w:t>
            </w:r>
          </w:p>
        </w:tc>
        <w:tc>
          <w:tcPr>
            <w:tcW w:w="1415"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4,0</w:t>
            </w:r>
          </w:p>
        </w:tc>
        <w:tc>
          <w:tcPr>
            <w:tcW w:w="205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26,0</w:t>
            </w:r>
          </w:p>
        </w:tc>
        <w:tc>
          <w:tcPr>
            <w:tcW w:w="130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2,8</w:t>
            </w:r>
          </w:p>
        </w:tc>
        <w:tc>
          <w:tcPr>
            <w:tcW w:w="1692"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1,7</w:t>
            </w:r>
          </w:p>
        </w:tc>
      </w:tr>
      <w:tr w:rsidR="00342C5A" w:rsidRPr="00EB2D73" w:rsidTr="00EB2D73">
        <w:trPr>
          <w:jc w:val="center"/>
        </w:trPr>
        <w:tc>
          <w:tcPr>
            <w:tcW w:w="2129"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Німеччина</w:t>
            </w:r>
          </w:p>
        </w:tc>
        <w:tc>
          <w:tcPr>
            <w:tcW w:w="79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6,5</w:t>
            </w:r>
          </w:p>
        </w:tc>
        <w:tc>
          <w:tcPr>
            <w:tcW w:w="1415"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2,6</w:t>
            </w:r>
          </w:p>
        </w:tc>
        <w:tc>
          <w:tcPr>
            <w:tcW w:w="205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9,5</w:t>
            </w:r>
          </w:p>
        </w:tc>
        <w:tc>
          <w:tcPr>
            <w:tcW w:w="130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0,8</w:t>
            </w:r>
          </w:p>
        </w:tc>
        <w:tc>
          <w:tcPr>
            <w:tcW w:w="1692"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17,2</w:t>
            </w:r>
          </w:p>
        </w:tc>
      </w:tr>
      <w:tr w:rsidR="00342C5A" w:rsidRPr="00EB2D73" w:rsidTr="00EB2D73">
        <w:trPr>
          <w:jc w:val="center"/>
        </w:trPr>
        <w:tc>
          <w:tcPr>
            <w:tcW w:w="2129"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Естонія</w:t>
            </w:r>
          </w:p>
        </w:tc>
        <w:tc>
          <w:tcPr>
            <w:tcW w:w="79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8,9</w:t>
            </w:r>
          </w:p>
        </w:tc>
        <w:tc>
          <w:tcPr>
            <w:tcW w:w="1415"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3,3</w:t>
            </w:r>
          </w:p>
        </w:tc>
        <w:tc>
          <w:tcPr>
            <w:tcW w:w="205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7,0</w:t>
            </w:r>
          </w:p>
        </w:tc>
        <w:tc>
          <w:tcPr>
            <w:tcW w:w="130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1,7</w:t>
            </w:r>
          </w:p>
        </w:tc>
        <w:tc>
          <w:tcPr>
            <w:tcW w:w="1692"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11,5</w:t>
            </w:r>
          </w:p>
        </w:tc>
      </w:tr>
      <w:tr w:rsidR="00342C5A" w:rsidRPr="00EB2D73" w:rsidTr="00EB2D73">
        <w:trPr>
          <w:jc w:val="center"/>
        </w:trPr>
        <w:tc>
          <w:tcPr>
            <w:tcW w:w="2129"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Греція</w:t>
            </w:r>
          </w:p>
        </w:tc>
        <w:tc>
          <w:tcPr>
            <w:tcW w:w="79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7,8</w:t>
            </w:r>
          </w:p>
        </w:tc>
        <w:tc>
          <w:tcPr>
            <w:tcW w:w="1415"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3,2</w:t>
            </w:r>
          </w:p>
        </w:tc>
        <w:tc>
          <w:tcPr>
            <w:tcW w:w="205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4,9</w:t>
            </w:r>
          </w:p>
        </w:tc>
        <w:tc>
          <w:tcPr>
            <w:tcW w:w="130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3,3</w:t>
            </w:r>
          </w:p>
        </w:tc>
        <w:tc>
          <w:tcPr>
            <w:tcW w:w="1692"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12,9</w:t>
            </w:r>
          </w:p>
        </w:tc>
      </w:tr>
      <w:tr w:rsidR="00342C5A" w:rsidRPr="00EB2D73" w:rsidTr="00EB2D73">
        <w:trPr>
          <w:jc w:val="center"/>
        </w:trPr>
        <w:tc>
          <w:tcPr>
            <w:tcW w:w="2129"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Іспанія</w:t>
            </w:r>
          </w:p>
        </w:tc>
        <w:tc>
          <w:tcPr>
            <w:tcW w:w="79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6,3</w:t>
            </w:r>
          </w:p>
        </w:tc>
        <w:tc>
          <w:tcPr>
            <w:tcW w:w="1415"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2,6</w:t>
            </w:r>
          </w:p>
        </w:tc>
        <w:tc>
          <w:tcPr>
            <w:tcW w:w="205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6,9</w:t>
            </w:r>
          </w:p>
        </w:tc>
        <w:tc>
          <w:tcPr>
            <w:tcW w:w="130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3,3</w:t>
            </w:r>
          </w:p>
        </w:tc>
        <w:tc>
          <w:tcPr>
            <w:tcW w:w="1692"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12,7</w:t>
            </w:r>
          </w:p>
        </w:tc>
      </w:tr>
      <w:tr w:rsidR="00342C5A" w:rsidRPr="00EB2D73" w:rsidTr="00EB2D73">
        <w:trPr>
          <w:jc w:val="center"/>
        </w:trPr>
        <w:tc>
          <w:tcPr>
            <w:tcW w:w="2129"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Франція</w:t>
            </w:r>
          </w:p>
        </w:tc>
        <w:tc>
          <w:tcPr>
            <w:tcW w:w="79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7,2</w:t>
            </w:r>
          </w:p>
        </w:tc>
        <w:tc>
          <w:tcPr>
            <w:tcW w:w="1415"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2,5</w:t>
            </w:r>
          </w:p>
        </w:tc>
        <w:tc>
          <w:tcPr>
            <w:tcW w:w="205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8,1</w:t>
            </w:r>
          </w:p>
        </w:tc>
        <w:tc>
          <w:tcPr>
            <w:tcW w:w="130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2,2</w:t>
            </w:r>
          </w:p>
        </w:tc>
        <w:tc>
          <w:tcPr>
            <w:tcW w:w="1692"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szCs w:val="18"/>
                <w:lang w:val="uk-UA"/>
              </w:rPr>
            </w:pPr>
            <w:r w:rsidRPr="00EB2D73">
              <w:rPr>
                <w:szCs w:val="18"/>
                <w:lang w:val="uk-UA"/>
              </w:rPr>
              <w:t>16,6</w:t>
            </w:r>
          </w:p>
        </w:tc>
      </w:tr>
      <w:tr w:rsidR="00342C5A" w:rsidRPr="00EB2D73" w:rsidTr="00EB2D73">
        <w:trPr>
          <w:jc w:val="center"/>
        </w:trPr>
        <w:tc>
          <w:tcPr>
            <w:tcW w:w="2129"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Ірландія</w:t>
            </w:r>
          </w:p>
        </w:tc>
        <w:tc>
          <w:tcPr>
            <w:tcW w:w="79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7,2</w:t>
            </w:r>
          </w:p>
        </w:tc>
        <w:tc>
          <w:tcPr>
            <w:tcW w:w="1415"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3,5</w:t>
            </w:r>
          </w:p>
        </w:tc>
        <w:tc>
          <w:tcPr>
            <w:tcW w:w="205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7,0</w:t>
            </w:r>
          </w:p>
        </w:tc>
        <w:tc>
          <w:tcPr>
            <w:tcW w:w="130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3,8</w:t>
            </w:r>
          </w:p>
        </w:tc>
        <w:tc>
          <w:tcPr>
            <w:tcW w:w="1692"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4,6</w:t>
            </w:r>
          </w:p>
        </w:tc>
      </w:tr>
      <w:tr w:rsidR="00342C5A" w:rsidRPr="00EB2D73" w:rsidTr="00EB2D73">
        <w:trPr>
          <w:jc w:val="center"/>
        </w:trPr>
        <w:tc>
          <w:tcPr>
            <w:tcW w:w="2129"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Італія</w:t>
            </w:r>
          </w:p>
        </w:tc>
        <w:tc>
          <w:tcPr>
            <w:tcW w:w="79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6,1</w:t>
            </w:r>
          </w:p>
        </w:tc>
        <w:tc>
          <w:tcPr>
            <w:tcW w:w="1415"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2,5</w:t>
            </w:r>
          </w:p>
        </w:tc>
        <w:tc>
          <w:tcPr>
            <w:tcW w:w="205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10,7</w:t>
            </w:r>
          </w:p>
        </w:tc>
        <w:tc>
          <w:tcPr>
            <w:tcW w:w="130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2,2</w:t>
            </w:r>
          </w:p>
        </w:tc>
        <w:tc>
          <w:tcPr>
            <w:tcW w:w="1692"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12,9</w:t>
            </w:r>
          </w:p>
        </w:tc>
      </w:tr>
      <w:tr w:rsidR="00342C5A" w:rsidRPr="00EB2D73" w:rsidTr="00EB2D73">
        <w:trPr>
          <w:jc w:val="center"/>
        </w:trPr>
        <w:tc>
          <w:tcPr>
            <w:tcW w:w="2129"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Кіпр</w:t>
            </w:r>
          </w:p>
        </w:tc>
        <w:tc>
          <w:tcPr>
            <w:tcW w:w="79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8,9</w:t>
            </w:r>
          </w:p>
        </w:tc>
        <w:tc>
          <w:tcPr>
            <w:tcW w:w="1415"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3,8</w:t>
            </w:r>
          </w:p>
        </w:tc>
        <w:tc>
          <w:tcPr>
            <w:tcW w:w="205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4,5</w:t>
            </w:r>
          </w:p>
        </w:tc>
        <w:tc>
          <w:tcPr>
            <w:tcW w:w="130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4,4</w:t>
            </w:r>
          </w:p>
        </w:tc>
        <w:tc>
          <w:tcPr>
            <w:tcW w:w="1692"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7,1</w:t>
            </w:r>
          </w:p>
        </w:tc>
      </w:tr>
      <w:tr w:rsidR="00342C5A" w:rsidRPr="00EB2D73" w:rsidTr="00EB2D73">
        <w:trPr>
          <w:jc w:val="center"/>
        </w:trPr>
        <w:tc>
          <w:tcPr>
            <w:tcW w:w="2129"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Латвія</w:t>
            </w:r>
          </w:p>
        </w:tc>
        <w:tc>
          <w:tcPr>
            <w:tcW w:w="79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7,3</w:t>
            </w:r>
          </w:p>
        </w:tc>
        <w:tc>
          <w:tcPr>
            <w:tcW w:w="1415"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3,3</w:t>
            </w:r>
          </w:p>
        </w:tc>
        <w:tc>
          <w:tcPr>
            <w:tcW w:w="205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5,9</w:t>
            </w:r>
          </w:p>
        </w:tc>
        <w:tc>
          <w:tcPr>
            <w:tcW w:w="130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1,5</w:t>
            </w:r>
          </w:p>
        </w:tc>
        <w:tc>
          <w:tcPr>
            <w:tcW w:w="1692"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9,0</w:t>
            </w:r>
          </w:p>
        </w:tc>
      </w:tr>
      <w:tr w:rsidR="00342C5A" w:rsidRPr="00EB2D73" w:rsidTr="00EB2D73">
        <w:trPr>
          <w:jc w:val="center"/>
        </w:trPr>
        <w:tc>
          <w:tcPr>
            <w:tcW w:w="2129"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Литва</w:t>
            </w:r>
          </w:p>
        </w:tc>
        <w:tc>
          <w:tcPr>
            <w:tcW w:w="79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6,8</w:t>
            </w:r>
          </w:p>
        </w:tc>
        <w:tc>
          <w:tcPr>
            <w:tcW w:w="1415"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3,2</w:t>
            </w:r>
          </w:p>
        </w:tc>
        <w:tc>
          <w:tcPr>
            <w:tcW w:w="205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6,6</w:t>
            </w:r>
          </w:p>
        </w:tc>
        <w:tc>
          <w:tcPr>
            <w:tcW w:w="130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1,4</w:t>
            </w:r>
          </w:p>
        </w:tc>
        <w:tc>
          <w:tcPr>
            <w:tcW w:w="1692"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8,6</w:t>
            </w:r>
          </w:p>
        </w:tc>
      </w:tr>
      <w:tr w:rsidR="00342C5A" w:rsidRPr="00EB2D73" w:rsidTr="00EB2D73">
        <w:trPr>
          <w:jc w:val="center"/>
        </w:trPr>
        <w:tc>
          <w:tcPr>
            <w:tcW w:w="2129"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Люксембург</w:t>
            </w:r>
          </w:p>
        </w:tc>
        <w:tc>
          <w:tcPr>
            <w:tcW w:w="79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6,5</w:t>
            </w:r>
          </w:p>
        </w:tc>
        <w:tc>
          <w:tcPr>
            <w:tcW w:w="1415"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4,7</w:t>
            </w:r>
          </w:p>
        </w:tc>
        <w:tc>
          <w:tcPr>
            <w:tcW w:w="205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7,1</w:t>
            </w:r>
          </w:p>
        </w:tc>
        <w:tc>
          <w:tcPr>
            <w:tcW w:w="130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7,9</w:t>
            </w:r>
          </w:p>
        </w:tc>
        <w:tc>
          <w:tcPr>
            <w:tcW w:w="1692"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11,4</w:t>
            </w:r>
          </w:p>
        </w:tc>
      </w:tr>
      <w:tr w:rsidR="00342C5A" w:rsidRPr="00EB2D73" w:rsidTr="00EB2D73">
        <w:trPr>
          <w:jc w:val="center"/>
        </w:trPr>
        <w:tc>
          <w:tcPr>
            <w:tcW w:w="2129"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Угорщина</w:t>
            </w:r>
          </w:p>
        </w:tc>
        <w:tc>
          <w:tcPr>
            <w:tcW w:w="79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9,1</w:t>
            </w:r>
          </w:p>
        </w:tc>
        <w:tc>
          <w:tcPr>
            <w:tcW w:w="1415"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3,7</w:t>
            </w:r>
          </w:p>
        </w:tc>
        <w:tc>
          <w:tcPr>
            <w:tcW w:w="205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7,1</w:t>
            </w:r>
          </w:p>
        </w:tc>
        <w:tc>
          <w:tcPr>
            <w:tcW w:w="130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2,2</w:t>
            </w:r>
          </w:p>
        </w:tc>
        <w:tc>
          <w:tcPr>
            <w:tcW w:w="1692"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12,7</w:t>
            </w:r>
          </w:p>
        </w:tc>
      </w:tr>
      <w:tr w:rsidR="00342C5A" w:rsidRPr="00EB2D73" w:rsidTr="00EB2D73">
        <w:trPr>
          <w:jc w:val="center"/>
        </w:trPr>
        <w:tc>
          <w:tcPr>
            <w:tcW w:w="2129"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Мальта</w:t>
            </w:r>
          </w:p>
        </w:tc>
        <w:tc>
          <w:tcPr>
            <w:tcW w:w="79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7,3</w:t>
            </w:r>
          </w:p>
        </w:tc>
        <w:tc>
          <w:tcPr>
            <w:tcW w:w="1415"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2,8</w:t>
            </w:r>
          </w:p>
        </w:tc>
        <w:tc>
          <w:tcPr>
            <w:tcW w:w="205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6,6</w:t>
            </w:r>
          </w:p>
        </w:tc>
        <w:tc>
          <w:tcPr>
            <w:tcW w:w="130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4,7</w:t>
            </w:r>
          </w:p>
        </w:tc>
        <w:tc>
          <w:tcPr>
            <w:tcW w:w="1692"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6,8</w:t>
            </w:r>
          </w:p>
        </w:tc>
      </w:tr>
      <w:tr w:rsidR="00342C5A" w:rsidRPr="00EB2D73" w:rsidTr="00EB2D73">
        <w:trPr>
          <w:jc w:val="center"/>
        </w:trPr>
        <w:tc>
          <w:tcPr>
            <w:tcW w:w="2129"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Нідерланди</w:t>
            </w:r>
          </w:p>
        </w:tc>
        <w:tc>
          <w:tcPr>
            <w:tcW w:w="79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7,7</w:t>
            </w:r>
          </w:p>
        </w:tc>
        <w:tc>
          <w:tcPr>
            <w:tcW w:w="1415"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2,6</w:t>
            </w:r>
          </w:p>
        </w:tc>
        <w:tc>
          <w:tcPr>
            <w:tcW w:w="205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6,9</w:t>
            </w:r>
          </w:p>
        </w:tc>
        <w:tc>
          <w:tcPr>
            <w:tcW w:w="130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3,2</w:t>
            </w:r>
          </w:p>
        </w:tc>
        <w:tc>
          <w:tcPr>
            <w:tcW w:w="1692"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14,5</w:t>
            </w:r>
          </w:p>
        </w:tc>
      </w:tr>
      <w:tr w:rsidR="00342C5A" w:rsidRPr="00EB2D73" w:rsidTr="00EB2D73">
        <w:trPr>
          <w:jc w:val="center"/>
        </w:trPr>
        <w:tc>
          <w:tcPr>
            <w:tcW w:w="2129"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Австрія</w:t>
            </w:r>
          </w:p>
        </w:tc>
        <w:tc>
          <w:tcPr>
            <w:tcW w:w="79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7,9</w:t>
            </w:r>
          </w:p>
        </w:tc>
        <w:tc>
          <w:tcPr>
            <w:tcW w:w="1415"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2,8</w:t>
            </w:r>
          </w:p>
        </w:tc>
        <w:tc>
          <w:tcPr>
            <w:tcW w:w="205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10,4</w:t>
            </w:r>
          </w:p>
        </w:tc>
        <w:tc>
          <w:tcPr>
            <w:tcW w:w="130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2,3</w:t>
            </w:r>
          </w:p>
        </w:tc>
        <w:tc>
          <w:tcPr>
            <w:tcW w:w="1692"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14,5</w:t>
            </w:r>
          </w:p>
        </w:tc>
      </w:tr>
      <w:tr w:rsidR="00342C5A" w:rsidRPr="00EB2D73" w:rsidTr="00EB2D73">
        <w:trPr>
          <w:jc w:val="center"/>
        </w:trPr>
        <w:tc>
          <w:tcPr>
            <w:tcW w:w="2129"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Польща</w:t>
            </w:r>
          </w:p>
        </w:tc>
        <w:tc>
          <w:tcPr>
            <w:tcW w:w="79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8,2</w:t>
            </w:r>
          </w:p>
        </w:tc>
        <w:tc>
          <w:tcPr>
            <w:tcW w:w="1415"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4,4</w:t>
            </w:r>
          </w:p>
        </w:tc>
        <w:tc>
          <w:tcPr>
            <w:tcW w:w="205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4,1</w:t>
            </w:r>
          </w:p>
        </w:tc>
        <w:tc>
          <w:tcPr>
            <w:tcW w:w="130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2,2</w:t>
            </w:r>
          </w:p>
        </w:tc>
        <w:tc>
          <w:tcPr>
            <w:tcW w:w="1692"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14,1</w:t>
            </w:r>
          </w:p>
        </w:tc>
      </w:tr>
      <w:tr w:rsidR="00342C5A" w:rsidRPr="00EB2D73" w:rsidTr="00EB2D73">
        <w:trPr>
          <w:jc w:val="center"/>
        </w:trPr>
        <w:tc>
          <w:tcPr>
            <w:tcW w:w="2129"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Португалія</w:t>
            </w:r>
          </w:p>
        </w:tc>
        <w:tc>
          <w:tcPr>
            <w:tcW w:w="79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8,5</w:t>
            </w:r>
          </w:p>
        </w:tc>
        <w:tc>
          <w:tcPr>
            <w:tcW w:w="1415"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3,4</w:t>
            </w:r>
          </w:p>
        </w:tc>
        <w:tc>
          <w:tcPr>
            <w:tcW w:w="205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5,8</w:t>
            </w:r>
          </w:p>
        </w:tc>
        <w:tc>
          <w:tcPr>
            <w:tcW w:w="130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3,2</w:t>
            </w:r>
          </w:p>
        </w:tc>
        <w:tc>
          <w:tcPr>
            <w:tcW w:w="1692"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11,7</w:t>
            </w:r>
          </w:p>
        </w:tc>
      </w:tr>
      <w:tr w:rsidR="00342C5A" w:rsidRPr="00EB2D73" w:rsidTr="00EB2D73">
        <w:trPr>
          <w:jc w:val="center"/>
        </w:trPr>
        <w:tc>
          <w:tcPr>
            <w:tcW w:w="2129"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Словенія</w:t>
            </w:r>
          </w:p>
        </w:tc>
        <w:tc>
          <w:tcPr>
            <w:tcW w:w="79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8,9</w:t>
            </w:r>
          </w:p>
        </w:tc>
        <w:tc>
          <w:tcPr>
            <w:tcW w:w="1415"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3,5</w:t>
            </w:r>
          </w:p>
        </w:tc>
        <w:tc>
          <w:tcPr>
            <w:tcW w:w="205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6,0</w:t>
            </w:r>
          </w:p>
        </w:tc>
        <w:tc>
          <w:tcPr>
            <w:tcW w:w="130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1,9</w:t>
            </w:r>
          </w:p>
        </w:tc>
        <w:tc>
          <w:tcPr>
            <w:tcW w:w="1692"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14,9</w:t>
            </w:r>
          </w:p>
        </w:tc>
      </w:tr>
      <w:tr w:rsidR="00342C5A" w:rsidRPr="00EB2D73" w:rsidTr="00EB2D73">
        <w:trPr>
          <w:jc w:val="center"/>
        </w:trPr>
        <w:tc>
          <w:tcPr>
            <w:tcW w:w="2129"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Словаччина</w:t>
            </w:r>
          </w:p>
        </w:tc>
        <w:tc>
          <w:tcPr>
            <w:tcW w:w="79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6,8</w:t>
            </w:r>
          </w:p>
        </w:tc>
        <w:tc>
          <w:tcPr>
            <w:tcW w:w="1415"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3,1</w:t>
            </w:r>
          </w:p>
        </w:tc>
        <w:tc>
          <w:tcPr>
            <w:tcW w:w="205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3,3</w:t>
            </w:r>
          </w:p>
        </w:tc>
        <w:tc>
          <w:tcPr>
            <w:tcW w:w="130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2,8</w:t>
            </w:r>
          </w:p>
        </w:tc>
        <w:tc>
          <w:tcPr>
            <w:tcW w:w="1692"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12,3</w:t>
            </w:r>
          </w:p>
        </w:tc>
      </w:tr>
      <w:tr w:rsidR="00342C5A" w:rsidRPr="00EB2D73" w:rsidTr="00EB2D73">
        <w:trPr>
          <w:jc w:val="center"/>
        </w:trPr>
        <w:tc>
          <w:tcPr>
            <w:tcW w:w="2129"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Фінляндія</w:t>
            </w:r>
          </w:p>
        </w:tc>
        <w:tc>
          <w:tcPr>
            <w:tcW w:w="79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8,7</w:t>
            </w:r>
          </w:p>
        </w:tc>
        <w:tc>
          <w:tcPr>
            <w:tcW w:w="1415"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4,3</w:t>
            </w:r>
          </w:p>
        </w:tc>
        <w:tc>
          <w:tcPr>
            <w:tcW w:w="205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13,9</w:t>
            </w:r>
          </w:p>
        </w:tc>
        <w:tc>
          <w:tcPr>
            <w:tcW w:w="130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3,5</w:t>
            </w:r>
          </w:p>
        </w:tc>
        <w:tc>
          <w:tcPr>
            <w:tcW w:w="1692"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12,0</w:t>
            </w:r>
          </w:p>
        </w:tc>
      </w:tr>
      <w:tr w:rsidR="00342C5A" w:rsidRPr="00EB2D73" w:rsidTr="00EB2D73">
        <w:trPr>
          <w:jc w:val="center"/>
        </w:trPr>
        <w:tc>
          <w:tcPr>
            <w:tcW w:w="2129"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Швеція</w:t>
            </w:r>
          </w:p>
        </w:tc>
        <w:tc>
          <w:tcPr>
            <w:tcW w:w="79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9,2</w:t>
            </w:r>
          </w:p>
        </w:tc>
        <w:tc>
          <w:tcPr>
            <w:tcW w:w="1415"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3,3</w:t>
            </w:r>
          </w:p>
        </w:tc>
        <w:tc>
          <w:tcPr>
            <w:tcW w:w="205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15,7</w:t>
            </w:r>
          </w:p>
        </w:tc>
        <w:tc>
          <w:tcPr>
            <w:tcW w:w="130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2,4</w:t>
            </w:r>
          </w:p>
        </w:tc>
        <w:tc>
          <w:tcPr>
            <w:tcW w:w="1692"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14,3</w:t>
            </w:r>
          </w:p>
        </w:tc>
      </w:tr>
      <w:tr w:rsidR="00342C5A" w:rsidRPr="00EB2D73" w:rsidTr="00EB2D73">
        <w:trPr>
          <w:jc w:val="center"/>
        </w:trPr>
        <w:tc>
          <w:tcPr>
            <w:tcW w:w="2129"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Великобританія</w:t>
            </w:r>
          </w:p>
        </w:tc>
        <w:tc>
          <w:tcPr>
            <w:tcW w:w="79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7,1</w:t>
            </w:r>
          </w:p>
        </w:tc>
        <w:tc>
          <w:tcPr>
            <w:tcW w:w="1415"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3,5</w:t>
            </w:r>
          </w:p>
        </w:tc>
        <w:tc>
          <w:tcPr>
            <w:tcW w:w="205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10,3</w:t>
            </w:r>
          </w:p>
        </w:tc>
        <w:tc>
          <w:tcPr>
            <w:tcW w:w="130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2,7</w:t>
            </w:r>
          </w:p>
        </w:tc>
        <w:tc>
          <w:tcPr>
            <w:tcW w:w="1692"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6,4</w:t>
            </w:r>
          </w:p>
        </w:tc>
      </w:tr>
      <w:tr w:rsidR="00342C5A" w:rsidRPr="00EB2D73" w:rsidTr="00EB2D73">
        <w:trPr>
          <w:trHeight w:val="970"/>
          <w:jc w:val="center"/>
        </w:trPr>
        <w:tc>
          <w:tcPr>
            <w:tcW w:w="2129" w:type="dxa"/>
            <w:tcBorders>
              <w:top w:val="single" w:sz="4" w:space="0" w:color="auto"/>
              <w:bottom w:val="single" w:sz="4" w:space="0" w:color="auto"/>
              <w:right w:val="single" w:sz="4" w:space="0" w:color="auto"/>
            </w:tcBorders>
          </w:tcPr>
          <w:p w:rsidR="00342C5A" w:rsidRPr="00EB2D73" w:rsidRDefault="00342C5A" w:rsidP="00EB2D73">
            <w:pPr>
              <w:spacing w:line="360" w:lineRule="auto"/>
              <w:rPr>
                <w:bCs/>
                <w:szCs w:val="18"/>
                <w:lang w:val="uk-UA"/>
              </w:rPr>
            </w:pPr>
            <w:r w:rsidRPr="00EB2D73">
              <w:rPr>
                <w:bCs/>
                <w:szCs w:val="18"/>
                <w:lang w:val="uk-UA"/>
              </w:rPr>
              <w:t>У середньому по країнах:</w:t>
            </w:r>
          </w:p>
          <w:p w:rsidR="00342C5A" w:rsidRPr="00EB2D73" w:rsidRDefault="00342C5A" w:rsidP="00EB2D73">
            <w:pPr>
              <w:pStyle w:val="default"/>
              <w:spacing w:line="360" w:lineRule="auto"/>
              <w:rPr>
                <w:rFonts w:eastAsia="Arial Unicode MS"/>
                <w:bCs/>
                <w:sz w:val="20"/>
                <w:szCs w:val="18"/>
                <w:lang w:val="uk-UA"/>
              </w:rPr>
            </w:pPr>
            <w:r w:rsidRPr="00EB2D73">
              <w:rPr>
                <w:bCs/>
                <w:sz w:val="20"/>
                <w:szCs w:val="18"/>
                <w:lang w:val="uk-UA"/>
              </w:rPr>
              <w:t>ЄС25</w:t>
            </w:r>
          </w:p>
        </w:tc>
        <w:tc>
          <w:tcPr>
            <w:tcW w:w="796" w:type="dxa"/>
            <w:tcBorders>
              <w:top w:val="single" w:sz="4" w:space="0" w:color="auto"/>
              <w:left w:val="single" w:sz="4" w:space="0" w:color="auto"/>
              <w:bottom w:val="single" w:sz="4" w:space="0" w:color="auto"/>
              <w:right w:val="single" w:sz="4" w:space="0" w:color="auto"/>
            </w:tcBorders>
          </w:tcPr>
          <w:p w:rsidR="00342C5A" w:rsidRPr="00EB2D73" w:rsidRDefault="009D3A89" w:rsidP="00EB2D73">
            <w:pPr>
              <w:spacing w:line="360" w:lineRule="auto"/>
              <w:rPr>
                <w:bCs/>
                <w:szCs w:val="18"/>
                <w:lang w:val="uk-UA"/>
              </w:rPr>
            </w:pPr>
            <w:r w:rsidRPr="00EB2D73">
              <w:rPr>
                <w:bCs/>
                <w:szCs w:val="18"/>
                <w:lang w:val="uk-UA"/>
              </w:rPr>
              <w:t xml:space="preserve"> </w:t>
            </w:r>
          </w:p>
          <w:p w:rsidR="00342C5A" w:rsidRPr="00EB2D73" w:rsidRDefault="009D3A89" w:rsidP="00EB2D73">
            <w:pPr>
              <w:spacing w:line="360" w:lineRule="auto"/>
              <w:rPr>
                <w:bCs/>
                <w:szCs w:val="18"/>
                <w:lang w:val="uk-UA"/>
              </w:rPr>
            </w:pPr>
            <w:r w:rsidRPr="00EB2D73">
              <w:rPr>
                <w:bCs/>
                <w:szCs w:val="18"/>
                <w:lang w:val="uk-UA"/>
              </w:rPr>
              <w:t xml:space="preserve"> </w:t>
            </w:r>
          </w:p>
          <w:p w:rsidR="00342C5A" w:rsidRPr="00EB2D73" w:rsidRDefault="00342C5A" w:rsidP="00EB2D73">
            <w:pPr>
              <w:spacing w:line="360" w:lineRule="auto"/>
              <w:rPr>
                <w:rFonts w:eastAsia="Arial Unicode MS"/>
                <w:bCs/>
                <w:szCs w:val="18"/>
                <w:lang w:val="uk-UA"/>
              </w:rPr>
            </w:pPr>
            <w:r w:rsidRPr="00EB2D73">
              <w:rPr>
                <w:bCs/>
                <w:szCs w:val="18"/>
                <w:lang w:val="uk-UA"/>
              </w:rPr>
              <w:t>7,7</w:t>
            </w:r>
            <w:r w:rsidR="009D3A89" w:rsidRPr="00EB2D73">
              <w:rPr>
                <w:bCs/>
                <w:szCs w:val="18"/>
                <w:lang w:val="uk-UA"/>
              </w:rPr>
              <w:t xml:space="preserve"> </w:t>
            </w:r>
          </w:p>
        </w:tc>
        <w:tc>
          <w:tcPr>
            <w:tcW w:w="1415" w:type="dxa"/>
            <w:tcBorders>
              <w:top w:val="single" w:sz="4" w:space="0" w:color="auto"/>
              <w:left w:val="single" w:sz="4" w:space="0" w:color="auto"/>
              <w:bottom w:val="single" w:sz="4" w:space="0" w:color="auto"/>
              <w:right w:val="single" w:sz="4" w:space="0" w:color="auto"/>
            </w:tcBorders>
          </w:tcPr>
          <w:p w:rsidR="00342C5A" w:rsidRPr="00EB2D73" w:rsidRDefault="009D3A89" w:rsidP="00EB2D73">
            <w:pPr>
              <w:spacing w:line="360" w:lineRule="auto"/>
              <w:rPr>
                <w:bCs/>
                <w:szCs w:val="18"/>
                <w:lang w:val="uk-UA"/>
              </w:rPr>
            </w:pPr>
            <w:r w:rsidRPr="00EB2D73">
              <w:rPr>
                <w:bCs/>
                <w:szCs w:val="18"/>
                <w:lang w:val="uk-UA"/>
              </w:rPr>
              <w:t xml:space="preserve"> </w:t>
            </w:r>
          </w:p>
          <w:p w:rsidR="00342C5A" w:rsidRPr="00EB2D73" w:rsidRDefault="009D3A89" w:rsidP="00EB2D73">
            <w:pPr>
              <w:spacing w:line="360" w:lineRule="auto"/>
              <w:rPr>
                <w:bCs/>
                <w:szCs w:val="18"/>
                <w:lang w:val="uk-UA"/>
              </w:rPr>
            </w:pPr>
            <w:r w:rsidRPr="00EB2D73">
              <w:rPr>
                <w:bCs/>
                <w:szCs w:val="18"/>
                <w:lang w:val="uk-UA"/>
              </w:rPr>
              <w:t xml:space="preserve"> </w:t>
            </w:r>
          </w:p>
          <w:p w:rsidR="00342C5A" w:rsidRPr="00EB2D73" w:rsidRDefault="00342C5A" w:rsidP="00EB2D73">
            <w:pPr>
              <w:spacing w:line="360" w:lineRule="auto"/>
              <w:rPr>
                <w:rFonts w:eastAsia="Arial Unicode MS"/>
                <w:bCs/>
                <w:szCs w:val="18"/>
                <w:lang w:val="uk-UA"/>
              </w:rPr>
            </w:pPr>
            <w:r w:rsidRPr="00EB2D73">
              <w:rPr>
                <w:bCs/>
                <w:szCs w:val="18"/>
                <w:lang w:val="uk-UA"/>
              </w:rPr>
              <w:t>3,3</w:t>
            </w:r>
          </w:p>
        </w:tc>
        <w:tc>
          <w:tcPr>
            <w:tcW w:w="2056" w:type="dxa"/>
            <w:tcBorders>
              <w:top w:val="single" w:sz="4" w:space="0" w:color="auto"/>
              <w:left w:val="single" w:sz="4" w:space="0" w:color="auto"/>
              <w:bottom w:val="single" w:sz="4" w:space="0" w:color="auto"/>
              <w:right w:val="single" w:sz="4" w:space="0" w:color="auto"/>
            </w:tcBorders>
          </w:tcPr>
          <w:p w:rsidR="00342C5A" w:rsidRPr="00EB2D73" w:rsidRDefault="009D3A89" w:rsidP="00EB2D73">
            <w:pPr>
              <w:spacing w:line="360" w:lineRule="auto"/>
              <w:rPr>
                <w:bCs/>
                <w:szCs w:val="18"/>
                <w:lang w:val="uk-UA"/>
              </w:rPr>
            </w:pPr>
            <w:r w:rsidRPr="00EB2D73">
              <w:rPr>
                <w:bCs/>
                <w:szCs w:val="18"/>
                <w:lang w:val="uk-UA"/>
              </w:rPr>
              <w:t xml:space="preserve"> </w:t>
            </w:r>
          </w:p>
          <w:p w:rsidR="00342C5A" w:rsidRPr="00EB2D73" w:rsidRDefault="009D3A89" w:rsidP="00EB2D73">
            <w:pPr>
              <w:spacing w:line="360" w:lineRule="auto"/>
              <w:rPr>
                <w:bCs/>
                <w:szCs w:val="18"/>
                <w:lang w:val="uk-UA"/>
              </w:rPr>
            </w:pPr>
            <w:r w:rsidRPr="00EB2D73">
              <w:rPr>
                <w:bCs/>
                <w:szCs w:val="18"/>
                <w:lang w:val="uk-UA"/>
              </w:rPr>
              <w:t xml:space="preserve"> </w:t>
            </w:r>
          </w:p>
          <w:p w:rsidR="00342C5A" w:rsidRPr="00EB2D73" w:rsidRDefault="00342C5A" w:rsidP="00EB2D73">
            <w:pPr>
              <w:spacing w:line="360" w:lineRule="auto"/>
              <w:rPr>
                <w:rFonts w:eastAsia="Arial Unicode MS"/>
                <w:bCs/>
                <w:szCs w:val="18"/>
                <w:lang w:val="uk-UA"/>
              </w:rPr>
            </w:pPr>
            <w:r w:rsidRPr="00EB2D73">
              <w:rPr>
                <w:bCs/>
                <w:szCs w:val="18"/>
                <w:lang w:val="uk-UA"/>
              </w:rPr>
              <w:t>8,5</w:t>
            </w:r>
          </w:p>
        </w:tc>
        <w:tc>
          <w:tcPr>
            <w:tcW w:w="1303" w:type="dxa"/>
            <w:tcBorders>
              <w:top w:val="single" w:sz="4" w:space="0" w:color="auto"/>
              <w:left w:val="single" w:sz="4" w:space="0" w:color="auto"/>
              <w:bottom w:val="single" w:sz="4" w:space="0" w:color="auto"/>
              <w:right w:val="single" w:sz="4" w:space="0" w:color="auto"/>
            </w:tcBorders>
          </w:tcPr>
          <w:p w:rsidR="00342C5A" w:rsidRPr="00EB2D73" w:rsidRDefault="009D3A89" w:rsidP="00EB2D73">
            <w:pPr>
              <w:spacing w:line="360" w:lineRule="auto"/>
              <w:rPr>
                <w:bCs/>
                <w:szCs w:val="18"/>
                <w:lang w:val="uk-UA"/>
              </w:rPr>
            </w:pPr>
            <w:r w:rsidRPr="00EB2D73">
              <w:rPr>
                <w:bCs/>
                <w:szCs w:val="18"/>
                <w:lang w:val="uk-UA"/>
              </w:rPr>
              <w:t xml:space="preserve"> </w:t>
            </w:r>
          </w:p>
          <w:p w:rsidR="00342C5A" w:rsidRPr="00EB2D73" w:rsidRDefault="009D3A89" w:rsidP="00EB2D73">
            <w:pPr>
              <w:spacing w:line="360" w:lineRule="auto"/>
              <w:rPr>
                <w:bCs/>
                <w:szCs w:val="18"/>
                <w:lang w:val="uk-UA"/>
              </w:rPr>
            </w:pPr>
            <w:r w:rsidRPr="00EB2D73">
              <w:rPr>
                <w:bCs/>
                <w:szCs w:val="18"/>
                <w:lang w:val="uk-UA"/>
              </w:rPr>
              <w:t xml:space="preserve"> </w:t>
            </w:r>
          </w:p>
          <w:p w:rsidR="00342C5A" w:rsidRPr="00EB2D73" w:rsidRDefault="00342C5A" w:rsidP="00EB2D73">
            <w:pPr>
              <w:spacing w:line="360" w:lineRule="auto"/>
              <w:rPr>
                <w:rFonts w:eastAsia="Arial Unicode MS"/>
                <w:bCs/>
                <w:szCs w:val="18"/>
                <w:lang w:val="uk-UA"/>
              </w:rPr>
            </w:pPr>
            <w:r w:rsidRPr="00EB2D73">
              <w:rPr>
                <w:bCs/>
                <w:szCs w:val="18"/>
                <w:lang w:val="uk-UA"/>
              </w:rPr>
              <w:t>3,0</w:t>
            </w:r>
          </w:p>
        </w:tc>
        <w:tc>
          <w:tcPr>
            <w:tcW w:w="1692" w:type="dxa"/>
            <w:tcBorders>
              <w:top w:val="single" w:sz="4" w:space="0" w:color="auto"/>
              <w:left w:val="single" w:sz="4" w:space="0" w:color="auto"/>
              <w:bottom w:val="single" w:sz="4" w:space="0" w:color="auto"/>
            </w:tcBorders>
          </w:tcPr>
          <w:p w:rsidR="00342C5A" w:rsidRPr="00EB2D73" w:rsidRDefault="009D3A89" w:rsidP="00EB2D73">
            <w:pPr>
              <w:spacing w:line="360" w:lineRule="auto"/>
              <w:rPr>
                <w:bCs/>
                <w:szCs w:val="18"/>
                <w:lang w:val="uk-UA"/>
              </w:rPr>
            </w:pPr>
            <w:r w:rsidRPr="00EB2D73">
              <w:rPr>
                <w:bCs/>
                <w:szCs w:val="18"/>
                <w:lang w:val="uk-UA"/>
              </w:rPr>
              <w:t xml:space="preserve"> </w:t>
            </w:r>
          </w:p>
          <w:p w:rsidR="00342C5A" w:rsidRPr="00EB2D73" w:rsidRDefault="009D3A89" w:rsidP="00EB2D73">
            <w:pPr>
              <w:spacing w:line="360" w:lineRule="auto"/>
              <w:rPr>
                <w:bCs/>
                <w:szCs w:val="18"/>
                <w:lang w:val="uk-UA"/>
              </w:rPr>
            </w:pPr>
            <w:r w:rsidRPr="00EB2D73">
              <w:rPr>
                <w:bCs/>
                <w:szCs w:val="18"/>
                <w:lang w:val="uk-UA"/>
              </w:rPr>
              <w:t xml:space="preserve"> </w:t>
            </w:r>
          </w:p>
          <w:p w:rsidR="00342C5A" w:rsidRPr="00EB2D73" w:rsidRDefault="00342C5A" w:rsidP="00EB2D73">
            <w:pPr>
              <w:spacing w:line="360" w:lineRule="auto"/>
              <w:rPr>
                <w:rFonts w:eastAsia="Arial Unicode MS"/>
                <w:bCs/>
                <w:szCs w:val="18"/>
                <w:lang w:val="uk-UA"/>
              </w:rPr>
            </w:pPr>
            <w:r w:rsidRPr="00EB2D73">
              <w:rPr>
                <w:bCs/>
                <w:szCs w:val="18"/>
                <w:lang w:val="uk-UA"/>
              </w:rPr>
              <w:t>11,6</w:t>
            </w:r>
          </w:p>
        </w:tc>
      </w:tr>
      <w:tr w:rsidR="00342C5A" w:rsidRPr="00EB2D73" w:rsidTr="00EB2D73">
        <w:trPr>
          <w:jc w:val="center"/>
        </w:trPr>
        <w:tc>
          <w:tcPr>
            <w:tcW w:w="2129"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ЄС15</w:t>
            </w:r>
          </w:p>
        </w:tc>
        <w:tc>
          <w:tcPr>
            <w:tcW w:w="79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7,5</w:t>
            </w:r>
          </w:p>
        </w:tc>
        <w:tc>
          <w:tcPr>
            <w:tcW w:w="1415"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3,2</w:t>
            </w:r>
          </w:p>
        </w:tc>
        <w:tc>
          <w:tcPr>
            <w:tcW w:w="205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10,4</w:t>
            </w:r>
          </w:p>
        </w:tc>
        <w:tc>
          <w:tcPr>
            <w:tcW w:w="130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3,1</w:t>
            </w:r>
          </w:p>
        </w:tc>
        <w:tc>
          <w:tcPr>
            <w:tcW w:w="1692"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11,8</w:t>
            </w:r>
          </w:p>
        </w:tc>
      </w:tr>
      <w:tr w:rsidR="00342C5A" w:rsidRPr="00EB2D73" w:rsidTr="00EB2D73">
        <w:trPr>
          <w:jc w:val="center"/>
        </w:trPr>
        <w:tc>
          <w:tcPr>
            <w:tcW w:w="2129"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ЄС10</w:t>
            </w:r>
          </w:p>
        </w:tc>
        <w:tc>
          <w:tcPr>
            <w:tcW w:w="79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7,9</w:t>
            </w:r>
          </w:p>
        </w:tc>
        <w:tc>
          <w:tcPr>
            <w:tcW w:w="1415"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3,5</w:t>
            </w:r>
          </w:p>
        </w:tc>
        <w:tc>
          <w:tcPr>
            <w:tcW w:w="205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5,6</w:t>
            </w:r>
          </w:p>
        </w:tc>
        <w:tc>
          <w:tcPr>
            <w:tcW w:w="130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2,7</w:t>
            </w:r>
          </w:p>
        </w:tc>
        <w:tc>
          <w:tcPr>
            <w:tcW w:w="1692"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11,2</w:t>
            </w:r>
          </w:p>
        </w:tc>
      </w:tr>
      <w:tr w:rsidR="00342C5A" w:rsidRPr="00EB2D73" w:rsidTr="00EB2D73">
        <w:trPr>
          <w:jc w:val="center"/>
        </w:trPr>
        <w:tc>
          <w:tcPr>
            <w:tcW w:w="2129"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Україна: 2002р.</w:t>
            </w:r>
          </w:p>
        </w:tc>
        <w:tc>
          <w:tcPr>
            <w:tcW w:w="79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6,0</w:t>
            </w:r>
          </w:p>
        </w:tc>
        <w:tc>
          <w:tcPr>
            <w:tcW w:w="1415" w:type="dxa"/>
            <w:tcBorders>
              <w:top w:val="single" w:sz="4" w:space="0" w:color="auto"/>
              <w:left w:val="single" w:sz="4" w:space="0" w:color="auto"/>
              <w:bottom w:val="single" w:sz="4" w:space="0" w:color="auto"/>
              <w:right w:val="single" w:sz="4" w:space="0" w:color="auto"/>
            </w:tcBorders>
          </w:tcPr>
          <w:p w:rsidR="00342C5A" w:rsidRPr="00EB2D73" w:rsidRDefault="009D3A89" w:rsidP="00EB2D73">
            <w:pPr>
              <w:spacing w:line="360" w:lineRule="auto"/>
              <w:rPr>
                <w:rFonts w:eastAsia="Arial Unicode MS"/>
                <w:bCs/>
                <w:szCs w:val="18"/>
                <w:lang w:val="uk-UA"/>
              </w:rPr>
            </w:pPr>
            <w:r w:rsidRPr="00EB2D73">
              <w:rPr>
                <w:bCs/>
                <w:szCs w:val="18"/>
                <w:lang w:val="uk-UA"/>
              </w:rPr>
              <w:t xml:space="preserve"> </w:t>
            </w:r>
            <w:r w:rsidR="00342C5A" w:rsidRPr="00EB2D73">
              <w:rPr>
                <w:bCs/>
                <w:szCs w:val="18"/>
                <w:lang w:val="uk-UA"/>
              </w:rPr>
              <w:t>1,8</w:t>
            </w:r>
          </w:p>
        </w:tc>
        <w:tc>
          <w:tcPr>
            <w:tcW w:w="2056" w:type="dxa"/>
            <w:tcBorders>
              <w:top w:val="single" w:sz="4" w:space="0" w:color="auto"/>
              <w:left w:val="single" w:sz="4" w:space="0" w:color="auto"/>
              <w:bottom w:val="single" w:sz="4" w:space="0" w:color="auto"/>
              <w:right w:val="single" w:sz="4" w:space="0" w:color="auto"/>
            </w:tcBorders>
          </w:tcPr>
          <w:p w:rsidR="00342C5A" w:rsidRPr="00EB2D73" w:rsidRDefault="009D3A89" w:rsidP="00EB2D73">
            <w:pPr>
              <w:spacing w:line="360" w:lineRule="auto"/>
              <w:rPr>
                <w:rFonts w:eastAsia="Arial Unicode MS"/>
                <w:bCs/>
                <w:szCs w:val="18"/>
                <w:lang w:val="uk-UA"/>
              </w:rPr>
            </w:pPr>
            <w:r w:rsidRPr="00EB2D73">
              <w:rPr>
                <w:bCs/>
                <w:szCs w:val="18"/>
                <w:lang w:val="uk-UA"/>
              </w:rPr>
              <w:t xml:space="preserve"> </w:t>
            </w:r>
            <w:r w:rsidR="00342C5A" w:rsidRPr="00EB2D73">
              <w:rPr>
                <w:bCs/>
                <w:szCs w:val="18"/>
                <w:lang w:val="uk-UA"/>
              </w:rPr>
              <w:t>4,8</w:t>
            </w:r>
          </w:p>
        </w:tc>
        <w:tc>
          <w:tcPr>
            <w:tcW w:w="130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4,2</w:t>
            </w:r>
          </w:p>
        </w:tc>
        <w:tc>
          <w:tcPr>
            <w:tcW w:w="1692" w:type="dxa"/>
            <w:tcBorders>
              <w:top w:val="single" w:sz="4" w:space="0" w:color="auto"/>
              <w:left w:val="single" w:sz="4" w:space="0" w:color="auto"/>
              <w:bottom w:val="single" w:sz="4" w:space="0" w:color="auto"/>
            </w:tcBorders>
          </w:tcPr>
          <w:p w:rsidR="00342C5A" w:rsidRPr="00EB2D73" w:rsidRDefault="009D3A89" w:rsidP="00EB2D73">
            <w:pPr>
              <w:spacing w:line="360" w:lineRule="auto"/>
              <w:rPr>
                <w:rFonts w:eastAsia="Arial Unicode MS"/>
                <w:bCs/>
                <w:szCs w:val="18"/>
                <w:lang w:val="uk-UA"/>
              </w:rPr>
            </w:pPr>
            <w:r w:rsidRPr="00EB2D73">
              <w:rPr>
                <w:bCs/>
                <w:szCs w:val="18"/>
                <w:lang w:val="uk-UA"/>
              </w:rPr>
              <w:t xml:space="preserve"> </w:t>
            </w:r>
            <w:r w:rsidR="00342C5A" w:rsidRPr="00EB2D73">
              <w:rPr>
                <w:bCs/>
                <w:szCs w:val="18"/>
                <w:lang w:val="uk-UA"/>
              </w:rPr>
              <w:t>10,9</w:t>
            </w:r>
          </w:p>
        </w:tc>
      </w:tr>
      <w:tr w:rsidR="00342C5A" w:rsidRPr="00EB2D73" w:rsidTr="00EB2D73">
        <w:trPr>
          <w:jc w:val="center"/>
        </w:trPr>
        <w:tc>
          <w:tcPr>
            <w:tcW w:w="2129"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2003 р.</w:t>
            </w:r>
          </w:p>
        </w:tc>
        <w:tc>
          <w:tcPr>
            <w:tcW w:w="79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4,7</w:t>
            </w:r>
          </w:p>
        </w:tc>
        <w:tc>
          <w:tcPr>
            <w:tcW w:w="1415"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1,9</w:t>
            </w:r>
          </w:p>
        </w:tc>
        <w:tc>
          <w:tcPr>
            <w:tcW w:w="205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5,1</w:t>
            </w:r>
          </w:p>
        </w:tc>
        <w:tc>
          <w:tcPr>
            <w:tcW w:w="130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5,0</w:t>
            </w:r>
          </w:p>
        </w:tc>
        <w:tc>
          <w:tcPr>
            <w:tcW w:w="1692"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10,9</w:t>
            </w:r>
          </w:p>
        </w:tc>
      </w:tr>
      <w:tr w:rsidR="00342C5A" w:rsidRPr="00EB2D73" w:rsidTr="00EB2D73">
        <w:trPr>
          <w:jc w:val="center"/>
        </w:trPr>
        <w:tc>
          <w:tcPr>
            <w:tcW w:w="2129"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2004 р.</w:t>
            </w:r>
          </w:p>
        </w:tc>
        <w:tc>
          <w:tcPr>
            <w:tcW w:w="79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4,9</w:t>
            </w:r>
          </w:p>
        </w:tc>
        <w:tc>
          <w:tcPr>
            <w:tcW w:w="1415"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2,0</w:t>
            </w:r>
          </w:p>
        </w:tc>
        <w:tc>
          <w:tcPr>
            <w:tcW w:w="205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3,8</w:t>
            </w:r>
          </w:p>
        </w:tc>
        <w:tc>
          <w:tcPr>
            <w:tcW w:w="130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4,7</w:t>
            </w:r>
          </w:p>
        </w:tc>
        <w:tc>
          <w:tcPr>
            <w:tcW w:w="1692"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11,2</w:t>
            </w:r>
          </w:p>
        </w:tc>
      </w:tr>
      <w:tr w:rsidR="00342C5A" w:rsidRPr="00EB2D73" w:rsidTr="00EB2D73">
        <w:trPr>
          <w:jc w:val="center"/>
        </w:trPr>
        <w:tc>
          <w:tcPr>
            <w:tcW w:w="2129" w:type="dxa"/>
            <w:tcBorders>
              <w:top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2005 р.</w:t>
            </w:r>
          </w:p>
        </w:tc>
        <w:tc>
          <w:tcPr>
            <w:tcW w:w="79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8,0</w:t>
            </w:r>
          </w:p>
        </w:tc>
        <w:tc>
          <w:tcPr>
            <w:tcW w:w="1415"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1,8</w:t>
            </w:r>
          </w:p>
        </w:tc>
        <w:tc>
          <w:tcPr>
            <w:tcW w:w="2056"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4,1</w:t>
            </w:r>
          </w:p>
        </w:tc>
        <w:tc>
          <w:tcPr>
            <w:tcW w:w="1303" w:type="dxa"/>
            <w:tcBorders>
              <w:top w:val="single" w:sz="4" w:space="0" w:color="auto"/>
              <w:left w:val="single" w:sz="4" w:space="0" w:color="auto"/>
              <w:bottom w:val="single" w:sz="4" w:space="0" w:color="auto"/>
              <w:right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5,5</w:t>
            </w:r>
          </w:p>
        </w:tc>
        <w:tc>
          <w:tcPr>
            <w:tcW w:w="1692" w:type="dxa"/>
            <w:tcBorders>
              <w:top w:val="single" w:sz="4" w:space="0" w:color="auto"/>
              <w:left w:val="single" w:sz="4" w:space="0" w:color="auto"/>
              <w:bottom w:val="single" w:sz="4" w:space="0" w:color="auto"/>
            </w:tcBorders>
          </w:tcPr>
          <w:p w:rsidR="00342C5A" w:rsidRPr="00EB2D73" w:rsidRDefault="00342C5A" w:rsidP="00EB2D73">
            <w:pPr>
              <w:spacing w:line="360" w:lineRule="auto"/>
              <w:rPr>
                <w:rFonts w:eastAsia="Arial Unicode MS"/>
                <w:bCs/>
                <w:szCs w:val="18"/>
                <w:lang w:val="uk-UA"/>
              </w:rPr>
            </w:pPr>
            <w:r w:rsidRPr="00EB2D73">
              <w:rPr>
                <w:bCs/>
                <w:szCs w:val="18"/>
                <w:lang w:val="uk-UA"/>
              </w:rPr>
              <w:t>12,2</w:t>
            </w:r>
          </w:p>
        </w:tc>
      </w:tr>
    </w:tbl>
    <w:p w:rsidR="00D8260E" w:rsidRDefault="00D8260E" w:rsidP="009D3A89">
      <w:pPr>
        <w:spacing w:line="360" w:lineRule="auto"/>
        <w:ind w:firstLine="709"/>
        <w:jc w:val="both"/>
        <w:rPr>
          <w:bCs/>
          <w:sz w:val="28"/>
          <w:szCs w:val="18"/>
          <w:lang w:val="uk-UA"/>
        </w:rPr>
      </w:pPr>
    </w:p>
    <w:p w:rsidR="00342C5A" w:rsidRPr="005A0B12" w:rsidRDefault="00342C5A" w:rsidP="009D3A89">
      <w:pPr>
        <w:spacing w:line="360" w:lineRule="auto"/>
        <w:ind w:firstLine="709"/>
        <w:jc w:val="both"/>
        <w:rPr>
          <w:bCs/>
          <w:sz w:val="28"/>
          <w:szCs w:val="18"/>
          <w:lang w:val="uk-UA"/>
        </w:rPr>
      </w:pPr>
      <w:r w:rsidRPr="005A0B12">
        <w:rPr>
          <w:bCs/>
          <w:sz w:val="28"/>
          <w:szCs w:val="18"/>
          <w:lang w:val="uk-UA"/>
        </w:rPr>
        <w:t xml:space="preserve">Складено за даними: Structures of the taxation systems in the European Union. Data 19952002. – Luxembourg: Office for Official Publications of the European Communities, 2004 та Міністерства фінансів України. </w:t>
      </w:r>
      <w:bookmarkStart w:id="0" w:name="_GoBack"/>
      <w:bookmarkEnd w:id="0"/>
    </w:p>
    <w:sectPr w:rsidR="00342C5A" w:rsidRPr="005A0B12" w:rsidSect="009D3A89">
      <w:headerReference w:type="even" r:id="rId7"/>
      <w:pgSz w:w="11906" w:h="16838" w:code="9"/>
      <w:pgMar w:top="1134" w:right="850" w:bottom="1134" w:left="1701" w:header="720" w:footer="720" w:gutter="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0149" w:rsidRDefault="00440149">
      <w:r>
        <w:separator/>
      </w:r>
    </w:p>
  </w:endnote>
  <w:endnote w:type="continuationSeparator" w:id="0">
    <w:p w:rsidR="00440149" w:rsidRDefault="00440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sburg">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0149" w:rsidRDefault="00440149">
      <w:r>
        <w:separator/>
      </w:r>
    </w:p>
  </w:footnote>
  <w:footnote w:type="continuationSeparator" w:id="0">
    <w:p w:rsidR="00440149" w:rsidRDefault="00440149">
      <w:r>
        <w:continuationSeparator/>
      </w:r>
    </w:p>
  </w:footnote>
  <w:footnote w:id="1">
    <w:p w:rsidR="00440149" w:rsidRDefault="00544155">
      <w:pPr>
        <w:pStyle w:val="af"/>
      </w:pPr>
      <w:r w:rsidRPr="005A0B12">
        <w:rPr>
          <w:rStyle w:val="ac"/>
          <w:sz w:val="20"/>
          <w:szCs w:val="20"/>
        </w:rPr>
        <w:footnoteRef/>
      </w:r>
      <w:r w:rsidRPr="005A0B12">
        <w:rPr>
          <w:rFonts w:ascii="Times New Roman" w:hAnsi="Times New Roman" w:cs="Times New Roman"/>
          <w:lang w:val="en-US"/>
        </w:rPr>
        <w:t xml:space="preserve"> </w:t>
      </w:r>
      <w:r w:rsidRPr="005A0B12">
        <w:rPr>
          <w:rFonts w:ascii="Times New Roman" w:hAnsi="Times New Roman" w:cs="Times New Roman"/>
        </w:rPr>
        <w:t>Складено</w:t>
      </w:r>
      <w:r w:rsidRPr="005A0B12">
        <w:rPr>
          <w:rFonts w:ascii="Times New Roman" w:hAnsi="Times New Roman" w:cs="Times New Roman"/>
          <w:lang w:val="en-US"/>
        </w:rPr>
        <w:t xml:space="preserve"> </w:t>
      </w:r>
      <w:r w:rsidRPr="005A0B12">
        <w:rPr>
          <w:rFonts w:ascii="Times New Roman" w:hAnsi="Times New Roman" w:cs="Times New Roman"/>
        </w:rPr>
        <w:t>за</w:t>
      </w:r>
      <w:r w:rsidRPr="005A0B12">
        <w:rPr>
          <w:rFonts w:ascii="Times New Roman" w:hAnsi="Times New Roman" w:cs="Times New Roman"/>
          <w:lang w:val="en-US"/>
        </w:rPr>
        <w:t xml:space="preserve"> </w:t>
      </w:r>
      <w:r w:rsidRPr="005A0B12">
        <w:rPr>
          <w:rFonts w:ascii="Times New Roman" w:hAnsi="Times New Roman" w:cs="Times New Roman"/>
        </w:rPr>
        <w:t>даними</w:t>
      </w:r>
      <w:r w:rsidRPr="005A0B12">
        <w:rPr>
          <w:rFonts w:ascii="Times New Roman" w:hAnsi="Times New Roman" w:cs="Times New Roman"/>
          <w:lang w:val="en-US"/>
        </w:rPr>
        <w:t xml:space="preserve">: Structures of the taxation systems in the European Union. Data 19952002. – </w:t>
      </w:r>
      <w:smartTag w:uri="urn:schemas-microsoft-com:office:smarttags" w:element="place">
        <w:smartTag w:uri="urn:schemas-microsoft-com:office:smarttags" w:element="country-region">
          <w:r w:rsidRPr="005A0B12">
            <w:rPr>
              <w:rFonts w:ascii="Times New Roman" w:hAnsi="Times New Roman" w:cs="Times New Roman"/>
              <w:lang w:val="en-US"/>
            </w:rPr>
            <w:t>Luxembourg</w:t>
          </w:r>
        </w:smartTag>
      </w:smartTag>
      <w:r w:rsidRPr="005A0B12">
        <w:rPr>
          <w:rFonts w:ascii="Times New Roman" w:hAnsi="Times New Roman" w:cs="Times New Roman"/>
        </w:rPr>
        <w:t>:</w:t>
      </w:r>
      <w:r w:rsidRPr="005A0B12">
        <w:rPr>
          <w:rFonts w:ascii="Times New Roman" w:hAnsi="Times New Roman" w:cs="Times New Roman"/>
          <w:lang w:val="en-US"/>
        </w:rPr>
        <w:t>Official Publications of the European Communities, 2004.</w:t>
      </w:r>
    </w:p>
  </w:footnote>
  <w:footnote w:id="2">
    <w:p w:rsidR="00440149" w:rsidRDefault="00544155">
      <w:pPr>
        <w:pStyle w:val="af"/>
      </w:pPr>
      <w:r w:rsidRPr="00AA071D">
        <w:rPr>
          <w:rStyle w:val="ac"/>
          <w:sz w:val="20"/>
          <w:szCs w:val="20"/>
        </w:rPr>
        <w:footnoteRef/>
      </w:r>
      <w:r w:rsidRPr="00AA071D">
        <w:rPr>
          <w:rFonts w:ascii="Times New Roman" w:hAnsi="Times New Roman" w:cs="Times New Roman"/>
          <w:lang w:val="en-US"/>
        </w:rPr>
        <w:t xml:space="preserve"> Country Submissions; OECD Economic Outlook, December 2004.</w:t>
      </w:r>
      <w:r w:rsidRPr="00AA071D">
        <w:rPr>
          <w:rStyle w:val="ac"/>
          <w:sz w:val="20"/>
          <w:szCs w:val="20"/>
          <w:lang w:val="en-U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155" w:rsidRDefault="00E21F43">
    <w:pPr>
      <w:pStyle w:val="af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97222" o:spid="_x0000_s2049" type="#_x0000_t136" style="position:absolute;margin-left:0;margin-top:0;width:630.8pt;height:48.5pt;rotation:315;z-index:-251658752;mso-position-horizontal:center;mso-position-horizontal-relative:margin;mso-position-vertical:center;mso-position-vertical-relative:margin" o:allowincell="f" fillcolor="silver" stroked="f">
          <v:fill opacity=".5"/>
          <v:textpath style="font-family:&quot;Times New Roman&quot;;font-size:1pt" string="1000 робіт Бондаренко С.В."/>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F726EC2"/>
    <w:lvl w:ilvl="0">
      <w:start w:val="1"/>
      <w:numFmt w:val="decimal"/>
      <w:lvlText w:val="%1."/>
      <w:lvlJc w:val="left"/>
      <w:pPr>
        <w:tabs>
          <w:tab w:val="num" w:pos="1492"/>
        </w:tabs>
        <w:ind w:left="1492" w:hanging="360"/>
      </w:pPr>
    </w:lvl>
  </w:abstractNum>
  <w:abstractNum w:abstractNumId="1">
    <w:nsid w:val="FFFFFF80"/>
    <w:multiLevelType w:val="singleLevel"/>
    <w:tmpl w:val="1C3EF90C"/>
    <w:lvl w:ilvl="0">
      <w:start w:val="1"/>
      <w:numFmt w:val="bullet"/>
      <w:lvlText w:val=""/>
      <w:lvlJc w:val="left"/>
      <w:pPr>
        <w:tabs>
          <w:tab w:val="num" w:pos="1492"/>
        </w:tabs>
        <w:ind w:left="1492" w:hanging="360"/>
      </w:pPr>
      <w:rPr>
        <w:rFonts w:ascii="Symbol" w:hAnsi="Symbol" w:hint="default"/>
      </w:rPr>
    </w:lvl>
  </w:abstractNum>
  <w:abstractNum w:abstractNumId="2">
    <w:nsid w:val="FFFFFF83"/>
    <w:multiLevelType w:val="singleLevel"/>
    <w:tmpl w:val="AC666E58"/>
    <w:lvl w:ilvl="0">
      <w:start w:val="1"/>
      <w:numFmt w:val="bullet"/>
      <w:lvlText w:val=""/>
      <w:lvlJc w:val="left"/>
      <w:pPr>
        <w:tabs>
          <w:tab w:val="num" w:pos="643"/>
        </w:tabs>
        <w:ind w:left="643" w:hanging="360"/>
      </w:pPr>
      <w:rPr>
        <w:rFonts w:ascii="Symbol" w:hAnsi="Symbol" w:hint="default"/>
      </w:rPr>
    </w:lvl>
  </w:abstractNum>
  <w:abstractNum w:abstractNumId="3">
    <w:nsid w:val="32C742E0"/>
    <w:multiLevelType w:val="hybridMultilevel"/>
    <w:tmpl w:val="038EA5EA"/>
    <w:lvl w:ilvl="0" w:tplc="31EEBCA2">
      <w:start w:val="4"/>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num w:numId="1">
    <w:abstractNumId w:val="2"/>
  </w:num>
  <w:num w:numId="2">
    <w:abstractNumId w:val="1"/>
  </w:num>
  <w:num w:numId="3">
    <w:abstractNumId w:val="0"/>
  </w:num>
  <w:num w:numId="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0928"/>
    <w:rsid w:val="000F0928"/>
    <w:rsid w:val="0012163F"/>
    <w:rsid w:val="00342C5A"/>
    <w:rsid w:val="003C7C35"/>
    <w:rsid w:val="00440149"/>
    <w:rsid w:val="00456A91"/>
    <w:rsid w:val="00544155"/>
    <w:rsid w:val="00571C3F"/>
    <w:rsid w:val="005A0B12"/>
    <w:rsid w:val="005E0356"/>
    <w:rsid w:val="006E3425"/>
    <w:rsid w:val="008A2102"/>
    <w:rsid w:val="008E666F"/>
    <w:rsid w:val="009D3A89"/>
    <w:rsid w:val="00A91FB2"/>
    <w:rsid w:val="00AA071D"/>
    <w:rsid w:val="00B34736"/>
    <w:rsid w:val="00C95C0E"/>
    <w:rsid w:val="00D8260E"/>
    <w:rsid w:val="00E21F43"/>
    <w:rsid w:val="00EB2D73"/>
    <w:rsid w:val="00F66E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metricconverter"/>
  <w:shapeDefaults>
    <o:shapedefaults v:ext="edit" spidmax="2050"/>
    <o:shapelayout v:ext="edit">
      <o:idmap v:ext="edit" data="1"/>
    </o:shapelayout>
  </w:shapeDefaults>
  <w:decimalSymbol w:val=","/>
  <w:listSeparator w:val=";"/>
  <w14:defaultImageDpi w14:val="0"/>
  <w15:chartTrackingRefBased/>
  <w15:docId w15:val="{E2463CDC-5E7B-4257-91CC-B3AD4E062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9"/>
    <w:qFormat/>
    <w:pPr>
      <w:spacing w:before="100" w:beforeAutospacing="1" w:after="100" w:afterAutospacing="1"/>
      <w:outlineLvl w:val="0"/>
    </w:pPr>
    <w:rPr>
      <w:rFonts w:ascii="Arial Unicode MS" w:eastAsia="Arial Unicode MS" w:hAnsi="Arial Unicode MS" w:cs="Arial Unicode MS"/>
      <w:b/>
      <w:bCs/>
      <w:kern w:val="36"/>
      <w:sz w:val="48"/>
      <w:szCs w:val="48"/>
    </w:rPr>
  </w:style>
  <w:style w:type="paragraph" w:styleId="2">
    <w:name w:val="heading 2"/>
    <w:aliases w:val="Мой Заголовок 2"/>
    <w:basedOn w:val="a"/>
    <w:link w:val="20"/>
    <w:uiPriority w:val="99"/>
    <w:qFormat/>
    <w:pPr>
      <w:spacing w:before="100" w:beforeAutospacing="1" w:after="100" w:afterAutospacing="1"/>
      <w:outlineLvl w:val="1"/>
    </w:pPr>
    <w:rPr>
      <w:rFonts w:ascii="Arial Unicode MS" w:eastAsia="Arial Unicode MS" w:hAnsi="Arial Unicode MS" w:cs="Arial Unicode MS"/>
      <w:b/>
      <w:bCs/>
      <w:sz w:val="36"/>
      <w:szCs w:val="36"/>
    </w:rPr>
  </w:style>
  <w:style w:type="paragraph" w:styleId="3">
    <w:name w:val="heading 3"/>
    <w:basedOn w:val="a"/>
    <w:next w:val="a"/>
    <w:link w:val="30"/>
    <w:uiPriority w:val="99"/>
    <w:qFormat/>
    <w:pPr>
      <w:keepNext/>
      <w:shd w:val="clear" w:color="auto" w:fill="FFFFFF"/>
      <w:tabs>
        <w:tab w:val="left" w:pos="1276"/>
      </w:tabs>
      <w:spacing w:line="360" w:lineRule="auto"/>
      <w:jc w:val="center"/>
      <w:outlineLvl w:val="2"/>
    </w:pPr>
    <w:rPr>
      <w:b/>
      <w:color w:val="000000"/>
      <w:spacing w:val="1"/>
      <w:sz w:val="28"/>
      <w:szCs w:val="28"/>
      <w:lang w:val="uk-UA"/>
    </w:rPr>
  </w:style>
  <w:style w:type="paragraph" w:styleId="4">
    <w:name w:val="heading 4"/>
    <w:basedOn w:val="a"/>
    <w:next w:val="a"/>
    <w:link w:val="40"/>
    <w:uiPriority w:val="99"/>
    <w:qFormat/>
    <w:pPr>
      <w:keepNext/>
      <w:outlineLvl w:val="3"/>
    </w:pPr>
    <w:rPr>
      <w:sz w:val="24"/>
    </w:rPr>
  </w:style>
  <w:style w:type="paragraph" w:styleId="5">
    <w:name w:val="heading 5"/>
    <w:basedOn w:val="a"/>
    <w:next w:val="a"/>
    <w:link w:val="50"/>
    <w:uiPriority w:val="99"/>
    <w:qFormat/>
    <w:pPr>
      <w:keepNext/>
      <w:shd w:val="clear" w:color="auto" w:fill="FFFFFF"/>
      <w:tabs>
        <w:tab w:val="left" w:pos="1276"/>
      </w:tabs>
      <w:spacing w:line="360" w:lineRule="auto"/>
      <w:jc w:val="center"/>
      <w:outlineLvl w:val="4"/>
    </w:pPr>
    <w:rPr>
      <w:bCs/>
      <w:color w:val="000000"/>
      <w:spacing w:val="1"/>
      <w:sz w:val="28"/>
      <w:szCs w:val="28"/>
      <w:lang w:val="uk-UA"/>
    </w:rPr>
  </w:style>
  <w:style w:type="paragraph" w:styleId="6">
    <w:name w:val="heading 6"/>
    <w:basedOn w:val="a"/>
    <w:next w:val="a"/>
    <w:link w:val="60"/>
    <w:uiPriority w:val="99"/>
    <w:qFormat/>
    <w:pPr>
      <w:keepNext/>
      <w:tabs>
        <w:tab w:val="left" w:pos="3544"/>
      </w:tabs>
      <w:spacing w:line="360" w:lineRule="auto"/>
      <w:jc w:val="center"/>
      <w:outlineLvl w:val="5"/>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aliases w:val="Мой 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Normal (Web)"/>
    <w:aliases w:val="Обычный (веб)1"/>
    <w:basedOn w:val="a"/>
    <w:uiPriority w:val="99"/>
    <w:semiHidden/>
    <w:pPr>
      <w:spacing w:before="100" w:beforeAutospacing="1" w:after="100" w:afterAutospacing="1"/>
    </w:pPr>
    <w:rPr>
      <w:rFonts w:ascii="Arial Unicode MS" w:eastAsia="Arial Unicode MS" w:hAnsi="Arial Unicode MS" w:cs="Arial Unicode MS"/>
      <w:sz w:val="24"/>
      <w:szCs w:val="24"/>
    </w:rPr>
  </w:style>
  <w:style w:type="paragraph" w:styleId="a4">
    <w:name w:val="Title"/>
    <w:basedOn w:val="a"/>
    <w:link w:val="a5"/>
    <w:uiPriority w:val="99"/>
    <w:qFormat/>
    <w:pPr>
      <w:jc w:val="center"/>
    </w:pPr>
    <w:rPr>
      <w:b/>
      <w:sz w:val="28"/>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character" w:styleId="a6">
    <w:name w:val="Strong"/>
    <w:uiPriority w:val="99"/>
    <w:qFormat/>
    <w:rPr>
      <w:rFonts w:cs="Times New Roman"/>
      <w:b/>
      <w:bCs/>
    </w:rPr>
  </w:style>
  <w:style w:type="paragraph" w:customStyle="1" w:styleId="default">
    <w:name w:val="default"/>
    <w:basedOn w:val="a"/>
    <w:uiPriority w:val="99"/>
    <w:rPr>
      <w:sz w:val="28"/>
      <w:szCs w:val="28"/>
    </w:rPr>
  </w:style>
  <w:style w:type="paragraph" w:styleId="21">
    <w:name w:val="List Bullet 2"/>
    <w:basedOn w:val="a"/>
    <w:autoRedefine/>
    <w:uiPriority w:val="99"/>
    <w:semiHidden/>
    <w:pPr>
      <w:tabs>
        <w:tab w:val="num" w:pos="1418"/>
      </w:tabs>
      <w:spacing w:before="60" w:after="60"/>
      <w:ind w:left="1418" w:hanging="709"/>
      <w:jc w:val="both"/>
    </w:pPr>
    <w:rPr>
      <w:rFonts w:ascii="Courier New" w:hAnsi="Courier New" w:cs="Courier New"/>
      <w:i/>
      <w:iCs/>
      <w:spacing w:val="-6"/>
      <w:w w:val="101"/>
      <w:sz w:val="22"/>
      <w:szCs w:val="22"/>
    </w:rPr>
  </w:style>
  <w:style w:type="paragraph" w:styleId="51">
    <w:name w:val="List Bullet 5"/>
    <w:basedOn w:val="a"/>
    <w:autoRedefine/>
    <w:uiPriority w:val="99"/>
    <w:semiHidden/>
    <w:pPr>
      <w:tabs>
        <w:tab w:val="num" w:pos="1701"/>
      </w:tabs>
      <w:ind w:left="1701" w:hanging="567"/>
      <w:jc w:val="both"/>
    </w:pPr>
    <w:rPr>
      <w:rFonts w:ascii="Courier New" w:hAnsi="Courier New" w:cs="Courier New"/>
      <w:i/>
      <w:iCs/>
    </w:rPr>
  </w:style>
  <w:style w:type="paragraph" w:styleId="52">
    <w:name w:val="List Number 5"/>
    <w:basedOn w:val="a"/>
    <w:uiPriority w:val="99"/>
    <w:semiHidden/>
    <w:pPr>
      <w:keepNext/>
      <w:keepLines/>
      <w:tabs>
        <w:tab w:val="num" w:pos="1959"/>
      </w:tabs>
      <w:spacing w:before="120" w:after="60"/>
      <w:ind w:left="1959" w:hanging="360"/>
      <w:jc w:val="both"/>
    </w:pPr>
    <w:rPr>
      <w:sz w:val="22"/>
      <w:szCs w:val="22"/>
    </w:rPr>
  </w:style>
  <w:style w:type="paragraph" w:customStyle="1" w:styleId="61">
    <w:name w:val="Маркированный список 6"/>
    <w:basedOn w:val="51"/>
    <w:uiPriority w:val="99"/>
    <w:pPr>
      <w:tabs>
        <w:tab w:val="clear" w:pos="1701"/>
        <w:tab w:val="num" w:pos="675"/>
      </w:tabs>
      <w:ind w:left="675"/>
      <w:jc w:val="left"/>
    </w:pPr>
    <w:rPr>
      <w:sz w:val="18"/>
      <w:szCs w:val="18"/>
    </w:rPr>
  </w:style>
  <w:style w:type="paragraph" w:styleId="8">
    <w:name w:val="index 8"/>
    <w:basedOn w:val="a"/>
    <w:autoRedefine/>
    <w:uiPriority w:val="99"/>
    <w:semiHidden/>
    <w:pPr>
      <w:tabs>
        <w:tab w:val="num" w:pos="360"/>
      </w:tabs>
      <w:spacing w:before="120" w:after="60"/>
      <w:ind w:left="340" w:hanging="340"/>
      <w:jc w:val="both"/>
    </w:pPr>
    <w:rPr>
      <w:sz w:val="22"/>
      <w:szCs w:val="22"/>
    </w:rPr>
  </w:style>
  <w:style w:type="character" w:styleId="a7">
    <w:name w:val="Hyperlink"/>
    <w:uiPriority w:val="99"/>
    <w:semiHidden/>
    <w:rPr>
      <w:rFonts w:cs="Times New Roman"/>
      <w:color w:val="0E5CBC"/>
      <w:u w:val="single"/>
    </w:rPr>
  </w:style>
  <w:style w:type="paragraph" w:styleId="a8">
    <w:name w:val="caption"/>
    <w:basedOn w:val="a"/>
    <w:next w:val="a"/>
    <w:uiPriority w:val="99"/>
    <w:qFormat/>
    <w:pPr>
      <w:keepNext/>
      <w:keepLines/>
      <w:spacing w:before="240" w:after="60"/>
      <w:jc w:val="both"/>
    </w:pPr>
    <w:rPr>
      <w:b/>
      <w:bCs/>
      <w:sz w:val="24"/>
      <w:szCs w:val="24"/>
      <w:u w:val="double"/>
    </w:rPr>
  </w:style>
  <w:style w:type="paragraph" w:customStyle="1" w:styleId="a9">
    <w:name w:val="ТАБЛИЦА"/>
    <w:basedOn w:val="a"/>
    <w:uiPriority w:val="99"/>
    <w:pPr>
      <w:jc w:val="both"/>
    </w:pPr>
    <w:rPr>
      <w:rFonts w:ascii="Arial" w:hAnsi="Arial" w:cs="Arial"/>
      <w:sz w:val="22"/>
      <w:szCs w:val="22"/>
    </w:rPr>
  </w:style>
  <w:style w:type="paragraph" w:styleId="aa">
    <w:name w:val="Body Text Indent"/>
    <w:basedOn w:val="a"/>
    <w:link w:val="ab"/>
    <w:uiPriority w:val="99"/>
    <w:semiHidden/>
    <w:pPr>
      <w:spacing w:before="120" w:after="60"/>
      <w:jc w:val="both"/>
    </w:pPr>
    <w:rPr>
      <w:rFonts w:ascii="Courier New" w:hAnsi="Courier New" w:cs="Courier New"/>
      <w:b/>
      <w:bCs/>
      <w:i/>
      <w:iCs/>
      <w:sz w:val="22"/>
      <w:szCs w:val="22"/>
    </w:rPr>
  </w:style>
  <w:style w:type="character" w:customStyle="1" w:styleId="ab">
    <w:name w:val="Основной текст с отступом Знак"/>
    <w:link w:val="aa"/>
    <w:uiPriority w:val="99"/>
    <w:semiHidden/>
    <w:rPr>
      <w:sz w:val="20"/>
      <w:szCs w:val="20"/>
    </w:rPr>
  </w:style>
  <w:style w:type="character" w:styleId="ac">
    <w:name w:val="footnote reference"/>
    <w:uiPriority w:val="99"/>
    <w:semiHidden/>
    <w:rPr>
      <w:rFonts w:ascii="Times New Roman" w:hAnsi="Times New Roman" w:cs="Times New Roman"/>
      <w:b/>
      <w:bCs/>
      <w:sz w:val="22"/>
      <w:szCs w:val="22"/>
      <w:vertAlign w:val="superscript"/>
    </w:rPr>
  </w:style>
  <w:style w:type="character" w:customStyle="1" w:styleId="ad">
    <w:name w:val="знак сноски"/>
    <w:uiPriority w:val="99"/>
    <w:rPr>
      <w:rFonts w:cs="Times New Roman"/>
      <w:vertAlign w:val="superscript"/>
    </w:rPr>
  </w:style>
  <w:style w:type="character" w:customStyle="1" w:styleId="ae">
    <w:name w:val="Основной шрифт"/>
    <w:uiPriority w:val="99"/>
  </w:style>
  <w:style w:type="paragraph" w:styleId="22">
    <w:name w:val="Body Text Indent 2"/>
    <w:basedOn w:val="a"/>
    <w:link w:val="23"/>
    <w:uiPriority w:val="99"/>
    <w:semiHidden/>
    <w:pPr>
      <w:keepNext/>
      <w:autoSpaceDE w:val="0"/>
      <w:autoSpaceDN w:val="0"/>
      <w:spacing w:line="360" w:lineRule="auto"/>
      <w:ind w:firstLine="284"/>
      <w:jc w:val="both"/>
    </w:pPr>
    <w:rPr>
      <w:sz w:val="28"/>
      <w:szCs w:val="28"/>
    </w:rPr>
  </w:style>
  <w:style w:type="character" w:customStyle="1" w:styleId="23">
    <w:name w:val="Основной текст с отступом 2 Знак"/>
    <w:link w:val="22"/>
    <w:uiPriority w:val="99"/>
    <w:semiHidden/>
    <w:rPr>
      <w:sz w:val="20"/>
      <w:szCs w:val="20"/>
    </w:rPr>
  </w:style>
  <w:style w:type="paragraph" w:customStyle="1" w:styleId="11">
    <w:name w:val="заголовок 1"/>
    <w:basedOn w:val="a"/>
    <w:next w:val="a"/>
    <w:uiPriority w:val="99"/>
    <w:pPr>
      <w:keepNext/>
      <w:autoSpaceDE w:val="0"/>
      <w:autoSpaceDN w:val="0"/>
      <w:ind w:firstLine="284"/>
      <w:jc w:val="center"/>
    </w:pPr>
    <w:rPr>
      <w:sz w:val="24"/>
      <w:szCs w:val="24"/>
    </w:rPr>
  </w:style>
  <w:style w:type="paragraph" w:customStyle="1" w:styleId="24">
    <w:name w:val="заголовок 2"/>
    <w:basedOn w:val="a"/>
    <w:next w:val="a"/>
    <w:uiPriority w:val="99"/>
    <w:pPr>
      <w:keepNext/>
      <w:autoSpaceDE w:val="0"/>
      <w:autoSpaceDN w:val="0"/>
    </w:pPr>
    <w:rPr>
      <w:sz w:val="24"/>
      <w:szCs w:val="24"/>
    </w:rPr>
  </w:style>
  <w:style w:type="paragraph" w:customStyle="1" w:styleId="31">
    <w:name w:val="заголовок 3"/>
    <w:basedOn w:val="a"/>
    <w:next w:val="a"/>
    <w:uiPriority w:val="99"/>
    <w:pPr>
      <w:keepNext/>
      <w:autoSpaceDE w:val="0"/>
      <w:autoSpaceDN w:val="0"/>
      <w:jc w:val="both"/>
    </w:pPr>
    <w:rPr>
      <w:sz w:val="24"/>
      <w:szCs w:val="24"/>
    </w:rPr>
  </w:style>
  <w:style w:type="paragraph" w:styleId="32">
    <w:name w:val="Body Text Indent 3"/>
    <w:basedOn w:val="a"/>
    <w:link w:val="33"/>
    <w:uiPriority w:val="99"/>
    <w:semiHidden/>
    <w:pPr>
      <w:autoSpaceDE w:val="0"/>
      <w:autoSpaceDN w:val="0"/>
      <w:spacing w:line="360" w:lineRule="auto"/>
      <w:ind w:firstLine="284"/>
      <w:jc w:val="center"/>
    </w:pPr>
    <w:rPr>
      <w:b/>
      <w:bCs/>
      <w:sz w:val="32"/>
      <w:szCs w:val="32"/>
    </w:rPr>
  </w:style>
  <w:style w:type="character" w:customStyle="1" w:styleId="33">
    <w:name w:val="Основной текст с отступом 3 Знак"/>
    <w:link w:val="32"/>
    <w:uiPriority w:val="99"/>
    <w:semiHidden/>
    <w:rPr>
      <w:sz w:val="16"/>
      <w:szCs w:val="16"/>
    </w:rPr>
  </w:style>
  <w:style w:type="paragraph" w:styleId="af">
    <w:name w:val="footnote text"/>
    <w:basedOn w:val="a"/>
    <w:link w:val="af0"/>
    <w:uiPriority w:val="99"/>
    <w:semiHidden/>
    <w:pPr>
      <w:spacing w:before="60"/>
      <w:jc w:val="both"/>
    </w:pPr>
    <w:rPr>
      <w:rFonts w:ascii="Courier New" w:hAnsi="Courier New" w:cs="Courier New"/>
    </w:rPr>
  </w:style>
  <w:style w:type="character" w:customStyle="1" w:styleId="af0">
    <w:name w:val="Текст сноски Знак"/>
    <w:link w:val="af"/>
    <w:uiPriority w:val="99"/>
    <w:semiHidden/>
    <w:rPr>
      <w:sz w:val="20"/>
      <w:szCs w:val="20"/>
    </w:rPr>
  </w:style>
  <w:style w:type="paragraph" w:customStyle="1" w:styleId="af1">
    <w:name w:val="текст сноски"/>
    <w:basedOn w:val="a"/>
    <w:uiPriority w:val="99"/>
    <w:pPr>
      <w:autoSpaceDE w:val="0"/>
      <w:autoSpaceDN w:val="0"/>
    </w:pPr>
  </w:style>
  <w:style w:type="paragraph" w:customStyle="1" w:styleId="80">
    <w:name w:val="заголовок 8"/>
    <w:basedOn w:val="a"/>
    <w:next w:val="a"/>
    <w:uiPriority w:val="99"/>
    <w:pPr>
      <w:keepNext/>
      <w:autoSpaceDE w:val="0"/>
      <w:autoSpaceDN w:val="0"/>
      <w:jc w:val="center"/>
    </w:pPr>
    <w:rPr>
      <w:b/>
      <w:bCs/>
      <w:color w:val="0000FF"/>
      <w:sz w:val="32"/>
      <w:szCs w:val="32"/>
    </w:rPr>
  </w:style>
  <w:style w:type="paragraph" w:customStyle="1" w:styleId="9">
    <w:name w:val="заголовок 9"/>
    <w:basedOn w:val="a"/>
    <w:next w:val="a"/>
    <w:uiPriority w:val="99"/>
    <w:pPr>
      <w:keepNext/>
      <w:autoSpaceDE w:val="0"/>
      <w:autoSpaceDN w:val="0"/>
    </w:pPr>
    <w:rPr>
      <w:b/>
      <w:bCs/>
      <w:sz w:val="28"/>
      <w:szCs w:val="28"/>
    </w:rPr>
  </w:style>
  <w:style w:type="paragraph" w:styleId="34">
    <w:name w:val="Body Text 3"/>
    <w:basedOn w:val="a"/>
    <w:link w:val="35"/>
    <w:uiPriority w:val="99"/>
    <w:semiHidden/>
    <w:pPr>
      <w:autoSpaceDE w:val="0"/>
      <w:autoSpaceDN w:val="0"/>
      <w:jc w:val="both"/>
    </w:pPr>
    <w:rPr>
      <w:sz w:val="26"/>
      <w:szCs w:val="26"/>
    </w:rPr>
  </w:style>
  <w:style w:type="character" w:customStyle="1" w:styleId="35">
    <w:name w:val="Основной текст 3 Знак"/>
    <w:link w:val="34"/>
    <w:uiPriority w:val="99"/>
    <w:semiHidden/>
    <w:rPr>
      <w:sz w:val="16"/>
      <w:szCs w:val="16"/>
    </w:rPr>
  </w:style>
  <w:style w:type="paragraph" w:customStyle="1" w:styleId="62">
    <w:name w:val="заголовок 6"/>
    <w:basedOn w:val="a"/>
    <w:next w:val="a"/>
    <w:uiPriority w:val="99"/>
    <w:pPr>
      <w:keepNext/>
      <w:autoSpaceDE w:val="0"/>
      <w:autoSpaceDN w:val="0"/>
      <w:jc w:val="both"/>
    </w:pPr>
    <w:rPr>
      <w:b/>
      <w:bCs/>
      <w:sz w:val="26"/>
      <w:szCs w:val="26"/>
    </w:rPr>
  </w:style>
  <w:style w:type="paragraph" w:customStyle="1" w:styleId="7">
    <w:name w:val="заголовок 7"/>
    <w:basedOn w:val="a"/>
    <w:next w:val="a"/>
    <w:uiPriority w:val="99"/>
    <w:pPr>
      <w:keepNext/>
      <w:autoSpaceDE w:val="0"/>
      <w:autoSpaceDN w:val="0"/>
      <w:jc w:val="center"/>
    </w:pPr>
    <w:rPr>
      <w:b/>
      <w:bCs/>
      <w:sz w:val="26"/>
      <w:szCs w:val="26"/>
      <w:u w:val="single"/>
    </w:rPr>
  </w:style>
  <w:style w:type="paragraph" w:customStyle="1" w:styleId="53">
    <w:name w:val="заголовок 5"/>
    <w:basedOn w:val="a"/>
    <w:next w:val="a"/>
    <w:uiPriority w:val="99"/>
    <w:pPr>
      <w:keepNext/>
      <w:tabs>
        <w:tab w:val="num" w:pos="360"/>
      </w:tabs>
      <w:autoSpaceDE w:val="0"/>
      <w:autoSpaceDN w:val="0"/>
      <w:ind w:left="360" w:hanging="360"/>
      <w:jc w:val="center"/>
    </w:pPr>
    <w:rPr>
      <w:b/>
      <w:bCs/>
      <w:sz w:val="26"/>
      <w:szCs w:val="26"/>
      <w:u w:val="single"/>
    </w:rPr>
  </w:style>
  <w:style w:type="paragraph" w:styleId="af2">
    <w:name w:val="Body Text"/>
    <w:basedOn w:val="a"/>
    <w:link w:val="af3"/>
    <w:uiPriority w:val="99"/>
    <w:semiHidden/>
    <w:pPr>
      <w:tabs>
        <w:tab w:val="num" w:pos="360"/>
      </w:tabs>
      <w:autoSpaceDE w:val="0"/>
      <w:autoSpaceDN w:val="0"/>
      <w:ind w:left="360" w:hanging="360"/>
      <w:jc w:val="both"/>
    </w:pPr>
    <w:rPr>
      <w:sz w:val="26"/>
      <w:szCs w:val="26"/>
    </w:rPr>
  </w:style>
  <w:style w:type="character" w:customStyle="1" w:styleId="af3">
    <w:name w:val="Основной текст Знак"/>
    <w:link w:val="af2"/>
    <w:uiPriority w:val="99"/>
    <w:semiHidden/>
    <w:rPr>
      <w:sz w:val="20"/>
      <w:szCs w:val="20"/>
    </w:rPr>
  </w:style>
  <w:style w:type="paragraph" w:styleId="HTML">
    <w:name w:val="HTML Preformatted"/>
    <w:basedOn w:val="a"/>
    <w:link w:val="HTML0"/>
    <w:uiPriority w:val="99"/>
    <w:semiHidden/>
    <w:pPr>
      <w:pBdr>
        <w:left w:val="single" w:sz="8" w:space="12"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24"/>
    </w:pPr>
    <w:rPr>
      <w:rFonts w:ascii="Arial Unicode MS" w:eastAsia="Arial Unicode MS" w:hAnsi="Arial Unicode MS" w:cs="Arial Unicode MS"/>
    </w:rPr>
  </w:style>
  <w:style w:type="character" w:customStyle="1" w:styleId="HTML0">
    <w:name w:val="Стандартный HTML Знак"/>
    <w:link w:val="HTML"/>
    <w:uiPriority w:val="99"/>
    <w:semiHidden/>
    <w:rPr>
      <w:rFonts w:ascii="Courier New" w:hAnsi="Courier New" w:cs="Courier New"/>
      <w:sz w:val="20"/>
      <w:szCs w:val="20"/>
    </w:rPr>
  </w:style>
  <w:style w:type="character" w:customStyle="1" w:styleId="tahoma100blackbold">
    <w:name w:val="tahoma_100_black_bold"/>
    <w:uiPriority w:val="99"/>
    <w:rPr>
      <w:rFonts w:cs="Times New Roman"/>
    </w:rPr>
  </w:style>
  <w:style w:type="paragraph" w:styleId="af4">
    <w:name w:val="header"/>
    <w:basedOn w:val="a"/>
    <w:link w:val="af5"/>
    <w:uiPriority w:val="99"/>
    <w:semiHidden/>
    <w:pPr>
      <w:tabs>
        <w:tab w:val="center" w:pos="4677"/>
        <w:tab w:val="right" w:pos="9355"/>
      </w:tabs>
    </w:pPr>
  </w:style>
  <w:style w:type="character" w:customStyle="1" w:styleId="af5">
    <w:name w:val="Верхний колонтитул Знак"/>
    <w:link w:val="af4"/>
    <w:uiPriority w:val="99"/>
    <w:semiHidden/>
    <w:rPr>
      <w:sz w:val="20"/>
      <w:szCs w:val="20"/>
    </w:rPr>
  </w:style>
  <w:style w:type="paragraph" w:styleId="af6">
    <w:name w:val="footer"/>
    <w:basedOn w:val="a"/>
    <w:link w:val="af7"/>
    <w:uiPriority w:val="99"/>
    <w:semiHidden/>
    <w:pPr>
      <w:tabs>
        <w:tab w:val="center" w:pos="4677"/>
        <w:tab w:val="right" w:pos="9355"/>
      </w:tabs>
    </w:pPr>
  </w:style>
  <w:style w:type="character" w:customStyle="1" w:styleId="af7">
    <w:name w:val="Нижний колонтитул Знак"/>
    <w:link w:val="af6"/>
    <w:uiPriority w:val="99"/>
    <w:semiHidden/>
    <w:rPr>
      <w:sz w:val="20"/>
      <w:szCs w:val="20"/>
    </w:rPr>
  </w:style>
  <w:style w:type="character" w:styleId="af8">
    <w:name w:val="page number"/>
    <w:uiPriority w:val="99"/>
    <w:semiHidden/>
    <w:rPr>
      <w:rFonts w:cs="Times New Roman"/>
    </w:rPr>
  </w:style>
  <w:style w:type="paragraph" w:customStyle="1" w:styleId="FR1">
    <w:name w:val="FR1"/>
    <w:uiPriority w:val="99"/>
    <w:pPr>
      <w:widowControl w:val="0"/>
      <w:spacing w:before="1100"/>
      <w:ind w:left="120"/>
      <w:jc w:val="center"/>
    </w:pPr>
    <w:rPr>
      <w:rFonts w:ascii="Arial" w:hAnsi="Arial"/>
      <w:b/>
      <w:i/>
      <w:sz w:val="56"/>
      <w:lang w:val="uk-UA"/>
    </w:rPr>
  </w:style>
  <w:style w:type="paragraph" w:customStyle="1" w:styleId="FR2">
    <w:name w:val="FR2"/>
    <w:uiPriority w:val="99"/>
    <w:pPr>
      <w:widowControl w:val="0"/>
      <w:jc w:val="right"/>
    </w:pPr>
    <w:rPr>
      <w:rFonts w:ascii="Arial" w:hAnsi="Arial"/>
      <w:sz w:val="48"/>
      <w:lang w:val="uk-UA"/>
    </w:rPr>
  </w:style>
  <w:style w:type="paragraph" w:customStyle="1" w:styleId="FR3">
    <w:name w:val="FR3"/>
    <w:uiPriority w:val="99"/>
    <w:pPr>
      <w:widowControl w:val="0"/>
      <w:ind w:left="4000"/>
    </w:pPr>
    <w:rPr>
      <w:rFonts w:ascii="Arial" w:hAnsi="Arial"/>
      <w:b/>
      <w:sz w:val="28"/>
    </w:rPr>
  </w:style>
  <w:style w:type="character" w:customStyle="1" w:styleId="article-author1">
    <w:name w:val="article-author1"/>
    <w:uiPriority w:val="99"/>
    <w:rPr>
      <w:rFonts w:cs="Times New Roman"/>
      <w:b/>
      <w:bCs/>
      <w:i/>
      <w:iCs/>
      <w:color w:val="7E7E7E"/>
      <w:sz w:val="18"/>
      <w:szCs w:val="18"/>
    </w:rPr>
  </w:style>
  <w:style w:type="character" w:customStyle="1" w:styleId="article-about-author1">
    <w:name w:val="article-about-author1"/>
    <w:uiPriority w:val="99"/>
    <w:rPr>
      <w:rFonts w:cs="Times New Roman"/>
      <w:sz w:val="16"/>
      <w:szCs w:val="16"/>
    </w:rPr>
  </w:style>
  <w:style w:type="character" w:customStyle="1" w:styleId="article-text">
    <w:name w:val="article-text"/>
    <w:uiPriority w:val="99"/>
    <w:rPr>
      <w:rFonts w:cs="Times New Roman"/>
    </w:rPr>
  </w:style>
  <w:style w:type="character" w:customStyle="1" w:styleId="spelle">
    <w:name w:val="spelle"/>
    <w:uiPriority w:val="99"/>
    <w:rPr>
      <w:rFonts w:cs="Times New Roman"/>
    </w:rPr>
  </w:style>
  <w:style w:type="character" w:customStyle="1" w:styleId="grame">
    <w:name w:val="grame"/>
    <w:uiPriority w:val="99"/>
    <w:rPr>
      <w:rFonts w:cs="Times New Roman"/>
    </w:rPr>
  </w:style>
  <w:style w:type="paragraph" w:customStyle="1" w:styleId="15">
    <w:name w:val="15"/>
    <w:basedOn w:val="a"/>
    <w:uiPriority w:val="99"/>
    <w:pPr>
      <w:spacing w:before="100" w:beforeAutospacing="1" w:after="100" w:afterAutospacing="1"/>
    </w:pPr>
    <w:rPr>
      <w:rFonts w:ascii="Arial Unicode MS" w:eastAsia="Arial Unicode MS" w:hAnsi="Arial Unicode MS" w:cs="Arial Unicode MS"/>
      <w:sz w:val="24"/>
      <w:szCs w:val="24"/>
    </w:rPr>
  </w:style>
  <w:style w:type="paragraph" w:customStyle="1" w:styleId="af9">
    <w:name w:val="Абзац тексту"/>
    <w:basedOn w:val="a"/>
    <w:uiPriority w:val="99"/>
    <w:pPr>
      <w:spacing w:before="120"/>
      <w:ind w:firstLine="709"/>
      <w:jc w:val="both"/>
    </w:pPr>
    <w:rPr>
      <w:rFonts w:ascii="Petersburg" w:hAnsi="Petersburg"/>
      <w:sz w:val="28"/>
      <w:lang w:val="uk-UA"/>
    </w:rPr>
  </w:style>
  <w:style w:type="paragraph" w:styleId="afa">
    <w:name w:val="Subtitle"/>
    <w:basedOn w:val="a"/>
    <w:link w:val="afb"/>
    <w:uiPriority w:val="99"/>
    <w:qFormat/>
    <w:pPr>
      <w:spacing w:before="100" w:beforeAutospacing="1" w:after="100" w:afterAutospacing="1"/>
    </w:pPr>
    <w:rPr>
      <w:rFonts w:ascii="Arial Unicode MS" w:eastAsia="Arial Unicode MS" w:hAnsi="Arial Unicode MS" w:cs="Arial Unicode MS"/>
      <w:sz w:val="24"/>
      <w:szCs w:val="24"/>
    </w:rPr>
  </w:style>
  <w:style w:type="character" w:customStyle="1" w:styleId="afb">
    <w:name w:val="Подзаголовок Знак"/>
    <w:link w:val="afa"/>
    <w:uiPriority w:val="11"/>
    <w:rPr>
      <w:rFonts w:ascii="Cambria" w:eastAsia="Times New Roman" w:hAnsi="Cambria" w:cs="Times New Roman"/>
      <w:sz w:val="24"/>
      <w:szCs w:val="24"/>
    </w:rPr>
  </w:style>
  <w:style w:type="paragraph" w:customStyle="1" w:styleId="25">
    <w:name w:val="Стиль 2"/>
    <w:basedOn w:val="a3"/>
    <w:uiPriority w:val="99"/>
    <w:rsid w:val="005A0B12"/>
    <w:pPr>
      <w:spacing w:before="0" w:beforeAutospacing="0" w:after="0" w:afterAutospacing="0" w:line="360" w:lineRule="auto"/>
    </w:pPr>
    <w:rPr>
      <w:rFonts w:ascii="Times New Roman" w:hAnsi="Times New Roman" w:cs="Times New Roman"/>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9172</Words>
  <Characters>52286</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(970)       КУПСУ  </vt:lpstr>
    </vt:vector>
  </TitlesOfParts>
  <Company> </Company>
  <LinksUpToDate>false</LinksUpToDate>
  <CharactersWithSpaces>61336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(970)       КУПСУ  </dc:title>
  <dc:subject/>
  <dc:creator>IC-500</dc:creator>
  <cp:keywords/>
  <dc:description>Translated By Plaj</dc:description>
  <cp:lastModifiedBy>admin</cp:lastModifiedBy>
  <cp:revision>2</cp:revision>
  <dcterms:created xsi:type="dcterms:W3CDTF">2014-03-12T19:31:00Z</dcterms:created>
  <dcterms:modified xsi:type="dcterms:W3CDTF">2014-03-12T19:31:00Z</dcterms:modified>
</cp:coreProperties>
</file>