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caps/>
          <w:sz w:val="28"/>
          <w:szCs w:val="28"/>
          <w:lang w:val="en-US"/>
        </w:rPr>
      </w:pPr>
    </w:p>
    <w:p w:rsidR="00A44C2D" w:rsidRPr="005A5477" w:rsidRDefault="00116764" w:rsidP="005A5477">
      <w:pPr>
        <w:widowControl w:val="0"/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  <w:r w:rsidRPr="005A5477">
        <w:rPr>
          <w:caps/>
          <w:sz w:val="28"/>
          <w:szCs w:val="28"/>
          <w:lang w:val="uk-UA"/>
        </w:rPr>
        <w:t>перспективи оподаткування доходів фізичних осіб в україні у розрізі податкового кодексу</w:t>
      </w:r>
      <w:r w:rsidR="0070136E" w:rsidRPr="005A5477">
        <w:rPr>
          <w:caps/>
          <w:sz w:val="28"/>
          <w:szCs w:val="28"/>
          <w:lang w:val="uk-UA"/>
        </w:rPr>
        <w:t xml:space="preserve"> 2010 року</w:t>
      </w:r>
    </w:p>
    <w:p w:rsidR="005A5477" w:rsidRDefault="005A5477" w:rsidP="005A5477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44C2D" w:rsidRPr="005A5477" w:rsidRDefault="00A44C2D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 xml:space="preserve">Паламарчук Олена, ст. </w:t>
      </w:r>
      <w:r w:rsidR="00116764" w:rsidRPr="005A5477">
        <w:rPr>
          <w:sz w:val="28"/>
          <w:szCs w:val="28"/>
          <w:lang w:val="uk-UA"/>
        </w:rPr>
        <w:t>4</w:t>
      </w:r>
      <w:r w:rsidRPr="005A5477">
        <w:rPr>
          <w:sz w:val="28"/>
          <w:szCs w:val="28"/>
          <w:lang w:val="uk-UA"/>
        </w:rPr>
        <w:t>-го курсу гр. ОПс-</w:t>
      </w:r>
      <w:r w:rsidR="00116764" w:rsidRPr="005A5477">
        <w:rPr>
          <w:sz w:val="28"/>
          <w:szCs w:val="28"/>
          <w:lang w:val="uk-UA"/>
        </w:rPr>
        <w:t>4</w:t>
      </w:r>
      <w:r w:rsidRPr="005A5477">
        <w:rPr>
          <w:sz w:val="28"/>
          <w:szCs w:val="28"/>
          <w:lang w:val="uk-UA"/>
        </w:rPr>
        <w:t>2</w:t>
      </w:r>
    </w:p>
    <w:p w:rsidR="00A44C2D" w:rsidRPr="005A5477" w:rsidRDefault="00A44C2D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Науковий керівник – Балазюк О. Ю.</w:t>
      </w:r>
    </w:p>
    <w:p w:rsidR="00A44C2D" w:rsidRPr="005A5477" w:rsidRDefault="00A44C2D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Вінницький інститут економіки</w:t>
      </w: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5477" w:rsidRDefault="005A5477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D584D" w:rsidRPr="005A5477" w:rsidRDefault="005A5477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br w:type="page"/>
      </w:r>
      <w:r w:rsidR="004D584D" w:rsidRPr="005A5477">
        <w:rPr>
          <w:sz w:val="28"/>
          <w:szCs w:val="28"/>
          <w:lang w:val="uk-UA"/>
        </w:rPr>
        <w:t>З моменту проголошення незалежності, у процесі розбудови ринкового середовища</w:t>
      </w:r>
      <w:r>
        <w:rPr>
          <w:sz w:val="28"/>
          <w:szCs w:val="28"/>
          <w:lang w:val="uk-UA"/>
        </w:rPr>
        <w:t xml:space="preserve"> </w:t>
      </w:r>
      <w:r w:rsidR="004D584D" w:rsidRPr="005A5477">
        <w:rPr>
          <w:sz w:val="28"/>
          <w:szCs w:val="28"/>
          <w:lang w:val="uk-UA"/>
        </w:rPr>
        <w:t>в Україні запровадження значної кількості податків спричинило кризові явища в механізмі розподілу фінансових ресурсів на користь держави.</w:t>
      </w:r>
    </w:p>
    <w:p w:rsidR="00F27E28" w:rsidRPr="005A5477" w:rsidRDefault="004D584D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Система оподаткування доходів населення в кожній країні має свої особливості, які залежать від соціально-економічної стратегії держави. Встановлюючи розміри ставок оподаткування та запроваджуючи конкретний механізм справлення податків, держава прагне забезпечити не тільки стабільну дохідну базу, а також регулювати діяльність платників податків і впливати на розмір їх заощаджень.</w:t>
      </w:r>
    </w:p>
    <w:p w:rsidR="004D584D" w:rsidRPr="005A5477" w:rsidRDefault="004D584D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5477">
        <w:rPr>
          <w:sz w:val="28"/>
          <w:szCs w:val="28"/>
          <w:lang w:val="uk-UA"/>
        </w:rPr>
        <w:t xml:space="preserve">Одним із </w:t>
      </w:r>
      <w:r w:rsidR="00027346" w:rsidRPr="005A5477">
        <w:rPr>
          <w:sz w:val="28"/>
          <w:szCs w:val="28"/>
          <w:lang w:val="uk-UA"/>
        </w:rPr>
        <w:t xml:space="preserve">основних завдань проведення податкової реформи в Україні є збільшення податкових надходжень до бюджетів усіх рівнів. Податкові надходження від податку з доходів фізичних осіб є важливою складовою у наповненні як Державного бюджету так і місцевих бюджетів. Тому, дослідження проблем, які пов’язанні із оподаткуванням доходів фізичних осіб, а також створення простих і прозорих умов для оподаткування на сьогодні особливо актуальні. </w:t>
      </w:r>
      <w:r w:rsidR="00027346" w:rsidRPr="005A5477">
        <w:rPr>
          <w:sz w:val="28"/>
          <w:szCs w:val="28"/>
          <w:lang w:val="en-US"/>
        </w:rPr>
        <w:t>[1]</w:t>
      </w:r>
    </w:p>
    <w:p w:rsidR="007B1F79" w:rsidRPr="005A5477" w:rsidRDefault="007B1F79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У сучасній економічній літературі аспектами розвитку оподаткування присвяченні праці багатьох вітчизняних і зарубіжних науковців та практиків, зокрема: Бризгалін А.В., Горбунова О.М., Кембелл Д., Данілов О.Д., Кучерявченко М.П., Мельник В.М., Рогозін Б.А., Русаков І.Г., Суторміна В.М., Тихонов Д.Н., Яроцька Т.Р. та інші.</w:t>
      </w:r>
    </w:p>
    <w:p w:rsidR="007B1F79" w:rsidRPr="005A5477" w:rsidRDefault="007B1F79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Метою статті є розгляд і наліз нового Податкового кодексу України та перспектив щодо оподаткування доходу громадян України.</w:t>
      </w:r>
    </w:p>
    <w:p w:rsidR="004372EC" w:rsidRPr="005A5477" w:rsidRDefault="007B1F79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Розглядаючи стару податкову систему України, можна зазначити,</w:t>
      </w:r>
      <w:r w:rsidR="00AB1310" w:rsidRPr="005A5477">
        <w:rPr>
          <w:sz w:val="28"/>
          <w:szCs w:val="28"/>
          <w:lang w:val="uk-UA"/>
        </w:rPr>
        <w:t xml:space="preserve"> </w:t>
      </w:r>
      <w:r w:rsidRPr="005A5477">
        <w:rPr>
          <w:sz w:val="28"/>
          <w:szCs w:val="28"/>
          <w:lang w:val="uk-UA"/>
        </w:rPr>
        <w:t>що основним недоліком податку з доходу фізичних осіб на сучасному етапі розвитку економіки</w:t>
      </w:r>
      <w:r w:rsidR="00AB1310" w:rsidRPr="005A5477">
        <w:rPr>
          <w:sz w:val="28"/>
          <w:szCs w:val="28"/>
          <w:lang w:val="uk-UA"/>
        </w:rPr>
        <w:t xml:space="preserve"> України полягає у суперечливості податкового законодавства й економічних відносин, які склались у суспільстві. Аналіз тенденцій у сфері розподілу доходів населення засвідчив невідповідність прогресивних властивостей податку з доходу фізичних осіб ступеню нерівності доходів населення. На сьогодні потенційна межа нерівності доходів населення є досить високою. Аналіз результатів і наслідків реформи податку з доходу фізичних осіб в Україні показав, що поряд з зниженням прогресивності податку з доходу фізичних осіб не було дотримано принципу фіскальної нейтральності реформи, основними бенефіціарами якої стали верстви населення з високими доходами, оскільки саме на цю категорію </w:t>
      </w:r>
      <w:r w:rsidR="004372EC" w:rsidRPr="005A5477">
        <w:rPr>
          <w:sz w:val="28"/>
          <w:szCs w:val="28"/>
          <w:lang w:val="uk-UA"/>
        </w:rPr>
        <w:t>громадян податкове навантаження зменшилося. [3]</w:t>
      </w:r>
    </w:p>
    <w:p w:rsidR="004372EC" w:rsidRPr="005A5477" w:rsidRDefault="004372EC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Аналіз міжнародної практики оподаткування свідчить, що протягом останніх 20 років у більшості країн було проведено різномасштабні податкові реформи як систем оподаткування в цілому, так і її окремих елементів.[4]</w:t>
      </w:r>
    </w:p>
    <w:p w:rsidR="004372EC" w:rsidRPr="005A5477" w:rsidRDefault="004372EC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В деяких країнах обсяги надходження податків від населення значно більші через застосування вищих ставок оподаткування .</w:t>
      </w:r>
    </w:p>
    <w:p w:rsidR="004372EC" w:rsidRPr="005A5477" w:rsidRDefault="004372EC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 xml:space="preserve">Сучасні умови України, коли економіка не працює в міру своїх можливостей, не дозволяють встановити вищу за діючу ставку податку з фізичних осіб, остільки це може призвести до більшої тонізації економіки держави. </w:t>
      </w:r>
      <w:r w:rsidRPr="005A5477">
        <w:rPr>
          <w:sz w:val="28"/>
          <w:szCs w:val="28"/>
        </w:rPr>
        <w:t>[2]</w:t>
      </w:r>
    </w:p>
    <w:p w:rsidR="00516878" w:rsidRPr="005A5477" w:rsidRDefault="004372EC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 xml:space="preserve">Реформування податкової системи України в контексті прийняття Податкового кодексу спричинило значні зміни у податковій системі. Процес </w:t>
      </w:r>
      <w:r w:rsidR="00516878" w:rsidRPr="005A5477">
        <w:rPr>
          <w:sz w:val="28"/>
          <w:szCs w:val="28"/>
          <w:lang w:val="uk-UA"/>
        </w:rPr>
        <w:t>реформування податкової системи України як європейської відбувався з урахуванням тенденцій розвитку системи оподаткування у країних-членах і сусідах ЄС. Зокрема реформування податку з доходу фізичних осіб змінено в таких напрямках:</w:t>
      </w:r>
    </w:p>
    <w:p w:rsidR="00516878" w:rsidRPr="005A5477" w:rsidRDefault="00516878" w:rsidP="005A5477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упорядкування процедур справляння податку з доходу від продажу майна, а також доходів у вигляді спадщини й подарунків;</w:t>
      </w:r>
    </w:p>
    <w:p w:rsidR="00516878" w:rsidRPr="005A5477" w:rsidRDefault="00516878" w:rsidP="005A5477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відмова у процесі реформування спрощеної системи оподаткування, обліку і звітності від використання фіксованого податку з наданням фізичним особам-платникам, які здійснюють підприємницьку діяльність із продажу товарів і надання супутніх послуг на ринку, права переходу на сплату єдиного податку;</w:t>
      </w:r>
    </w:p>
    <w:p w:rsidR="00516878" w:rsidRPr="005A5477" w:rsidRDefault="00516878" w:rsidP="005A5477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 xml:space="preserve"> </w:t>
      </w:r>
      <w:r w:rsidR="007C1E42" w:rsidRPr="005A5477">
        <w:rPr>
          <w:sz w:val="28"/>
          <w:szCs w:val="28"/>
          <w:lang w:val="uk-UA"/>
        </w:rPr>
        <w:t xml:space="preserve">встановлення чітких критеріїв при наданні пільг із урахуванням </w:t>
      </w:r>
      <w:r w:rsidR="003D705D" w:rsidRPr="005A5477">
        <w:rPr>
          <w:sz w:val="28"/>
          <w:szCs w:val="28"/>
          <w:lang w:val="uk-UA"/>
        </w:rPr>
        <w:t>рівня задекларованого доходу особи;</w:t>
      </w:r>
    </w:p>
    <w:p w:rsidR="003D705D" w:rsidRPr="005A5477" w:rsidRDefault="003D705D" w:rsidP="005A5477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уніфікація підходів до оподаткування пасивних доходів із метою стимулювання інвестиційної діяльності;</w:t>
      </w:r>
    </w:p>
    <w:p w:rsidR="003D705D" w:rsidRPr="005A5477" w:rsidRDefault="003D705D" w:rsidP="005A5477">
      <w:pPr>
        <w:widowControl w:val="0"/>
        <w:numPr>
          <w:ilvl w:val="0"/>
          <w:numId w:val="4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застосування методів виявлення перевищення витрат над задекларованими доходами (крім витрат, що дозволено враховувати при оподаткуванні) з метою недопущення ухилення від виконання конституційного обов’язку щодо сплати податків.</w:t>
      </w:r>
      <w:r w:rsidRPr="005A5477">
        <w:rPr>
          <w:sz w:val="28"/>
          <w:szCs w:val="28"/>
        </w:rPr>
        <w:t>[5]</w:t>
      </w:r>
    </w:p>
    <w:p w:rsidR="004372EC" w:rsidRPr="005A5477" w:rsidRDefault="003D705D" w:rsidP="005A54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A5477">
        <w:rPr>
          <w:sz w:val="28"/>
          <w:szCs w:val="28"/>
          <w:lang w:val="uk-UA"/>
        </w:rPr>
        <w:t xml:space="preserve">При розробці нового Податкового кодексу та формуванні </w:t>
      </w:r>
      <w:r w:rsidR="00016D73" w:rsidRPr="005A5477">
        <w:rPr>
          <w:sz w:val="28"/>
          <w:szCs w:val="28"/>
          <w:lang w:val="uk-UA"/>
        </w:rPr>
        <w:t xml:space="preserve">закону щодо </w:t>
      </w:r>
      <w:r w:rsidRPr="005A5477">
        <w:rPr>
          <w:sz w:val="28"/>
          <w:szCs w:val="28"/>
          <w:lang w:val="uk-UA"/>
        </w:rPr>
        <w:t>податку з доходу фізичних осіб</w:t>
      </w:r>
      <w:r w:rsidR="00016D73" w:rsidRPr="005A5477">
        <w:rPr>
          <w:sz w:val="28"/>
          <w:szCs w:val="28"/>
          <w:lang w:val="uk-UA"/>
        </w:rPr>
        <w:t>, держава повинна створити прогресивну систему оподаткування доходів громадян. Однак прогресія повинна бути розрахована таким чином, щоб ураховувати реальний, наявний у цей час діапазон доходів громадян. Також необхідно врахувати, що запровадження низького рівня оподаткування доходів громадян спрямовано на зміну думки і ставлення до податкового законодавства, а також створення сприятливих умов для розвитку підприємницької діяльності.</w:t>
      </w:r>
      <w:r w:rsidR="00016D73" w:rsidRPr="005A5477">
        <w:rPr>
          <w:sz w:val="28"/>
          <w:szCs w:val="28"/>
        </w:rPr>
        <w:t>[</w:t>
      </w:r>
      <w:r w:rsidR="00016D73" w:rsidRPr="005A5477">
        <w:rPr>
          <w:sz w:val="28"/>
          <w:szCs w:val="28"/>
          <w:lang w:val="uk-UA"/>
        </w:rPr>
        <w:t>2</w:t>
      </w:r>
      <w:r w:rsidR="00016D73" w:rsidRPr="005A5477">
        <w:rPr>
          <w:sz w:val="28"/>
          <w:szCs w:val="28"/>
        </w:rPr>
        <w:t>]</w:t>
      </w:r>
    </w:p>
    <w:p w:rsidR="00016D73" w:rsidRDefault="00BD3213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5477">
        <w:rPr>
          <w:sz w:val="28"/>
          <w:szCs w:val="28"/>
          <w:lang w:val="uk-UA"/>
        </w:rPr>
        <w:t>Економіка кожної держави має свої особливості, які варто враховувати при побудові ефективної податкової системи. Звичайно, держави з високим рівнем розвитку економіки при оподаткуванні доходів громадян вирішують завдання, які не є ключовими для українського суспільства. Це пов’язано з тим, що рівень розвитку нашої економіки значно нижчий від розвинених країн, проте, спираючись на їхній досвід, можна використовувати певні світові здобутки в українську систему оподаткування. Потрібна активізація державної політики високих доходів громадян,</w:t>
      </w:r>
      <w:r w:rsidR="005A5477">
        <w:rPr>
          <w:sz w:val="28"/>
          <w:szCs w:val="28"/>
          <w:lang w:val="uk-UA"/>
        </w:rPr>
        <w:t xml:space="preserve"> </w:t>
      </w:r>
      <w:r w:rsidRPr="005A5477">
        <w:rPr>
          <w:sz w:val="28"/>
          <w:szCs w:val="28"/>
          <w:lang w:val="uk-UA"/>
        </w:rPr>
        <w:t>насамперед – для економічного активного населення, що забезпечує генерації первинних доходів як об’єкта оподаткування.</w:t>
      </w:r>
    </w:p>
    <w:p w:rsidR="005A5477" w:rsidRPr="005A5477" w:rsidRDefault="005A5477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27E28" w:rsidRDefault="00BD3213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A5477">
        <w:rPr>
          <w:sz w:val="28"/>
          <w:szCs w:val="28"/>
          <w:lang w:val="uk-UA"/>
        </w:rPr>
        <w:br w:type="page"/>
      </w:r>
      <w:r w:rsidR="00F27E28" w:rsidRPr="005A5477">
        <w:rPr>
          <w:sz w:val="28"/>
          <w:szCs w:val="28"/>
          <w:lang w:val="uk-UA"/>
        </w:rPr>
        <w:t>Список використаних джерел</w:t>
      </w:r>
    </w:p>
    <w:p w:rsidR="005A5477" w:rsidRPr="005A5477" w:rsidRDefault="005A5477" w:rsidP="005A547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51307" w:rsidRPr="005A5477" w:rsidRDefault="007B1BED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1.</w:t>
      </w:r>
      <w:r w:rsidR="005A5477">
        <w:rPr>
          <w:sz w:val="28"/>
          <w:szCs w:val="28"/>
          <w:lang w:val="en-US"/>
        </w:rPr>
        <w:t xml:space="preserve"> </w:t>
      </w:r>
      <w:r w:rsidR="00FB4629" w:rsidRPr="005A5477">
        <w:rPr>
          <w:sz w:val="28"/>
          <w:szCs w:val="28"/>
          <w:lang w:val="uk-UA"/>
        </w:rPr>
        <w:t>Г</w:t>
      </w:r>
      <w:r w:rsidR="00E8183C" w:rsidRPr="005A5477">
        <w:rPr>
          <w:sz w:val="28"/>
          <w:szCs w:val="28"/>
          <w:lang w:val="uk-UA"/>
        </w:rPr>
        <w:t>.</w:t>
      </w:r>
      <w:r w:rsidR="00FB4629" w:rsidRPr="005A5477">
        <w:rPr>
          <w:sz w:val="28"/>
          <w:szCs w:val="28"/>
          <w:lang w:val="uk-UA"/>
        </w:rPr>
        <w:t>М</w:t>
      </w:r>
      <w:r w:rsidR="00E8183C" w:rsidRPr="005A5477">
        <w:rPr>
          <w:sz w:val="28"/>
          <w:szCs w:val="28"/>
          <w:lang w:val="uk-UA"/>
        </w:rPr>
        <w:t xml:space="preserve">. </w:t>
      </w:r>
      <w:r w:rsidR="00FB4629" w:rsidRPr="005A5477">
        <w:rPr>
          <w:sz w:val="28"/>
          <w:szCs w:val="28"/>
          <w:lang w:val="uk-UA"/>
        </w:rPr>
        <w:t>Білецька, Н.Г. Шкуренко.</w:t>
      </w:r>
      <w:r w:rsidR="00E8183C" w:rsidRPr="005A5477">
        <w:rPr>
          <w:sz w:val="28"/>
          <w:szCs w:val="28"/>
          <w:lang w:val="uk-UA"/>
        </w:rPr>
        <w:t xml:space="preserve"> </w:t>
      </w:r>
      <w:r w:rsidR="00FB4629" w:rsidRPr="005A5477">
        <w:rPr>
          <w:sz w:val="28"/>
          <w:szCs w:val="28"/>
          <w:lang w:val="uk-UA"/>
        </w:rPr>
        <w:t>Щодо розгляду впливу на надходження податку з доходів фізичних осіб до бюджету</w:t>
      </w:r>
      <w:r w:rsidR="00E8183C" w:rsidRPr="005A5477">
        <w:rPr>
          <w:sz w:val="28"/>
          <w:szCs w:val="28"/>
          <w:lang w:val="uk-UA"/>
        </w:rPr>
        <w:t xml:space="preserve"> // </w:t>
      </w:r>
      <w:r w:rsidR="00FB4629" w:rsidRPr="005A5477">
        <w:rPr>
          <w:sz w:val="28"/>
          <w:szCs w:val="28"/>
          <w:lang w:val="uk-UA"/>
        </w:rPr>
        <w:t>Економіка,Фінанси,Право</w:t>
      </w:r>
      <w:r w:rsidR="00E8183C" w:rsidRPr="005A5477">
        <w:rPr>
          <w:sz w:val="28"/>
          <w:szCs w:val="28"/>
          <w:lang w:val="uk-UA"/>
        </w:rPr>
        <w:t xml:space="preserve"> №</w:t>
      </w:r>
      <w:r w:rsidR="00FB4629" w:rsidRPr="005A5477">
        <w:rPr>
          <w:sz w:val="28"/>
          <w:szCs w:val="28"/>
          <w:lang w:val="uk-UA"/>
        </w:rPr>
        <w:t>7</w:t>
      </w:r>
      <w:r w:rsidR="00E8183C" w:rsidRPr="005A5477">
        <w:rPr>
          <w:sz w:val="28"/>
          <w:szCs w:val="28"/>
          <w:lang w:val="uk-UA"/>
        </w:rPr>
        <w:t xml:space="preserve"> 20</w:t>
      </w:r>
      <w:r w:rsidR="00FB4629" w:rsidRPr="005A5477">
        <w:rPr>
          <w:sz w:val="28"/>
          <w:szCs w:val="28"/>
          <w:lang w:val="uk-UA"/>
        </w:rPr>
        <w:t>10</w:t>
      </w:r>
      <w:r w:rsidR="00E8183C" w:rsidRPr="005A5477">
        <w:rPr>
          <w:sz w:val="28"/>
          <w:szCs w:val="28"/>
          <w:lang w:val="uk-UA"/>
        </w:rPr>
        <w:t xml:space="preserve">. – С. </w:t>
      </w:r>
      <w:r w:rsidR="00FB4629" w:rsidRPr="005A5477">
        <w:rPr>
          <w:sz w:val="28"/>
          <w:szCs w:val="28"/>
          <w:lang w:val="uk-UA"/>
        </w:rPr>
        <w:t>23-26</w:t>
      </w:r>
    </w:p>
    <w:p w:rsidR="00E8183C" w:rsidRPr="005A5477" w:rsidRDefault="00455CB9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2.</w:t>
      </w:r>
      <w:r w:rsidR="00FB4629" w:rsidRPr="005A5477">
        <w:rPr>
          <w:sz w:val="28"/>
          <w:szCs w:val="28"/>
          <w:lang w:val="uk-UA"/>
        </w:rPr>
        <w:t xml:space="preserve"> Василь Кравець</w:t>
      </w:r>
      <w:r w:rsidR="00E8183C" w:rsidRPr="005A5477">
        <w:rPr>
          <w:sz w:val="28"/>
          <w:szCs w:val="28"/>
          <w:lang w:val="uk-UA"/>
        </w:rPr>
        <w:t xml:space="preserve">. </w:t>
      </w:r>
      <w:r w:rsidR="00FB4629" w:rsidRPr="005A5477">
        <w:rPr>
          <w:sz w:val="28"/>
          <w:szCs w:val="28"/>
          <w:lang w:val="uk-UA"/>
        </w:rPr>
        <w:t xml:space="preserve">Сучасний стан та перспективи оподаткування доходів громадян України </w:t>
      </w:r>
      <w:r w:rsidR="00E8183C" w:rsidRPr="005A5477">
        <w:rPr>
          <w:sz w:val="28"/>
          <w:szCs w:val="28"/>
          <w:lang w:val="uk-UA"/>
        </w:rPr>
        <w:t xml:space="preserve">// </w:t>
      </w:r>
      <w:r w:rsidR="00FB4629" w:rsidRPr="005A5477">
        <w:rPr>
          <w:sz w:val="28"/>
          <w:szCs w:val="28"/>
          <w:lang w:val="uk-UA"/>
        </w:rPr>
        <w:t>Світ фінансів</w:t>
      </w:r>
      <w:r w:rsidR="007B1BED" w:rsidRPr="005A5477">
        <w:rPr>
          <w:sz w:val="28"/>
          <w:szCs w:val="28"/>
          <w:lang w:val="uk-UA"/>
        </w:rPr>
        <w:t>й</w:t>
      </w:r>
      <w:r w:rsidR="005A5477">
        <w:rPr>
          <w:sz w:val="28"/>
          <w:szCs w:val="28"/>
          <w:lang w:val="uk-UA"/>
        </w:rPr>
        <w:t xml:space="preserve"> </w:t>
      </w:r>
      <w:r w:rsidR="00FB4629" w:rsidRPr="005A5477">
        <w:rPr>
          <w:sz w:val="28"/>
          <w:szCs w:val="28"/>
          <w:lang w:val="uk-UA"/>
        </w:rPr>
        <w:t>№2</w:t>
      </w:r>
      <w:r w:rsidR="007B1BED" w:rsidRPr="005A5477">
        <w:rPr>
          <w:sz w:val="28"/>
          <w:szCs w:val="28"/>
          <w:lang w:val="uk-UA"/>
        </w:rPr>
        <w:t xml:space="preserve"> 20</w:t>
      </w:r>
      <w:r w:rsidR="00FB4629" w:rsidRPr="005A5477">
        <w:rPr>
          <w:sz w:val="28"/>
          <w:szCs w:val="28"/>
          <w:lang w:val="uk-UA"/>
        </w:rPr>
        <w:t>10</w:t>
      </w:r>
      <w:r w:rsidR="007B1BED" w:rsidRPr="005A5477">
        <w:rPr>
          <w:sz w:val="28"/>
          <w:szCs w:val="28"/>
          <w:lang w:val="uk-UA"/>
        </w:rPr>
        <w:t xml:space="preserve">. – С. </w:t>
      </w:r>
      <w:r w:rsidR="00FB4629" w:rsidRPr="005A5477">
        <w:rPr>
          <w:sz w:val="28"/>
          <w:szCs w:val="28"/>
          <w:lang w:val="uk-UA"/>
        </w:rPr>
        <w:t>62-67</w:t>
      </w:r>
    </w:p>
    <w:p w:rsidR="00C86718" w:rsidRPr="005A5477" w:rsidRDefault="00455CB9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3.</w:t>
      </w:r>
      <w:r w:rsidR="00FB4629" w:rsidRPr="005A5477">
        <w:rPr>
          <w:sz w:val="28"/>
          <w:szCs w:val="28"/>
          <w:lang w:val="uk-UA"/>
        </w:rPr>
        <w:t xml:space="preserve"> В.В.</w:t>
      </w:r>
      <w:r w:rsidR="005A5477">
        <w:rPr>
          <w:sz w:val="28"/>
          <w:szCs w:val="28"/>
          <w:lang w:val="en-US"/>
        </w:rPr>
        <w:t xml:space="preserve"> </w:t>
      </w:r>
      <w:r w:rsidR="00FB4629" w:rsidRPr="005A5477">
        <w:rPr>
          <w:sz w:val="28"/>
          <w:szCs w:val="28"/>
          <w:lang w:val="uk-UA"/>
        </w:rPr>
        <w:t>Іщенко.</w:t>
      </w:r>
      <w:r w:rsidRPr="005A5477">
        <w:rPr>
          <w:sz w:val="28"/>
          <w:szCs w:val="28"/>
          <w:lang w:val="uk-UA"/>
        </w:rPr>
        <w:t xml:space="preserve"> Р</w:t>
      </w:r>
      <w:r w:rsidR="00FB4629" w:rsidRPr="005A5477">
        <w:rPr>
          <w:sz w:val="28"/>
          <w:szCs w:val="28"/>
          <w:lang w:val="uk-UA"/>
        </w:rPr>
        <w:t xml:space="preserve">етроспективний аналіз оподаткування доходів в Україні </w:t>
      </w:r>
      <w:r w:rsidRPr="005A5477">
        <w:rPr>
          <w:sz w:val="28"/>
          <w:szCs w:val="28"/>
          <w:lang w:val="uk-UA"/>
        </w:rPr>
        <w:t xml:space="preserve">// </w:t>
      </w:r>
      <w:r w:rsidR="00FB4629" w:rsidRPr="005A5477">
        <w:rPr>
          <w:sz w:val="28"/>
          <w:szCs w:val="28"/>
          <w:lang w:val="uk-UA"/>
        </w:rPr>
        <w:t>Економіка та держава</w:t>
      </w:r>
      <w:r w:rsidR="00C86718" w:rsidRPr="005A5477">
        <w:rPr>
          <w:sz w:val="28"/>
          <w:szCs w:val="28"/>
          <w:lang w:val="uk-UA"/>
        </w:rPr>
        <w:t xml:space="preserve"> №</w:t>
      </w:r>
      <w:r w:rsidR="00FB4629" w:rsidRPr="005A5477">
        <w:rPr>
          <w:sz w:val="28"/>
          <w:szCs w:val="28"/>
          <w:lang w:val="uk-UA"/>
        </w:rPr>
        <w:t>8</w:t>
      </w:r>
      <w:r w:rsidR="001F217D" w:rsidRPr="005A5477">
        <w:rPr>
          <w:sz w:val="28"/>
          <w:szCs w:val="28"/>
          <w:lang w:val="uk-UA"/>
        </w:rPr>
        <w:t xml:space="preserve"> 20</w:t>
      </w:r>
      <w:r w:rsidR="00FB4629" w:rsidRPr="005A5477">
        <w:rPr>
          <w:sz w:val="28"/>
          <w:szCs w:val="28"/>
          <w:lang w:val="uk-UA"/>
        </w:rPr>
        <w:t>10</w:t>
      </w:r>
      <w:r w:rsidR="001F217D" w:rsidRPr="005A5477">
        <w:rPr>
          <w:sz w:val="28"/>
          <w:szCs w:val="28"/>
          <w:lang w:val="uk-UA"/>
        </w:rPr>
        <w:t>.</w:t>
      </w:r>
      <w:r w:rsidR="00C86718" w:rsidRPr="005A5477">
        <w:rPr>
          <w:sz w:val="28"/>
          <w:szCs w:val="28"/>
          <w:lang w:val="uk-UA"/>
        </w:rPr>
        <w:t xml:space="preserve"> – С. </w:t>
      </w:r>
      <w:r w:rsidR="00FB4629" w:rsidRPr="005A5477">
        <w:rPr>
          <w:sz w:val="28"/>
          <w:szCs w:val="28"/>
          <w:lang w:val="uk-UA"/>
        </w:rPr>
        <w:t>73-76</w:t>
      </w:r>
    </w:p>
    <w:p w:rsidR="00C86718" w:rsidRPr="005A5477" w:rsidRDefault="00C86718" w:rsidP="005A5477">
      <w:pPr>
        <w:widowControl w:val="0"/>
        <w:spacing w:line="360" w:lineRule="auto"/>
        <w:jc w:val="both"/>
        <w:rPr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4.</w:t>
      </w:r>
      <w:r w:rsidR="00FB4629" w:rsidRPr="005A5477">
        <w:rPr>
          <w:sz w:val="28"/>
          <w:szCs w:val="28"/>
          <w:lang w:val="uk-UA"/>
        </w:rPr>
        <w:t xml:space="preserve"> О.Г. Рябчик. Необхідність удосконалення </w:t>
      </w:r>
      <w:r w:rsidR="007207D5" w:rsidRPr="005A5477">
        <w:rPr>
          <w:sz w:val="28"/>
          <w:szCs w:val="28"/>
          <w:lang w:val="uk-UA"/>
        </w:rPr>
        <w:t>адміністрування податку з фізичних осіб</w:t>
      </w:r>
      <w:r w:rsidRPr="005A5477">
        <w:rPr>
          <w:sz w:val="28"/>
          <w:szCs w:val="28"/>
          <w:lang w:val="uk-UA"/>
        </w:rPr>
        <w:t xml:space="preserve"> </w:t>
      </w:r>
      <w:r w:rsidR="007207D5" w:rsidRPr="005A5477">
        <w:rPr>
          <w:sz w:val="28"/>
          <w:szCs w:val="28"/>
          <w:lang w:val="uk-UA"/>
        </w:rPr>
        <w:t>Формування ринкових відносин в Україні</w:t>
      </w:r>
      <w:r w:rsidRPr="005A5477">
        <w:rPr>
          <w:sz w:val="28"/>
          <w:szCs w:val="28"/>
          <w:lang w:val="uk-UA"/>
        </w:rPr>
        <w:t xml:space="preserve"> №1 20</w:t>
      </w:r>
      <w:r w:rsidR="007207D5" w:rsidRPr="005A5477">
        <w:rPr>
          <w:sz w:val="28"/>
          <w:szCs w:val="28"/>
          <w:lang w:val="uk-UA"/>
        </w:rPr>
        <w:t>09</w:t>
      </w:r>
      <w:r w:rsidRPr="005A5477">
        <w:rPr>
          <w:sz w:val="28"/>
          <w:szCs w:val="28"/>
          <w:lang w:val="uk-UA"/>
        </w:rPr>
        <w:t xml:space="preserve">. – С. </w:t>
      </w:r>
      <w:r w:rsidR="007207D5" w:rsidRPr="005A5477">
        <w:rPr>
          <w:sz w:val="28"/>
          <w:szCs w:val="28"/>
          <w:lang w:val="uk-UA"/>
        </w:rPr>
        <w:t>82-88</w:t>
      </w:r>
    </w:p>
    <w:p w:rsidR="00F27E28" w:rsidRPr="005A5477" w:rsidRDefault="00C86718" w:rsidP="005A5477">
      <w:pPr>
        <w:widowControl w:val="0"/>
        <w:spacing w:line="360" w:lineRule="auto"/>
        <w:jc w:val="both"/>
        <w:rPr>
          <w:spacing w:val="-20"/>
          <w:sz w:val="28"/>
          <w:szCs w:val="28"/>
          <w:lang w:val="uk-UA"/>
        </w:rPr>
      </w:pPr>
      <w:r w:rsidRPr="005A5477">
        <w:rPr>
          <w:sz w:val="28"/>
          <w:szCs w:val="28"/>
          <w:lang w:val="uk-UA"/>
        </w:rPr>
        <w:t>5.</w:t>
      </w:r>
      <w:r w:rsidR="007207D5" w:rsidRPr="005A5477">
        <w:rPr>
          <w:sz w:val="28"/>
          <w:szCs w:val="28"/>
          <w:lang w:val="uk-UA"/>
        </w:rPr>
        <w:t xml:space="preserve"> Ф.О. Ярошенко. Реформування податкової системи в контексті прийняття Податкового кодексу </w:t>
      </w:r>
      <w:r w:rsidRPr="005A5477">
        <w:rPr>
          <w:sz w:val="28"/>
          <w:szCs w:val="28"/>
          <w:lang w:val="uk-UA"/>
        </w:rPr>
        <w:t xml:space="preserve">// </w:t>
      </w:r>
      <w:r w:rsidR="007207D5" w:rsidRPr="005A5477">
        <w:rPr>
          <w:sz w:val="28"/>
          <w:szCs w:val="28"/>
          <w:lang w:val="uk-UA"/>
        </w:rPr>
        <w:t>Фінанси України</w:t>
      </w:r>
      <w:r w:rsidRPr="005A5477">
        <w:rPr>
          <w:sz w:val="28"/>
          <w:szCs w:val="28"/>
          <w:lang w:val="uk-UA"/>
        </w:rPr>
        <w:t xml:space="preserve"> №</w:t>
      </w:r>
      <w:r w:rsidR="007207D5" w:rsidRPr="005A5477">
        <w:rPr>
          <w:sz w:val="28"/>
          <w:szCs w:val="28"/>
          <w:lang w:val="uk-UA"/>
        </w:rPr>
        <w:t>7</w:t>
      </w:r>
      <w:r w:rsidRPr="005A5477">
        <w:rPr>
          <w:sz w:val="28"/>
          <w:szCs w:val="28"/>
          <w:lang w:val="uk-UA"/>
        </w:rPr>
        <w:t xml:space="preserve"> 20</w:t>
      </w:r>
      <w:r w:rsidR="007207D5" w:rsidRPr="005A5477">
        <w:rPr>
          <w:sz w:val="28"/>
          <w:szCs w:val="28"/>
          <w:lang w:val="uk-UA"/>
        </w:rPr>
        <w:t>10</w:t>
      </w:r>
      <w:r w:rsidRPr="005A5477">
        <w:rPr>
          <w:sz w:val="28"/>
          <w:szCs w:val="28"/>
          <w:lang w:val="uk-UA"/>
        </w:rPr>
        <w:t xml:space="preserve">. − С. </w:t>
      </w:r>
      <w:r w:rsidR="007207D5" w:rsidRPr="005A5477">
        <w:rPr>
          <w:sz w:val="28"/>
          <w:szCs w:val="28"/>
          <w:lang w:val="uk-UA"/>
        </w:rPr>
        <w:t>3-21</w:t>
      </w:r>
      <w:bookmarkStart w:id="0" w:name="_GoBack"/>
      <w:bookmarkEnd w:id="0"/>
    </w:p>
    <w:sectPr w:rsidR="00F27E28" w:rsidRPr="005A5477" w:rsidSect="005A5477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ED6" w:rsidRDefault="00D85ED6">
      <w:r>
        <w:separator/>
      </w:r>
    </w:p>
  </w:endnote>
  <w:endnote w:type="continuationSeparator" w:id="0">
    <w:p w:rsidR="00D85ED6" w:rsidRDefault="00D8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ED6" w:rsidRDefault="00D85ED6">
      <w:r>
        <w:separator/>
      </w:r>
    </w:p>
  </w:footnote>
  <w:footnote w:type="continuationSeparator" w:id="0">
    <w:p w:rsidR="00D85ED6" w:rsidRDefault="00D85E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36E" w:rsidRDefault="0070136E" w:rsidP="00042F01">
    <w:pPr>
      <w:pStyle w:val="a3"/>
      <w:framePr w:wrap="around" w:vAnchor="text" w:hAnchor="margin" w:xAlign="right" w:y="1"/>
      <w:rPr>
        <w:rStyle w:val="a5"/>
      </w:rPr>
    </w:pPr>
  </w:p>
  <w:p w:rsidR="0070136E" w:rsidRDefault="0070136E" w:rsidP="000009D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11748"/>
    <w:multiLevelType w:val="hybridMultilevel"/>
    <w:tmpl w:val="C27EEE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59C1122E"/>
    <w:multiLevelType w:val="hybridMultilevel"/>
    <w:tmpl w:val="587043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643F1233"/>
    <w:multiLevelType w:val="hybridMultilevel"/>
    <w:tmpl w:val="3B00FE02"/>
    <w:lvl w:ilvl="0" w:tplc="8982CD5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8F94832"/>
    <w:multiLevelType w:val="hybridMultilevel"/>
    <w:tmpl w:val="D7382CA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C2D"/>
    <w:rsid w:val="000009DC"/>
    <w:rsid w:val="00016D73"/>
    <w:rsid w:val="00027346"/>
    <w:rsid w:val="000406BE"/>
    <w:rsid w:val="00042F01"/>
    <w:rsid w:val="00116764"/>
    <w:rsid w:val="00170F9C"/>
    <w:rsid w:val="001F217D"/>
    <w:rsid w:val="002515FC"/>
    <w:rsid w:val="002B0B13"/>
    <w:rsid w:val="002B3B51"/>
    <w:rsid w:val="003167DD"/>
    <w:rsid w:val="00337510"/>
    <w:rsid w:val="003D705D"/>
    <w:rsid w:val="004372EC"/>
    <w:rsid w:val="00445609"/>
    <w:rsid w:val="00455CB9"/>
    <w:rsid w:val="004D584D"/>
    <w:rsid w:val="004E65BA"/>
    <w:rsid w:val="00516878"/>
    <w:rsid w:val="00572AEC"/>
    <w:rsid w:val="005A5477"/>
    <w:rsid w:val="00684D92"/>
    <w:rsid w:val="0070136E"/>
    <w:rsid w:val="007207D5"/>
    <w:rsid w:val="007B1BED"/>
    <w:rsid w:val="007B1F79"/>
    <w:rsid w:val="007C1E42"/>
    <w:rsid w:val="00833AE2"/>
    <w:rsid w:val="00A44C2D"/>
    <w:rsid w:val="00AA6931"/>
    <w:rsid w:val="00AB1310"/>
    <w:rsid w:val="00AC3A5A"/>
    <w:rsid w:val="00B51307"/>
    <w:rsid w:val="00B93828"/>
    <w:rsid w:val="00B97DB9"/>
    <w:rsid w:val="00BD3213"/>
    <w:rsid w:val="00C86718"/>
    <w:rsid w:val="00D14483"/>
    <w:rsid w:val="00D85ED6"/>
    <w:rsid w:val="00E15093"/>
    <w:rsid w:val="00E8183C"/>
    <w:rsid w:val="00F27E28"/>
    <w:rsid w:val="00F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70F4CC-D347-4EE8-BDBA-6351CA8E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09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009DC"/>
    <w:rPr>
      <w:rFonts w:cs="Times New Roman"/>
    </w:rPr>
  </w:style>
  <w:style w:type="paragraph" w:styleId="a6">
    <w:name w:val="footer"/>
    <w:basedOn w:val="a"/>
    <w:link w:val="a7"/>
    <w:uiPriority w:val="99"/>
    <w:rsid w:val="005A54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A547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admin</cp:lastModifiedBy>
  <cp:revision>2</cp:revision>
  <dcterms:created xsi:type="dcterms:W3CDTF">2014-03-12T19:26:00Z</dcterms:created>
  <dcterms:modified xsi:type="dcterms:W3CDTF">2014-03-12T19:26:00Z</dcterms:modified>
</cp:coreProperties>
</file>