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EBD" w:rsidRPr="003A3321" w:rsidRDefault="00357EBD" w:rsidP="003A3321">
      <w:pPr>
        <w:spacing w:line="360" w:lineRule="auto"/>
        <w:ind w:firstLine="709"/>
        <w:jc w:val="center"/>
      </w:pPr>
      <w:r w:rsidRPr="003A3321">
        <w:t>Российский Государственный Гуманитарный Университет</w:t>
      </w:r>
    </w:p>
    <w:p w:rsidR="00357EBD" w:rsidRPr="003A3321" w:rsidRDefault="00357EBD" w:rsidP="003A3321">
      <w:pPr>
        <w:spacing w:line="360" w:lineRule="auto"/>
        <w:ind w:firstLine="709"/>
        <w:jc w:val="center"/>
        <w:rPr>
          <w:u w:val="single"/>
        </w:rPr>
      </w:pPr>
    </w:p>
    <w:p w:rsidR="00357EBD" w:rsidRPr="003A3321" w:rsidRDefault="00357EBD" w:rsidP="003A3321">
      <w:pPr>
        <w:spacing w:line="360" w:lineRule="auto"/>
        <w:ind w:firstLine="709"/>
        <w:jc w:val="center"/>
        <w:rPr>
          <w:u w:val="single"/>
        </w:rPr>
      </w:pPr>
    </w:p>
    <w:p w:rsidR="00357EBD" w:rsidRPr="003A3321" w:rsidRDefault="00357EBD" w:rsidP="003A3321">
      <w:pPr>
        <w:spacing w:line="360" w:lineRule="auto"/>
        <w:ind w:firstLine="709"/>
        <w:jc w:val="center"/>
        <w:rPr>
          <w:u w:val="single"/>
        </w:rPr>
      </w:pPr>
    </w:p>
    <w:p w:rsidR="00357EBD" w:rsidRPr="003A3321" w:rsidRDefault="00357EBD" w:rsidP="003A3321">
      <w:pPr>
        <w:spacing w:line="360" w:lineRule="auto"/>
        <w:ind w:firstLine="709"/>
        <w:jc w:val="center"/>
        <w:rPr>
          <w:u w:val="single"/>
        </w:rPr>
      </w:pPr>
    </w:p>
    <w:p w:rsidR="00357EBD" w:rsidRPr="003A3321" w:rsidRDefault="00357EBD" w:rsidP="003A3321">
      <w:pPr>
        <w:spacing w:line="360" w:lineRule="auto"/>
        <w:ind w:firstLine="709"/>
        <w:jc w:val="center"/>
        <w:rPr>
          <w:u w:val="single"/>
        </w:rPr>
      </w:pPr>
    </w:p>
    <w:p w:rsidR="00357EBD" w:rsidRPr="003A3321" w:rsidRDefault="00357EBD" w:rsidP="003A3321">
      <w:pPr>
        <w:spacing w:line="360" w:lineRule="auto"/>
        <w:ind w:firstLine="709"/>
        <w:jc w:val="center"/>
        <w:rPr>
          <w:u w:val="single"/>
        </w:rPr>
      </w:pPr>
    </w:p>
    <w:p w:rsidR="00357EBD" w:rsidRPr="003A3321" w:rsidRDefault="00357EBD" w:rsidP="003A3321">
      <w:pPr>
        <w:spacing w:line="360" w:lineRule="auto"/>
        <w:ind w:firstLine="709"/>
        <w:jc w:val="center"/>
        <w:rPr>
          <w:b/>
        </w:rPr>
      </w:pPr>
      <w:r w:rsidRPr="003A3321">
        <w:rPr>
          <w:b/>
        </w:rPr>
        <w:t>Контрольная работа</w:t>
      </w:r>
    </w:p>
    <w:p w:rsidR="00357EBD" w:rsidRPr="003A3321" w:rsidRDefault="00357EBD" w:rsidP="003A3321">
      <w:pPr>
        <w:spacing w:line="360" w:lineRule="auto"/>
        <w:ind w:firstLine="709"/>
        <w:jc w:val="center"/>
      </w:pPr>
      <w:r w:rsidRPr="003A3321">
        <w:t>по курсу</w:t>
      </w:r>
    </w:p>
    <w:p w:rsidR="00357EBD" w:rsidRPr="003A3321" w:rsidRDefault="00357EBD" w:rsidP="003A3321">
      <w:pPr>
        <w:spacing w:line="360" w:lineRule="auto"/>
        <w:ind w:firstLine="709"/>
        <w:jc w:val="center"/>
      </w:pPr>
      <w:r w:rsidRPr="003A3321">
        <w:t>«Финансовый контроль»</w:t>
      </w:r>
    </w:p>
    <w:p w:rsidR="00357EBD" w:rsidRPr="003A3321" w:rsidRDefault="00357EBD" w:rsidP="003A3321">
      <w:pPr>
        <w:spacing w:line="360" w:lineRule="auto"/>
        <w:ind w:firstLine="709"/>
        <w:jc w:val="center"/>
      </w:pPr>
    </w:p>
    <w:p w:rsidR="00357EBD" w:rsidRPr="003A3321" w:rsidRDefault="00357EBD" w:rsidP="003A3321">
      <w:pPr>
        <w:spacing w:line="360" w:lineRule="auto"/>
        <w:ind w:firstLine="709"/>
        <w:jc w:val="center"/>
      </w:pPr>
      <w:r w:rsidRPr="003A3321">
        <w:t>на тему:</w:t>
      </w:r>
    </w:p>
    <w:p w:rsidR="00357EBD" w:rsidRPr="003A3321" w:rsidRDefault="00357EBD" w:rsidP="003A3321">
      <w:pPr>
        <w:spacing w:line="360" w:lineRule="auto"/>
        <w:ind w:firstLine="709"/>
        <w:jc w:val="center"/>
      </w:pPr>
      <w:r w:rsidRPr="003A3321">
        <w:t>«Органы финансового контроля. Бюджетный кодекс РФ и его роль в испол</w:t>
      </w:r>
      <w:r w:rsidR="00BB2674" w:rsidRPr="003A3321">
        <w:t>ьзовании</w:t>
      </w:r>
      <w:r w:rsidRPr="003A3321">
        <w:t xml:space="preserve"> финансового контроля»</w:t>
      </w:r>
    </w:p>
    <w:p w:rsidR="00357EBD" w:rsidRPr="003A3321" w:rsidRDefault="00357EBD" w:rsidP="003A3321">
      <w:pPr>
        <w:spacing w:line="360" w:lineRule="auto"/>
        <w:ind w:firstLine="709"/>
        <w:jc w:val="center"/>
      </w:pPr>
    </w:p>
    <w:p w:rsidR="00357EBD" w:rsidRPr="003A3321" w:rsidRDefault="00357EBD" w:rsidP="003A3321">
      <w:pPr>
        <w:spacing w:line="360" w:lineRule="auto"/>
        <w:ind w:firstLine="709"/>
        <w:jc w:val="center"/>
      </w:pPr>
    </w:p>
    <w:p w:rsidR="001709A3" w:rsidRPr="003A3321" w:rsidRDefault="001709A3" w:rsidP="003A3321">
      <w:pPr>
        <w:spacing w:line="360" w:lineRule="auto"/>
        <w:ind w:firstLine="709"/>
        <w:jc w:val="center"/>
      </w:pPr>
    </w:p>
    <w:p w:rsidR="00357EBD" w:rsidRPr="003A3321" w:rsidRDefault="00357EBD" w:rsidP="003A3321">
      <w:pPr>
        <w:spacing w:line="360" w:lineRule="auto"/>
        <w:ind w:firstLine="709"/>
        <w:jc w:val="center"/>
      </w:pPr>
    </w:p>
    <w:p w:rsidR="002F565A" w:rsidRPr="003A3321" w:rsidRDefault="002F565A" w:rsidP="003A3321">
      <w:pPr>
        <w:spacing w:line="360" w:lineRule="auto"/>
        <w:ind w:firstLine="709"/>
        <w:jc w:val="center"/>
      </w:pPr>
    </w:p>
    <w:p w:rsidR="002F565A" w:rsidRPr="003A3321" w:rsidRDefault="002F565A" w:rsidP="003A3321">
      <w:pPr>
        <w:spacing w:line="360" w:lineRule="auto"/>
        <w:ind w:firstLine="709"/>
        <w:jc w:val="center"/>
      </w:pPr>
    </w:p>
    <w:p w:rsidR="002F565A" w:rsidRPr="003A3321" w:rsidRDefault="002F565A" w:rsidP="003A3321">
      <w:pPr>
        <w:spacing w:line="360" w:lineRule="auto"/>
        <w:ind w:firstLine="709"/>
        <w:jc w:val="center"/>
      </w:pPr>
    </w:p>
    <w:p w:rsidR="002F565A" w:rsidRPr="003A3321" w:rsidRDefault="002F565A" w:rsidP="003A3321">
      <w:pPr>
        <w:spacing w:line="360" w:lineRule="auto"/>
        <w:ind w:firstLine="709"/>
        <w:jc w:val="center"/>
      </w:pPr>
    </w:p>
    <w:p w:rsidR="002F565A" w:rsidRPr="003A3321" w:rsidRDefault="002F565A" w:rsidP="003A3321">
      <w:pPr>
        <w:spacing w:line="360" w:lineRule="auto"/>
        <w:ind w:firstLine="709"/>
        <w:jc w:val="center"/>
      </w:pPr>
    </w:p>
    <w:p w:rsidR="002F565A" w:rsidRPr="003A3321" w:rsidRDefault="002F565A" w:rsidP="003A3321">
      <w:pPr>
        <w:spacing w:line="360" w:lineRule="auto"/>
        <w:ind w:firstLine="709"/>
        <w:jc w:val="center"/>
      </w:pPr>
    </w:p>
    <w:p w:rsidR="002F565A" w:rsidRPr="003A3321" w:rsidRDefault="002F565A" w:rsidP="003A3321">
      <w:pPr>
        <w:spacing w:line="360" w:lineRule="auto"/>
        <w:ind w:firstLine="709"/>
        <w:jc w:val="center"/>
      </w:pPr>
    </w:p>
    <w:p w:rsidR="00357EBD" w:rsidRPr="003A3321" w:rsidRDefault="00357EBD" w:rsidP="003A3321">
      <w:pPr>
        <w:spacing w:line="360" w:lineRule="auto"/>
        <w:ind w:firstLine="709"/>
        <w:jc w:val="center"/>
      </w:pPr>
    </w:p>
    <w:p w:rsidR="00357EBD" w:rsidRPr="003A3321" w:rsidRDefault="00357EBD" w:rsidP="003A3321">
      <w:pPr>
        <w:spacing w:line="360" w:lineRule="auto"/>
        <w:ind w:firstLine="709"/>
        <w:jc w:val="center"/>
      </w:pPr>
    </w:p>
    <w:p w:rsidR="00357EBD" w:rsidRPr="003A3321" w:rsidRDefault="00357EBD" w:rsidP="003A3321">
      <w:pPr>
        <w:spacing w:line="360" w:lineRule="auto"/>
        <w:ind w:firstLine="709"/>
        <w:jc w:val="center"/>
        <w:rPr>
          <w:b/>
        </w:rPr>
      </w:pPr>
    </w:p>
    <w:p w:rsidR="00357EBD" w:rsidRPr="003A3321" w:rsidRDefault="00357EBD" w:rsidP="003A3321">
      <w:pPr>
        <w:spacing w:line="360" w:lineRule="auto"/>
        <w:ind w:firstLine="709"/>
        <w:jc w:val="center"/>
      </w:pPr>
      <w:r w:rsidRPr="003A3321">
        <w:t>Казань 2007</w:t>
      </w:r>
    </w:p>
    <w:p w:rsidR="00357EBD" w:rsidRPr="003A3321" w:rsidRDefault="003A3321" w:rsidP="003A3321">
      <w:pPr>
        <w:spacing w:line="360" w:lineRule="auto"/>
        <w:ind w:firstLine="709"/>
        <w:jc w:val="both"/>
      </w:pPr>
      <w:r>
        <w:br w:type="page"/>
      </w:r>
      <w:r w:rsidR="00357EBD" w:rsidRPr="003A3321">
        <w:t>План</w:t>
      </w:r>
    </w:p>
    <w:p w:rsidR="00357EBD" w:rsidRPr="003A3321" w:rsidRDefault="00357EBD" w:rsidP="003A3321">
      <w:pPr>
        <w:spacing w:line="360" w:lineRule="auto"/>
        <w:ind w:firstLine="709"/>
        <w:jc w:val="both"/>
      </w:pPr>
    </w:p>
    <w:p w:rsidR="00BB2674" w:rsidRPr="003A3321" w:rsidRDefault="00BB2674" w:rsidP="003A3321">
      <w:pPr>
        <w:spacing w:line="360" w:lineRule="auto"/>
      </w:pPr>
      <w:r w:rsidRPr="003A3321">
        <w:t>Введение</w:t>
      </w:r>
    </w:p>
    <w:p w:rsidR="00BB2674" w:rsidRPr="003A3321" w:rsidRDefault="00BB2674" w:rsidP="003A3321">
      <w:pPr>
        <w:spacing w:line="360" w:lineRule="auto"/>
      </w:pPr>
      <w:r w:rsidRPr="003A3321">
        <w:t>1. Органы финансового контроля</w:t>
      </w:r>
    </w:p>
    <w:p w:rsidR="00BB2674" w:rsidRPr="003A3321" w:rsidRDefault="00BB2674" w:rsidP="003A3321">
      <w:pPr>
        <w:pStyle w:val="a5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2. Бюджетный кодекс его роль в использовании финансового контроля</w:t>
      </w:r>
    </w:p>
    <w:p w:rsidR="00BB2674" w:rsidRPr="003A3321" w:rsidRDefault="00BB2674" w:rsidP="003A3321">
      <w:pPr>
        <w:spacing w:line="360" w:lineRule="auto"/>
        <w:rPr>
          <w:color w:val="000000"/>
        </w:rPr>
      </w:pPr>
      <w:r w:rsidRPr="003A3321">
        <w:rPr>
          <w:color w:val="000000"/>
        </w:rPr>
        <w:t>Заключение</w:t>
      </w:r>
    </w:p>
    <w:p w:rsidR="00BB2674" w:rsidRPr="003A3321" w:rsidRDefault="00BB2674" w:rsidP="003A3321">
      <w:pPr>
        <w:spacing w:line="360" w:lineRule="auto"/>
      </w:pPr>
      <w:r w:rsidRPr="003A3321">
        <w:t>Список литературы</w:t>
      </w:r>
    </w:p>
    <w:p w:rsidR="00357EBD" w:rsidRPr="003A3321" w:rsidRDefault="003A3321" w:rsidP="003A3321">
      <w:pPr>
        <w:spacing w:line="360" w:lineRule="auto"/>
        <w:ind w:firstLine="709"/>
        <w:jc w:val="both"/>
      </w:pPr>
      <w:r>
        <w:br w:type="page"/>
      </w:r>
      <w:r w:rsidR="00357EBD" w:rsidRPr="003A3321">
        <w:t>Введение</w:t>
      </w:r>
    </w:p>
    <w:p w:rsidR="00A23968" w:rsidRPr="003A3321" w:rsidRDefault="00A23968" w:rsidP="003A3321">
      <w:pPr>
        <w:spacing w:line="360" w:lineRule="auto"/>
        <w:ind w:firstLine="709"/>
        <w:jc w:val="both"/>
      </w:pPr>
    </w:p>
    <w:p w:rsidR="00A23968" w:rsidRPr="003A3321" w:rsidRDefault="00A23968" w:rsidP="003A3321">
      <w:pPr>
        <w:pStyle w:val="1"/>
      </w:pPr>
      <w:r w:rsidRPr="003A3321">
        <w:t>Финансовый контроль – составная часть, или специальная отрасль, осуществляемого в стране контроля. Наличие финансового контроля объективно обусловлено тем, что финансам как экономической категории присущи не только распределительная, но и контрольная функции. Поэтому использование государством финансов для решения своих задач обязательно предполагает проведение с их помощью контроля за ходом выполнения этих задач. Финансовый контроль осуществляется в установленном правовыми нормами порядке всей системой органов государственной власти и органов местного самоуправления, в том числе специальными контрольными органами при участии общественных организаций, трудовых коллективов и граждан.</w:t>
      </w:r>
    </w:p>
    <w:p w:rsidR="00A23968" w:rsidRPr="003A3321" w:rsidRDefault="00A23968" w:rsidP="003A3321">
      <w:pPr>
        <w:pStyle w:val="1"/>
      </w:pPr>
      <w:r w:rsidRPr="003A3321">
        <w:t>Значение финансового контроля выражается в том, что при его проведении проверяются, во-первых, соблюдение установленного правопорядка в процессе финансовой деятельности государственными и общественными органами, предприятиями, учреждениями, во-вторых, экономическая обоснованность и эффективность осуществляемых действий, соответствие их задачам государства.</w:t>
      </w:r>
    </w:p>
    <w:p w:rsidR="00A23968" w:rsidRPr="003A3321" w:rsidRDefault="00A23968" w:rsidP="003A3321">
      <w:pPr>
        <w:pStyle w:val="1"/>
      </w:pPr>
      <w:r w:rsidRPr="003A3321">
        <w:t xml:space="preserve">Финансовый контроль является практическим воплощением контрольной функции, присущей финансам как экономической категории. </w:t>
      </w:r>
    </w:p>
    <w:p w:rsidR="00A23968" w:rsidRPr="003A3321" w:rsidRDefault="00A23968" w:rsidP="003A3321">
      <w:pPr>
        <w:pStyle w:val="1"/>
      </w:pPr>
      <w:r w:rsidRPr="003A3321">
        <w:t>Для осуществления финансового контроля создаются особые контрольные органы, укомплектованные высококвалифицированными специалистами. Их права, обязанности и ответственность строго регламентированы, в том числе и в законодательном порядке.</w:t>
      </w:r>
    </w:p>
    <w:p w:rsidR="003A3321" w:rsidRDefault="00A23968" w:rsidP="003A3321">
      <w:pPr>
        <w:pStyle w:val="1"/>
      </w:pPr>
      <w:r w:rsidRPr="003A3321">
        <w:t>Объектом финансового контроля являются денежные, распределительные процессы при формировании и использовании финансовых ресурсов, в том числе в форме фондов денежных средств, на всех уровнях и звеньях экономики страны.</w:t>
      </w:r>
    </w:p>
    <w:p w:rsidR="00357EBD" w:rsidRPr="003A3321" w:rsidRDefault="003A3321" w:rsidP="003A3321">
      <w:pPr>
        <w:pStyle w:val="1"/>
      </w:pPr>
      <w:r>
        <w:br w:type="page"/>
      </w:r>
      <w:r w:rsidR="00357EBD" w:rsidRPr="003A3321">
        <w:t>1. Органы финансового контроля</w:t>
      </w:r>
    </w:p>
    <w:p w:rsidR="00357EBD" w:rsidRPr="003A3321" w:rsidRDefault="00357EBD" w:rsidP="003A3321">
      <w:pPr>
        <w:spacing w:line="360" w:lineRule="auto"/>
        <w:ind w:firstLine="709"/>
        <w:jc w:val="both"/>
      </w:pP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Основы контроля закреплены в Конституции Российской Федерации, в Конституциях республик в составе Федерации, а также в основных законах и правовых актах представительных органов местного самоуправления и органов исполнительной власти.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Президент РФ 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участвует в законодательном процессе, обладая правом законодательной инициативы в соответствии со ст. 84 Конституции РФ. Помимо того, Президент РФ в соответствии со ст. 90 Конституции РФ издает указы и распоряжения. 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Для осуществления своих полномочий в соответствии со ст. 83 Конституции РФ Президент РФ формирует Администрацию Президента РФ. Среди функций Администрации Президента РФ, закрепленных в Положении об Администрации Президента РФ, имеется, например, такая, как: осуществление контроля и проверки исполнения федеральных законов, указов, распоряжений и поручений Президента РФ и подготовка соответств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ующих докладов Президенту РФ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. Для осуществления этой функции в структуре Администрации Президента РФ имеется особый контрольный орган – </w:t>
      </w:r>
      <w:r w:rsidRPr="003A3321">
        <w:rPr>
          <w:rFonts w:ascii="Times New Roman" w:hAnsi="Times New Roman" w:cs="Times New Roman"/>
          <w:iCs/>
          <w:color w:val="000000"/>
          <w:sz w:val="28"/>
          <w:szCs w:val="28"/>
        </w:rPr>
        <w:t>Главное контрольное управление Президента РФ.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На местах функционируют </w:t>
      </w:r>
      <w:r w:rsidRPr="003A3321">
        <w:rPr>
          <w:rFonts w:ascii="Times New Roman" w:hAnsi="Times New Roman" w:cs="Times New Roman"/>
          <w:iCs/>
          <w:color w:val="000000"/>
          <w:sz w:val="28"/>
          <w:szCs w:val="28"/>
        </w:rPr>
        <w:t>окружные инспекции Главного контрольного управления Президента РФ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. Одной из функций окружной инспекции является осуществление контроля и проверки исполнения территориальными подразделениями федеральных органов исполнительной власти, их должностными лицами, а также организациями федеральных законов, указов, распоряжений и поручений Президента РФ. 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К числу функций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Федерального Собрания РФ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следует отнести: представительную, законодательную и контрольную. При реализации первой из них обеспечивается правовое регулирование всех отношений, возникающих в обществе и требующих законодательного закрепления, в том числе, – и в области финансового контроля. 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Государственная Дума ФС РФ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играет значимую роль в бюджетном процессе и в бюджетном контроле. Бюджетный контроль со стороны Государственной Думы ФС РФ начинается с момента внесения Правительством РФ на ее рассмотрение проекта федерального закона о федеральном бюджете на очередной финансовый год, а также представления ряда документов и материалов, определенных в с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т. 192 Бюджетного кодекса РФ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российским законодательством Федеральное Собрание РФ образует специализированный контрольный орган – Счетную палату РФ.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Счетная палата РФ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 как предварительный, так и последующий виды финансового контроля. Счетная палата РФ осуществляет в процессе реализации  данных  задач контрольно-ревизионную, экспертно-аналитическую, информационную и иные виды деятельности. 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Ч. 1 ст. 110 Конституции РФ закрепляет положение, по которому исполнительную власть в РФ осуществляет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Правительство РФ,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которое является высшим исполнительным орган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ом государственной власти РФ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. Правительство РФ является участником бюджетного процесса, обладающим бюджетными полномочиями на федеральном 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уровне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 Оно разрабатывает и представляет Государственной Думе ФС РФ федеральный бюджет и обеспечивает его исполнение, а также представляет Государственной Думе ФС РФ отчет об исп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олнении федерального бюджета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 Решения об этом принимаются исключительно на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заседаниях Правительства РФ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 В соответствии со ст. 41 Федерального конституционного закона  «О Правительстве РФ» Правительство РФ информирует Государственную Думу ФС РФ о ходе исполнения федерального бюджета. Кроме этого, оно в установленные сроки предоставляет необходимую информацию в Счетную палату РФ при осуществлении ею контроля за исполнением федерального бюджета. Правительство РФ также дает письменные заключения на законопроекты, предусматривающие расходы, покрываемые за счет федерального бюджета. Правительство РФ обеспечивает соверше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нствование бюджетной системы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Особую роль в осуществлении финансового контроля играет Министерство финансов РФ.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Министерство финансов РФ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федеральным органом исполнительной власти, обеспечивающим проведение единой финансовой, бюджетной, налоговой и валютной политики в РФ и координирующим деятельность в этой сфере иных федеральных орга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нов исполнительной власти РФ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 Министерство финансов РФ осуществляет межотраслевые функции. Функциональные органы, к которым также относится и Министерство финансов РФ, создаются для обеспечения в масштабе государства согласованной работы всех отраслевых органов. Министерство финансов РФ координирует и регулирует деятельность отраслевых органов управления, направленную на единообразное решение специальных вопросов, на их согласование. Разработка проекта федерального бюджета и обеспечение  исполнения в установленном порядке федерального бюджета относится к основным зада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чам Министерства финансов РФ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. В связи с этим необходимо отметить контроль, осуществляемый при бюджетном планировании. При составлении проекта бюджета финансовыми органами тщательно проверяются представленные министерствами и ведомствами сметы и финансовые планы в отношении правильности исчисления доходов и обоснованности возникновения расходов. 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Важнейшая роль в осуществлении надведомственного финансового контроля принадлежит специальному структурному подразделению Министерства финансов РФ –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Департаменту государственного финансового контроля и аудита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, который осуществляет контроль за целевым использованием средств федерального бюджета; осуществляет в установленном порядке контроль за рациональным и целевым использованием средств государственных внебюджетных фондов и других федеральных средств; проводит в пределах своей компетенции комплексные ревизии и тематические проверки поступлений и расходования средств федерального бюджета. 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РФ от 6 августа 1998 г. № 888 образованы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территориальные контрольно-ревизионные органы Министерства финансов Российской Федерации (контрольно-ревизионные управления Министерства финансов Российской Федерации в субъектах Российской Федерации)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, задачей которых является осуществление последующего государственного финансового контроля на территории соответствующего субъекта Российской Федерации или региона Российской Федерации.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Финансовый контроль осуществляет еще одно структурное подразделение центрального аппарата Министерства финансов РФ –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Федеральное казначейство</w:t>
      </w:r>
      <w:r w:rsidRPr="003A3321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состоящее из Главного управления федерального казначейства Министерства финансов РФ и подчиненных ему территориальных органов федерального казначейства по республикам в составе РФ, краям, областям, автономным образованиям, городам Москве и Санкт-Петербургу, городам, районам и районам в городах. Федеральное казначейство не только организует бюджетное и финансовое исполнение федерального бюджета, но и контролирует его исполнение. Кроме того, оно осуществляет контроль за поступлением  и использованием внебюджетных средств.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На Министерство финансов РФ возложены функции контроля и надзора в отдельных областях финансовой деятельности. В частности, органы Министерства финансов РФ осуществляют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страховой надзор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 Территориальным органом страхового надзора Министерства ф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инансов РФ является инспекция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 Инспекции страхового надзора Министерства финансов РФ подразделяются на межрегиональные, обслуживающие территории нескольких краев, областей и инспекции – в субъектах Российской Федерации.</w:t>
      </w:r>
      <w:r w:rsidR="003A33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финансов РФ является органом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валютного контроля</w:t>
      </w:r>
      <w:r w:rsidRPr="003A33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Территориальными органами валютного контроля Министерства финансов Российской Федерации являются подразделения Министерства финансов Российской Федерации, осуществляющие свою деятельность непосредственно на закрепленной за ними территории и обеспечивающие осуществление возложенных на Министерство как орган валютного контроля прав и функций по п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роведению валютного контроля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финансов Российской Федерации также является уполномоченным федеральным органом исполнительной власти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 регулированию, контролю и надзору в сфере формирования и инвестирования средств пенсионных накоплений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 Министерство, в частности, контролирует соблюдение государственной управляющей компанией и Пенсионным фондом Российской Федерации законодательства Российской Федерации о формировании и инвестировании средств для финансирования накопительной части трудовой пенсии.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Государственное регулирование, контроль и надзор в сфере формирования и инвестирования средств пенсионных накоплений осуществляются также Федеральной комиссией по рынку ценных бумаг в пределах компетенции, установленной этой Комиссии законодательством Российской Федерации и Положением о Федеральной ко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миссии по рынку ценных бумаг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Федеральный пробирный надзор и государственный контроль за производством, извлечением, переработкой, использованием, обращением, учетом и хранением драгоценных металлов и драгоценных камней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Российской Федерации осуществляет Российская госу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дарственная пробирная палата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 Российская государственная пробирная палата при Министерстве финансов Российской Федерации (Пробирная палата России) образована постановлением Правительства Российской Федерации от 2 февраля 1998 г. № 106 «О Российской государственной пробирной палате» и является федеральным учреждением при Министерстве финансов Российской Федерации.</w:t>
      </w:r>
      <w:r w:rsidR="003A33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Особую роль в финансовой деятельности государства играют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органы, осуществляющие финансовый контроль и государственный надзор в сфере финансов.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Перед ними стоят следующие основные задачи: проверка выполнения финансовых обязанностей перед государством всеми участниками финансовых правоотношений; проверка правильности и целесообразности использования участниками финансовых правоотношений, находящихся в их распоряжении государственных финансовых ресурсов; проверка правильности совершения финансовых операций участниками финансовых правоотношений; предупреждение, выявление и пресечение нарушений финансовой дисциплины; выявление внутренних ресурсов производства. Создаются органы, осуществляющие финансовый контроль, также в субъектах РФ и муниципальных образований.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Специализированными органами финансового контроля являются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налоговые органы,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представлены Министерством Российской Федерации по налогам и сборам и его территориальными подразделениями и призваны осуществлять контроль за своевременностью и полнотой уплаты налогов и сборов (ст. 30 НК РФ). Основными задачами налоговых органов являются: контроль за соблюдением налогового законодательства; проверка полноты и своевременности налоговых платежей и своевременности налоговых платежей.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Контрольными полномочиями в налоговой сфере также наделены</w:t>
      </w:r>
      <w:r w:rsidRPr="003A33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таможенные органы,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представленные Государственным таможенным комитетом Российской Федерации и его подразделениями. Таможенные органы пользуются правами и несут обязанности налоговых органов по взиманию налогов и сборов при перемещении товаров через таможенную границу Российской Федерации (ст. 34 НК РФ).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Органы государственных внебюджетных фондов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также призваны контролировать своевременность и полноту уплаты страховых взносов, при этом они пользуются правами и несут обязанности налоговых органов, предусмотренные законодательством о налогах и сборах (ст. 34 НК РФ). К органам государственных внебюджетных фондов относятся Пенсионный фонд России, Фонд обязательного медицинского страхования Российской Федерации, Фонд социального страхования Российской Федерации и их подразделения (отделения).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органом исполнительной власти, уполномоченным принимать меры по противодействию легализации (отмыванию) доходов, полученных преступным путем, и финансированию терроризма, и координирующим деятельность в этой сфере иных федеральных органов исполнительной власти, является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Комитет Российской Федерации по финансовому мониторингу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[34]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, 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 который создан в соответствии с Указом Президента Российской Федерации от 1 ноября 2001 г. № 1263 «Об уполномоченном органе по противодействию легализации (отмыванию) доходов, 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полученных преступным путем»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Общехозяйственный контроль ведется банками и другими учреждениями кредитной системы: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iCs/>
          <w:color w:val="000000"/>
          <w:sz w:val="28"/>
          <w:szCs w:val="28"/>
        </w:rPr>
        <w:t>Банковский контроль –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это наиболее гибкая и всеобъемлющая форма денежного контроля за финансовой и хозяйственной деятельностью клиентуры, который осуществляется банками в ходе операций по кредитованию, финансированию и расчетам. Этот вид контроля нацелен на повышение эффективности использования банковских ссуд и укрепления платежной дисциплины. Возвратность кредита создает основу для банковского контроля в процессе кредитования, а контроль, в свою очередь, служит необходимым условием возвратности кредита.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Банки осуществляют предварительный и текущий контроль в ходе проведения денежных операций через проверку представленных документов, устанавливая право хозяйствующего субъекта на получение ссуды, проведение платежей ссудных счетов. При оформлении кредита банк проверяет наличие у предприятия собственных оборотных средств и знакомится с важнейшими показателями хозяйственной деятельности. Проверка осуществляется по данным бухгалтерского учета, отчетным балансам хозяйственных органов и др. Она не прекращается на протяжении всего срока пользования кредитом. Банк может отказать в выдаче средств, если обеспечением кредита служит продукция, не имеющая сбыта, нестандартная, некомплектная, хранящаяся в плохих условиях или не подлежащая кредитованию согласно уставу банка. Обеспечение кредита позволяет контролировать также целевое использование заемных средств.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Особое место в системе банков занимает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Центральный Банк (Банк России)</w:t>
      </w:r>
      <w:r w:rsidRPr="003A3321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который осуществляет надзор за банками и кредитными учреждениями действующего законодательства о банковской деятельности. Банк России может назначить и осуществить проверку операций банков, поручить проведение таких проверок аудиторским организациям. Он устанавливает для банков объемы и сроки предоставления бухгалтерской и статистической отчетно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сти, необходимой для надзора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В проведении государственного финансового контроля участвуют министерства и ведомства, осуществляющие</w:t>
      </w:r>
      <w:r w:rsidRPr="003A33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ведомственный контроль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за рациональным использованием материальных, трудовых и финансовых ресурсов. </w:t>
      </w:r>
    </w:p>
    <w:p w:rsidR="00F86167" w:rsidRPr="003A3321" w:rsidRDefault="00F86167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color w:val="000000"/>
          <w:sz w:val="28"/>
          <w:szCs w:val="28"/>
        </w:rPr>
        <w:t>Внутрихозяйственный контроль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 собой проверку производственной и хозяйственной деятельности предприятий в целом, отдельных его структурных подразделений, осуществляемую бухгалтерией, финансовым отделом и некоторыми другими экономическими службами самого хозяйствующего субъекта.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Самостоятельным видом финансового контроля выступает аудит. Аудит отличается от государственного финансового контроля тем, что последнему присуща публичность. 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нормативный правовой акт, регулирующий сферу аудита, – Федеральный закон от 7 августа 2001 г. № 119-ФЗ «Об аудиторской деятельности»[37], который действует в редакции Федерального закона от 14 декабря 2001 г. № 164-ФЗ[38], – в ст.1 определяет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аудиторскую деятельность (аудит)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как предпринимательскую деятельность по независимой проверке бухгалтерского учета и финансовой (бухгалтерской) отчетности организаций и индивидуальных предпринимателей (далее – аудируемые лица). При этом подчеркивается, что аудит не подменяет государственного контроля достоверности финансовой (бухгалтерской) отчетности, осуществляемого в соответствии с законодательством уполномоченными органами государственной власти. 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Целью аудита 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в Законе признается выражение мнения о достоверности финансовой (бухгалтерской) отчетности аудируемых лиц и о соответствии порядка ведения бухгалтерского учета законодательству. Под достоверностью понимается степень точности данных финансовой (бухгалтерской) отчетности, которая позволяет пользователю этой отчетности на основании ее данных делать правильные выводы о результатах хозяйственной деятельности, финансовом и имущественном положении аудируемых лиц и принимать базирующиеся на этих выводах обоснованные решения.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Аудит осуществляется исключительно аудиторскими организациями и индивидуальными аудиторами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аудитор).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Аудиторская деятельность подлежит особому государственному регулированию. Пунктом 1 постановления Правительства РФ от 6 февраля 2002 г. № 80 «О вопросах государственного регулирования аудиторской деятельн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ости в Российской Федерации»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, уполномоченным федеральным органом исполнительной власти, осуществляющим государственное регулирование аудиторской деятельности в Российской Федерации, определен Минфин России.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Порядок лицензирования аудиторской деятельности предусмотрен Федеральным законом от 8 августа 2001 г. № 128-ФЗ «О лицензировании отдельных в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идов деятельности»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и одноименным постановлением Правительства РФ от 11 февраля 2002 г. № 135[41], а также постановлением Правительства РФ от 29 марта 2002 г. № 190 «О лицензирован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ии аудиторской деятельности»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Аудиторская деятельность представляет собой направленную на извлечение прибыли систематическую деятельность специального субъекта, обладающего исключительным правом, на основании закона и специального разрешения (лицензии) уполномоченного государственного органа (Министерство финансов РФ) осуществлять аудит и оказывать сопутствующие аудиту услуги.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Признаками аудиторской деятельности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следующие: 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– осуществление деятельности особыми субъектами, имеющими соответствующее разрешение (лицензию) на осуществление аудиторской деятельности; 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– это самостоятельная, рисковая и инициативная деятельность, направленная на реализацию своих способностей и удовлетворение потребностей других лиц и общества; 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– осуществление деятельности есть процесс, направленный на систематическое извлечение прибыли законным путем, посредством совершения особых аудиторских действий; 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– нарушение правил осуществления аудиторской деятельности влечет применение к соответствующим субъектам ответственности (гражданской, уголовной, административной).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Аудит осуществляется на основании правил (стандартов) аудиторской деятельности.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Под такими правилами (стандартами) понимаются единые требования к порядку осуществления аудиторской деятельности, оформлению и оценке качества аудита и сопутствующих ему услуг, а также к порядку подготовки аудиторов и оценке их квалификации. Они подразделяются на федеральные и внутренние – принимаемые профессиональными аудиторскими объединениями, аудиторскими организациями и аудиторами. Федеральные правила (стандарты) аудиторской деятельности утверждены постановлением Правительства РФ от 23 сентября 2002 г. № 696. (с изменениями от 4 июля 2003 г.).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Помимо того, аудитор должен соблюдать К</w:t>
      </w:r>
      <w:r w:rsidR="000A70BF" w:rsidRPr="003A3321">
        <w:rPr>
          <w:rFonts w:ascii="Times New Roman" w:hAnsi="Times New Roman" w:cs="Times New Roman"/>
          <w:color w:val="000000"/>
          <w:sz w:val="28"/>
          <w:szCs w:val="28"/>
        </w:rPr>
        <w:t>одекс этики аудиторов России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33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33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проведении проверки 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аудитор выражает свое мнение о достоверности финансовой (бухгалтерской) отчетности во всех существенных отношениях.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проверки является </w:t>
      </w: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аудиторское заключение 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– официальный документ, предназначенный для пользователей финансовой (бухгалтерской) отчетности аудируемых лиц, составленный в соответствии с правилом (стандартом) и содержащим выраженное в установленной форме мнение аудиторской организации или индивидуального аудитора  о достоверности финансовой (бухгалтерской) отчетности аудируемого лица и соответствии порядка ведения им бухгалтерского учета законодательству Российской Федерации.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Безоговорочно положительное мнение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должно быть выражено тогда, когда аудитор приходит к заключению о том, что финансовая (бухгалтерская) отчетность дает достоверное представление о финансовом положении и результатах финансово-хозяйственной деятельности аудируемого лица в соответствии с установленными принципами и методами ведения бухгалтерского учета и подготовки финансовой (бухгалтерской) отчетности в Российской Федерации.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Мнение с оговоркой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должно быть выражено в том случае, если аудитор приходит к выводу о том, что невозможно выразить безоговорочно положительное мнение, но влияние разногласий с руководством или ограничение объема аудита не настолько существенно и глубоко, чтобы выразить отрицательное мнение или отказаться от выражения мнения. Мнение с оговоркой должно содержать формулировку: «за исключением влияния обстоятельств...» (указать обстоятельства, к которым относится оговорка).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Отказ от выражения мнения</w:t>
      </w:r>
      <w:r w:rsidRPr="003A33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>имеет место в тех случаях, когда ограничение объема аудита настолько существенно и глубоко, что аудитор не может получить достаточные доказательства и, следовательно, не в состоянии выразить мнение о достоверности финансовой (бухгалтерской) отчетности.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Отрицательное мнение</w:t>
      </w: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следует выражать только тогда, когда влияние какого-либо разногласия с руководством настолько существенно для финансовой (бухгалтерской) отчетности, что аудитор приходит к выводу, что внесение оговорки в аудиторское заключение не является адекватным для того, чтобы раскрыть вводящий в заблуждение или неполный характер финансовой (бухгалтерской) отчетности.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Составление заведомо ложного аудиторского заключения влечет ответственность в виде аннулирования у аудитора или аудиторской организации лицензии, а для лица, подписавшего такое заключение, аннулирование также аттестата и привлечение его к уголовной ответственности в соответствии с законодательством. Под заведомо ложным понимается аудиторское заключение, составленное без проведения аудиторской проверки или по результатам таковой, но явно противоречащее содержанию документов, представленных для проверки и рассмотренных аудиторской организацией или аудитором в ходе ее проведения. Причем таковым оно признается только по решению суда.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Ст. 202 УК РФ предусматривает уголовную ответственность за злоупотребление полномочиями частными нотариусами и аудиторами. Уголовная ответственность по ст. 202 УК наступает в случае использования частным аудитором своих полномочий вопреки задачам своей деятельности и в целях извлечения выгод и преимуществ для себя и других лиц либо нанесения вреда другим лицам, если это деяние причинило существенный вред правам и законным интересам граждан или организаций либо охраняемым законом интересам общества или государства. </w:t>
      </w:r>
    </w:p>
    <w:p w:rsidR="008C2904" w:rsidRPr="003A3321" w:rsidRDefault="008C2904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7042" w:rsidRPr="003A3321" w:rsidRDefault="00F65F1F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2. Бюджетный кодекс</w:t>
      </w:r>
      <w:r w:rsidR="00524665" w:rsidRPr="003A3321">
        <w:rPr>
          <w:rFonts w:ascii="Times New Roman" w:hAnsi="Times New Roman" w:cs="Times New Roman"/>
          <w:color w:val="000000"/>
          <w:sz w:val="28"/>
          <w:szCs w:val="28"/>
        </w:rPr>
        <w:t xml:space="preserve"> его роль в использовании финансового контроля</w:t>
      </w:r>
    </w:p>
    <w:p w:rsidR="00524665" w:rsidRPr="003A3321" w:rsidRDefault="00524665" w:rsidP="003A3321">
      <w:pPr>
        <w:spacing w:line="360" w:lineRule="auto"/>
        <w:ind w:firstLine="709"/>
        <w:jc w:val="both"/>
        <w:rPr>
          <w:color w:val="000000"/>
        </w:rPr>
      </w:pPr>
    </w:p>
    <w:p w:rsidR="0001709E" w:rsidRPr="003A3321" w:rsidRDefault="0001709E" w:rsidP="003A3321">
      <w:pPr>
        <w:spacing w:line="360" w:lineRule="auto"/>
        <w:ind w:firstLine="709"/>
        <w:jc w:val="both"/>
        <w:rPr>
          <w:color w:val="000000"/>
        </w:rPr>
      </w:pPr>
      <w:r w:rsidRPr="003A3321">
        <w:rPr>
          <w:color w:val="000000"/>
        </w:rPr>
        <w:t>Сегодня органы государственной власти уделяют серьезное внимание вопросам совершенствования системы финансового контроля. Поскольку очевидно, что обязательным условием эффективного функционирования экономики и финансовой системы страны является наличие развитой системы контроля. Предпринят уже ряд шагов, направленных на ее реформирование. Заметную роль в совершенствовании финансового контроля играет бюджетный кодекс Российской Федерации.</w:t>
      </w:r>
    </w:p>
    <w:p w:rsidR="00524665" w:rsidRPr="003A3321" w:rsidRDefault="00524665" w:rsidP="003A3321">
      <w:pPr>
        <w:spacing w:line="360" w:lineRule="auto"/>
        <w:ind w:firstLine="709"/>
        <w:jc w:val="both"/>
        <w:rPr>
          <w:color w:val="000000"/>
        </w:rPr>
      </w:pPr>
      <w:r w:rsidRPr="003A3321">
        <w:rPr>
          <w:color w:val="000000"/>
        </w:rPr>
        <w:t xml:space="preserve">Бюджетное законодательство, как неотъемлемая составляющая финансового законодательства - это совокупность актов, определяющих бюджетное устройство государства, его субъектов, местного самоуправления, регулирующих отношения в части: распределения бюджетных средств между бюджетами разного уровня, их расходования, а также актов, устанавливающих порядок формирования и исполнения бюджетов, осуществления финансового контроля, формирования внебюджетных фондов и ответственность за нарушение бюджетного законодательства. </w:t>
      </w:r>
    </w:p>
    <w:p w:rsidR="005237C4" w:rsidRPr="003A3321" w:rsidRDefault="005237C4" w:rsidP="003A3321">
      <w:pPr>
        <w:spacing w:line="360" w:lineRule="auto"/>
        <w:ind w:firstLine="709"/>
        <w:jc w:val="both"/>
        <w:rPr>
          <w:color w:val="000000"/>
        </w:rPr>
      </w:pPr>
      <w:r w:rsidRPr="003A3321">
        <w:rPr>
          <w:color w:val="000000"/>
        </w:rPr>
        <w:t xml:space="preserve">На сегодня принят ряд законов о государственном финансовом контроле в Российской Федерации и об аудиторской деятельности в Российской Федерации. Так, в 1998 г. был принят бюджетный Кодекс, в котором получили правовую основу многие вопросы государственного и муниципального финансового контроля. Впервые в законодательной практике в документе такого уровня указано, какие организации являются органами государственного и муниципального контроля. Определены основные права органов, осуществляющих контроль и обязанности ведомственного или внутреннего контроля. Важным новшеством стало то, что подробно расписаны контрольные функции МФРФ и Федерального казначейства. Также вышел указ Президента РФ «О мерах по обеспечению государственного финансового контроля в РФ» (18.07.2001). </w:t>
      </w:r>
    </w:p>
    <w:p w:rsidR="005237C4" w:rsidRPr="003A3321" w:rsidRDefault="005237C4" w:rsidP="003A3321">
      <w:pPr>
        <w:spacing w:line="360" w:lineRule="auto"/>
        <w:ind w:firstLine="709"/>
        <w:jc w:val="both"/>
        <w:rPr>
          <w:color w:val="000000"/>
        </w:rPr>
      </w:pPr>
      <w:r w:rsidRPr="003A3321">
        <w:rPr>
          <w:color w:val="000000"/>
        </w:rPr>
        <w:t xml:space="preserve">В </w:t>
      </w:r>
      <w:r w:rsidR="003F3F2E" w:rsidRPr="003A3321">
        <w:rPr>
          <w:color w:val="000000"/>
          <w:lang w:val="en-US"/>
        </w:rPr>
        <w:t>IX</w:t>
      </w:r>
      <w:r w:rsidR="003F3F2E" w:rsidRPr="003A3321">
        <w:rPr>
          <w:color w:val="000000"/>
        </w:rPr>
        <w:t xml:space="preserve"> «Государственный и муниципальный финансовый контроль» </w:t>
      </w:r>
      <w:r w:rsidRPr="003A3321">
        <w:rPr>
          <w:color w:val="000000"/>
        </w:rPr>
        <w:t>бюджет</w:t>
      </w:r>
      <w:r w:rsidR="003F3F2E" w:rsidRPr="003A3321">
        <w:rPr>
          <w:color w:val="000000"/>
        </w:rPr>
        <w:t>ного</w:t>
      </w:r>
      <w:r w:rsidRPr="003A3321">
        <w:rPr>
          <w:color w:val="000000"/>
        </w:rPr>
        <w:t xml:space="preserve"> кодекс</w:t>
      </w:r>
      <w:r w:rsidR="003F3F2E" w:rsidRPr="003A3321">
        <w:rPr>
          <w:color w:val="000000"/>
        </w:rPr>
        <w:t>а Российской Федерации</w:t>
      </w:r>
      <w:r w:rsidRPr="003A3321">
        <w:rPr>
          <w:color w:val="000000"/>
        </w:rPr>
        <w:t xml:space="preserve"> прописаны самые важные вопросы</w:t>
      </w:r>
      <w:r w:rsidR="003F3F2E" w:rsidRPr="003A3321">
        <w:rPr>
          <w:color w:val="000000"/>
        </w:rPr>
        <w:t xml:space="preserve"> государственного финансового контроля. </w:t>
      </w:r>
    </w:p>
    <w:p w:rsidR="003F3F2E" w:rsidRPr="003A3321" w:rsidRDefault="003F3F2E" w:rsidP="003A3321">
      <w:pPr>
        <w:spacing w:line="360" w:lineRule="auto"/>
        <w:ind w:firstLine="709"/>
        <w:jc w:val="both"/>
        <w:rPr>
          <w:color w:val="000000"/>
        </w:rPr>
      </w:pPr>
      <w:r w:rsidRPr="003A3321">
        <w:rPr>
          <w:color w:val="000000"/>
        </w:rPr>
        <w:t>В кодексе обозначены формы финансового контроля, осуществляемого законодательными (представительными) органами, представительными органами местного самоуправления</w:t>
      </w:r>
      <w:r w:rsidR="00864FB8" w:rsidRPr="003A3321">
        <w:rPr>
          <w:color w:val="000000"/>
        </w:rPr>
        <w:t>, полномочия органов финансового контроля</w:t>
      </w:r>
      <w:r w:rsidRPr="003A3321">
        <w:rPr>
          <w:color w:val="000000"/>
        </w:rPr>
        <w:t>. Рассмотрены вопросы финансового контроля, осуществляемого:</w:t>
      </w:r>
    </w:p>
    <w:p w:rsidR="003F3F2E" w:rsidRPr="003A3321" w:rsidRDefault="003F3F2E" w:rsidP="003A332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 w:rsidRPr="003A3321">
        <w:rPr>
          <w:color w:val="000000"/>
        </w:rPr>
        <w:t>Федеральным казначейством</w:t>
      </w:r>
    </w:p>
    <w:p w:rsidR="003F3F2E" w:rsidRPr="003A3321" w:rsidRDefault="003F3F2E" w:rsidP="003A332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 w:rsidRPr="003A3321">
        <w:rPr>
          <w:color w:val="000000"/>
        </w:rPr>
        <w:t>Федеральной службой финансово-бюджетного надзора</w:t>
      </w:r>
    </w:p>
    <w:p w:rsidR="003F3F2E" w:rsidRPr="003A3321" w:rsidRDefault="003F3F2E" w:rsidP="003A332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 w:rsidRPr="003A3321">
        <w:rPr>
          <w:color w:val="000000"/>
        </w:rPr>
        <w:t>главными распорядителями, распорядителями бюджетных средств</w:t>
      </w:r>
    </w:p>
    <w:p w:rsidR="003F3F2E" w:rsidRPr="003A3321" w:rsidRDefault="003F3F2E" w:rsidP="003A332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 w:rsidRPr="003A3321">
        <w:rPr>
          <w:color w:val="000000"/>
        </w:rPr>
        <w:t>контрольными и финансовыми органами субъектов Российской Федерации и муниципальных образований</w:t>
      </w:r>
    </w:p>
    <w:p w:rsidR="003F3F2E" w:rsidRPr="003A3321" w:rsidRDefault="00A261B9" w:rsidP="003A3321">
      <w:pPr>
        <w:spacing w:line="360" w:lineRule="auto"/>
        <w:ind w:firstLine="709"/>
        <w:jc w:val="both"/>
        <w:rPr>
          <w:color w:val="000000"/>
        </w:rPr>
      </w:pPr>
      <w:r w:rsidRPr="003A3321">
        <w:rPr>
          <w:color w:val="000000"/>
        </w:rPr>
        <w:t>В статьях 266-270 Бюджетного кодекса прописаны полномочия этих органов финансового контроля и выполняемые ими функции.</w:t>
      </w:r>
    </w:p>
    <w:p w:rsidR="00A261B9" w:rsidRPr="003A3321" w:rsidRDefault="00A261B9" w:rsidP="003A3321">
      <w:pPr>
        <w:spacing w:line="360" w:lineRule="auto"/>
        <w:ind w:firstLine="709"/>
        <w:jc w:val="both"/>
        <w:rPr>
          <w:color w:val="000000"/>
        </w:rPr>
      </w:pPr>
      <w:r w:rsidRPr="003A3321">
        <w:rPr>
          <w:color w:val="000000"/>
        </w:rPr>
        <w:t xml:space="preserve">В статье 272 прописывается процесс рассмотрение отчета об исполнении бюджета представительным органом, права и полномочия представительного органа финансового контроля. </w:t>
      </w:r>
    </w:p>
    <w:p w:rsidR="00A261B9" w:rsidRPr="003A3321" w:rsidRDefault="00A261B9" w:rsidP="003A3321">
      <w:pPr>
        <w:spacing w:line="360" w:lineRule="auto"/>
        <w:ind w:firstLine="709"/>
        <w:jc w:val="both"/>
        <w:rPr>
          <w:color w:val="000000"/>
        </w:rPr>
      </w:pPr>
      <w:r w:rsidRPr="003A3321">
        <w:rPr>
          <w:color w:val="000000"/>
        </w:rPr>
        <w:t xml:space="preserve">Согласно бюджетному кодексу, на Минфин возложено осуществление финансового контроля за исполнением бюджетов субъектов российской Федерации и местных бюджетов, если субъект Российской Федерации получает помощь в объеме свыше 50% расходов его консолидированного бюджета. Назначается ревизия и исполнение бюджета субъекта Федерации переходит под контроль Минфина и в случаях, когда субъект не в состоянии обеспечить обслуживание и погашение своих долговых обязательств. </w:t>
      </w:r>
    </w:p>
    <w:p w:rsidR="005237C4" w:rsidRPr="003A3321" w:rsidRDefault="003A3321" w:rsidP="003A3321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864FB8" w:rsidRPr="003A3321">
        <w:rPr>
          <w:color w:val="000000"/>
        </w:rPr>
        <w:t>Заключение</w:t>
      </w:r>
    </w:p>
    <w:p w:rsidR="001709A3" w:rsidRPr="003A3321" w:rsidRDefault="001709A3" w:rsidP="003A3321">
      <w:pPr>
        <w:spacing w:line="360" w:lineRule="auto"/>
        <w:ind w:firstLine="709"/>
        <w:jc w:val="both"/>
        <w:rPr>
          <w:color w:val="000000"/>
        </w:rPr>
      </w:pPr>
    </w:p>
    <w:p w:rsidR="00864FB8" w:rsidRPr="003A3321" w:rsidRDefault="00864FB8" w:rsidP="003A3321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321">
        <w:rPr>
          <w:rFonts w:ascii="Times New Roman" w:hAnsi="Times New Roman" w:cs="Times New Roman"/>
          <w:color w:val="000000"/>
          <w:sz w:val="28"/>
          <w:szCs w:val="28"/>
        </w:rPr>
        <w:t>Основы финансового контроля закреплены в Конституции Российской Федерации, в Конституциях республик в составе Федерации, а также в основных законах и правовых актах представительных органов местного самоуправления и органов исполнительной власти.</w:t>
      </w:r>
    </w:p>
    <w:p w:rsidR="00F65B5F" w:rsidRPr="003A3321" w:rsidRDefault="00F65B5F" w:rsidP="003A3321">
      <w:pPr>
        <w:spacing w:line="360" w:lineRule="auto"/>
        <w:ind w:firstLine="709"/>
        <w:jc w:val="both"/>
      </w:pPr>
      <w:r w:rsidRPr="003A3321">
        <w:t xml:space="preserve">Финансовый контроль, производимый </w:t>
      </w:r>
      <w:r w:rsidRPr="003A3321">
        <w:rPr>
          <w:iCs/>
        </w:rPr>
        <w:t xml:space="preserve">органами исполнительной власти, органами местного самоуправления, </w:t>
      </w:r>
      <w:r w:rsidRPr="003A3321">
        <w:t>осуществляют:</w:t>
      </w:r>
      <w:r w:rsidR="008C2904" w:rsidRPr="003A3321">
        <w:t xml:space="preserve"> </w:t>
      </w:r>
      <w:r w:rsidRPr="003A3321">
        <w:t>Министерство финансов РФ</w:t>
      </w:r>
      <w:r w:rsidR="008C2904" w:rsidRPr="003A3321">
        <w:t xml:space="preserve">, </w:t>
      </w:r>
      <w:r w:rsidRPr="003A3321">
        <w:t>Федеральное казначейство</w:t>
      </w:r>
      <w:r w:rsidR="008C2904" w:rsidRPr="003A3321">
        <w:t xml:space="preserve">, </w:t>
      </w:r>
      <w:r w:rsidRPr="003A3321">
        <w:t>финансовые органы субъектов РФ и муниципальных образований</w:t>
      </w:r>
      <w:r w:rsidR="008C2904" w:rsidRPr="003A3321">
        <w:t xml:space="preserve">, </w:t>
      </w:r>
      <w:r w:rsidRPr="003A3321">
        <w:t>главные распорядители</w:t>
      </w:r>
      <w:r w:rsidR="008C2904" w:rsidRPr="003A3321">
        <w:t xml:space="preserve"> и </w:t>
      </w:r>
      <w:r w:rsidRPr="003A3321">
        <w:t>распорядители бюджетных средств.</w:t>
      </w:r>
    </w:p>
    <w:p w:rsidR="00F65B5F" w:rsidRPr="003A3321" w:rsidRDefault="00F65B5F" w:rsidP="003A3321">
      <w:pPr>
        <w:pStyle w:val="a9"/>
        <w:ind w:firstLine="709"/>
      </w:pPr>
      <w:r w:rsidRPr="003A3321">
        <w:t>К негосударственным видам финансового контроля относятся внутрихозяйственный и аудиторский контроль.</w:t>
      </w:r>
    </w:p>
    <w:p w:rsidR="00F65B5F" w:rsidRPr="003A3321" w:rsidRDefault="00F65B5F" w:rsidP="003A3321">
      <w:pPr>
        <w:spacing w:line="360" w:lineRule="auto"/>
        <w:ind w:firstLine="709"/>
        <w:jc w:val="both"/>
      </w:pPr>
      <w:r w:rsidRPr="003A3321">
        <w:t xml:space="preserve"> Внутрихозяйственный финансовый контроль проводится самим предприятием, его экономическими службами за финансово-хозяйственной деятельностью своего предприятия.</w:t>
      </w:r>
    </w:p>
    <w:p w:rsidR="00F65B5F" w:rsidRPr="003A3321" w:rsidRDefault="00F65B5F" w:rsidP="003A3321">
      <w:pPr>
        <w:spacing w:line="360" w:lineRule="auto"/>
        <w:ind w:firstLine="709"/>
        <w:jc w:val="both"/>
      </w:pPr>
      <w:r w:rsidRPr="003A3321">
        <w:t>Независимый аудиторский контроль могут проводить как отдельные физические лица, прошедшие государственную аттестацию, так и аудиторские фирмы (в том числе, иностранные</w:t>
      </w:r>
      <w:r w:rsidR="008C2904" w:rsidRPr="003A3321">
        <w:t>)</w:t>
      </w:r>
      <w:r w:rsidRPr="003A3321">
        <w:t>. Организация государственного регулирования аудиторской деятельностью возложена на комиссию по аудиторской деятельности при Президенте Российской Федерации.</w:t>
      </w:r>
    </w:p>
    <w:p w:rsidR="008C2904" w:rsidRPr="003A3321" w:rsidRDefault="008C2904" w:rsidP="003A3321">
      <w:pPr>
        <w:spacing w:line="360" w:lineRule="auto"/>
        <w:ind w:firstLine="709"/>
        <w:jc w:val="both"/>
        <w:rPr>
          <w:color w:val="000000"/>
        </w:rPr>
      </w:pPr>
      <w:r w:rsidRPr="003A3321">
        <w:rPr>
          <w:color w:val="000000"/>
        </w:rPr>
        <w:t xml:space="preserve">В </w:t>
      </w:r>
      <w:r w:rsidRPr="003A3321">
        <w:rPr>
          <w:color w:val="000000"/>
          <w:lang w:val="en-US"/>
        </w:rPr>
        <w:t>IX</w:t>
      </w:r>
      <w:r w:rsidRPr="003A3321">
        <w:rPr>
          <w:color w:val="000000"/>
        </w:rPr>
        <w:t xml:space="preserve"> «Государственный и муниципальный финансовый контроль» бюджетного кодекса Российской Федерации прописаны самые важные вопросы государственного финансового контроля. В кодексе обозначены формы финансового контроля, осуществляемого законодательными (представительными) органами, представительными органами местного самоуправления, полномочия органов финансового контроля. Рассмотрены вопросы финансового контроля, осуществляемого органами финансового контроля</w:t>
      </w:r>
    </w:p>
    <w:p w:rsidR="008C2904" w:rsidRPr="003A3321" w:rsidRDefault="008C2904" w:rsidP="003A3321">
      <w:pPr>
        <w:spacing w:line="360" w:lineRule="auto"/>
      </w:pPr>
      <w:r w:rsidRPr="003A3321">
        <w:t>Список литературы:</w:t>
      </w:r>
    </w:p>
    <w:p w:rsidR="0088456D" w:rsidRPr="003A3321" w:rsidRDefault="0088456D" w:rsidP="003A3321">
      <w:pPr>
        <w:spacing w:line="360" w:lineRule="auto"/>
      </w:pPr>
    </w:p>
    <w:p w:rsidR="008C2904" w:rsidRPr="003A3321" w:rsidRDefault="0088456D" w:rsidP="003A3321">
      <w:pPr>
        <w:spacing w:line="360" w:lineRule="auto"/>
      </w:pPr>
      <w:r w:rsidRPr="003A3321">
        <w:t>1. Бюджетный кодекс Российской Федерации (по состоянию на 15 сентября 2005 года). – Новосибирск: Сиб. унив. изд-во, 2005. – 219с.</w:t>
      </w:r>
      <w:bookmarkStart w:id="0" w:name="_GoBack"/>
      <w:bookmarkEnd w:id="0"/>
    </w:p>
    <w:sectPr w:rsidR="008C2904" w:rsidRPr="003A3321" w:rsidSect="003A3321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712" w:rsidRDefault="005A3712">
      <w:r>
        <w:separator/>
      </w:r>
    </w:p>
  </w:endnote>
  <w:endnote w:type="continuationSeparator" w:id="0">
    <w:p w:rsidR="005A3712" w:rsidRDefault="005A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BF" w:rsidRDefault="000A70BF" w:rsidP="00AE1C8A">
    <w:pPr>
      <w:pStyle w:val="a6"/>
      <w:framePr w:wrap="around" w:vAnchor="text" w:hAnchor="margin" w:xAlign="right" w:y="1"/>
      <w:rPr>
        <w:rStyle w:val="a8"/>
      </w:rPr>
    </w:pPr>
  </w:p>
  <w:p w:rsidR="000A70BF" w:rsidRDefault="000A70BF" w:rsidP="00864FB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BF" w:rsidRDefault="001462BF" w:rsidP="00AE1C8A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0A70BF" w:rsidRDefault="000A70BF" w:rsidP="00864FB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712" w:rsidRDefault="005A3712">
      <w:r>
        <w:separator/>
      </w:r>
    </w:p>
  </w:footnote>
  <w:footnote w:type="continuationSeparator" w:id="0">
    <w:p w:rsidR="005A3712" w:rsidRDefault="005A3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60AE6"/>
    <w:multiLevelType w:val="hybridMultilevel"/>
    <w:tmpl w:val="8DEAEA3C"/>
    <w:lvl w:ilvl="0" w:tplc="CE981B4A">
      <w:numFmt w:val="bullet"/>
      <w:lvlText w:val="-"/>
      <w:lvlJc w:val="left"/>
      <w:pPr>
        <w:tabs>
          <w:tab w:val="num" w:pos="709"/>
        </w:tabs>
        <w:ind w:left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0FD7BD2"/>
    <w:multiLevelType w:val="hybridMultilevel"/>
    <w:tmpl w:val="0D8AB2C8"/>
    <w:lvl w:ilvl="0" w:tplc="CE981B4A">
      <w:numFmt w:val="bullet"/>
      <w:lvlText w:val="-"/>
      <w:lvlJc w:val="left"/>
      <w:pPr>
        <w:tabs>
          <w:tab w:val="num" w:pos="709"/>
        </w:tabs>
        <w:ind w:left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9AE"/>
    <w:rsid w:val="000127D3"/>
    <w:rsid w:val="0001709E"/>
    <w:rsid w:val="0002796A"/>
    <w:rsid w:val="00047FC5"/>
    <w:rsid w:val="00097042"/>
    <w:rsid w:val="000A70BF"/>
    <w:rsid w:val="000E656F"/>
    <w:rsid w:val="00105FEE"/>
    <w:rsid w:val="00142BDF"/>
    <w:rsid w:val="001462BF"/>
    <w:rsid w:val="00163595"/>
    <w:rsid w:val="001709A3"/>
    <w:rsid w:val="001769AE"/>
    <w:rsid w:val="001937D4"/>
    <w:rsid w:val="002121A7"/>
    <w:rsid w:val="0028557A"/>
    <w:rsid w:val="002C1B63"/>
    <w:rsid w:val="002F565A"/>
    <w:rsid w:val="00357EBD"/>
    <w:rsid w:val="003A3321"/>
    <w:rsid w:val="003F3F2E"/>
    <w:rsid w:val="0045116D"/>
    <w:rsid w:val="004558B2"/>
    <w:rsid w:val="00471640"/>
    <w:rsid w:val="005237C4"/>
    <w:rsid w:val="00524665"/>
    <w:rsid w:val="005A3712"/>
    <w:rsid w:val="00610354"/>
    <w:rsid w:val="00636265"/>
    <w:rsid w:val="0065285F"/>
    <w:rsid w:val="006B0105"/>
    <w:rsid w:val="006C35FB"/>
    <w:rsid w:val="007F72D0"/>
    <w:rsid w:val="008375BA"/>
    <w:rsid w:val="00864FB8"/>
    <w:rsid w:val="0086624B"/>
    <w:rsid w:val="00877A98"/>
    <w:rsid w:val="0088456D"/>
    <w:rsid w:val="00896F6E"/>
    <w:rsid w:val="008C2904"/>
    <w:rsid w:val="0096624C"/>
    <w:rsid w:val="009E332C"/>
    <w:rsid w:val="009E60B1"/>
    <w:rsid w:val="00A23968"/>
    <w:rsid w:val="00A261B9"/>
    <w:rsid w:val="00AA305B"/>
    <w:rsid w:val="00AE1C8A"/>
    <w:rsid w:val="00B022AA"/>
    <w:rsid w:val="00BB2674"/>
    <w:rsid w:val="00C523A3"/>
    <w:rsid w:val="00C97845"/>
    <w:rsid w:val="00D45A51"/>
    <w:rsid w:val="00D671F4"/>
    <w:rsid w:val="00E81296"/>
    <w:rsid w:val="00E97BA9"/>
    <w:rsid w:val="00EC3213"/>
    <w:rsid w:val="00F65B5F"/>
    <w:rsid w:val="00F65F1F"/>
    <w:rsid w:val="00F8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E858CC-F3F5-4E58-83F8-376FF20D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EB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Ñòèëü1"/>
    <w:basedOn w:val="a"/>
    <w:autoRedefine/>
    <w:rsid w:val="00A23968"/>
    <w:pPr>
      <w:spacing w:line="360" w:lineRule="auto"/>
      <w:ind w:firstLine="709"/>
      <w:jc w:val="both"/>
    </w:pPr>
    <w:rPr>
      <w:kern w:val="28"/>
    </w:rPr>
  </w:style>
  <w:style w:type="paragraph" w:customStyle="1" w:styleId="a3">
    <w:name w:val="ÌÅËÎ×Ü"/>
    <w:basedOn w:val="a"/>
    <w:rsid w:val="00E81296"/>
    <w:pPr>
      <w:jc w:val="center"/>
    </w:pPr>
    <w:rPr>
      <w:sz w:val="20"/>
    </w:rPr>
  </w:style>
  <w:style w:type="paragraph" w:customStyle="1" w:styleId="a4">
    <w:name w:val="Äëÿ êóðñîâûõ"/>
    <w:basedOn w:val="a"/>
    <w:autoRedefine/>
    <w:rsid w:val="00047FC5"/>
    <w:pPr>
      <w:spacing w:line="360" w:lineRule="auto"/>
      <w:jc w:val="both"/>
    </w:pPr>
  </w:style>
  <w:style w:type="paragraph" w:styleId="a5">
    <w:name w:val="Normal (Web)"/>
    <w:basedOn w:val="a"/>
    <w:uiPriority w:val="99"/>
    <w:rsid w:val="00F86167"/>
    <w:pPr>
      <w:spacing w:before="40" w:after="200"/>
    </w:pPr>
    <w:rPr>
      <w:rFonts w:ascii="Tahoma" w:hAnsi="Tahoma" w:cs="Tahoma"/>
      <w:color w:val="666666"/>
      <w:sz w:val="22"/>
      <w:szCs w:val="22"/>
    </w:rPr>
  </w:style>
  <w:style w:type="paragraph" w:styleId="a6">
    <w:name w:val="footer"/>
    <w:basedOn w:val="a"/>
    <w:link w:val="a7"/>
    <w:uiPriority w:val="99"/>
    <w:rsid w:val="00864F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8"/>
    </w:rPr>
  </w:style>
  <w:style w:type="character" w:styleId="a8">
    <w:name w:val="page number"/>
    <w:uiPriority w:val="99"/>
    <w:rsid w:val="00864FB8"/>
    <w:rPr>
      <w:rFonts w:cs="Times New Roman"/>
    </w:rPr>
  </w:style>
  <w:style w:type="paragraph" w:styleId="a9">
    <w:name w:val="Body Text"/>
    <w:basedOn w:val="a"/>
    <w:link w:val="aa"/>
    <w:uiPriority w:val="99"/>
    <w:rsid w:val="00F65B5F"/>
    <w:pPr>
      <w:spacing w:line="360" w:lineRule="auto"/>
      <w:jc w:val="both"/>
    </w:pPr>
  </w:style>
  <w:style w:type="character" w:customStyle="1" w:styleId="aa">
    <w:name w:val="Основной текст Знак"/>
    <w:link w:val="a9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4237</Words>
  <Characters>24157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2014-03-12T18:26:00Z</dcterms:created>
  <dcterms:modified xsi:type="dcterms:W3CDTF">2014-03-12T18:26:00Z</dcterms:modified>
</cp:coreProperties>
</file>