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4D0" w:rsidRPr="00EF172D" w:rsidRDefault="00EE04D0" w:rsidP="00EF172D">
      <w:pPr>
        <w:spacing w:line="360" w:lineRule="auto"/>
        <w:ind w:firstLine="0"/>
        <w:jc w:val="left"/>
        <w:rPr>
          <w:b/>
          <w:sz w:val="28"/>
          <w:szCs w:val="28"/>
        </w:rPr>
      </w:pPr>
      <w:r w:rsidRPr="00EF172D">
        <w:rPr>
          <w:b/>
          <w:sz w:val="28"/>
          <w:szCs w:val="28"/>
        </w:rPr>
        <w:t>СОДЕРЖАНИЕ</w:t>
      </w:r>
    </w:p>
    <w:p w:rsidR="00EE04D0" w:rsidRPr="00EF172D" w:rsidRDefault="00EE04D0" w:rsidP="00EF172D">
      <w:pPr>
        <w:spacing w:line="360" w:lineRule="auto"/>
        <w:ind w:firstLine="0"/>
        <w:jc w:val="left"/>
        <w:rPr>
          <w:sz w:val="28"/>
          <w:szCs w:val="28"/>
        </w:rPr>
      </w:pPr>
    </w:p>
    <w:p w:rsidR="00EE04D0" w:rsidRPr="00EF172D" w:rsidRDefault="008C1A7A" w:rsidP="00EF172D">
      <w:pPr>
        <w:spacing w:line="360" w:lineRule="auto"/>
        <w:ind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Введение</w:t>
      </w:r>
    </w:p>
    <w:p w:rsidR="00EE04D0" w:rsidRPr="00EF172D" w:rsidRDefault="00C4534F" w:rsidP="00EF172D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Банковский рынок драгметаллов</w:t>
      </w:r>
    </w:p>
    <w:p w:rsidR="00EE04D0" w:rsidRPr="00EF172D" w:rsidRDefault="00413018" w:rsidP="00EF172D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Операции банков по купле-продаже драгоценных металлов</w:t>
      </w:r>
    </w:p>
    <w:p w:rsidR="00EE04D0" w:rsidRPr="00EF172D" w:rsidRDefault="00413018" w:rsidP="00EF172D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Ведение банком металлических счетов клиентов</w:t>
      </w:r>
    </w:p>
    <w:p w:rsidR="00EE04D0" w:rsidRPr="00EF172D" w:rsidRDefault="008C1A7A" w:rsidP="00EF172D">
      <w:pPr>
        <w:spacing w:line="360" w:lineRule="auto"/>
        <w:ind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Заключение</w:t>
      </w:r>
    </w:p>
    <w:p w:rsidR="00EE04D0" w:rsidRPr="00EF172D" w:rsidRDefault="008C1A7A" w:rsidP="00EF172D">
      <w:pPr>
        <w:spacing w:line="360" w:lineRule="auto"/>
        <w:ind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Список использованной литературы</w:t>
      </w:r>
    </w:p>
    <w:p w:rsidR="00EE04D0" w:rsidRPr="00EF172D" w:rsidRDefault="00EE04D0" w:rsidP="00EF172D">
      <w:pPr>
        <w:spacing w:line="360" w:lineRule="auto"/>
        <w:ind w:firstLine="709"/>
        <w:rPr>
          <w:b/>
          <w:sz w:val="28"/>
          <w:szCs w:val="28"/>
        </w:rPr>
      </w:pPr>
      <w:r w:rsidRPr="00EF172D">
        <w:rPr>
          <w:sz w:val="28"/>
          <w:szCs w:val="28"/>
        </w:rPr>
        <w:br w:type="page"/>
      </w:r>
      <w:r w:rsidRPr="00EF172D">
        <w:rPr>
          <w:b/>
          <w:sz w:val="28"/>
          <w:szCs w:val="28"/>
        </w:rPr>
        <w:t>ВВЕДЕНИЕ</w:t>
      </w:r>
    </w:p>
    <w:p w:rsidR="00EE04D0" w:rsidRPr="00EF172D" w:rsidRDefault="00EE04D0" w:rsidP="00EF172D">
      <w:pPr>
        <w:spacing w:line="360" w:lineRule="auto"/>
        <w:ind w:firstLine="709"/>
        <w:rPr>
          <w:sz w:val="28"/>
          <w:szCs w:val="28"/>
        </w:rPr>
      </w:pPr>
    </w:p>
    <w:p w:rsidR="00E82AD3" w:rsidRPr="00EF172D" w:rsidRDefault="00E53AD0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Сегодня очевидно, что рентабельными для банков являются операции только с</w:t>
      </w:r>
      <w:r w:rsidR="00E82AD3" w:rsidRPr="00EF172D">
        <w:rPr>
          <w:sz w:val="28"/>
          <w:szCs w:val="28"/>
        </w:rPr>
        <w:t xml:space="preserve">о значительными объемами золота – от 2-3 т и </w:t>
      </w:r>
      <w:r w:rsidRPr="00EF172D">
        <w:rPr>
          <w:sz w:val="28"/>
          <w:szCs w:val="28"/>
        </w:rPr>
        <w:t>выше, причем именно такого золота, добыча которого предвари</w:t>
      </w:r>
      <w:r w:rsidR="00E82AD3" w:rsidRPr="00EF172D">
        <w:rPr>
          <w:sz w:val="28"/>
          <w:szCs w:val="28"/>
        </w:rPr>
        <w:t xml:space="preserve">тельно банками финансируется. С </w:t>
      </w:r>
      <w:r w:rsidRPr="00EF172D">
        <w:rPr>
          <w:sz w:val="28"/>
          <w:szCs w:val="28"/>
        </w:rPr>
        <w:t>другой стороны, недропользователям у</w:t>
      </w:r>
      <w:r w:rsidR="00E82AD3" w:rsidRPr="00EF172D">
        <w:rPr>
          <w:sz w:val="28"/>
          <w:szCs w:val="28"/>
        </w:rPr>
        <w:t xml:space="preserve">же требуется не только сезонное кредитование на </w:t>
      </w:r>
      <w:r w:rsidRPr="00EF172D">
        <w:rPr>
          <w:sz w:val="28"/>
          <w:szCs w:val="28"/>
        </w:rPr>
        <w:t>срок от</w:t>
      </w:r>
      <w:r w:rsidR="00E82AD3" w:rsidRP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6 до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12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мес., но и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более длинные (на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3-5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лет) кредиты либо лизинг техники или другого оборудования на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 xml:space="preserve">тот же срок. </w:t>
      </w:r>
    </w:p>
    <w:p w:rsidR="00E82AD3" w:rsidRPr="00EF172D" w:rsidRDefault="00E53AD0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Такими возможностями располагают далеко не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все российские банки. Поэтому при сохранении прежних объемов финансирования число банков, реально работающих на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рынке драгоценных металлов, будет ежегодно сокращат</w:t>
      </w:r>
      <w:r w:rsidR="00E82AD3" w:rsidRPr="00EF172D">
        <w:rPr>
          <w:sz w:val="28"/>
          <w:szCs w:val="28"/>
        </w:rPr>
        <w:t xml:space="preserve">ься. В перспективе операциями с </w:t>
      </w:r>
      <w:r w:rsidRPr="00EF172D">
        <w:rPr>
          <w:sz w:val="28"/>
          <w:szCs w:val="28"/>
        </w:rPr>
        <w:t xml:space="preserve">драгоценными металлами будут заниматься только две категории банков. </w:t>
      </w:r>
    </w:p>
    <w:p w:rsidR="00E53AD0" w:rsidRPr="00EF172D" w:rsidRDefault="00E53AD0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Во-первых, крупнейшие российские банки, работающ</w:t>
      </w:r>
      <w:r w:rsidR="00E82AD3" w:rsidRPr="00EF172D">
        <w:rPr>
          <w:sz w:val="28"/>
          <w:szCs w:val="28"/>
        </w:rPr>
        <w:t>ие с</w:t>
      </w:r>
      <w:r w:rsidR="00EF172D">
        <w:rPr>
          <w:sz w:val="28"/>
          <w:szCs w:val="28"/>
        </w:rPr>
        <w:t xml:space="preserve"> </w:t>
      </w:r>
      <w:r w:rsidR="00E82AD3" w:rsidRPr="00EF172D">
        <w:rPr>
          <w:sz w:val="28"/>
          <w:szCs w:val="28"/>
        </w:rPr>
        <w:t xml:space="preserve">большими объемами золота и </w:t>
      </w:r>
      <w:r w:rsidRPr="00EF172D">
        <w:rPr>
          <w:sz w:val="28"/>
          <w:szCs w:val="28"/>
        </w:rPr>
        <w:t>облад</w:t>
      </w:r>
      <w:r w:rsidR="00E82AD3" w:rsidRPr="00EF172D">
        <w:rPr>
          <w:sz w:val="28"/>
          <w:szCs w:val="28"/>
        </w:rPr>
        <w:t xml:space="preserve">ающие развитой сетью филиалов в </w:t>
      </w:r>
      <w:r w:rsidRPr="00EF172D">
        <w:rPr>
          <w:sz w:val="28"/>
          <w:szCs w:val="28"/>
        </w:rPr>
        <w:t>регионах. Что же касается второй категории банков, то на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рынке в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весьма ограниченном количестве останутся кредитные учреждения, не</w:t>
      </w:r>
      <w:r w:rsidR="00E82AD3" w:rsidRPr="00EF172D">
        <w:rPr>
          <w:sz w:val="28"/>
          <w:szCs w:val="28"/>
        </w:rPr>
        <w:t xml:space="preserve"> входящие в первую категорию и специализирующиеся только на </w:t>
      </w:r>
      <w:r w:rsidRPr="00EF172D">
        <w:rPr>
          <w:sz w:val="28"/>
          <w:szCs w:val="28"/>
        </w:rPr>
        <w:t>работе с</w:t>
      </w:r>
      <w:r w:rsidR="00E82AD3" w:rsidRP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драгоценными металлами. В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принципе не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исключен непосредственный приход на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российский рынок драгоценных металлов и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иностранных банков, однако пока имеют место лишь отдельные попытки их работы на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этом рынке через российские банки.</w:t>
      </w:r>
    </w:p>
    <w:p w:rsidR="00413018" w:rsidRPr="00EF172D" w:rsidRDefault="00413018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Целью данной контрольной работы является изучение деятельности банков на рынке драгоценных металлов.</w:t>
      </w:r>
    </w:p>
    <w:p w:rsidR="00413018" w:rsidRPr="00EF172D" w:rsidRDefault="00E53AD0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E53AD0" w:rsidRPr="00EF172D" w:rsidRDefault="00E53AD0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- изучить сущность банковского рынка драгметаллов;</w:t>
      </w:r>
    </w:p>
    <w:p w:rsidR="00E53AD0" w:rsidRPr="00EF172D" w:rsidRDefault="00E53AD0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- рассмотреть операции банков по купле-продаже драгоценных металлов;</w:t>
      </w:r>
    </w:p>
    <w:p w:rsidR="00413018" w:rsidRPr="00EF172D" w:rsidRDefault="00E53AD0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- исследовать порядок ведения </w:t>
      </w:r>
      <w:r w:rsidR="00413018" w:rsidRPr="00EF172D">
        <w:rPr>
          <w:sz w:val="28"/>
          <w:szCs w:val="28"/>
        </w:rPr>
        <w:t>банком металлических счетов клиентов</w:t>
      </w:r>
      <w:r w:rsidRPr="00EF172D">
        <w:rPr>
          <w:sz w:val="28"/>
          <w:szCs w:val="28"/>
        </w:rPr>
        <w:t>.</w:t>
      </w:r>
    </w:p>
    <w:p w:rsidR="00413018" w:rsidRPr="00EF172D" w:rsidRDefault="000D58CD" w:rsidP="00EF172D">
      <w:pPr>
        <w:numPr>
          <w:ilvl w:val="0"/>
          <w:numId w:val="6"/>
        </w:numPr>
        <w:tabs>
          <w:tab w:val="clear" w:pos="1699"/>
          <w:tab w:val="num" w:pos="0"/>
          <w:tab w:val="left" w:pos="360"/>
        </w:tabs>
        <w:spacing w:line="360" w:lineRule="auto"/>
        <w:ind w:left="0" w:firstLine="709"/>
        <w:rPr>
          <w:b/>
          <w:sz w:val="28"/>
          <w:szCs w:val="28"/>
        </w:rPr>
      </w:pPr>
      <w:r w:rsidRPr="00EF172D">
        <w:rPr>
          <w:sz w:val="28"/>
          <w:szCs w:val="28"/>
        </w:rPr>
        <w:br w:type="page"/>
      </w:r>
      <w:r w:rsidR="00EF172D" w:rsidRPr="00EF172D">
        <w:rPr>
          <w:b/>
          <w:sz w:val="28"/>
          <w:szCs w:val="28"/>
        </w:rPr>
        <w:t>БАНКОВСКИЙ РЫНОК ДРАГМЕТАЛЛОВ</w:t>
      </w:r>
    </w:p>
    <w:p w:rsidR="00E82AD3" w:rsidRPr="00EF172D" w:rsidRDefault="00E82AD3" w:rsidP="00EF172D">
      <w:pPr>
        <w:tabs>
          <w:tab w:val="left" w:pos="360"/>
        </w:tabs>
        <w:spacing w:line="360" w:lineRule="auto"/>
        <w:ind w:firstLine="709"/>
        <w:rPr>
          <w:sz w:val="28"/>
          <w:szCs w:val="28"/>
        </w:rPr>
      </w:pPr>
    </w:p>
    <w:p w:rsidR="00112252" w:rsidRPr="00EF172D" w:rsidRDefault="00E82AD3" w:rsidP="00EF172D">
      <w:pPr>
        <w:spacing w:line="348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В </w:t>
      </w:r>
      <w:r w:rsidR="00112252" w:rsidRPr="00EF172D">
        <w:rPr>
          <w:sz w:val="28"/>
          <w:szCs w:val="28"/>
        </w:rPr>
        <w:t xml:space="preserve">отношении золота следует </w:t>
      </w:r>
      <w:r w:rsidRPr="00EF172D">
        <w:rPr>
          <w:sz w:val="28"/>
          <w:szCs w:val="28"/>
        </w:rPr>
        <w:t>принимать</w:t>
      </w:r>
      <w:r w:rsidR="00112252" w:rsidRPr="00EF172D">
        <w:rPr>
          <w:sz w:val="28"/>
          <w:szCs w:val="28"/>
        </w:rPr>
        <w:t xml:space="preserve"> международную практику, согласно которой золото</w:t>
      </w:r>
      <w:r w:rsidRPr="00EF172D">
        <w:rPr>
          <w:sz w:val="28"/>
          <w:szCs w:val="28"/>
        </w:rPr>
        <w:t xml:space="preserve"> </w:t>
      </w:r>
      <w:r w:rsidR="00112252" w:rsidRPr="00EF172D">
        <w:rPr>
          <w:sz w:val="28"/>
          <w:szCs w:val="28"/>
        </w:rPr>
        <w:t>– это обычный товар, но</w:t>
      </w:r>
      <w:r w:rsidRPr="00EF172D">
        <w:rPr>
          <w:sz w:val="28"/>
          <w:szCs w:val="28"/>
        </w:rPr>
        <w:t xml:space="preserve"> с </w:t>
      </w:r>
      <w:r w:rsidR="00112252" w:rsidRPr="00EF172D">
        <w:rPr>
          <w:sz w:val="28"/>
          <w:szCs w:val="28"/>
        </w:rPr>
        <w:t>един</w:t>
      </w:r>
      <w:r w:rsidRPr="00EF172D">
        <w:rPr>
          <w:sz w:val="28"/>
          <w:szCs w:val="28"/>
        </w:rPr>
        <w:t xml:space="preserve">ственной специфической функцией </w:t>
      </w:r>
      <w:r w:rsidR="00112252" w:rsidRPr="00EF172D">
        <w:rPr>
          <w:sz w:val="28"/>
          <w:szCs w:val="28"/>
        </w:rPr>
        <w:t>– согласно методике Международного валютного фонда он учитывается при расчете золотовалютных резервов центральных банков. Отнесение драгоценных металлов к</w:t>
      </w:r>
      <w:r w:rsidRPr="00EF172D">
        <w:rPr>
          <w:sz w:val="28"/>
          <w:szCs w:val="28"/>
        </w:rPr>
        <w:t xml:space="preserve"> </w:t>
      </w:r>
      <w:r w:rsidR="00112252" w:rsidRPr="00EF172D">
        <w:rPr>
          <w:sz w:val="28"/>
          <w:szCs w:val="28"/>
        </w:rPr>
        <w:t>так называемым валютным ценностям с</w:t>
      </w:r>
      <w:r w:rsidRPr="00EF172D">
        <w:rPr>
          <w:sz w:val="28"/>
          <w:szCs w:val="28"/>
        </w:rPr>
        <w:t xml:space="preserve">держивает дальнейшее развитие и </w:t>
      </w:r>
      <w:r w:rsidR="00112252" w:rsidRPr="00EF172D">
        <w:rPr>
          <w:sz w:val="28"/>
          <w:szCs w:val="28"/>
        </w:rPr>
        <w:t>рост рынка драгоценных металлов в</w:t>
      </w:r>
      <w:r w:rsidRPr="00EF172D">
        <w:rPr>
          <w:sz w:val="28"/>
          <w:szCs w:val="28"/>
        </w:rPr>
        <w:t xml:space="preserve"> стране. С </w:t>
      </w:r>
      <w:r w:rsidR="00112252" w:rsidRPr="00EF172D">
        <w:rPr>
          <w:sz w:val="28"/>
          <w:szCs w:val="28"/>
        </w:rPr>
        <w:t>этим согласны уже почти все основные участники этого рынка</w:t>
      </w:r>
      <w:r w:rsidRPr="00EF172D">
        <w:rPr>
          <w:sz w:val="28"/>
          <w:szCs w:val="28"/>
        </w:rPr>
        <w:t xml:space="preserve">, начиная от </w:t>
      </w:r>
      <w:r w:rsidR="00112252" w:rsidRPr="00EF172D">
        <w:rPr>
          <w:sz w:val="28"/>
          <w:szCs w:val="28"/>
        </w:rPr>
        <w:t>Центрального банка, самих золотодобывающих предприятий и</w:t>
      </w:r>
      <w:r w:rsidRPr="00EF172D">
        <w:rPr>
          <w:sz w:val="28"/>
          <w:szCs w:val="28"/>
        </w:rPr>
        <w:t xml:space="preserve"> </w:t>
      </w:r>
      <w:r w:rsidR="00112252" w:rsidRPr="00EF172D">
        <w:rPr>
          <w:sz w:val="28"/>
          <w:szCs w:val="28"/>
        </w:rPr>
        <w:t>банков и</w:t>
      </w:r>
      <w:r w:rsidRPr="00EF172D">
        <w:rPr>
          <w:sz w:val="28"/>
          <w:szCs w:val="28"/>
        </w:rPr>
        <w:t xml:space="preserve"> </w:t>
      </w:r>
      <w:r w:rsidR="00112252" w:rsidRPr="00EF172D">
        <w:rPr>
          <w:sz w:val="28"/>
          <w:szCs w:val="28"/>
        </w:rPr>
        <w:t>закан</w:t>
      </w:r>
      <w:r w:rsidRPr="00EF172D">
        <w:rPr>
          <w:sz w:val="28"/>
          <w:szCs w:val="28"/>
        </w:rPr>
        <w:t xml:space="preserve">чивая большинством чиновников в </w:t>
      </w:r>
      <w:r w:rsidR="00112252" w:rsidRPr="00EF172D">
        <w:rPr>
          <w:sz w:val="28"/>
          <w:szCs w:val="28"/>
        </w:rPr>
        <w:t xml:space="preserve">различных министерствах </w:t>
      </w:r>
    </w:p>
    <w:p w:rsidR="00112252" w:rsidRPr="00EF172D" w:rsidRDefault="00112252" w:rsidP="00EF172D">
      <w:pPr>
        <w:spacing w:line="348" w:lineRule="auto"/>
        <w:ind w:firstLine="709"/>
        <w:rPr>
          <w:sz w:val="28"/>
          <w:szCs w:val="28"/>
        </w:rPr>
      </w:pPr>
      <w:r w:rsidRPr="00EF172D">
        <w:rPr>
          <w:bCs/>
          <w:sz w:val="28"/>
          <w:szCs w:val="28"/>
        </w:rPr>
        <w:t>Большинство драгоценных металлов в 2005 году продолжили и закрепили свой рост по сравнению с 2004 годом. Этому способствовала благоприятная рыночная конъюнктура на рынке золота, серебра, платины, в частности, сокращение мировой добычи золота и существенное превышение спроса над предложением, расширение потребления серебра в промышленных и инвестиционных целях, также возрастание спроса на платину при стабильном предложении этого металла на рынке.</w:t>
      </w:r>
    </w:p>
    <w:p w:rsidR="00112252" w:rsidRPr="00EF172D" w:rsidRDefault="00112252" w:rsidP="00EF172D">
      <w:pPr>
        <w:spacing w:line="348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Данные за 2005 год говорят о том, что золото выросло в цене на 6,7%, серебро - на 8,5%, платина - на 4%, лишь палладий потерял от своей цены 16%. Если рассмотреть динамику цен на основной ряд драгоценных металлов за 2-е полугодие 2005 г., то можно сделать определенные выводы.</w:t>
      </w:r>
    </w:p>
    <w:p w:rsidR="00112252" w:rsidRPr="00EF172D" w:rsidRDefault="00112252" w:rsidP="00EF172D">
      <w:pPr>
        <w:spacing w:line="348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Во 2-м полугодии 2005 г. все драгоценные металлы прибавили в стоимости в среднем от 4,7% до 17%. Так, платина увеличилась в цене на 4,7%, золото и серебро выросли на 5,9%, палладий - на 17%. Все это говорит о том, что 2-е полугодие 2005 г. стало более стабильным с точки зрения положительной ценовой динамики. И если бы 1-е полугодие 2005 г. содержало бы такие же значения изменения цен, то в годовом исчислении золото и серебро имели доходность по 11,8% годовых, платина - 9,4% годовых, а палладий - все 34% годовых.</w:t>
      </w:r>
    </w:p>
    <w:p w:rsidR="00E82AD3" w:rsidRPr="00EF172D" w:rsidRDefault="00EF172D" w:rsidP="00EF172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82AD3" w:rsidRPr="00EF172D">
        <w:rPr>
          <w:sz w:val="28"/>
          <w:szCs w:val="28"/>
        </w:rPr>
        <w:t>Таблица 1</w:t>
      </w:r>
    </w:p>
    <w:p w:rsidR="00E82AD3" w:rsidRPr="00EF172D" w:rsidRDefault="00E82AD3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bCs/>
          <w:sz w:val="28"/>
          <w:szCs w:val="28"/>
        </w:rPr>
        <w:t>Изменение ценовой конъюнктуры драгоценных металлов в 2001-2005 гг.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020"/>
        <w:gridCol w:w="1041"/>
        <w:gridCol w:w="1158"/>
        <w:gridCol w:w="1016"/>
        <w:gridCol w:w="980"/>
        <w:gridCol w:w="1079"/>
        <w:gridCol w:w="2276"/>
      </w:tblGrid>
      <w:tr w:rsidR="00DD605D" w:rsidRPr="00EF172D" w:rsidTr="00EF172D">
        <w:trPr>
          <w:trHeight w:val="64"/>
          <w:jc w:val="center"/>
        </w:trPr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bCs/>
                <w:sz w:val="20"/>
              </w:rPr>
            </w:pPr>
            <w:r w:rsidRPr="00EF172D">
              <w:rPr>
                <w:bCs/>
                <w:sz w:val="20"/>
              </w:rPr>
              <w:t>Вид драгоценного металла</w:t>
            </w:r>
          </w:p>
        </w:tc>
        <w:tc>
          <w:tcPr>
            <w:tcW w:w="275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bCs/>
                <w:sz w:val="20"/>
              </w:rPr>
            </w:pPr>
            <w:r w:rsidRPr="00EF172D">
              <w:rPr>
                <w:bCs/>
                <w:sz w:val="20"/>
              </w:rPr>
              <w:t>Рост (+) или падение (-) цены, %</w:t>
            </w:r>
          </w:p>
        </w:tc>
        <w:tc>
          <w:tcPr>
            <w:tcW w:w="1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bCs/>
                <w:sz w:val="20"/>
              </w:rPr>
            </w:pPr>
            <w:r w:rsidRPr="00EF172D">
              <w:rPr>
                <w:bCs/>
                <w:sz w:val="20"/>
              </w:rPr>
              <w:t>Среднее значение за 2001-2005 гг., %</w:t>
            </w:r>
          </w:p>
        </w:tc>
      </w:tr>
      <w:tr w:rsidR="00DD605D" w:rsidRPr="00EF172D" w:rsidTr="00EF172D">
        <w:trPr>
          <w:trHeight w:val="315"/>
          <w:jc w:val="center"/>
        </w:trPr>
        <w:tc>
          <w:tcPr>
            <w:tcW w:w="10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b/>
                <w:bCs/>
                <w:sz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bCs/>
                <w:sz w:val="20"/>
              </w:rPr>
            </w:pPr>
            <w:r w:rsidRPr="00EF172D">
              <w:rPr>
                <w:bCs/>
                <w:sz w:val="20"/>
              </w:rPr>
              <w:t>2001 г.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bCs/>
                <w:sz w:val="20"/>
              </w:rPr>
            </w:pPr>
            <w:r w:rsidRPr="00EF172D">
              <w:rPr>
                <w:bCs/>
                <w:sz w:val="20"/>
              </w:rPr>
              <w:t>2002 г.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bCs/>
                <w:sz w:val="20"/>
              </w:rPr>
            </w:pPr>
            <w:r w:rsidRPr="00EF172D">
              <w:rPr>
                <w:bCs/>
                <w:sz w:val="20"/>
              </w:rPr>
              <w:t>2003 г.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bCs/>
                <w:sz w:val="20"/>
              </w:rPr>
            </w:pPr>
            <w:r w:rsidRPr="00EF172D">
              <w:rPr>
                <w:bCs/>
                <w:sz w:val="20"/>
              </w:rPr>
              <w:t>2004 г.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bCs/>
                <w:sz w:val="20"/>
              </w:rPr>
            </w:pPr>
            <w:r w:rsidRPr="00EF172D">
              <w:rPr>
                <w:bCs/>
                <w:sz w:val="20"/>
              </w:rPr>
              <w:t>2005 г.</w:t>
            </w:r>
          </w:p>
        </w:tc>
        <w:tc>
          <w:tcPr>
            <w:tcW w:w="1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b/>
                <w:bCs/>
                <w:sz w:val="20"/>
              </w:rPr>
            </w:pPr>
          </w:p>
        </w:tc>
      </w:tr>
      <w:tr w:rsidR="00DD605D" w:rsidRPr="00EF172D" w:rsidTr="00EF172D">
        <w:trPr>
          <w:trHeight w:val="315"/>
          <w:jc w:val="center"/>
        </w:trPr>
        <w:tc>
          <w:tcPr>
            <w:tcW w:w="10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золото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1,0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28,6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15,5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5,7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6,7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11,5</w:t>
            </w:r>
          </w:p>
        </w:tc>
      </w:tr>
      <w:tr w:rsidR="00DD605D" w:rsidRPr="00EF172D" w:rsidTr="00EF172D">
        <w:trPr>
          <w:trHeight w:val="315"/>
          <w:jc w:val="center"/>
        </w:trPr>
        <w:tc>
          <w:tcPr>
            <w:tcW w:w="10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серебро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-9,4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13,4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7,8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31,6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8,5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10,4</w:t>
            </w:r>
          </w:p>
        </w:tc>
      </w:tr>
      <w:tr w:rsidR="00DD605D" w:rsidRPr="00EF172D" w:rsidTr="00EF172D">
        <w:trPr>
          <w:trHeight w:val="315"/>
          <w:jc w:val="center"/>
        </w:trPr>
        <w:tc>
          <w:tcPr>
            <w:tcW w:w="10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платина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-2,7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10,0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28,1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18,2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4,0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11,5</w:t>
            </w:r>
          </w:p>
        </w:tc>
      </w:tr>
      <w:tr w:rsidR="00DD605D" w:rsidRPr="00EF172D" w:rsidTr="00EF172D">
        <w:trPr>
          <w:trHeight w:val="315"/>
          <w:jc w:val="center"/>
        </w:trPr>
        <w:tc>
          <w:tcPr>
            <w:tcW w:w="10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палладий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-17,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-64,9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-71,0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8,5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-16,0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05D" w:rsidRPr="00EF172D" w:rsidRDefault="00DD605D" w:rsidP="00EF172D">
            <w:pPr>
              <w:spacing w:line="360" w:lineRule="auto"/>
              <w:ind w:firstLine="0"/>
              <w:rPr>
                <w:sz w:val="20"/>
              </w:rPr>
            </w:pPr>
            <w:r w:rsidRPr="00EF172D">
              <w:rPr>
                <w:sz w:val="20"/>
              </w:rPr>
              <w:t>-32,2</w:t>
            </w:r>
          </w:p>
        </w:tc>
      </w:tr>
    </w:tbl>
    <w:p w:rsidR="00DD605D" w:rsidRPr="00EF172D" w:rsidRDefault="00DD605D" w:rsidP="00EF172D">
      <w:pPr>
        <w:spacing w:line="360" w:lineRule="auto"/>
        <w:ind w:firstLine="709"/>
        <w:rPr>
          <w:sz w:val="28"/>
          <w:szCs w:val="28"/>
        </w:rPr>
      </w:pPr>
    </w:p>
    <w:p w:rsidR="00112252" w:rsidRPr="00EF172D" w:rsidRDefault="00112252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В таблице приведены данные по изменению ценовой конъюнктуры драгоценных металлов за 2001-2005 гг. Из таблицы следует, что в целом за последние 5 лет проявилась положительная тенденция роста драгоценных металлов, за исключением палладия. Учитывая средние значения роста, за последние 5 лет золото и платина ежегодно прибавляли в цене на 11,5,%, серебро - на 10,4%. Палладий за последние 5 лет постепенно терял в цене. Его официальный курс опустился с 803,4 руб./г (01.01.2001 г.) до 216,6 руб./г (31.12.2005 г.). То есть за этот период, исходя из расчетных данных таблицы, рынок ежегодно переоценивал палладий в сторону понижения в среднем на 32,2%.</w:t>
      </w:r>
    </w:p>
    <w:p w:rsidR="00112252" w:rsidRPr="00EF172D" w:rsidRDefault="00112252" w:rsidP="00EF172D">
      <w:pPr>
        <w:spacing w:line="360" w:lineRule="auto"/>
        <w:ind w:firstLine="709"/>
        <w:rPr>
          <w:bCs/>
          <w:sz w:val="28"/>
          <w:szCs w:val="28"/>
        </w:rPr>
      </w:pPr>
      <w:r w:rsidRPr="00EF172D">
        <w:rPr>
          <w:bCs/>
          <w:sz w:val="28"/>
          <w:szCs w:val="28"/>
        </w:rPr>
        <w:t>Инвестиции в драгоценные металлы со стороны клиентов Банка в контексте ценовой динамики рынка драгоценных металлов составляют следующую картину.</w:t>
      </w:r>
    </w:p>
    <w:p w:rsidR="00112252" w:rsidRPr="00EF172D" w:rsidRDefault="00112252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В 2005 году обезличенные металлические счета как один из способов инвестирования средств в драгоценные металлы пользовались особой популярностью. Это связано с доступностью данного инструмента, а также с достаточной надежностью, а главное - с отсутствием НДС при покупке-продаже драгоценного металла в обезличенном виде.</w:t>
      </w:r>
    </w:p>
    <w:p w:rsidR="00DD605D" w:rsidRPr="00EF172D" w:rsidRDefault="00112252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По привлекательности среди клиентов основной ряд драгоценных металлов выглядит следующим образом:</w:t>
      </w:r>
    </w:p>
    <w:p w:rsidR="00DD605D" w:rsidRPr="00EF172D" w:rsidRDefault="00DD605D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- </w:t>
      </w:r>
      <w:r w:rsidR="00112252" w:rsidRPr="00EF172D">
        <w:rPr>
          <w:sz w:val="28"/>
          <w:szCs w:val="28"/>
        </w:rPr>
        <w:t>по массе проданного металла: серебро (70,4%), золото (23,6%), палладий 5,8%), платина (0,2%);</w:t>
      </w:r>
    </w:p>
    <w:p w:rsidR="00112252" w:rsidRPr="00EF172D" w:rsidRDefault="00DD605D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- </w:t>
      </w:r>
      <w:r w:rsidR="00112252" w:rsidRPr="00EF172D">
        <w:rPr>
          <w:sz w:val="28"/>
          <w:szCs w:val="28"/>
        </w:rPr>
        <w:t>по стоимости проданного металла: золото (86,0%), палладий (8,8%), серебро (4,2%), платина (1,0%).</w:t>
      </w:r>
    </w:p>
    <w:p w:rsidR="00112252" w:rsidRPr="00EF172D" w:rsidRDefault="00112252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Положительная ценовая тенденция рынка драгоценных металлов позитивно сказывается на инвестиционной привлекательности обезличенных металлических счетов. При сравнении с 2004 годом совокупный объем покупки драгоценного металла в обезличенном виде клиентами вырос почти на 50% . В 2006 г. инвестиционная привлекательность драгоценных металлов также будет во многом зависеть от ценовой конъюнктуры рынка драгоценных металлов.</w:t>
      </w:r>
    </w:p>
    <w:p w:rsidR="00112252" w:rsidRPr="00EF172D" w:rsidRDefault="00DD605D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У</w:t>
      </w:r>
      <w:r w:rsidR="00112252" w:rsidRPr="00EF172D">
        <w:rPr>
          <w:sz w:val="28"/>
          <w:szCs w:val="28"/>
        </w:rPr>
        <w:t>читывая существующие тенденции, принимая во внимание мнение некоторых ведущих аналитиков рынка драгоценных металлов, попытаемся в первом приближении определиться с движением цен по основному ряду драгоценных металлов в 2006 г.</w:t>
      </w:r>
    </w:p>
    <w:p w:rsidR="00112252" w:rsidRPr="00EF172D" w:rsidRDefault="00112252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Сокращение добычи золота с одновременным увеличением инвестиционного спроса на данный металл со стороны корпоративных и частных инвесторов, а также центральных банков, плюс рост потребления золота в ювелирной промышленности - все это сказывается на укреплении положительной ценовой динамики золота. Тем не менее во 2-м квартале 2006 г. возможно ослабление цены золота на мировом рынке, как это происходило в 2003-2004 гг. (в 2003 г. цена золота во 2-м квартале по сравнению с 1-м кварталом в среднем откатилась на 3,9%, в 2004 г. - на 2,4%) и частично в 2005 г., что связано с сезонными колебаниями цен ввиду уменьшения спроса на золото промышленностью и с увеличением предложения золота со стороны производителей. С 3-го квартала вероятность повышения цены данного драгоценного металла достаточно высока (ввиду увеличения спроса со стороны промышленности и инвесторов).</w:t>
      </w:r>
    </w:p>
    <w:p w:rsidR="00112252" w:rsidRPr="00EF172D" w:rsidRDefault="00112252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Вероятнее всего, </w:t>
      </w:r>
      <w:r w:rsidR="00FF6738" w:rsidRPr="00EF172D">
        <w:rPr>
          <w:sz w:val="28"/>
          <w:szCs w:val="28"/>
        </w:rPr>
        <w:t>р</w:t>
      </w:r>
      <w:r w:rsidRPr="00EF172D">
        <w:rPr>
          <w:sz w:val="28"/>
          <w:szCs w:val="28"/>
        </w:rPr>
        <w:t>ынок</w:t>
      </w:r>
      <w:r w:rsidR="00FF6738" w:rsidRPr="00EF172D">
        <w:rPr>
          <w:sz w:val="28"/>
          <w:szCs w:val="28"/>
        </w:rPr>
        <w:t xml:space="preserve"> серебра</w:t>
      </w:r>
      <w:r w:rsidRPr="00EF172D">
        <w:rPr>
          <w:sz w:val="28"/>
          <w:szCs w:val="28"/>
        </w:rPr>
        <w:t xml:space="preserve"> будет находиться под властью тенденций </w:t>
      </w:r>
      <w:r w:rsidR="00FF6738" w:rsidRPr="00EF172D">
        <w:rPr>
          <w:sz w:val="28"/>
          <w:szCs w:val="28"/>
        </w:rPr>
        <w:t>"</w:t>
      </w:r>
      <w:r w:rsidRPr="00EF172D">
        <w:rPr>
          <w:sz w:val="28"/>
          <w:szCs w:val="28"/>
        </w:rPr>
        <w:t>золотого рынка</w:t>
      </w:r>
      <w:r w:rsidR="00FF6738" w:rsidRPr="00EF172D">
        <w:rPr>
          <w:sz w:val="28"/>
          <w:szCs w:val="28"/>
        </w:rPr>
        <w:t>"</w:t>
      </w:r>
      <w:r w:rsidRPr="00EF172D">
        <w:rPr>
          <w:sz w:val="28"/>
          <w:szCs w:val="28"/>
        </w:rPr>
        <w:t>, при этом возможно значительное повышение цены серебра при тестировании золотом нового ценового уровня максимальных значений.</w:t>
      </w:r>
    </w:p>
    <w:p w:rsidR="00112252" w:rsidRPr="00EF172D" w:rsidRDefault="00112252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Цена </w:t>
      </w:r>
      <w:r w:rsidR="00FF6738" w:rsidRPr="00EF172D">
        <w:rPr>
          <w:sz w:val="28"/>
          <w:szCs w:val="28"/>
        </w:rPr>
        <w:t>платины</w:t>
      </w:r>
      <w:r w:rsidRPr="00EF172D">
        <w:rPr>
          <w:sz w:val="28"/>
          <w:szCs w:val="28"/>
        </w:rPr>
        <w:t xml:space="preserve"> достаточно жестко привязана к изменениям </w:t>
      </w:r>
      <w:r w:rsidR="00FF6738" w:rsidRPr="00EF172D">
        <w:rPr>
          <w:sz w:val="28"/>
          <w:szCs w:val="28"/>
        </w:rPr>
        <w:t>"</w:t>
      </w:r>
      <w:r w:rsidRPr="00EF172D">
        <w:rPr>
          <w:sz w:val="28"/>
          <w:szCs w:val="28"/>
        </w:rPr>
        <w:t>реального рынка</w:t>
      </w:r>
      <w:r w:rsidR="00FF6738" w:rsidRPr="00EF172D">
        <w:rPr>
          <w:sz w:val="28"/>
          <w:szCs w:val="28"/>
        </w:rPr>
        <w:t>"</w:t>
      </w:r>
      <w:r w:rsidRPr="00EF172D">
        <w:rPr>
          <w:sz w:val="28"/>
          <w:szCs w:val="28"/>
        </w:rPr>
        <w:t>, поэтому большое влияние на нее в 2006 г. будут оказывать темпы роста автомобильной, ювелирной промышленности, электроники, компьютерной техники и других производств, где используется платина. Тенденция последних лет - спрос на платину превышает ее предложение. И если спрос увеличится, то новых ценовых максимумов не избежать, несмотря на то, что платина и так близка к отметке 1980 г. в 1047,5$ за тройскую унцию. Такая конъюнктура рынка способствует поиску вариантов замещения платины другими платиноидами, в т. ч. палладием.</w:t>
      </w:r>
    </w:p>
    <w:p w:rsidR="00112252" w:rsidRPr="00EF172D" w:rsidRDefault="00112252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Палладий явно недооценен рынком. Ювелирная промышленность уже обращает на него особое внимание. Так, например, ювелиры Китая в прошлом году увеличили спрос на палладий на 70%. Это связано с тем, что цена указанного металла меньше золота более чем в 2 раза, а платины - почти в 4 раза. В палладии заинтересована и автомобильная промышленность, которой также выгоднее использовать палладий вместо дорогой платины. Таким образом, вероятность повышения спроса палладия на мировом рынке достаточно высока, следовательно, и потенциал для роста цены палладия велик.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Российский рынок драгоценных металлов в широком смысле включает в себя взаимоотношения между всеми субъектами рынка: государством, представленным Гохраном и Центральным Банком, добытчиками, промышленными производителями, кредитными организациями, промышленными потребителями, скупочными организациями, инвесторами, в том числе частными, и прочими. В связи с тем, что российский рынок драгоценных металлов является экспортно-ориентированным, огромное влияние на него оказывает мировой рынок.</w:t>
      </w:r>
    </w:p>
    <w:p w:rsidR="00413018" w:rsidRPr="00EF172D" w:rsidRDefault="00413018" w:rsidP="00EF172D">
      <w:pPr>
        <w:numPr>
          <w:ilvl w:val="0"/>
          <w:numId w:val="6"/>
        </w:numPr>
        <w:tabs>
          <w:tab w:val="clear" w:pos="1699"/>
          <w:tab w:val="num" w:pos="360"/>
          <w:tab w:val="left" w:pos="993"/>
        </w:tabs>
        <w:spacing w:line="360" w:lineRule="auto"/>
        <w:ind w:left="709" w:firstLine="0"/>
        <w:jc w:val="left"/>
        <w:rPr>
          <w:b/>
          <w:sz w:val="28"/>
          <w:szCs w:val="28"/>
        </w:rPr>
      </w:pPr>
      <w:r w:rsidRPr="00EF172D">
        <w:rPr>
          <w:sz w:val="28"/>
          <w:szCs w:val="28"/>
        </w:rPr>
        <w:br w:type="page"/>
      </w:r>
      <w:r w:rsidR="00EF172D" w:rsidRPr="00EF172D">
        <w:rPr>
          <w:b/>
          <w:sz w:val="28"/>
          <w:szCs w:val="28"/>
        </w:rPr>
        <w:t>ОПЕРАЦИИ БАНКОВ ПО КУПЛЕ-ПРОДАЖЕ ДРАГОЦЕННЫХ МЕТАЛЛОВ</w:t>
      </w:r>
    </w:p>
    <w:p w:rsidR="00112252" w:rsidRPr="00EF172D" w:rsidRDefault="00112252" w:rsidP="00EF172D">
      <w:pPr>
        <w:spacing w:line="360" w:lineRule="auto"/>
        <w:ind w:firstLine="709"/>
        <w:outlineLvl w:val="1"/>
        <w:rPr>
          <w:b/>
          <w:bCs/>
          <w:sz w:val="28"/>
          <w:szCs w:val="28"/>
        </w:rPr>
      </w:pPr>
    </w:p>
    <w:p w:rsidR="00954710" w:rsidRPr="00EF172D" w:rsidRDefault="00954710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bCs/>
          <w:sz w:val="28"/>
          <w:szCs w:val="28"/>
        </w:rPr>
        <w:t>Банками выполняются следующие клиентские операции на рынке драгоценных металлов</w:t>
      </w:r>
      <w:r w:rsidRPr="00EF172D">
        <w:rPr>
          <w:sz w:val="28"/>
          <w:szCs w:val="28"/>
        </w:rPr>
        <w:t xml:space="preserve">: </w:t>
      </w:r>
    </w:p>
    <w:p w:rsidR="00954710" w:rsidRPr="00EF172D" w:rsidRDefault="00954710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- выполнение поручений Правительства РФ по экспорту и реализации на внешнем рынке золота из Государственного фонда драгоценных металлов и драгоценных камней;</w:t>
      </w:r>
    </w:p>
    <w:p w:rsidR="00954710" w:rsidRPr="00EF172D" w:rsidRDefault="00954710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- выполнение заказов клиентов из числа российских недропользователей и банков по вывозу за границу РФ и/или реализации на внешнем рынке принадлежащего им золота, включая подбор клиентов;</w:t>
      </w:r>
    </w:p>
    <w:p w:rsidR="00954710" w:rsidRPr="00EF172D" w:rsidRDefault="00954710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- разработку тарифов на комиссионное обслуживание и типовых текстов договоров комиссии;</w:t>
      </w:r>
    </w:p>
    <w:p w:rsidR="00954710" w:rsidRPr="00EF172D" w:rsidRDefault="00954710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- предоставление клиентам котировок на куплю-продажу драгоценных металлов; </w:t>
      </w:r>
    </w:p>
    <w:p w:rsidR="00954710" w:rsidRPr="00EF172D" w:rsidRDefault="00954710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- заключение договоров с иностранными покупателями золота, в том числе из числа конечных промышленных потребителей </w:t>
      </w:r>
    </w:p>
    <w:p w:rsidR="00413018" w:rsidRPr="00EF172D" w:rsidRDefault="00413018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Объектом сделок купли-продажи являются соответствующие стандартам Российской Федерации мерные слитки из золота, платины и серебра (слитки).</w:t>
      </w:r>
    </w:p>
    <w:p w:rsidR="00413018" w:rsidRPr="00EF172D" w:rsidRDefault="00413018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Банки должны обеспечить гражданам свободный доступ к информации о слитках, имеющих хождение на территории Российской Федерации, и об ассортименте слитков, представленных к продаже.</w:t>
      </w:r>
    </w:p>
    <w:p w:rsidR="00413018" w:rsidRPr="00EF172D" w:rsidRDefault="00413018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Все операции, связанные с куплей-продажей слитков, должны производиться в присутствии гражданина, покупающего (продающего) слитки. Расположение весов должно обеспечивать гражданам, покупающим (продающим) слитки, возможность визуального контроля за результатами взвешивания.</w:t>
      </w:r>
    </w:p>
    <w:p w:rsidR="00413018" w:rsidRPr="00EF172D" w:rsidRDefault="00413018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Взвешивание слитков из серебра производится с точностью до 0,1 грамма, из золота и платины с точностью до 0,01 грамма.</w:t>
      </w:r>
    </w:p>
    <w:p w:rsidR="00413018" w:rsidRPr="00EF172D" w:rsidRDefault="00413018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При купле-продаже слитков к ним прилагаются документы, подтверждающие происхождение слитков.</w:t>
      </w:r>
    </w:p>
    <w:p w:rsidR="00413018" w:rsidRPr="00EF172D" w:rsidRDefault="00413018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Купля-продажа слитков осуществляется с оформлением кассовых документов.</w:t>
      </w:r>
    </w:p>
    <w:p w:rsidR="00413018" w:rsidRPr="00EF172D" w:rsidRDefault="00413018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В кассовых документах на проданные (купленные) слитки по каждому типу слитков указываются наименование металла, масса, чистота, номер, цена слитка, общее количество слитков, а также дата заключения сделки и общая сумма, уплаченная гражданином либо подлежащая выплате гражданину. Банки обеспечивают правильность оформления документов.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Различаются сделки купли-продажи драгоценных металлов: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- с немедленной поставкой (наличные сделки), когда дата валютирования (дата поставки денежных средств и драгоценных металлов) устанавливается в пределах двух рабочих дней от даты заключения сделки, (</w:t>
      </w:r>
      <w:r w:rsidRPr="00EF172D">
        <w:rPr>
          <w:sz w:val="28"/>
          <w:szCs w:val="28"/>
          <w:lang w:val="en-US"/>
        </w:rPr>
        <w:t>tod</w:t>
      </w:r>
      <w:r w:rsidRPr="00EF172D">
        <w:rPr>
          <w:sz w:val="28"/>
          <w:szCs w:val="28"/>
        </w:rPr>
        <w:t xml:space="preserve">, </w:t>
      </w:r>
      <w:r w:rsidRPr="00EF172D">
        <w:rPr>
          <w:sz w:val="28"/>
          <w:szCs w:val="28"/>
          <w:lang w:val="en-US"/>
        </w:rPr>
        <w:t>tom</w:t>
      </w:r>
      <w:r w:rsidRPr="00EF172D">
        <w:rPr>
          <w:sz w:val="28"/>
          <w:szCs w:val="28"/>
        </w:rPr>
        <w:t xml:space="preserve">, </w:t>
      </w:r>
      <w:r w:rsidRPr="00EF172D">
        <w:rPr>
          <w:sz w:val="28"/>
          <w:szCs w:val="28"/>
          <w:lang w:val="en-US"/>
        </w:rPr>
        <w:t>spot</w:t>
      </w:r>
      <w:r w:rsidRPr="00EF172D">
        <w:rPr>
          <w:sz w:val="28"/>
          <w:szCs w:val="28"/>
        </w:rPr>
        <w:t>)</w:t>
      </w:r>
      <w:r w:rsidR="009B0A05" w:rsidRPr="00EF172D">
        <w:rPr>
          <w:sz w:val="28"/>
          <w:szCs w:val="28"/>
        </w:rPr>
        <w:t>;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- </w:t>
      </w:r>
      <w:r w:rsidR="009B0A05" w:rsidRPr="00EF172D">
        <w:rPr>
          <w:sz w:val="28"/>
          <w:szCs w:val="28"/>
        </w:rPr>
        <w:t xml:space="preserve">расчеты </w:t>
      </w:r>
      <w:r w:rsidRPr="00EF172D">
        <w:rPr>
          <w:sz w:val="28"/>
          <w:szCs w:val="28"/>
        </w:rPr>
        <w:t>по поставке металла и денежных средств могут проводиться разными датами валютирования</w:t>
      </w:r>
      <w:r w:rsidR="009B0A05" w:rsidRPr="00EF172D">
        <w:rPr>
          <w:sz w:val="28"/>
          <w:szCs w:val="28"/>
        </w:rPr>
        <w:t>;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- </w:t>
      </w:r>
      <w:r w:rsidR="009B0A05" w:rsidRPr="00EF172D">
        <w:rPr>
          <w:sz w:val="28"/>
          <w:szCs w:val="28"/>
        </w:rPr>
        <w:t xml:space="preserve">срочные </w:t>
      </w:r>
      <w:r w:rsidRPr="00EF172D">
        <w:rPr>
          <w:sz w:val="28"/>
          <w:szCs w:val="28"/>
        </w:rPr>
        <w:t>сделки купли-продажи, когда сроки расчетов по сделке составляют более двух рабочих дней от даты заключения сделки (форвард)</w:t>
      </w:r>
      <w:r w:rsidR="009B0A05" w:rsidRPr="00EF172D">
        <w:rPr>
          <w:sz w:val="28"/>
          <w:szCs w:val="28"/>
        </w:rPr>
        <w:t>.</w:t>
      </w:r>
    </w:p>
    <w:p w:rsidR="009B0A05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В соответствии с законодательством Российской Федерации и международной банковской практикой кредитные организации могут совершать сделки с деривативами. </w:t>
      </w:r>
    </w:p>
    <w:p w:rsidR="009B0A05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Вместе с тем, на российском рынке драгоценных металлов эти операции еще не получили достаточного развития, так как обычно, в основе нормально функционирующего рынка деривативов лежит эффективно функционирующий рынок наличных сделок. </w:t>
      </w:r>
    </w:p>
    <w:p w:rsidR="009B0A05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Кроме того, необходимым условием осуществления таких сделок является ликвидность другого сектора финансового рынка - сектора банковских депозитов, а также высокий уровень развития кредитных отношений между клиентом и банком. </w:t>
      </w:r>
    </w:p>
    <w:p w:rsidR="009B0A05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Условия сделок с опционами и фьючерсами на драгоценные металлы мало отличаются от стандартных условий фьючерсных и опционных контрактов. 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Они, как правило, используются для хеджирования и спекуляции, и не завершаются физической поставкой металла.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Характерными для драгоценных металлов являются следующие сделки своп: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- финансовый своп (сочетание наличной сделки купли-продажи с одновременно заключаемой срочной контрсделкой);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- физический своп (покупка драгоценного металла одного вида с одновременной продажей драгоценного металла другого вида в количестве, равном по стоимости купленному драгоценному металлу);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- своп по качеству (покупка драгоценного металла одной чистоты с одновременной продажей драгоценного металла того же вида, но иной чистоты);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- своп по месту (покупка драгоценного металла, находящегося в одном месте (</w:t>
      </w:r>
      <w:r w:rsidRPr="00EF172D">
        <w:rPr>
          <w:sz w:val="28"/>
          <w:szCs w:val="28"/>
          <w:lang w:val="en-US"/>
        </w:rPr>
        <w:t>loco</w:t>
      </w:r>
      <w:r w:rsidRPr="00EF172D">
        <w:rPr>
          <w:sz w:val="28"/>
          <w:szCs w:val="28"/>
        </w:rPr>
        <w:t>) с одновременной продажей этого же драгоценного металла в другом месте).</w:t>
      </w:r>
    </w:p>
    <w:p w:rsidR="009B0A05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Металлы платиновой группы, за исключением платины и палладия, не являются классическими банковскими товарами. Их трудно назвать абсолютно конвертируемыми и ликвидными ценностями, по крайней мере на территории России. 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Платиноиды, хотя и относятся к драгоценным металлам, по своей природе - в большей степени промышленное сырье. </w:t>
      </w:r>
    </w:p>
    <w:p w:rsidR="009B0A05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Постановление правительства РФ № 772 от 30.06.97 года </w:t>
      </w:r>
      <w:r w:rsidR="009B0A05" w:rsidRPr="00EF172D">
        <w:rPr>
          <w:sz w:val="28"/>
          <w:szCs w:val="28"/>
        </w:rPr>
        <w:t>"</w:t>
      </w:r>
      <w:r w:rsidRPr="00EF172D">
        <w:rPr>
          <w:sz w:val="28"/>
          <w:szCs w:val="28"/>
        </w:rPr>
        <w:t>Об утверждении правил совершения банками сделок купли-продажи мерных слитков драгоценных металлов с физическими лицами</w:t>
      </w:r>
      <w:r w:rsidR="009B0A05" w:rsidRPr="00EF172D">
        <w:rPr>
          <w:sz w:val="28"/>
          <w:szCs w:val="28"/>
        </w:rPr>
        <w:t>"</w:t>
      </w:r>
      <w:r w:rsidRPr="00EF172D">
        <w:rPr>
          <w:sz w:val="28"/>
          <w:szCs w:val="28"/>
        </w:rPr>
        <w:t xml:space="preserve">, определяет правила проведения купли-продажи драгоценных металлов с физическими лицами. 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При совершении этих операций объек</w:t>
      </w:r>
      <w:r w:rsidR="009B0A05" w:rsidRPr="00EF172D">
        <w:rPr>
          <w:sz w:val="28"/>
          <w:szCs w:val="28"/>
        </w:rPr>
        <w:t>том купли-продажи являются соот</w:t>
      </w:r>
      <w:r w:rsidRPr="00EF172D">
        <w:rPr>
          <w:sz w:val="28"/>
          <w:szCs w:val="28"/>
        </w:rPr>
        <w:t xml:space="preserve">ветствующие стандартам РФ мерные слитки из золота, серебра, платины. </w:t>
      </w:r>
    </w:p>
    <w:p w:rsidR="009B0A05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Сделки купли-продажи между Банком России и коммерческими банками заключаются на основании генеральных соглашений. </w:t>
      </w:r>
    </w:p>
    <w:p w:rsidR="009B0A05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Сделки заключаются каждый рабочий день с 14 до 17 часов по факсу. Банк присылает оферта или предложение и спецификацию, подписанные руководителем банка, либо лицом, имеющим доверенность на совершение данных операций. </w:t>
      </w:r>
    </w:p>
    <w:p w:rsidR="009B0A05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В этот же день высылается подтверждение по факсу, подписанное одним из руководителей Банка России. 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При получении коммерческим банком факса от Банка России сделка считается заключенной. </w:t>
      </w:r>
    </w:p>
    <w:p w:rsidR="00FF6738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Лимит покупаемого и продаваемого металла по нормативным документам Банка России составляет не менее: 55 кг золота, 1000 кг серебра, 25 кг платины и 9 кг палладия.</w:t>
      </w:r>
    </w:p>
    <w:p w:rsidR="009B0A05" w:rsidRPr="00EF172D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Наряду со слитками российского производства, банки совершают операции со слитками иностранного производства, соответствующими международным стандартам качества, принятым лондонской ассоциацией рынка драгоценных металлов (</w:t>
      </w:r>
      <w:r w:rsidRPr="00EF172D">
        <w:rPr>
          <w:sz w:val="28"/>
          <w:szCs w:val="28"/>
          <w:lang w:val="en-US"/>
        </w:rPr>
        <w:t>LBMA</w:t>
      </w:r>
      <w:r w:rsidRPr="00EF172D">
        <w:rPr>
          <w:sz w:val="28"/>
          <w:szCs w:val="28"/>
        </w:rPr>
        <w:t xml:space="preserve">). </w:t>
      </w:r>
    </w:p>
    <w:p w:rsidR="00FF6738" w:rsidRDefault="00FF6738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Стандарты качества драгоценных металлов, принятые </w:t>
      </w:r>
      <w:r w:rsidRPr="00EF172D">
        <w:rPr>
          <w:sz w:val="28"/>
          <w:szCs w:val="28"/>
          <w:lang w:val="en-US"/>
        </w:rPr>
        <w:t>LBMA</w:t>
      </w:r>
      <w:r w:rsidRPr="00EF172D">
        <w:rPr>
          <w:sz w:val="28"/>
          <w:szCs w:val="28"/>
        </w:rPr>
        <w:t xml:space="preserve">, обозначены в документах ассоциации как стандарт </w:t>
      </w:r>
      <w:r w:rsidRPr="00EF172D">
        <w:rPr>
          <w:sz w:val="28"/>
          <w:szCs w:val="28"/>
          <w:lang w:val="en-US"/>
        </w:rPr>
        <w:t>London</w:t>
      </w:r>
      <w:r w:rsidRPr="00EF172D">
        <w:rPr>
          <w:sz w:val="28"/>
          <w:szCs w:val="28"/>
        </w:rPr>
        <w:t xml:space="preserve"> </w:t>
      </w:r>
      <w:r w:rsidRPr="00EF172D">
        <w:rPr>
          <w:sz w:val="28"/>
          <w:szCs w:val="28"/>
          <w:lang w:val="en-US"/>
        </w:rPr>
        <w:t>good</w:t>
      </w:r>
      <w:r w:rsidRPr="00EF172D">
        <w:rPr>
          <w:sz w:val="28"/>
          <w:szCs w:val="28"/>
        </w:rPr>
        <w:t xml:space="preserve"> </w:t>
      </w:r>
      <w:r w:rsidRPr="00EF172D">
        <w:rPr>
          <w:sz w:val="28"/>
          <w:szCs w:val="28"/>
          <w:lang w:val="en-US"/>
        </w:rPr>
        <w:t>delivery</w:t>
      </w:r>
      <w:r w:rsidRPr="00EF172D">
        <w:rPr>
          <w:sz w:val="28"/>
          <w:szCs w:val="28"/>
        </w:rPr>
        <w:t xml:space="preserve">. Эти стандарты приведены в приложении к Положению ЦБ РФ от 01.11.96 г. № 50 </w:t>
      </w:r>
      <w:r w:rsidR="009B0A05" w:rsidRPr="00EF172D">
        <w:rPr>
          <w:sz w:val="28"/>
          <w:szCs w:val="28"/>
        </w:rPr>
        <w:t>"</w:t>
      </w:r>
      <w:r w:rsidRPr="00EF172D">
        <w:rPr>
          <w:sz w:val="28"/>
          <w:szCs w:val="28"/>
        </w:rPr>
        <w:t>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</w:t>
      </w:r>
      <w:r w:rsidR="009B0A05" w:rsidRPr="00EF172D">
        <w:rPr>
          <w:sz w:val="28"/>
          <w:szCs w:val="28"/>
        </w:rPr>
        <w:t>"</w:t>
      </w:r>
      <w:r w:rsidRPr="00EF172D">
        <w:rPr>
          <w:sz w:val="28"/>
          <w:szCs w:val="28"/>
        </w:rPr>
        <w:t>.</w:t>
      </w:r>
    </w:p>
    <w:p w:rsidR="00EF172D" w:rsidRPr="00EF172D" w:rsidRDefault="00EF172D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</w:p>
    <w:p w:rsidR="00413018" w:rsidRPr="00EF172D" w:rsidRDefault="00EF172D" w:rsidP="00EF172D">
      <w:pPr>
        <w:numPr>
          <w:ilvl w:val="0"/>
          <w:numId w:val="6"/>
        </w:numPr>
        <w:tabs>
          <w:tab w:val="clear" w:pos="1699"/>
          <w:tab w:val="num" w:pos="360"/>
          <w:tab w:val="left" w:pos="993"/>
        </w:tabs>
        <w:spacing w:line="360" w:lineRule="auto"/>
        <w:ind w:left="709" w:firstLine="0"/>
        <w:jc w:val="left"/>
        <w:rPr>
          <w:b/>
          <w:sz w:val="28"/>
          <w:szCs w:val="28"/>
        </w:rPr>
      </w:pPr>
      <w:r w:rsidRPr="00EF172D">
        <w:rPr>
          <w:b/>
          <w:sz w:val="28"/>
          <w:szCs w:val="28"/>
        </w:rPr>
        <w:t>ВЕДЕНИЕ БАНКОМ МЕТАЛЛИЧЕСКИХ СЧЕТОВ КЛИЕНТОВ</w:t>
      </w:r>
    </w:p>
    <w:p w:rsidR="009B0A05" w:rsidRPr="00EF172D" w:rsidRDefault="009B0A05" w:rsidP="00EF172D">
      <w:pPr>
        <w:spacing w:line="360" w:lineRule="auto"/>
        <w:ind w:firstLine="709"/>
        <w:rPr>
          <w:sz w:val="28"/>
          <w:szCs w:val="28"/>
        </w:rPr>
      </w:pPr>
    </w:p>
    <w:p w:rsidR="005A31DF" w:rsidRPr="00EF172D" w:rsidRDefault="009B0A05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Важным шагом в развитии российского рынка драгоценных металлов стало введение в оборот понятия металлических счетов, открываемых банками в соответствии с международной практикой. </w:t>
      </w:r>
    </w:p>
    <w:p w:rsidR="005A31DF" w:rsidRPr="00EF172D" w:rsidRDefault="009B0A05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Это предусматривает использование драгоценных металлов не только в качестве специфического товара, но и в качестве финансового инструмента. </w:t>
      </w:r>
    </w:p>
    <w:p w:rsidR="00650365" w:rsidRPr="00EF172D" w:rsidRDefault="009B0A05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Обращение металлов по специальным счетам позволяет участникам рынка динамично распоряжаться имеющимися активами в драгоценных металлах, избавляя от необходимости перемещения металлов при каждой совершаемой операции.</w:t>
      </w:r>
      <w:r w:rsidR="00650365" w:rsidRP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В международной практике существует две основные схемы обезличенного обращения драгоценных металлов.</w:t>
      </w:r>
      <w:r w:rsidR="00EF172D">
        <w:rPr>
          <w:sz w:val="28"/>
          <w:szCs w:val="28"/>
        </w:rPr>
        <w:t xml:space="preserve"> </w:t>
      </w:r>
    </w:p>
    <w:p w:rsidR="00650365" w:rsidRPr="00EF172D" w:rsidRDefault="009B0A05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В США обезличенное обращение драгоценных металлов происходит, прежде всего, в форме складских свидетельств (депозитарных расписок, варантов и т.д.).</w:t>
      </w:r>
      <w:r w:rsidR="00EF172D">
        <w:rPr>
          <w:sz w:val="28"/>
          <w:szCs w:val="28"/>
        </w:rPr>
        <w:t xml:space="preserve"> </w:t>
      </w:r>
    </w:p>
    <w:p w:rsidR="00650365" w:rsidRPr="00EF172D" w:rsidRDefault="009B0A05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В Европе (Англии, Швейцарии) переход прав собственности на драгоценные металлы осуществляется путем записей на металлических счетах. </w:t>
      </w:r>
    </w:p>
    <w:p w:rsidR="005A31DF" w:rsidRPr="00EF172D" w:rsidRDefault="009B0A05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При формировании концепции развития рынка драгоценных металлов в России за основу была взята европейская система обращения драгоценных металлов. </w:t>
      </w:r>
    </w:p>
    <w:p w:rsidR="009B0A05" w:rsidRPr="00EF172D" w:rsidRDefault="009B0A05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При совершении банковских операций с драгоценными металлами по привлечению и размещению - зачисление, списание и иные операции производятся по металлическим счетам.</w:t>
      </w:r>
    </w:p>
    <w:p w:rsidR="007A2857" w:rsidRPr="00EF172D" w:rsidRDefault="007A2857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bCs/>
          <w:sz w:val="28"/>
          <w:szCs w:val="28"/>
        </w:rPr>
        <w:t>Обезличенный металлический счет</w:t>
      </w:r>
      <w:r w:rsidR="005A31DF" w:rsidRPr="00EF172D">
        <w:rPr>
          <w:sz w:val="28"/>
          <w:szCs w:val="28"/>
        </w:rPr>
        <w:t xml:space="preserve"> (ОМС) -</w:t>
      </w:r>
      <w:r w:rsidRPr="00EF172D">
        <w:rPr>
          <w:sz w:val="28"/>
          <w:szCs w:val="28"/>
        </w:rPr>
        <w:t xml:space="preserve"> счет клиента для учета драгоценных металлов в</w:t>
      </w:r>
      <w:r w:rsidR="005A31DF" w:rsidRP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 xml:space="preserve">граммах химически чистого металла без сохранения при этом </w:t>
      </w:r>
      <w:r w:rsidR="005A31DF" w:rsidRPr="00EF172D">
        <w:rPr>
          <w:sz w:val="28"/>
          <w:szCs w:val="28"/>
        </w:rPr>
        <w:t xml:space="preserve">их </w:t>
      </w:r>
      <w:r w:rsidRPr="00EF172D">
        <w:rPr>
          <w:sz w:val="28"/>
          <w:szCs w:val="28"/>
        </w:rPr>
        <w:t xml:space="preserve">индивидуальных признаков. </w:t>
      </w:r>
    </w:p>
    <w:p w:rsidR="007A2857" w:rsidRPr="00EF172D" w:rsidRDefault="007A2857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bCs/>
          <w:sz w:val="28"/>
          <w:szCs w:val="28"/>
        </w:rPr>
        <w:t>Металлический счет ответственного хранения</w:t>
      </w:r>
      <w:r w:rsidR="005A31DF" w:rsidRPr="00EF172D">
        <w:rPr>
          <w:sz w:val="28"/>
          <w:szCs w:val="28"/>
        </w:rPr>
        <w:t xml:space="preserve"> -</w:t>
      </w:r>
      <w:r w:rsidRPr="00EF172D">
        <w:rPr>
          <w:sz w:val="28"/>
          <w:szCs w:val="28"/>
        </w:rPr>
        <w:t xml:space="preserve"> счет клиента для учета драгоценных металлов, передан</w:t>
      </w:r>
      <w:r w:rsidR="005A31DF" w:rsidRPr="00EF172D">
        <w:rPr>
          <w:sz w:val="28"/>
          <w:szCs w:val="28"/>
        </w:rPr>
        <w:t xml:space="preserve">ных на ответственное хранение в банк с </w:t>
      </w:r>
      <w:r w:rsidRPr="00EF172D">
        <w:rPr>
          <w:sz w:val="28"/>
          <w:szCs w:val="28"/>
        </w:rPr>
        <w:t xml:space="preserve">сохранением при этом индивидуальных признаков. </w:t>
      </w:r>
    </w:p>
    <w:p w:rsidR="007A2857" w:rsidRPr="00EF172D" w:rsidRDefault="007A2857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В </w:t>
      </w:r>
      <w:r w:rsidR="005A31DF" w:rsidRPr="00EF172D">
        <w:rPr>
          <w:sz w:val="28"/>
          <w:szCs w:val="28"/>
        </w:rPr>
        <w:t xml:space="preserve">банке </w:t>
      </w:r>
      <w:r w:rsidRPr="00EF172D">
        <w:rPr>
          <w:sz w:val="28"/>
          <w:szCs w:val="28"/>
        </w:rPr>
        <w:t>обезличенные металлические счета и</w:t>
      </w:r>
      <w:r w:rsidR="005A31DF" w:rsidRP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металлические счета ответственного хранения открываются клиенту в</w:t>
      </w:r>
      <w:r w:rsidR="005A31DF" w:rsidRP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течение двух дней с</w:t>
      </w:r>
      <w:r w:rsidR="005A31DF" w:rsidRP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 xml:space="preserve">даты предоставления клиентом всех необходимых документов. </w:t>
      </w:r>
    </w:p>
    <w:p w:rsidR="007A2857" w:rsidRPr="00EF172D" w:rsidRDefault="005A31DF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Процентный доход на остаток драгоценных металлов на счете не </w:t>
      </w:r>
      <w:r w:rsidR="007A2857" w:rsidRPr="00EF172D">
        <w:rPr>
          <w:sz w:val="28"/>
          <w:szCs w:val="28"/>
        </w:rPr>
        <w:t>начисляется.</w:t>
      </w:r>
      <w:r w:rsidR="00EF172D">
        <w:rPr>
          <w:sz w:val="28"/>
          <w:szCs w:val="28"/>
        </w:rPr>
        <w:t xml:space="preserve"> </w:t>
      </w:r>
      <w:r w:rsidR="007A2857" w:rsidRPr="00EF172D">
        <w:rPr>
          <w:sz w:val="28"/>
          <w:szCs w:val="28"/>
        </w:rPr>
        <w:t>Получение дохода осуществляется за</w:t>
      </w:r>
      <w:r w:rsidRPr="00EF172D">
        <w:rPr>
          <w:sz w:val="28"/>
          <w:szCs w:val="28"/>
        </w:rPr>
        <w:t xml:space="preserve"> </w:t>
      </w:r>
      <w:r w:rsidR="007A2857" w:rsidRPr="00EF172D">
        <w:rPr>
          <w:sz w:val="28"/>
          <w:szCs w:val="28"/>
        </w:rPr>
        <w:t>счет изме</w:t>
      </w:r>
      <w:r w:rsidRPr="00EF172D">
        <w:rPr>
          <w:sz w:val="28"/>
          <w:szCs w:val="28"/>
        </w:rPr>
        <w:t>нения цены драгоценных металлов.</w:t>
      </w:r>
      <w:r w:rsidR="00650365" w:rsidRPr="00EF172D">
        <w:rPr>
          <w:sz w:val="28"/>
          <w:szCs w:val="28"/>
        </w:rPr>
        <w:t xml:space="preserve"> </w:t>
      </w:r>
      <w:r w:rsidR="007A2857" w:rsidRPr="00EF172D">
        <w:rPr>
          <w:sz w:val="28"/>
          <w:szCs w:val="28"/>
        </w:rPr>
        <w:t>Курс, по которому проводятся операции с драгоценными металлами, зависит от текущих мировых цен и объема сделок.</w:t>
      </w:r>
    </w:p>
    <w:p w:rsidR="007A2857" w:rsidRPr="00EF172D" w:rsidRDefault="007A2857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При получении драгоценных металлов с металлического счета в виде слитков банк взимает НДС и комиссию за проведение операции.</w:t>
      </w:r>
    </w:p>
    <w:p w:rsidR="007A2857" w:rsidRPr="00EF172D" w:rsidRDefault="007A2857" w:rsidP="00EF172D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172D">
        <w:rPr>
          <w:sz w:val="28"/>
          <w:szCs w:val="28"/>
        </w:rPr>
        <w:t xml:space="preserve">Обезличенные металлические </w:t>
      </w:r>
      <w:r w:rsidRPr="00095713">
        <w:rPr>
          <w:sz w:val="28"/>
          <w:szCs w:val="28"/>
        </w:rPr>
        <w:t>счета</w:t>
      </w:r>
      <w:r w:rsidRPr="00EF172D">
        <w:rPr>
          <w:sz w:val="28"/>
          <w:szCs w:val="28"/>
        </w:rPr>
        <w:t xml:space="preserve"> (ОМС) ведутся в золоте, серебре, платине и палладии, в граммах. </w:t>
      </w:r>
      <w:r w:rsidRPr="00095713">
        <w:rPr>
          <w:sz w:val="28"/>
          <w:szCs w:val="28"/>
        </w:rPr>
        <w:t>Счета</w:t>
      </w:r>
      <w:r w:rsidRPr="00EF172D">
        <w:rPr>
          <w:sz w:val="28"/>
          <w:szCs w:val="28"/>
        </w:rPr>
        <w:t xml:space="preserve"> открываются юридическим и физическим лицам. </w:t>
      </w:r>
    </w:p>
    <w:p w:rsidR="007A2857" w:rsidRPr="00EF172D" w:rsidRDefault="007A2857" w:rsidP="00EF172D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172D">
        <w:rPr>
          <w:sz w:val="28"/>
          <w:szCs w:val="28"/>
        </w:rPr>
        <w:t xml:space="preserve">Открытие и ведение ОМС - бесплатно. </w:t>
      </w:r>
    </w:p>
    <w:p w:rsidR="007A2857" w:rsidRPr="00EF172D" w:rsidRDefault="007A2857" w:rsidP="00EF172D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172D">
        <w:rPr>
          <w:sz w:val="28"/>
          <w:szCs w:val="28"/>
        </w:rPr>
        <w:t xml:space="preserve">Ограничений по минимальному остатку и кратности операций - нет. </w:t>
      </w:r>
    </w:p>
    <w:p w:rsidR="00650365" w:rsidRPr="00EF172D" w:rsidRDefault="007A2857" w:rsidP="00EF172D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172D">
        <w:rPr>
          <w:sz w:val="28"/>
          <w:szCs w:val="28"/>
        </w:rPr>
        <w:t xml:space="preserve">В настоящее время возможны следующие операции по ОМС: </w:t>
      </w:r>
    </w:p>
    <w:p w:rsidR="00650365" w:rsidRPr="00EF172D" w:rsidRDefault="00650365" w:rsidP="00EF172D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172D">
        <w:rPr>
          <w:sz w:val="28"/>
          <w:szCs w:val="28"/>
        </w:rPr>
        <w:t xml:space="preserve">- </w:t>
      </w:r>
      <w:r w:rsidR="007A2857" w:rsidRPr="00EF172D">
        <w:rPr>
          <w:sz w:val="28"/>
          <w:szCs w:val="28"/>
        </w:rPr>
        <w:t xml:space="preserve">покупка обезличенного драгметалла за рубли; </w:t>
      </w:r>
    </w:p>
    <w:p w:rsidR="00650365" w:rsidRPr="00EF172D" w:rsidRDefault="00650365" w:rsidP="00EF172D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172D">
        <w:rPr>
          <w:sz w:val="28"/>
          <w:szCs w:val="28"/>
        </w:rPr>
        <w:t xml:space="preserve">- </w:t>
      </w:r>
      <w:r w:rsidR="007A2857" w:rsidRPr="00EF172D">
        <w:rPr>
          <w:sz w:val="28"/>
          <w:szCs w:val="28"/>
        </w:rPr>
        <w:t xml:space="preserve">продажа обезличенного драгметалла за рубли; </w:t>
      </w:r>
    </w:p>
    <w:p w:rsidR="00650365" w:rsidRPr="00EF172D" w:rsidRDefault="00650365" w:rsidP="00EF172D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172D">
        <w:rPr>
          <w:sz w:val="28"/>
          <w:szCs w:val="28"/>
        </w:rPr>
        <w:t xml:space="preserve">- </w:t>
      </w:r>
      <w:r w:rsidR="007A2857" w:rsidRPr="00EF172D">
        <w:rPr>
          <w:sz w:val="28"/>
          <w:szCs w:val="28"/>
        </w:rPr>
        <w:t>пополнение ОМС путем внесения слитков драгметаллов в кассу</w:t>
      </w:r>
      <w:r w:rsidRPr="00EF172D">
        <w:rPr>
          <w:sz w:val="28"/>
          <w:szCs w:val="28"/>
        </w:rPr>
        <w:t xml:space="preserve">; </w:t>
      </w:r>
    </w:p>
    <w:p w:rsidR="007A2857" w:rsidRPr="00EF172D" w:rsidRDefault="00650365" w:rsidP="00EF172D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172D">
        <w:rPr>
          <w:sz w:val="28"/>
          <w:szCs w:val="28"/>
        </w:rPr>
        <w:t xml:space="preserve">- </w:t>
      </w:r>
      <w:r w:rsidR="007A2857" w:rsidRPr="00EF172D">
        <w:rPr>
          <w:sz w:val="28"/>
          <w:szCs w:val="28"/>
        </w:rPr>
        <w:t xml:space="preserve">получение со </w:t>
      </w:r>
      <w:r w:rsidR="007A2857" w:rsidRPr="00095713">
        <w:rPr>
          <w:sz w:val="28"/>
          <w:szCs w:val="28"/>
        </w:rPr>
        <w:t>счета</w:t>
      </w:r>
      <w:r w:rsidR="007A2857" w:rsidRPr="00EF172D">
        <w:rPr>
          <w:sz w:val="28"/>
          <w:szCs w:val="28"/>
        </w:rPr>
        <w:t xml:space="preserve"> драгметаллов в виде слитков (для золота - обязательно, для серебра - при наличии слитков; платина и палладий в слитках не выдаются). </w:t>
      </w:r>
    </w:p>
    <w:p w:rsidR="005A31DF" w:rsidRPr="00EF172D" w:rsidRDefault="007A2857" w:rsidP="00EF172D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172D">
        <w:rPr>
          <w:sz w:val="28"/>
          <w:szCs w:val="28"/>
        </w:rPr>
        <w:t xml:space="preserve">Курсы покупки/продажи обезличенных драгоценных металлов ежедневно устанавливаются банком в жесткой зависимости от текущих мировых цен на соответствующие драгметаллы. </w:t>
      </w:r>
    </w:p>
    <w:p w:rsidR="00650365" w:rsidRPr="00EF172D" w:rsidRDefault="00650365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Внесение клиентом драгметалла на обезличенный металлический счет может осуществляться путем покупки соответствующего количества драгоценных металлов у банка на условиях "поставки" на счет клиента, путем физической передачи драгоценных металлов в стандартных слитках банку для зачисления на счет либо путем перевода драгоценных металлов с других обезличенных металлических счетов клиента. </w:t>
      </w:r>
    </w:p>
    <w:p w:rsidR="00650365" w:rsidRPr="00EF172D" w:rsidRDefault="00650365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При внесении металла в физической форме банку следует требовать предоставления документов, подтверждающих право на металл, подлинники сертификатов происхождения и паспортов качества слитков, а также копий разрешительных документов государственных органов на право совершения сделок с драгоценными металлами в физической форме. </w:t>
      </w:r>
    </w:p>
    <w:p w:rsidR="00650365" w:rsidRPr="00EF172D" w:rsidRDefault="00650365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В ряде случаев целесообразно проведение экспертизы качества передаваемого металла. </w:t>
      </w:r>
    </w:p>
    <w:p w:rsidR="00650365" w:rsidRPr="00EF172D" w:rsidRDefault="00650365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Возврат драгметалла с обезличенного металлического счета клиента возможен в виде перечисления драгметалла на другие обезличенные металлические счета клиента, снятия со счета драгметалла в физической форме либо путем совершения продажи драгметалла, числящегося на счете.</w:t>
      </w:r>
    </w:p>
    <w:p w:rsidR="00650365" w:rsidRPr="00EF172D" w:rsidRDefault="00650365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 xml:space="preserve">При получении драгоценных металлов со счета в физической форме клиент не вправе требовать выдачи слитков металлов с определенными индивидуальными характеристиками (например, именно тех слитков, которые были переданы банку). </w:t>
      </w:r>
    </w:p>
    <w:p w:rsidR="00650365" w:rsidRPr="00EF172D" w:rsidRDefault="00650365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Выбор конкретных слитков, предлагаемых клиенту, производится банком по своему усмотрению. При этом масса драгоценных металлов, выдаваемых клиенту, должна быть максимально близка к указанной в поручении клиента на выдачу драгоценных металлов, но может отличаться от нее. Как и при внесении металла на счет, при его выдаче возможно назначение экспертизы.</w:t>
      </w:r>
    </w:p>
    <w:p w:rsidR="009B0A05" w:rsidRPr="00EF172D" w:rsidRDefault="009B0A05" w:rsidP="00EF172D">
      <w:pPr>
        <w:spacing w:line="360" w:lineRule="auto"/>
        <w:ind w:firstLine="709"/>
        <w:rPr>
          <w:sz w:val="28"/>
          <w:szCs w:val="28"/>
        </w:rPr>
      </w:pPr>
    </w:p>
    <w:p w:rsidR="00413018" w:rsidRPr="00EF172D" w:rsidRDefault="007A2857" w:rsidP="00EF172D">
      <w:pPr>
        <w:spacing w:line="360" w:lineRule="auto"/>
        <w:ind w:firstLine="709"/>
        <w:rPr>
          <w:b/>
          <w:sz w:val="28"/>
          <w:szCs w:val="28"/>
        </w:rPr>
      </w:pPr>
      <w:r w:rsidRPr="00EF172D">
        <w:rPr>
          <w:sz w:val="28"/>
          <w:szCs w:val="28"/>
        </w:rPr>
        <w:br w:type="page"/>
      </w:r>
      <w:r w:rsidR="00413018" w:rsidRPr="00EF172D">
        <w:rPr>
          <w:b/>
          <w:sz w:val="28"/>
          <w:szCs w:val="28"/>
        </w:rPr>
        <w:t>ЗАКЛЮЧЕНИЕ</w:t>
      </w:r>
    </w:p>
    <w:p w:rsidR="005A31DF" w:rsidRPr="00EF172D" w:rsidRDefault="005A31DF" w:rsidP="00EF172D">
      <w:pPr>
        <w:spacing w:line="360" w:lineRule="auto"/>
        <w:ind w:firstLine="709"/>
        <w:rPr>
          <w:sz w:val="28"/>
          <w:szCs w:val="28"/>
        </w:rPr>
      </w:pPr>
    </w:p>
    <w:p w:rsidR="00650365" w:rsidRPr="00EF172D" w:rsidRDefault="00650365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В 2005 году обезличенные металлические счета как один из способов инвестирования средств в драгоценные металлы пользовались особой популярностью. Это связано с доступностью данного инструмента, а также с достаточной надежностью, а главное - с отсутствием НДС при покупке-продаже драгоценного металла в обезличенном виде.</w:t>
      </w:r>
    </w:p>
    <w:p w:rsidR="00650365" w:rsidRPr="00EF172D" w:rsidRDefault="00650365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По привлекательности среди клиентов основной ряд драгоценных металлов выглядит следующим образом: по массе проданного металла: серебро (70,4%), золото (23,6%), палладий 5,8%), платина (0,2%); по стоимости проданного металла: золото (86,0%), палладий (8,8%), серебро (4,2%), платина (1,0%).</w:t>
      </w:r>
    </w:p>
    <w:p w:rsidR="00650365" w:rsidRPr="00EF172D" w:rsidRDefault="00650365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Объектом сделок купли-продажи являются соответствующие стандартам Российской Федерации мерные слитки из золота, платины и серебра (слитки).</w:t>
      </w:r>
    </w:p>
    <w:p w:rsidR="00650365" w:rsidRPr="00EF172D" w:rsidRDefault="00650365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Различаются сделки купли-продажи драгоценных металлов: с немедленной поставкой, когда дата валютирования (устанавливается в пределах двух рабочих дней от даты заключения сделки; расчеты по поставке металла и денежных средств могут проводиться разными датами валютирования; срочные сделки купли-продажи, когда сроки расчетов по сделке составляют более двух рабочих дней от даты заключения сделки.</w:t>
      </w:r>
    </w:p>
    <w:p w:rsidR="00650365" w:rsidRPr="00EF172D" w:rsidRDefault="00650365" w:rsidP="00EF172D">
      <w:pPr>
        <w:pStyle w:val="aa"/>
        <w:widowControl w:val="0"/>
        <w:spacing w:after="0" w:line="360" w:lineRule="auto"/>
        <w:ind w:firstLine="709"/>
        <w:rPr>
          <w:sz w:val="28"/>
          <w:szCs w:val="28"/>
        </w:rPr>
      </w:pPr>
      <w:r w:rsidRPr="00EF172D">
        <w:rPr>
          <w:sz w:val="28"/>
          <w:szCs w:val="28"/>
        </w:rPr>
        <w:t>При совершении банковских операций с драгоценными металлами по привлечению и размещению - зачисление, списание и иные операции производятся по металлическим счетам.</w:t>
      </w:r>
    </w:p>
    <w:p w:rsidR="00650365" w:rsidRPr="00EF172D" w:rsidRDefault="00650365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bCs/>
          <w:sz w:val="28"/>
          <w:szCs w:val="28"/>
        </w:rPr>
        <w:t>Обезличенный металлический счет</w:t>
      </w:r>
      <w:r w:rsidRPr="00EF172D">
        <w:rPr>
          <w:sz w:val="28"/>
          <w:szCs w:val="28"/>
        </w:rPr>
        <w:t xml:space="preserve"> (ОМС) - счет клиента для учета драгоценных металлов в граммах химически чистого металла без сохранения при этом их индивидуальных признаков. </w:t>
      </w:r>
    </w:p>
    <w:p w:rsidR="00650365" w:rsidRPr="00EF172D" w:rsidRDefault="00650365" w:rsidP="00EF172D">
      <w:pPr>
        <w:spacing w:line="360" w:lineRule="auto"/>
        <w:ind w:firstLine="709"/>
        <w:rPr>
          <w:sz w:val="28"/>
          <w:szCs w:val="28"/>
        </w:rPr>
      </w:pPr>
      <w:r w:rsidRPr="00EF172D">
        <w:rPr>
          <w:bCs/>
          <w:sz w:val="28"/>
          <w:szCs w:val="28"/>
        </w:rPr>
        <w:t>Металлический счет ответственного хранения</w:t>
      </w:r>
      <w:r w:rsidRPr="00EF172D">
        <w:rPr>
          <w:sz w:val="28"/>
          <w:szCs w:val="28"/>
        </w:rPr>
        <w:t xml:space="preserve"> - счет клиента для учета драгоценных металлов, переданных на ответственное хранение в банк с сохранением при этом индивидуальных признаков. </w:t>
      </w:r>
    </w:p>
    <w:p w:rsidR="00EE04D0" w:rsidRPr="00EF172D" w:rsidRDefault="00EE04D0" w:rsidP="00EF172D">
      <w:pPr>
        <w:spacing w:line="360" w:lineRule="auto"/>
        <w:ind w:firstLine="0"/>
        <w:jc w:val="left"/>
        <w:rPr>
          <w:b/>
          <w:sz w:val="28"/>
          <w:szCs w:val="28"/>
        </w:rPr>
      </w:pPr>
      <w:r w:rsidRPr="00EF172D">
        <w:rPr>
          <w:sz w:val="28"/>
          <w:szCs w:val="28"/>
        </w:rPr>
        <w:br w:type="page"/>
      </w:r>
      <w:r w:rsidRPr="00EF172D">
        <w:rPr>
          <w:b/>
          <w:sz w:val="28"/>
          <w:szCs w:val="28"/>
        </w:rPr>
        <w:t>СПИСОК ИСПОЛЬЗОВАННОЙ ЛИТЕРАТУРЫ</w:t>
      </w:r>
    </w:p>
    <w:p w:rsidR="00FC2CE9" w:rsidRPr="00EF172D" w:rsidRDefault="00FC2CE9" w:rsidP="00EF172D">
      <w:pPr>
        <w:spacing w:line="360" w:lineRule="auto"/>
        <w:ind w:firstLine="0"/>
        <w:jc w:val="left"/>
        <w:rPr>
          <w:sz w:val="28"/>
          <w:szCs w:val="28"/>
        </w:rPr>
      </w:pPr>
    </w:p>
    <w:p w:rsidR="00A34727" w:rsidRPr="00EF172D" w:rsidRDefault="00A34727" w:rsidP="00EF172D">
      <w:pPr>
        <w:numPr>
          <w:ilvl w:val="0"/>
          <w:numId w:val="5"/>
        </w:numPr>
        <w:tabs>
          <w:tab w:val="clear" w:pos="1699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ФЗ РФ "О Центральном банке Российской Федерации (Банке России)" от 02.12.90 №394-1.</w:t>
      </w:r>
    </w:p>
    <w:p w:rsidR="00A34727" w:rsidRPr="00EF172D" w:rsidRDefault="00A34727" w:rsidP="00EF172D">
      <w:pPr>
        <w:numPr>
          <w:ilvl w:val="0"/>
          <w:numId w:val="5"/>
        </w:numPr>
        <w:tabs>
          <w:tab w:val="clear" w:pos="1699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Федеральный закон от 2.12.90 №395-1 "О банках и банковской деятельности".</w:t>
      </w:r>
    </w:p>
    <w:p w:rsidR="00A34727" w:rsidRPr="00EF172D" w:rsidRDefault="00A34727" w:rsidP="00EF172D">
      <w:pPr>
        <w:numPr>
          <w:ilvl w:val="0"/>
          <w:numId w:val="5"/>
        </w:numPr>
        <w:tabs>
          <w:tab w:val="clear" w:pos="1699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Алексеева Д.Г., Хоменко Е.Г. Банковское право. - М.: Юриспруденция, 2002. - 208 с.</w:t>
      </w:r>
    </w:p>
    <w:p w:rsidR="00A34727" w:rsidRPr="00EF172D" w:rsidRDefault="00A34727" w:rsidP="00EF172D">
      <w:pPr>
        <w:numPr>
          <w:ilvl w:val="0"/>
          <w:numId w:val="5"/>
        </w:numPr>
        <w:tabs>
          <w:tab w:val="clear" w:pos="1699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Балабанов И.Т. Банки и банковское дело. - СПб.: Питер, 2005. - 253 с.</w:t>
      </w:r>
    </w:p>
    <w:p w:rsidR="0064787F" w:rsidRPr="00EF172D" w:rsidRDefault="0064787F" w:rsidP="00EF172D">
      <w:pPr>
        <w:numPr>
          <w:ilvl w:val="0"/>
          <w:numId w:val="5"/>
        </w:numPr>
        <w:tabs>
          <w:tab w:val="clear" w:pos="1699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Банковское дело / Под ред. Г. Н. Белоглазовой, Л. П. Кроливецкой. – СПб.: Питер, 2004. – 384 с.</w:t>
      </w:r>
    </w:p>
    <w:p w:rsidR="00FC2CE9" w:rsidRPr="00EF172D" w:rsidRDefault="0064787F" w:rsidP="00EF172D">
      <w:pPr>
        <w:numPr>
          <w:ilvl w:val="0"/>
          <w:numId w:val="5"/>
        </w:numPr>
        <w:tabs>
          <w:tab w:val="clear" w:pos="1699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Зеленский Ю.Б. К вопросу о сущности банковской услуги // Банковские услуги. – 2004.- №7 - 8. – с. 2-8.</w:t>
      </w:r>
    </w:p>
    <w:p w:rsidR="00FC2CE9" w:rsidRPr="00EF172D" w:rsidRDefault="00FC2CE9" w:rsidP="00EF172D">
      <w:pPr>
        <w:numPr>
          <w:ilvl w:val="0"/>
          <w:numId w:val="5"/>
        </w:numPr>
        <w:tabs>
          <w:tab w:val="clear" w:pos="1699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Курманова Л.Р. Вопросы развития рынка банковских услуг</w:t>
      </w:r>
      <w:r w:rsidR="0064787F" w:rsidRP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/</w:t>
      </w:r>
      <w:r w:rsidR="0064787F" w:rsidRPr="00EF172D">
        <w:rPr>
          <w:sz w:val="28"/>
          <w:szCs w:val="28"/>
        </w:rPr>
        <w:t xml:space="preserve">/ </w:t>
      </w:r>
      <w:r w:rsidRPr="00EF172D">
        <w:rPr>
          <w:sz w:val="28"/>
          <w:szCs w:val="28"/>
        </w:rPr>
        <w:t>Финансы и кредит</w:t>
      </w:r>
      <w:r w:rsidR="0064787F" w:rsidRPr="00EF172D">
        <w:rPr>
          <w:sz w:val="28"/>
          <w:szCs w:val="28"/>
        </w:rPr>
        <w:t>.</w:t>
      </w:r>
      <w:r w:rsidRPr="00EF172D">
        <w:rPr>
          <w:sz w:val="28"/>
          <w:szCs w:val="28"/>
        </w:rPr>
        <w:t xml:space="preserve"> – 2004.- №12.- с. 13-19.</w:t>
      </w:r>
    </w:p>
    <w:p w:rsidR="00A34727" w:rsidRPr="00EF172D" w:rsidRDefault="00A34727" w:rsidP="00EF172D">
      <w:pPr>
        <w:numPr>
          <w:ilvl w:val="0"/>
          <w:numId w:val="5"/>
        </w:numPr>
        <w:tabs>
          <w:tab w:val="clear" w:pos="1699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Лаврушин О.И. Банковское дело. - М.: Финансы и статистика, 2005. -</w:t>
      </w:r>
      <w:r w:rsidR="00EF172D">
        <w:rPr>
          <w:sz w:val="28"/>
          <w:szCs w:val="28"/>
        </w:rPr>
        <w:t xml:space="preserve"> </w:t>
      </w:r>
      <w:r w:rsidRPr="00EF172D">
        <w:rPr>
          <w:sz w:val="28"/>
          <w:szCs w:val="28"/>
        </w:rPr>
        <w:t>667 с.</w:t>
      </w:r>
    </w:p>
    <w:p w:rsidR="00A34727" w:rsidRPr="00EF172D" w:rsidRDefault="00A34727" w:rsidP="00EF172D">
      <w:pPr>
        <w:numPr>
          <w:ilvl w:val="0"/>
          <w:numId w:val="5"/>
        </w:numPr>
        <w:tabs>
          <w:tab w:val="clear" w:pos="1699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Основы банковской деятельности / Под ред. К.Р. Тагирбекова. - М.: Весь мир, 2001. - 716 с.</w:t>
      </w:r>
    </w:p>
    <w:p w:rsidR="00A34727" w:rsidRPr="00EF172D" w:rsidRDefault="00A34727" w:rsidP="00EF172D">
      <w:pPr>
        <w:numPr>
          <w:ilvl w:val="0"/>
          <w:numId w:val="5"/>
        </w:numPr>
        <w:tabs>
          <w:tab w:val="clear" w:pos="1699"/>
          <w:tab w:val="num" w:pos="0"/>
        </w:tabs>
        <w:spacing w:line="360" w:lineRule="auto"/>
        <w:ind w:left="0" w:firstLine="0"/>
        <w:jc w:val="left"/>
        <w:rPr>
          <w:sz w:val="28"/>
          <w:szCs w:val="28"/>
        </w:rPr>
      </w:pPr>
      <w:r w:rsidRPr="00EF172D">
        <w:rPr>
          <w:sz w:val="28"/>
          <w:szCs w:val="28"/>
        </w:rPr>
        <w:t>Пупликов С.И. Банковские операции. - Минск.: Высшая школа, 2003. - 351с.</w:t>
      </w:r>
    </w:p>
    <w:p w:rsidR="009D6A4C" w:rsidRPr="00EF172D" w:rsidRDefault="009D6A4C" w:rsidP="00EF172D">
      <w:pPr>
        <w:spacing w:line="360" w:lineRule="auto"/>
        <w:ind w:firstLine="0"/>
        <w:jc w:val="left"/>
        <w:rPr>
          <w:sz w:val="28"/>
          <w:szCs w:val="28"/>
        </w:rPr>
      </w:pPr>
      <w:bookmarkStart w:id="0" w:name="_GoBack"/>
      <w:bookmarkEnd w:id="0"/>
    </w:p>
    <w:sectPr w:rsidR="009D6A4C" w:rsidRPr="00EF172D" w:rsidSect="00EF172D">
      <w:headerReference w:type="even" r:id="rId7"/>
      <w:headerReference w:type="default" r:id="rId8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79E" w:rsidRDefault="00D3679E">
      <w:pPr>
        <w:widowControl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D3679E" w:rsidRDefault="00D3679E">
      <w:pPr>
        <w:widowControl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79E" w:rsidRDefault="00D3679E">
      <w:pPr>
        <w:widowControl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D3679E" w:rsidRDefault="00D3679E">
      <w:pPr>
        <w:widowControl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4D0" w:rsidRDefault="00167801" w:rsidP="004F540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16</w:t>
    </w:r>
  </w:p>
  <w:p w:rsidR="00EE04D0" w:rsidRDefault="00EE04D0" w:rsidP="00EE04D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4D0" w:rsidRDefault="00095713" w:rsidP="004F540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EE04D0" w:rsidRDefault="00EE04D0" w:rsidP="00EE04D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"/>
      </v:shape>
    </w:pict>
  </w:numPicBullet>
  <w:numPicBullet w:numPicBulletId="1">
    <w:pict>
      <v:shape id="_x0000_i1030" type="#_x0000_t75" style="width:3in;height:3in" o:bullet="t">
        <v:imagedata r:id="rId2" o:title=""/>
      </v:shape>
    </w:pict>
  </w:numPicBullet>
  <w:abstractNum w:abstractNumId="0">
    <w:nsid w:val="06F62DF0"/>
    <w:multiLevelType w:val="multilevel"/>
    <w:tmpl w:val="10EEC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47B63"/>
    <w:multiLevelType w:val="multilevel"/>
    <w:tmpl w:val="966AE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83725"/>
    <w:multiLevelType w:val="hybridMultilevel"/>
    <w:tmpl w:val="713C9AB0"/>
    <w:lvl w:ilvl="0" w:tplc="54EEB78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D916BA6"/>
    <w:multiLevelType w:val="multilevel"/>
    <w:tmpl w:val="FF9CA9C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6A2235"/>
    <w:multiLevelType w:val="hybridMultilevel"/>
    <w:tmpl w:val="6994B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1C2D97"/>
    <w:multiLevelType w:val="hybridMultilevel"/>
    <w:tmpl w:val="50D0A114"/>
    <w:lvl w:ilvl="0" w:tplc="54EEB78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A67D6E"/>
    <w:multiLevelType w:val="multilevel"/>
    <w:tmpl w:val="76E82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086138"/>
    <w:multiLevelType w:val="multilevel"/>
    <w:tmpl w:val="F78A2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531674"/>
    <w:multiLevelType w:val="multilevel"/>
    <w:tmpl w:val="1AC8D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733B32"/>
    <w:multiLevelType w:val="multilevel"/>
    <w:tmpl w:val="789C9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5A1089"/>
    <w:multiLevelType w:val="multilevel"/>
    <w:tmpl w:val="20AA9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9"/>
  </w:num>
  <w:num w:numId="8">
    <w:abstractNumId w:val="6"/>
  </w:num>
  <w:num w:numId="9">
    <w:abstractNumId w:val="0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A16"/>
    <w:rsid w:val="00040775"/>
    <w:rsid w:val="0009165F"/>
    <w:rsid w:val="00091926"/>
    <w:rsid w:val="00094643"/>
    <w:rsid w:val="00095713"/>
    <w:rsid w:val="000D58CD"/>
    <w:rsid w:val="00112252"/>
    <w:rsid w:val="00132929"/>
    <w:rsid w:val="00167801"/>
    <w:rsid w:val="0018358E"/>
    <w:rsid w:val="001B2687"/>
    <w:rsid w:val="001B72AE"/>
    <w:rsid w:val="001D3BAB"/>
    <w:rsid w:val="00237639"/>
    <w:rsid w:val="00254822"/>
    <w:rsid w:val="00324FC8"/>
    <w:rsid w:val="003626BD"/>
    <w:rsid w:val="003A2BC9"/>
    <w:rsid w:val="003E4081"/>
    <w:rsid w:val="00413018"/>
    <w:rsid w:val="004318F4"/>
    <w:rsid w:val="004F0C45"/>
    <w:rsid w:val="004F540C"/>
    <w:rsid w:val="00512A19"/>
    <w:rsid w:val="00531059"/>
    <w:rsid w:val="00532B78"/>
    <w:rsid w:val="005364B5"/>
    <w:rsid w:val="00553FC9"/>
    <w:rsid w:val="005A31DF"/>
    <w:rsid w:val="005C700E"/>
    <w:rsid w:val="005F5119"/>
    <w:rsid w:val="005F7104"/>
    <w:rsid w:val="0064787F"/>
    <w:rsid w:val="00650365"/>
    <w:rsid w:val="006C541B"/>
    <w:rsid w:val="00726255"/>
    <w:rsid w:val="007A2857"/>
    <w:rsid w:val="007E50C2"/>
    <w:rsid w:val="008B0F64"/>
    <w:rsid w:val="008C1A7A"/>
    <w:rsid w:val="00954710"/>
    <w:rsid w:val="00954A16"/>
    <w:rsid w:val="009771F1"/>
    <w:rsid w:val="009A0F42"/>
    <w:rsid w:val="009B0A05"/>
    <w:rsid w:val="009D6A4C"/>
    <w:rsid w:val="009F7593"/>
    <w:rsid w:val="00A2796A"/>
    <w:rsid w:val="00A34727"/>
    <w:rsid w:val="00AA5B31"/>
    <w:rsid w:val="00C4534F"/>
    <w:rsid w:val="00C5094E"/>
    <w:rsid w:val="00C71C9B"/>
    <w:rsid w:val="00C72144"/>
    <w:rsid w:val="00CA46B9"/>
    <w:rsid w:val="00CB1227"/>
    <w:rsid w:val="00D3679E"/>
    <w:rsid w:val="00D50E21"/>
    <w:rsid w:val="00D83AD2"/>
    <w:rsid w:val="00D874BC"/>
    <w:rsid w:val="00DD605D"/>
    <w:rsid w:val="00DF156B"/>
    <w:rsid w:val="00DF588A"/>
    <w:rsid w:val="00E4550A"/>
    <w:rsid w:val="00E53AD0"/>
    <w:rsid w:val="00E82AD3"/>
    <w:rsid w:val="00EC094E"/>
    <w:rsid w:val="00EE04D0"/>
    <w:rsid w:val="00EF172D"/>
    <w:rsid w:val="00F21F05"/>
    <w:rsid w:val="00F57E1E"/>
    <w:rsid w:val="00FA09BB"/>
    <w:rsid w:val="00FA3F95"/>
    <w:rsid w:val="00FC2CE9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35AB784D-3C1B-4637-9BA0-FA58788B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B0F64"/>
    <w:pPr>
      <w:widowControl w:val="0"/>
      <w:spacing w:line="260" w:lineRule="auto"/>
      <w:ind w:firstLine="340"/>
      <w:jc w:val="both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9F7593"/>
    <w:pPr>
      <w:keepNext/>
      <w:widowControl/>
      <w:spacing w:before="120" w:after="60" w:line="240" w:lineRule="auto"/>
      <w:ind w:firstLine="567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F7593"/>
    <w:pPr>
      <w:keepNext/>
      <w:widowControl/>
      <w:spacing w:before="120" w:after="60" w:line="240" w:lineRule="auto"/>
      <w:ind w:firstLine="284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F7593"/>
    <w:pPr>
      <w:keepNext/>
      <w:widowControl/>
      <w:spacing w:before="120" w:after="60" w:line="240" w:lineRule="auto"/>
      <w:ind w:firstLine="567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Чертежный"/>
    <w:rsid w:val="00531059"/>
    <w:pPr>
      <w:jc w:val="center"/>
    </w:pPr>
    <w:rPr>
      <w:rFonts w:ascii="ISOCPEUR" w:hAnsi="ISOCPEUR"/>
      <w:i/>
      <w:sz w:val="18"/>
      <w:lang w:val="uk-UA"/>
    </w:rPr>
  </w:style>
  <w:style w:type="paragraph" w:customStyle="1" w:styleId="a4">
    <w:name w:val="Нумерация"/>
    <w:basedOn w:val="a3"/>
    <w:rsid w:val="00531059"/>
    <w:pPr>
      <w:framePr w:hSpace="284" w:vSpace="113" w:wrap="around" w:hAnchor="margin" w:xAlign="right" w:yAlign="bottom"/>
      <w:suppressOverlap/>
    </w:pPr>
    <w:rPr>
      <w:b/>
      <w:sz w:val="24"/>
      <w:szCs w:val="18"/>
      <w:lang w:val="ru-RU"/>
    </w:rPr>
  </w:style>
  <w:style w:type="paragraph" w:styleId="a5">
    <w:name w:val="Normal (Web)"/>
    <w:basedOn w:val="a"/>
    <w:uiPriority w:val="99"/>
    <w:rsid w:val="009D6A4C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EE04D0"/>
    <w:pPr>
      <w:widowControl/>
      <w:tabs>
        <w:tab w:val="center" w:pos="4677"/>
        <w:tab w:val="right" w:pos="9355"/>
      </w:tabs>
      <w:spacing w:line="240" w:lineRule="auto"/>
      <w:ind w:firstLine="567"/>
    </w:pPr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EE04D0"/>
    <w:rPr>
      <w:rFonts w:cs="Times New Roman"/>
    </w:rPr>
  </w:style>
  <w:style w:type="character" w:styleId="a9">
    <w:name w:val="Hyperlink"/>
    <w:uiPriority w:val="99"/>
    <w:rsid w:val="00091926"/>
    <w:rPr>
      <w:rFonts w:cs="Times New Roman"/>
      <w:color w:val="0033CC"/>
      <w:u w:val="none"/>
      <w:effect w:val="none"/>
    </w:rPr>
  </w:style>
  <w:style w:type="paragraph" w:styleId="21">
    <w:name w:val="Body Text 2"/>
    <w:basedOn w:val="a"/>
    <w:link w:val="22"/>
    <w:uiPriority w:val="99"/>
    <w:rsid w:val="003A2BC9"/>
    <w:pPr>
      <w:widowControl/>
      <w:spacing w:line="240" w:lineRule="auto"/>
      <w:ind w:firstLine="708"/>
    </w:pPr>
    <w:rPr>
      <w:b/>
      <w:bCs/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sz w:val="22"/>
    </w:rPr>
  </w:style>
  <w:style w:type="paragraph" w:styleId="aa">
    <w:name w:val="Body Text"/>
    <w:basedOn w:val="a"/>
    <w:link w:val="ab"/>
    <w:uiPriority w:val="99"/>
    <w:rsid w:val="00C72144"/>
    <w:pPr>
      <w:widowControl/>
      <w:spacing w:after="120" w:line="240" w:lineRule="auto"/>
      <w:ind w:firstLine="567"/>
    </w:pPr>
    <w:rPr>
      <w:sz w:val="24"/>
      <w:szCs w:val="24"/>
    </w:rPr>
  </w:style>
  <w:style w:type="character" w:customStyle="1" w:styleId="ab">
    <w:name w:val="Основной текст Знак"/>
    <w:link w:val="aa"/>
    <w:uiPriority w:val="99"/>
    <w:semiHidden/>
    <w:rPr>
      <w:sz w:val="22"/>
    </w:rPr>
  </w:style>
  <w:style w:type="paragraph" w:styleId="ac">
    <w:name w:val="Balloon Text"/>
    <w:basedOn w:val="a"/>
    <w:link w:val="ad"/>
    <w:uiPriority w:val="99"/>
    <w:semiHidden/>
    <w:rsid w:val="0064787F"/>
    <w:pPr>
      <w:widowControl/>
      <w:spacing w:line="240" w:lineRule="auto"/>
      <w:ind w:firstLine="567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Pr>
      <w:rFonts w:ascii="Tahoma" w:hAnsi="Tahoma" w:cs="Tahoma"/>
      <w:sz w:val="16"/>
      <w:szCs w:val="16"/>
    </w:rPr>
  </w:style>
  <w:style w:type="character" w:styleId="ae">
    <w:name w:val="Strong"/>
    <w:uiPriority w:val="22"/>
    <w:qFormat/>
    <w:rsid w:val="007A285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9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69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69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69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69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3301</Words>
  <Characters>18821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совершенствования деятельности банков в условиях перехода к рыночной экономике стала одним из приоритетных направлени</vt:lpstr>
    </vt:vector>
  </TitlesOfParts>
  <Company>Home</Company>
  <LinksUpToDate>false</LinksUpToDate>
  <CharactersWithSpaces>22078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совершенствования деятельности банков в условиях перехода к рыночной экономике стала одним из приоритетных направлени</dc:title>
  <dc:subject/>
  <dc:creator>Jane</dc:creator>
  <cp:keywords/>
  <dc:description/>
  <cp:lastModifiedBy>admin</cp:lastModifiedBy>
  <cp:revision>2</cp:revision>
  <cp:lastPrinted>2006-12-01T13:31:00Z</cp:lastPrinted>
  <dcterms:created xsi:type="dcterms:W3CDTF">2014-03-13T22:19:00Z</dcterms:created>
  <dcterms:modified xsi:type="dcterms:W3CDTF">2014-03-13T22:19:00Z</dcterms:modified>
</cp:coreProperties>
</file>