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C275AA" w:rsidRPr="003A38D7" w:rsidRDefault="00C275AA" w:rsidP="00E72929">
      <w:pPr>
        <w:pStyle w:val="aff2"/>
      </w:pPr>
      <w:r w:rsidRPr="003A38D7">
        <w:t>КУРСОВАЯ РАБОТА</w:t>
      </w:r>
    </w:p>
    <w:p w:rsidR="003A38D7" w:rsidRDefault="00E70605" w:rsidP="00E72929">
      <w:pPr>
        <w:pStyle w:val="aff2"/>
      </w:pPr>
      <w:r w:rsidRPr="003A38D7">
        <w:t>По дисциплине</w:t>
      </w:r>
      <w:r w:rsidR="003A38D7">
        <w:t xml:space="preserve"> "</w:t>
      </w:r>
      <w:r w:rsidRPr="003A38D7">
        <w:t>Налогообложение резидентов и нерезидентов РФ</w:t>
      </w:r>
      <w:r w:rsidR="003A38D7">
        <w:t>"</w:t>
      </w:r>
    </w:p>
    <w:p w:rsidR="003A38D7" w:rsidRDefault="00C275AA" w:rsidP="00E72929">
      <w:pPr>
        <w:pStyle w:val="aff2"/>
      </w:pPr>
      <w:r w:rsidRPr="003A38D7">
        <w:t>на тему</w:t>
      </w:r>
      <w:r w:rsidR="003A38D7" w:rsidRPr="003A38D7">
        <w:t>:</w:t>
      </w:r>
      <w:r w:rsidR="003A38D7">
        <w:t xml:space="preserve"> "</w:t>
      </w:r>
      <w:r w:rsidR="0031289E" w:rsidRPr="003A38D7">
        <w:t>Налог на игорный бизнес</w:t>
      </w:r>
      <w:r w:rsidR="003A38D7">
        <w:t>"</w:t>
      </w: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3A38D7" w:rsidRDefault="00D335A4" w:rsidP="00E72929">
      <w:pPr>
        <w:pStyle w:val="aff2"/>
        <w:jc w:val="left"/>
      </w:pPr>
      <w:r w:rsidRPr="003A38D7">
        <w:t xml:space="preserve">Студентка </w:t>
      </w:r>
      <w:r w:rsidR="00C275AA" w:rsidRPr="003A38D7">
        <w:t>факультета</w:t>
      </w:r>
      <w:r w:rsidR="003A38D7">
        <w:t xml:space="preserve"> "</w:t>
      </w:r>
      <w:r w:rsidRPr="003A38D7">
        <w:t>менеджмент</w:t>
      </w:r>
      <w:r w:rsidR="003A38D7">
        <w:t>"</w:t>
      </w:r>
    </w:p>
    <w:p w:rsidR="003A38D7" w:rsidRDefault="00160819" w:rsidP="00E72929">
      <w:pPr>
        <w:pStyle w:val="aff2"/>
        <w:jc w:val="left"/>
      </w:pPr>
      <w:r w:rsidRPr="003A38D7">
        <w:t>Специальности</w:t>
      </w:r>
      <w:r w:rsidR="003A38D7">
        <w:t xml:space="preserve"> "</w:t>
      </w:r>
      <w:r w:rsidR="00C275AA" w:rsidRPr="003A38D7">
        <w:t>Налоги и</w:t>
      </w:r>
      <w:r w:rsidR="003A38D7" w:rsidRPr="003A38D7">
        <w:t xml:space="preserve"> </w:t>
      </w:r>
      <w:r w:rsidR="00C275AA" w:rsidRPr="003A38D7">
        <w:t>налогообложение</w:t>
      </w:r>
      <w:r w:rsidR="003A38D7">
        <w:t>"</w:t>
      </w:r>
    </w:p>
    <w:p w:rsidR="003A38D7" w:rsidRDefault="00C275AA" w:rsidP="00E72929">
      <w:pPr>
        <w:pStyle w:val="aff2"/>
        <w:jc w:val="left"/>
      </w:pPr>
      <w:r w:rsidRPr="003A38D7">
        <w:t>4</w:t>
      </w:r>
      <w:r w:rsidR="00E70605" w:rsidRPr="003A38D7">
        <w:t xml:space="preserve"> курс очная форма обучения</w:t>
      </w:r>
    </w:p>
    <w:p w:rsidR="003A38D7" w:rsidRDefault="00C275AA" w:rsidP="00E72929">
      <w:pPr>
        <w:pStyle w:val="aff2"/>
        <w:jc w:val="left"/>
      </w:pPr>
      <w:r w:rsidRPr="003A38D7">
        <w:t>Научный руководитель</w:t>
      </w:r>
    </w:p>
    <w:p w:rsidR="003A38D7" w:rsidRDefault="00E70605" w:rsidP="00E72929">
      <w:pPr>
        <w:pStyle w:val="aff2"/>
        <w:jc w:val="left"/>
      </w:pPr>
      <w:r w:rsidRPr="003A38D7">
        <w:t>Старший преподаватель</w:t>
      </w: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E72929" w:rsidRDefault="00E72929" w:rsidP="00E72929">
      <w:pPr>
        <w:pStyle w:val="aff2"/>
      </w:pPr>
    </w:p>
    <w:p w:rsidR="003A38D7" w:rsidRDefault="00C275AA" w:rsidP="00E72929">
      <w:pPr>
        <w:pStyle w:val="aff2"/>
      </w:pPr>
      <w:r w:rsidRPr="003A38D7">
        <w:t>2008</w:t>
      </w:r>
    </w:p>
    <w:p w:rsidR="003A38D7" w:rsidRDefault="00E72929" w:rsidP="00E72929">
      <w:pPr>
        <w:pStyle w:val="afc"/>
      </w:pPr>
      <w:r>
        <w:br w:type="page"/>
        <w:t>План</w:t>
      </w:r>
    </w:p>
    <w:p w:rsidR="00E72929" w:rsidRDefault="00E72929" w:rsidP="003A38D7"/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Введение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1. Субъект налогообложения. Предмет и объект налогообложения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2. Налоговая база. Налоговый период. Ставка и метод налогообложения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3. Порядки и способы исчисления налога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3.1 Расчет при установлении новых объектов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3.2 Расчет при выбытии объектов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4. Сроки и способы уплаты налога (предоставление деклараций)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Заключение</w:t>
      </w:r>
    </w:p>
    <w:p w:rsidR="003E2477" w:rsidRDefault="003E2477">
      <w:pPr>
        <w:pStyle w:val="22"/>
        <w:rPr>
          <w:smallCaps w:val="0"/>
          <w:noProof/>
          <w:sz w:val="24"/>
          <w:szCs w:val="24"/>
        </w:rPr>
      </w:pPr>
      <w:r w:rsidRPr="005876AB">
        <w:rPr>
          <w:rStyle w:val="af1"/>
          <w:noProof/>
        </w:rPr>
        <w:t>Список использованной литературы</w:t>
      </w:r>
    </w:p>
    <w:p w:rsidR="003A38D7" w:rsidRPr="003A38D7" w:rsidRDefault="003A38D7" w:rsidP="003A38D7"/>
    <w:p w:rsidR="003A38D7" w:rsidRPr="003A38D7" w:rsidRDefault="00E72929" w:rsidP="00E72929">
      <w:pPr>
        <w:pStyle w:val="2"/>
      </w:pPr>
      <w:r>
        <w:br w:type="page"/>
      </w:r>
      <w:bookmarkStart w:id="0" w:name="_Toc242977719"/>
      <w:r w:rsidR="003A38D7">
        <w:t>Введение</w:t>
      </w:r>
      <w:bookmarkEnd w:id="0"/>
    </w:p>
    <w:p w:rsidR="00E72929" w:rsidRDefault="00E72929" w:rsidP="003A38D7"/>
    <w:p w:rsidR="003A38D7" w:rsidRDefault="005D4BA6" w:rsidP="003A38D7">
      <w:r w:rsidRPr="003A38D7">
        <w:t>С</w:t>
      </w:r>
      <w:r w:rsidR="00961613" w:rsidRPr="003A38D7">
        <w:t>реди экономических рычагов, при помощи которых государство воздействует на рыночную экономику, важное место отводится налогам</w:t>
      </w:r>
      <w:r w:rsidR="003A38D7" w:rsidRPr="003A38D7">
        <w:t xml:space="preserve">. </w:t>
      </w:r>
      <w:r w:rsidR="00961613" w:rsidRPr="003A38D7">
        <w:t>В условиях рыночной экономики любое государство широко</w:t>
      </w:r>
      <w:r w:rsidR="003A38D7" w:rsidRPr="003A38D7">
        <w:t xml:space="preserve"> </w:t>
      </w:r>
      <w:r w:rsidR="00961613" w:rsidRPr="003A38D7">
        <w:t>использует</w:t>
      </w:r>
      <w:r w:rsidR="003A38D7" w:rsidRPr="003A38D7">
        <w:t xml:space="preserve"> </w:t>
      </w:r>
      <w:r w:rsidR="00961613" w:rsidRPr="003A38D7">
        <w:t>налоговую политику в качестве определенного регулятора воздействия на негативные явления рынка</w:t>
      </w:r>
      <w:r w:rsidR="003A38D7" w:rsidRPr="003A38D7">
        <w:t xml:space="preserve">. </w:t>
      </w:r>
      <w:r w:rsidR="00961613" w:rsidRPr="003A38D7">
        <w:t>Налоги, как и вся налоговая система, являются мощным инструментом управления</w:t>
      </w:r>
      <w:r w:rsidR="003A38D7" w:rsidRPr="003A38D7">
        <w:t xml:space="preserve"> </w:t>
      </w:r>
      <w:r w:rsidR="00961613" w:rsidRPr="003A38D7">
        <w:t>экономикой в условиях рынка</w:t>
      </w:r>
      <w:r w:rsidR="003A38D7" w:rsidRPr="003A38D7">
        <w:t>.</w:t>
      </w:r>
    </w:p>
    <w:p w:rsidR="003A38D7" w:rsidRDefault="00150EB6" w:rsidP="003A38D7">
      <w:r w:rsidRPr="003A38D7">
        <w:t>Игорный бизнес</w:t>
      </w:r>
      <w:r w:rsidR="003A38D7" w:rsidRPr="003A38D7">
        <w:t xml:space="preserve"> - </w:t>
      </w:r>
      <w:r w:rsidRPr="003A38D7">
        <w:t>один из самых доходных видов деятельности в инфраструктуре отдыха и развлечений в мире, а история азартных игр уходит своими корнями далеко в прошлое человечества</w:t>
      </w:r>
      <w:r w:rsidR="003A38D7" w:rsidRPr="003A38D7">
        <w:t xml:space="preserve">. </w:t>
      </w:r>
      <w:r w:rsidRPr="003A38D7">
        <w:t>В современной России игорный бизнес стремительно набирает обороты, формируя новый вид деятельности, а вместе с ним и круг проблем, требующих решения</w:t>
      </w:r>
      <w:r w:rsidR="003A38D7" w:rsidRPr="003A38D7">
        <w:t xml:space="preserve">. </w:t>
      </w:r>
      <w:r w:rsidRPr="003A38D7">
        <w:t xml:space="preserve">Поэтому вопросы, касающиеся бухгалтерского учета и налогообложения </w:t>
      </w:r>
      <w:r w:rsidR="00EA6748" w:rsidRPr="003A38D7">
        <w:t>игорных заведений особо</w:t>
      </w:r>
      <w:r w:rsidR="003A38D7" w:rsidRPr="003A38D7">
        <w:t xml:space="preserve"> </w:t>
      </w:r>
      <w:r w:rsidR="00EA6748" w:rsidRPr="003A38D7">
        <w:t>актуальны</w:t>
      </w:r>
      <w:r w:rsidR="003A38D7">
        <w:t>.</w:t>
      </w:r>
    </w:p>
    <w:p w:rsidR="003A38D7" w:rsidRDefault="00150EB6" w:rsidP="003A38D7">
      <w:r w:rsidRPr="003A38D7">
        <w:t>В настоящее время такие вз</w:t>
      </w:r>
      <w:r w:rsidR="005D4BA6" w:rsidRPr="003A38D7">
        <w:t xml:space="preserve">аимоотношения связаны с уплатой </w:t>
      </w:r>
      <w:r w:rsidRPr="003A38D7">
        <w:t>предприятиями отрасли трех видов платежей</w:t>
      </w:r>
      <w:r w:rsidR="003A38D7" w:rsidRPr="003A38D7">
        <w:t xml:space="preserve">: </w:t>
      </w:r>
      <w:r w:rsidRPr="003A38D7">
        <w:t>лицензионных сборов, налога на игорный бизнес, налога на имущество, а также налога на доходы, связанные с выигрышами физических лиц</w:t>
      </w:r>
      <w:r w:rsidR="003A38D7" w:rsidRPr="003A38D7">
        <w:t xml:space="preserve">. </w:t>
      </w:r>
      <w:r w:rsidRPr="003A38D7">
        <w:t>Немаловажно, что вклад игрового бизнеса в общую налоговую копилку неуклонно растет</w:t>
      </w:r>
      <w:r w:rsidR="003A38D7" w:rsidRPr="003A38D7">
        <w:t xml:space="preserve">. </w:t>
      </w:r>
      <w:r w:rsidRPr="003A38D7">
        <w:t>Так, если в 2</w:t>
      </w:r>
      <w:r w:rsidR="005D4BA6" w:rsidRPr="003A38D7">
        <w:t>005</w:t>
      </w:r>
      <w:r w:rsidRPr="003A38D7">
        <w:t xml:space="preserve"> г</w:t>
      </w:r>
      <w:r w:rsidR="003A38D7" w:rsidRPr="003A38D7">
        <w:t xml:space="preserve">. </w:t>
      </w:r>
      <w:r w:rsidRPr="003A38D7">
        <w:t>в бюджеты различных уровней было перечис</w:t>
      </w:r>
      <w:r w:rsidR="005D4BA6" w:rsidRPr="003A38D7">
        <w:t>лено около</w:t>
      </w:r>
      <w:r w:rsidR="0076672C" w:rsidRPr="003A38D7">
        <w:t xml:space="preserve"> 1,2 млрд</w:t>
      </w:r>
      <w:r w:rsidR="003A38D7" w:rsidRPr="003A38D7">
        <w:t xml:space="preserve">. </w:t>
      </w:r>
      <w:r w:rsidR="0076672C" w:rsidRPr="003A38D7">
        <w:t>руб</w:t>
      </w:r>
      <w:r w:rsidR="003A38D7">
        <w:t>.,</w:t>
      </w:r>
      <w:r w:rsidR="005D4BA6" w:rsidRPr="003A38D7">
        <w:t xml:space="preserve"> в 2006</w:t>
      </w:r>
      <w:r w:rsidR="0076672C" w:rsidRPr="003A38D7">
        <w:t xml:space="preserve"> г</w:t>
      </w:r>
      <w:r w:rsidR="003A38D7" w:rsidRPr="003A38D7">
        <w:t xml:space="preserve">. </w:t>
      </w:r>
      <w:r w:rsidR="0076672C" w:rsidRPr="003A38D7">
        <w:t>эта цифра приблизилась к 5 млрд</w:t>
      </w:r>
      <w:r w:rsidR="003A38D7" w:rsidRPr="003A38D7">
        <w:t xml:space="preserve">. </w:t>
      </w:r>
      <w:r w:rsidR="0076672C" w:rsidRPr="003A38D7">
        <w:t>руб</w:t>
      </w:r>
      <w:r w:rsidR="003A38D7" w:rsidRPr="003A38D7">
        <w:t xml:space="preserve">. </w:t>
      </w:r>
      <w:r w:rsidR="005D4BA6" w:rsidRPr="003A38D7">
        <w:t>то по итогам 2007</w:t>
      </w:r>
      <w:r w:rsidRPr="003A38D7">
        <w:t xml:space="preserve"> г</w:t>
      </w:r>
      <w:r w:rsidR="003A38D7" w:rsidRPr="003A38D7">
        <w:t xml:space="preserve">. </w:t>
      </w:r>
      <w:r w:rsidR="0076672C" w:rsidRPr="003A38D7">
        <w:t>она перескочила и этот рубеж</w:t>
      </w:r>
      <w:r w:rsidR="003A38D7" w:rsidRPr="003A38D7">
        <w:t>.</w:t>
      </w:r>
    </w:p>
    <w:p w:rsidR="003A38D7" w:rsidRDefault="00D335A4" w:rsidP="003A38D7">
      <w:r w:rsidRPr="003A38D7">
        <w:t>Согласно статье 3 законопроекта в качестве основных мер государственного регулирования деятельности по организации и проведению азартных игр определяются</w:t>
      </w:r>
      <w:r w:rsidR="003A38D7" w:rsidRPr="003A38D7">
        <w:t>:</w:t>
      </w:r>
    </w:p>
    <w:p w:rsidR="003A38D7" w:rsidRDefault="00D335A4" w:rsidP="003A38D7">
      <w:r w:rsidRPr="003A38D7">
        <w:t>установление обязательных требований к организаторам азартных игр, игорным заведениям, посетителям игорных заведений</w:t>
      </w:r>
      <w:r w:rsidR="003A38D7">
        <w:t xml:space="preserve"> (</w:t>
      </w:r>
      <w:r w:rsidRPr="003A38D7">
        <w:t>зон</w:t>
      </w:r>
      <w:r w:rsidR="003A38D7" w:rsidRPr="003A38D7">
        <w:t>),</w:t>
      </w:r>
      <w:r w:rsidRPr="003A38D7">
        <w:t xml:space="preserve"> порядка осуществления деятельности по организации и проведению азартных игр и соответствующих ограничений</w:t>
      </w:r>
      <w:r w:rsidR="003A38D7" w:rsidRPr="003A38D7">
        <w:t>;</w:t>
      </w:r>
    </w:p>
    <w:p w:rsidR="003A38D7" w:rsidRDefault="00D335A4" w:rsidP="003A38D7">
      <w:r w:rsidRPr="003A38D7">
        <w:t>выделение специальных территорий, предназначенных для осуществления деятельности по организации и проведению азартных игр</w:t>
      </w:r>
      <w:r w:rsidR="003A38D7" w:rsidRPr="003A38D7">
        <w:t>;</w:t>
      </w:r>
    </w:p>
    <w:p w:rsidR="003A38D7" w:rsidRDefault="00D335A4" w:rsidP="003A38D7">
      <w:r w:rsidRPr="003A38D7">
        <w:t>выдача разрешений на открытие игорных заведений на специально выделенных территориях</w:t>
      </w:r>
      <w:r w:rsidR="003A38D7" w:rsidRPr="003A38D7">
        <w:t>;</w:t>
      </w:r>
    </w:p>
    <w:p w:rsidR="003A38D7" w:rsidRDefault="00D335A4" w:rsidP="003A38D7">
      <w:r w:rsidRPr="003A38D7">
        <w:t>запрещение, выявление и пресечение деятельности лиц, осуществляющих деятельность в области организации и проведения азартных игр с нарушением законодательства о государственном регулировании деятельности по организации и проведению азартных игр</w:t>
      </w:r>
      <w:r w:rsidR="003A38D7" w:rsidRPr="003A38D7">
        <w:t>.</w:t>
      </w:r>
    </w:p>
    <w:p w:rsidR="003A38D7" w:rsidRDefault="00D335A4" w:rsidP="003A38D7">
      <w:r w:rsidRPr="003A38D7">
        <w:t>В соответствии с рассматриваемым законопроектом осуществление указанных мер возлагается на Правительство Российской Федерации, уполномоченный им федеральный орган исполнительной власти, иные федеральные органы исполнительной власти в пределах их компетенции, а также органы государственной власти субъектов Российской Федерации</w:t>
      </w:r>
      <w:r w:rsidR="003A38D7" w:rsidRPr="003A38D7">
        <w:t>.</w:t>
      </w:r>
    </w:p>
    <w:p w:rsidR="003A38D7" w:rsidRDefault="00D335A4" w:rsidP="003A38D7">
      <w:r w:rsidRPr="003A38D7">
        <w:t>Основным элементом концепции законопроекта является локализация деятельности по организации и проведению азартных игр только в рамках двух специальных видов игорных зон</w:t>
      </w:r>
      <w:r w:rsidR="003A38D7" w:rsidRPr="003A38D7">
        <w:t>:</w:t>
      </w:r>
    </w:p>
    <w:p w:rsidR="003A38D7" w:rsidRDefault="00D335A4" w:rsidP="003A38D7">
      <w:r w:rsidRPr="003A38D7">
        <w:t>игорных зон поселений, которые могут создаваться на участках территории Российской Федерации, используемых и предназначенных для застройки и развития городских и сельских поселений</w:t>
      </w:r>
      <w:r w:rsidR="003A38D7" w:rsidRPr="003A38D7">
        <w:t>;</w:t>
      </w:r>
    </w:p>
    <w:p w:rsidR="003A38D7" w:rsidRDefault="00D335A4" w:rsidP="003A38D7">
      <w:r w:rsidRPr="003A38D7">
        <w:t>особых игорных зон, которые могут создаваться на землях, не являющихся землями поселений</w:t>
      </w:r>
      <w:r w:rsidR="003A38D7" w:rsidRPr="003A38D7">
        <w:t>.</w:t>
      </w:r>
    </w:p>
    <w:p w:rsidR="003A38D7" w:rsidRDefault="00C12FAD" w:rsidP="003A38D7">
      <w:r w:rsidRPr="003A38D7">
        <w:t xml:space="preserve">Целью данной </w:t>
      </w:r>
      <w:r w:rsidR="0076672C" w:rsidRPr="003A38D7">
        <w:t xml:space="preserve">работы является раскрытие основных понятий Игорного бизнеса, </w:t>
      </w:r>
      <w:r w:rsidR="007F742B" w:rsidRPr="003A38D7">
        <w:t>выявить объекты</w:t>
      </w:r>
      <w:r w:rsidR="0076672C" w:rsidRPr="003A38D7">
        <w:t xml:space="preserve"> </w:t>
      </w:r>
      <w:r w:rsidR="007F742B" w:rsidRPr="003A38D7">
        <w:t>налогообложения, налоговую базу, порядок и сроки исчисления и уплаты налога</w:t>
      </w:r>
      <w:r w:rsidR="003A38D7" w:rsidRPr="003A38D7">
        <w:t>.</w:t>
      </w:r>
    </w:p>
    <w:p w:rsidR="003A38D7" w:rsidRDefault="00160819" w:rsidP="003A38D7">
      <w:r w:rsidRPr="003A38D7">
        <w:t>В работе использована учебная литература, а так же статьи</w:t>
      </w:r>
      <w:r w:rsidR="007F742B" w:rsidRPr="003A38D7">
        <w:t xml:space="preserve"> из Налогового Кодекса, периодические печатные издания и Интернет сайты</w:t>
      </w:r>
      <w:r w:rsidR="003A38D7" w:rsidRPr="003A38D7">
        <w:t>.</w:t>
      </w:r>
    </w:p>
    <w:p w:rsidR="00150EB6" w:rsidRPr="003A38D7" w:rsidRDefault="00E72929" w:rsidP="00E72929">
      <w:pPr>
        <w:pStyle w:val="2"/>
      </w:pPr>
      <w:r>
        <w:br w:type="page"/>
      </w:r>
      <w:bookmarkStart w:id="1" w:name="_Toc242977720"/>
      <w:r w:rsidR="00B75484" w:rsidRPr="003A38D7">
        <w:t>1</w:t>
      </w:r>
      <w:r w:rsidR="003A38D7" w:rsidRPr="003A38D7">
        <w:t xml:space="preserve">. </w:t>
      </w:r>
      <w:r w:rsidR="00B75484" w:rsidRPr="003A38D7">
        <w:t>Субъект налогообложения</w:t>
      </w:r>
      <w:r w:rsidR="00F551D5">
        <w:t>.</w:t>
      </w:r>
      <w:r w:rsidR="00D335A4" w:rsidRPr="003A38D7">
        <w:t xml:space="preserve"> Предмет и объект налогообложения</w:t>
      </w:r>
      <w:bookmarkEnd w:id="1"/>
    </w:p>
    <w:p w:rsidR="00E72929" w:rsidRDefault="00E72929" w:rsidP="003A38D7"/>
    <w:p w:rsidR="00B75484" w:rsidRPr="003A38D7" w:rsidRDefault="00B75484" w:rsidP="003A38D7">
      <w:r w:rsidRPr="003A38D7">
        <w:t>Под субъектом налогообложения в игорном бизнесе понимаются юридические лица</w:t>
      </w:r>
      <w:r w:rsidR="003A38D7" w:rsidRPr="003A38D7">
        <w:t xml:space="preserve">, </w:t>
      </w:r>
      <w:r w:rsidRPr="003A38D7">
        <w:t>которые на основании лицензии на осуществление предпринимательской деятельности в области организации игорного бизнеса проводят азартные игры и</w:t>
      </w:r>
      <w:r w:rsidR="003A38D7">
        <w:t xml:space="preserve"> (</w:t>
      </w:r>
      <w:r w:rsidRPr="003A38D7">
        <w:t>или</w:t>
      </w:r>
      <w:r w:rsidR="003A38D7" w:rsidRPr="003A38D7">
        <w:t xml:space="preserve">) </w:t>
      </w:r>
      <w:r w:rsidRPr="003A38D7">
        <w:t>принимают ставки на пари</w:t>
      </w:r>
      <w:r w:rsidR="003A38D7" w:rsidRPr="003A38D7">
        <w:t xml:space="preserve">: </w:t>
      </w:r>
      <w:r w:rsidRPr="003A38D7">
        <w:t>казино, тотализатор, букмекерская контора, зал игровых автоматов и иные игорные дома</w:t>
      </w:r>
      <w:r w:rsidR="003A38D7">
        <w:t xml:space="preserve"> (</w:t>
      </w:r>
      <w:r w:rsidRPr="003A38D7">
        <w:t>места</w:t>
      </w:r>
      <w:r w:rsidR="003A38D7" w:rsidRPr="003A38D7">
        <w:t xml:space="preserve">). </w:t>
      </w:r>
      <w:r w:rsidRPr="003A38D7">
        <w:t>Налогоплательщиками налога на игорный бизнес</w:t>
      </w:r>
      <w:r w:rsidR="003A38D7">
        <w:t xml:space="preserve"> (</w:t>
      </w:r>
      <w:r w:rsidRPr="003A38D7">
        <w:t>далее в настоящей главе</w:t>
      </w:r>
      <w:r w:rsidR="003A38D7" w:rsidRPr="003A38D7">
        <w:t xml:space="preserve"> - </w:t>
      </w:r>
      <w:r w:rsidRPr="003A38D7">
        <w:t>налог</w:t>
      </w:r>
      <w:r w:rsidR="003A38D7" w:rsidRPr="003A38D7">
        <w:t xml:space="preserve">) </w:t>
      </w:r>
      <w:r w:rsidRPr="003A38D7">
        <w:t>признаются организации или индивидуальные предприниматели, осуществляющие предпринимательскую деятельность в сфере игорного бизнеса</w:t>
      </w:r>
      <w:r w:rsidR="003A38D7" w:rsidRPr="003A38D7">
        <w:t xml:space="preserve">. </w:t>
      </w:r>
      <w:r w:rsidRPr="003A38D7">
        <w:rPr>
          <w:rStyle w:val="af4"/>
          <w:color w:val="000000"/>
        </w:rPr>
        <w:footnoteReference w:id="1"/>
      </w:r>
    </w:p>
    <w:p w:rsidR="003A38D7" w:rsidRDefault="00B75484" w:rsidP="003A38D7">
      <w:r w:rsidRPr="003A38D7">
        <w:t>Объектами налогообложения признаются</w:t>
      </w:r>
      <w:r w:rsidR="003A38D7" w:rsidRPr="003A38D7">
        <w:t>:</w:t>
      </w:r>
    </w:p>
    <w:p w:rsidR="003A38D7" w:rsidRDefault="00F67375" w:rsidP="003A38D7">
      <w:r w:rsidRPr="003A38D7">
        <w:t>1</w:t>
      </w:r>
      <w:r w:rsidR="003A38D7" w:rsidRPr="003A38D7">
        <w:t xml:space="preserve">. </w:t>
      </w:r>
      <w:r w:rsidRPr="003A38D7">
        <w:t>И</w:t>
      </w:r>
      <w:r w:rsidR="00B75484" w:rsidRPr="003A38D7">
        <w:t>гровой стол</w:t>
      </w:r>
      <w:r w:rsidR="003A38D7" w:rsidRPr="003A38D7">
        <w:t>;</w:t>
      </w:r>
    </w:p>
    <w:p w:rsidR="00B75484" w:rsidRPr="003A38D7" w:rsidRDefault="00F67375" w:rsidP="003A38D7">
      <w:r w:rsidRPr="003A38D7">
        <w:t xml:space="preserve">Игровой стол </w:t>
      </w:r>
      <w:r w:rsidR="003A38D7">
        <w:t>-</w:t>
      </w:r>
      <w:r w:rsidRPr="003A38D7">
        <w:t xml:space="preserve"> </w:t>
      </w:r>
      <w:r w:rsidR="00B75484" w:rsidRPr="003A38D7">
        <w:t>специально оборудованное у организатора игорного заведения место с одним или несколькими игровыми полями, предназначенное для проведения азартных игр с любым видом выигрыша, в которых организатор игорного заведения через своих представителей участвует как сторона или как организатор</w:t>
      </w:r>
      <w:r w:rsidR="003A38D7" w:rsidRPr="003A38D7">
        <w:t xml:space="preserve">; </w:t>
      </w:r>
      <w:r w:rsidRPr="003A38D7">
        <w:rPr>
          <w:rStyle w:val="af4"/>
          <w:color w:val="000000"/>
        </w:rPr>
        <w:footnoteReference w:id="2"/>
      </w:r>
    </w:p>
    <w:p w:rsidR="003A38D7" w:rsidRDefault="00F67375" w:rsidP="003A38D7">
      <w:r w:rsidRPr="003A38D7">
        <w:t>2</w:t>
      </w:r>
      <w:r w:rsidR="003A38D7" w:rsidRPr="003A38D7">
        <w:t xml:space="preserve">. </w:t>
      </w:r>
      <w:r w:rsidRPr="003A38D7">
        <w:t>И</w:t>
      </w:r>
      <w:r w:rsidR="00B75484" w:rsidRPr="003A38D7">
        <w:t>гровой автомат</w:t>
      </w:r>
      <w:r w:rsidR="003A38D7" w:rsidRPr="003A38D7">
        <w:t>;</w:t>
      </w:r>
    </w:p>
    <w:p w:rsidR="00B75484" w:rsidRPr="003A38D7" w:rsidRDefault="00F67375" w:rsidP="003A38D7">
      <w:r w:rsidRPr="003A38D7">
        <w:t xml:space="preserve">Игровой автомат </w:t>
      </w:r>
      <w:r w:rsidR="003A38D7">
        <w:t>-</w:t>
      </w:r>
      <w:r w:rsidRPr="003A38D7">
        <w:t xml:space="preserve"> </w:t>
      </w:r>
      <w:r w:rsidR="00B75484" w:rsidRPr="003A38D7">
        <w:t>специальное оборудование</w:t>
      </w:r>
      <w:r w:rsidR="003A38D7">
        <w:t xml:space="preserve"> (</w:t>
      </w:r>
      <w:r w:rsidR="00B75484" w:rsidRPr="003A38D7">
        <w:t>механическое, электрическое, электронное или иное техническое оборудование</w:t>
      </w:r>
      <w:r w:rsidR="003A38D7" w:rsidRPr="003A38D7">
        <w:t>),</w:t>
      </w:r>
      <w:r w:rsidR="00B75484" w:rsidRPr="003A38D7">
        <w:t xml:space="preserve"> установленное организатором игорного заведения и используемое для проведения азартных игр с любым видом выигрыша без участия в указанных играх представителей организатора игорного заведения</w:t>
      </w:r>
      <w:r w:rsidR="003A38D7" w:rsidRPr="003A38D7">
        <w:t xml:space="preserve">; </w:t>
      </w:r>
      <w:r w:rsidRPr="003A38D7">
        <w:rPr>
          <w:rStyle w:val="af4"/>
          <w:color w:val="000000"/>
        </w:rPr>
        <w:footnoteReference w:id="3"/>
      </w:r>
    </w:p>
    <w:p w:rsidR="003A38D7" w:rsidRDefault="00F67375" w:rsidP="003A38D7">
      <w:r w:rsidRPr="003A38D7">
        <w:t>3</w:t>
      </w:r>
      <w:r w:rsidR="003A38D7" w:rsidRPr="003A38D7">
        <w:t xml:space="preserve">. </w:t>
      </w:r>
      <w:r w:rsidRPr="003A38D7">
        <w:t>К</w:t>
      </w:r>
      <w:r w:rsidR="00B75484" w:rsidRPr="003A38D7">
        <w:t>асса тотализатора</w:t>
      </w:r>
      <w:r w:rsidR="003A38D7" w:rsidRPr="003A38D7">
        <w:t>;</w:t>
      </w:r>
    </w:p>
    <w:p w:rsidR="003A38D7" w:rsidRDefault="00F67375" w:rsidP="003A38D7">
      <w:r w:rsidRPr="003A38D7">
        <w:t xml:space="preserve">Касса тотализатора </w:t>
      </w:r>
      <w:r w:rsidR="003A38D7">
        <w:t>-</w:t>
      </w:r>
      <w:r w:rsidRPr="003A38D7">
        <w:t xml:space="preserve"> </w:t>
      </w:r>
      <w:r w:rsidR="00B75484" w:rsidRPr="003A38D7">
        <w:t>специально оборудованное место у организатора игорного заведения, где учитывается общая сумма</w:t>
      </w:r>
    </w:p>
    <w:p w:rsidR="003A38D7" w:rsidRPr="003A38D7" w:rsidRDefault="00B75484" w:rsidP="003A38D7">
      <w:r w:rsidRPr="003A38D7">
        <w:t>ставок и определяется сумма выигрыша, подлежащая выплате</w:t>
      </w:r>
      <w:r w:rsidR="003A38D7" w:rsidRPr="003A38D7">
        <w:t xml:space="preserve">. </w:t>
      </w:r>
      <w:r w:rsidR="00F67375" w:rsidRPr="003A38D7">
        <w:rPr>
          <w:rStyle w:val="af4"/>
          <w:color w:val="000000"/>
        </w:rPr>
        <w:footnoteReference w:id="4"/>
      </w:r>
    </w:p>
    <w:p w:rsidR="003A38D7" w:rsidRDefault="00F67375" w:rsidP="003A38D7">
      <w:r w:rsidRPr="003A38D7">
        <w:t>4</w:t>
      </w:r>
      <w:r w:rsidR="003A38D7" w:rsidRPr="003A38D7">
        <w:t xml:space="preserve">. </w:t>
      </w:r>
      <w:r w:rsidRPr="003A38D7">
        <w:t>К</w:t>
      </w:r>
      <w:r w:rsidR="00B75484" w:rsidRPr="003A38D7">
        <w:t>асса букмекерской конторы</w:t>
      </w:r>
      <w:r w:rsidR="003A38D7" w:rsidRPr="003A38D7">
        <w:t>.</w:t>
      </w:r>
    </w:p>
    <w:p w:rsidR="00B75484" w:rsidRPr="003A38D7" w:rsidRDefault="00F67375" w:rsidP="003A38D7">
      <w:r w:rsidRPr="003A38D7">
        <w:t>К</w:t>
      </w:r>
      <w:r w:rsidR="00B75484" w:rsidRPr="003A38D7">
        <w:t>асса букмек</w:t>
      </w:r>
      <w:r w:rsidRPr="003A38D7">
        <w:t xml:space="preserve">ерской конторы </w:t>
      </w:r>
      <w:r w:rsidR="003A38D7">
        <w:t>-</w:t>
      </w:r>
      <w:r w:rsidRPr="003A38D7">
        <w:t xml:space="preserve"> </w:t>
      </w:r>
      <w:r w:rsidR="00B75484" w:rsidRPr="003A38D7">
        <w:t>специально оборудованное место у организатора тотализатора, где учитывается общая сумма ставок и определяется сумма выигрыша, подлежащая выплате</w:t>
      </w:r>
      <w:r w:rsidR="003A38D7" w:rsidRPr="003A38D7">
        <w:t xml:space="preserve">. </w:t>
      </w:r>
      <w:r w:rsidRPr="003A38D7">
        <w:rPr>
          <w:rStyle w:val="af4"/>
          <w:color w:val="000000"/>
        </w:rPr>
        <w:footnoteReference w:id="5"/>
      </w:r>
    </w:p>
    <w:p w:rsidR="003A38D7" w:rsidRDefault="00B75484" w:rsidP="003A38D7">
      <w:r w:rsidRPr="003A38D7">
        <w:t xml:space="preserve">Каждый объект налогообложения, подлежит регистрации в налоговом органе по месту установки этого объекта налогообложения не </w:t>
      </w:r>
      <w:r w:rsidR="00F67375" w:rsidRPr="003A38D7">
        <w:t>позднее,</w:t>
      </w:r>
      <w:r w:rsidRPr="003A38D7">
        <w:t xml:space="preserve"> чем за два рабочих дня до даты установки каждого объекта налогообложения</w:t>
      </w:r>
      <w:r w:rsidR="003A38D7" w:rsidRPr="003A38D7">
        <w:t xml:space="preserve">. </w:t>
      </w:r>
      <w:r w:rsidRPr="003A38D7">
        <w:t>Регистрация производится налоговым органом на основании заявления налогоплательщика о регистрации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с обязательной выдачей свидетельства о регистрации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</w:t>
      </w:r>
      <w:r w:rsidR="003A38D7" w:rsidRPr="003A38D7">
        <w:t xml:space="preserve">. </w:t>
      </w:r>
      <w:r w:rsidRPr="003A38D7">
        <w:t>Форма указанного заявления и форма указанного свидетельства утверждаются Министерст</w:t>
      </w:r>
      <w:r w:rsidR="00F67375" w:rsidRPr="003A38D7">
        <w:t>вом Ф</w:t>
      </w:r>
      <w:r w:rsidRPr="003A38D7">
        <w:t>инансов Российской Федерации</w:t>
      </w:r>
      <w:r w:rsidR="003A38D7" w:rsidRPr="003A38D7">
        <w:t>.</w:t>
      </w:r>
    </w:p>
    <w:p w:rsidR="003A38D7" w:rsidRDefault="00B75484" w:rsidP="003A38D7">
      <w:r w:rsidRPr="003A38D7">
        <w:t>Налогоплательщики, не состоящие на учете в налоговых органах на территории того субъекта Российской Федерации, где устанавливается</w:t>
      </w:r>
      <w:r w:rsidR="003A38D7" w:rsidRPr="003A38D7">
        <w:t xml:space="preserve"> </w:t>
      </w:r>
      <w:r w:rsidRPr="003A38D7">
        <w:t>объект налогообложения, обязаны встать на учет в налоговых органах по месту установки такого объекта</w:t>
      </w:r>
      <w:r w:rsidR="003A38D7" w:rsidRPr="003A38D7">
        <w:t xml:space="preserve"> </w:t>
      </w:r>
      <w:r w:rsidRPr="003A38D7">
        <w:t xml:space="preserve">налогообложения в срок не </w:t>
      </w:r>
      <w:r w:rsidR="00F67375" w:rsidRPr="003A38D7">
        <w:t>позднее,</w:t>
      </w:r>
      <w:r w:rsidRPr="003A38D7">
        <w:t xml:space="preserve"> чем за два рабочих дня до даты установки каждого объекта налогообложения</w:t>
      </w:r>
      <w:r w:rsidR="003A38D7" w:rsidRPr="003A38D7">
        <w:t>.</w:t>
      </w:r>
    </w:p>
    <w:p w:rsidR="003A38D7" w:rsidRDefault="00B75484" w:rsidP="003A38D7">
      <w:r w:rsidRPr="003A38D7">
        <w:t xml:space="preserve">Налогоплательщик также обязан зарегистрировать в налоговых органах по месту регистрации объектов налогообложения любое изменение количества объектов налогообложения не </w:t>
      </w:r>
      <w:r w:rsidR="00F67375" w:rsidRPr="003A38D7">
        <w:t>позднее,</w:t>
      </w:r>
      <w:r w:rsidRPr="003A38D7">
        <w:t xml:space="preserve"> чем за два рабочих дня до даты установки или выбытия каждого объекта налогообложения</w:t>
      </w:r>
    </w:p>
    <w:p w:rsidR="003A38D7" w:rsidRDefault="00B75484" w:rsidP="003A38D7">
      <w:r w:rsidRPr="003A38D7">
        <w:t>Объект налогообложения считается зарегистрированным с даты пред</w:t>
      </w:r>
      <w:r w:rsidR="00F67375" w:rsidRPr="003A38D7">
        <w:t>о</w:t>
      </w:r>
      <w:r w:rsidRPr="003A38D7">
        <w:t>ставления налогоплательщиком в налоговый орган заявления о регистрации объекта налогообложения</w:t>
      </w:r>
      <w:r w:rsidR="003A38D7" w:rsidRPr="003A38D7">
        <w:t>.</w:t>
      </w:r>
    </w:p>
    <w:p w:rsidR="003A38D7" w:rsidRDefault="00B75484" w:rsidP="003A38D7">
      <w:r w:rsidRPr="003A38D7">
        <w:t>Объект налогообложения считается выбывшим с даты пред</w:t>
      </w:r>
      <w:r w:rsidR="00F67375" w:rsidRPr="003A38D7">
        <w:t>о</w:t>
      </w:r>
      <w:r w:rsidRPr="003A38D7">
        <w:t>ставления налогоплательщиком в налоговый орган заявления о регистрации изменений</w:t>
      </w:r>
      <w:r w:rsidR="003A38D7">
        <w:t xml:space="preserve"> (</w:t>
      </w:r>
      <w:r w:rsidRPr="003A38D7">
        <w:t>уменьшении</w:t>
      </w:r>
      <w:r w:rsidR="003A38D7" w:rsidRPr="003A38D7">
        <w:t xml:space="preserve">) </w:t>
      </w:r>
      <w:r w:rsidRPr="003A38D7">
        <w:t>количества объектов налогообложения</w:t>
      </w:r>
      <w:r w:rsidR="003A38D7" w:rsidRPr="003A38D7">
        <w:t>.</w:t>
      </w:r>
    </w:p>
    <w:p w:rsidR="003A38D7" w:rsidRDefault="00123786" w:rsidP="003A38D7">
      <w:r w:rsidRPr="003A38D7">
        <w:t>Игровые автоматы могут быть объединены в игровой развлекательный комплекс</w:t>
      </w:r>
      <w:r w:rsidR="003A38D7" w:rsidRPr="003A38D7">
        <w:t xml:space="preserve">. </w:t>
      </w:r>
      <w:r w:rsidRPr="003A38D7">
        <w:t>При этом игровой автомат, входящий в данный комплекс, может иметь все основные блоки игрового автомата, либо отдельные из вышеперечисленных блоков могут быть общими для всего комплекса</w:t>
      </w:r>
      <w:r w:rsidR="003A38D7" w:rsidRPr="003A38D7">
        <w:t>.</w:t>
      </w:r>
    </w:p>
    <w:p w:rsidR="003A38D7" w:rsidRDefault="00123786" w:rsidP="003A38D7">
      <w:r w:rsidRPr="003A38D7">
        <w:t>В процессе игры на игровом автомате, входящем в игровой комплекс, игровая ситуация одного игрока не зависит от игровых ситуаций других игроков, каждый игровой автомат полностью автономен в реализации случайного выпадения результата игры после сделанной ставки</w:t>
      </w:r>
      <w:r w:rsidR="003A38D7" w:rsidRPr="003A38D7">
        <w:t>.</w:t>
      </w:r>
    </w:p>
    <w:p w:rsidR="003A38D7" w:rsidRDefault="00123786" w:rsidP="003A38D7">
      <w:r w:rsidRPr="003A38D7">
        <w:t>Учитывая изложенное, в случае если оборудование каждого из нескольких игровых мест игрового автомата</w:t>
      </w:r>
      <w:r w:rsidR="003A38D7">
        <w:t xml:space="preserve"> "</w:t>
      </w:r>
      <w:r w:rsidRPr="003A38D7">
        <w:t>Столбик</w:t>
      </w:r>
      <w:r w:rsidR="003A38D7">
        <w:t xml:space="preserve">" </w:t>
      </w:r>
      <w:r w:rsidRPr="003A38D7">
        <w:t>подпадает под вышеуказанные понятия игрового автомата, то игровой автомат</w:t>
      </w:r>
      <w:r w:rsidR="003A38D7">
        <w:t xml:space="preserve"> "</w:t>
      </w:r>
      <w:r w:rsidRPr="003A38D7">
        <w:t>Столбик</w:t>
      </w:r>
      <w:r w:rsidR="003A38D7">
        <w:t xml:space="preserve">" </w:t>
      </w:r>
      <w:r w:rsidRPr="003A38D7">
        <w:t>будет являться игровым комплексом, состоящим из нескольких игровых автоматов, объединенных в один корпус</w:t>
      </w:r>
      <w:r w:rsidR="003A38D7" w:rsidRPr="003A38D7">
        <w:t xml:space="preserve">. </w:t>
      </w:r>
      <w:r w:rsidRPr="003A38D7">
        <w:t>В связи с этим регистрации в установленном порядке в налоговых органах подлежит каждый игровой автомат, входящий в состав игрового развлекательного комплекса</w:t>
      </w:r>
      <w:r w:rsidR="003A38D7">
        <w:t xml:space="preserve"> "</w:t>
      </w:r>
      <w:r w:rsidRPr="003A38D7">
        <w:t>Столбик</w:t>
      </w:r>
      <w:r w:rsidR="003A38D7">
        <w:t>".</w:t>
      </w:r>
    </w:p>
    <w:p w:rsidR="003A38D7" w:rsidRDefault="00123786" w:rsidP="003A38D7">
      <w:r w:rsidRPr="003A38D7">
        <w:t>В случае, если хотя бы одно из вышеуказанных условий будет отсутствовать, например, игровая ситуация одного игрока будет зависеть от игровых ситуаций других игроков и каждый игровой автомат, входящий в игровой комплекс, не будет автономен в реализации случайного выпадения результата игры после сделанной ставки, регистрации в установленном порядке в налоговых органах подлежит один игровой автомат, независимо от количества игроков</w:t>
      </w:r>
      <w:r w:rsidR="003A38D7" w:rsidRPr="003A38D7">
        <w:t>.</w:t>
      </w:r>
    </w:p>
    <w:p w:rsidR="003A38D7" w:rsidRDefault="00123786" w:rsidP="003A38D7">
      <w:r w:rsidRPr="003A38D7">
        <w:t>Игра является одним из способов развлечения и характерная для некоторых игр направленность на развитие реакции либо способности к анализу не лишает их наличия азарта</w:t>
      </w:r>
      <w:r w:rsidR="003A38D7" w:rsidRPr="003A38D7">
        <w:t xml:space="preserve">. </w:t>
      </w:r>
      <w:r w:rsidRPr="003A38D7">
        <w:t>Исходя из этого, игровые автоматы с выигрышем в виде мягкой игрушки подпадают по действие главы 29 НК РФ</w:t>
      </w:r>
      <w:r w:rsidR="003A38D7" w:rsidRPr="003A38D7">
        <w:t>.</w:t>
      </w:r>
    </w:p>
    <w:p w:rsidR="003A38D7" w:rsidRDefault="00123786" w:rsidP="003A38D7">
      <w:r w:rsidRPr="003A38D7">
        <w:t>Каждый объект налогообложения должен быть зарегистрирован в налоговом органе по месту установки этого объекта не позднее, чем за два рабочих дня до установки каждого объекта</w:t>
      </w:r>
      <w:r w:rsidR="003A38D7" w:rsidRPr="003A38D7">
        <w:t xml:space="preserve">. </w:t>
      </w:r>
      <w:r w:rsidRPr="003A38D7">
        <w:t>Если объекты налогообложения планируется установить на территории того субъекта Российской Федерации, где налогоплательщик не состоит на учете, он обязан встать на учет в налоговых органах по месту установки таких объектов также не позднее, чем за два рабочих дня до даты установки каждого объекта налогообложения</w:t>
      </w:r>
      <w:r w:rsidR="003A38D7" w:rsidRPr="003A38D7">
        <w:t>.</w:t>
      </w:r>
    </w:p>
    <w:p w:rsidR="003A38D7" w:rsidRDefault="00123786" w:rsidP="003A38D7">
      <w:r w:rsidRPr="003A38D7">
        <w:t>Налогоплательщики подлежат постановке на учет в налоговых органах по месту нахождения организации, месту нахождения ее обособленных подразделений, месту жительства физического лица, а также по месту нахождения принадлежащего им недвижимого имущества и транспортных средств и по иным основаниям, предусмотренным НК РФ</w:t>
      </w:r>
      <w:r w:rsidR="003A38D7" w:rsidRPr="003A38D7">
        <w:t xml:space="preserve">. </w:t>
      </w:r>
      <w:r w:rsidRPr="003A38D7">
        <w:t>Обособленным подразделением организации согласно пункту 2 статьи 11 НК РФ признается любое территориально обособленное от нее подразделение, по месту нахождения которого оборудованы стационарные рабочие места</w:t>
      </w:r>
      <w:r w:rsidR="003A38D7" w:rsidRPr="003A38D7">
        <w:t xml:space="preserve">. </w:t>
      </w:r>
      <w:r w:rsidRPr="003A38D7">
        <w:t>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</w:t>
      </w:r>
      <w:r w:rsidR="003A38D7" w:rsidRPr="003A38D7">
        <w:t xml:space="preserve">. </w:t>
      </w:r>
      <w:r w:rsidRPr="003A38D7">
        <w:t>При этом рабочее место считается стационарным, если оно создается на срок более одного месяца</w:t>
      </w:r>
      <w:r w:rsidR="003A38D7" w:rsidRPr="003A38D7">
        <w:t>.</w:t>
      </w:r>
    </w:p>
    <w:p w:rsidR="003A38D7" w:rsidRDefault="00123786" w:rsidP="003A38D7">
      <w:r w:rsidRPr="003A38D7">
        <w:t>Предпринимательская деятельность в области игорного бизнеса в части организации тотализатора также имеет свои особенности</w:t>
      </w:r>
      <w:r w:rsidR="003A38D7" w:rsidRPr="003A38D7">
        <w:t xml:space="preserve">. </w:t>
      </w:r>
      <w:r w:rsidRPr="003A38D7">
        <w:t>Организация, осуществляющая такую деятельность, может создавать сеть пунктов, объединенных в единую систему, которые принимают ставки на исход какого-либо события, а также выплачивают соответствующие выигрыши</w:t>
      </w:r>
      <w:r w:rsidR="003A38D7" w:rsidRPr="003A38D7">
        <w:t xml:space="preserve">. </w:t>
      </w:r>
      <w:r w:rsidRPr="003A38D7">
        <w:t>Общая сумма сделанных ставок может учитываться как в головном подразделении организации, организующей тотализатор, так и в самих пунктах тотализатора</w:t>
      </w:r>
      <w:r w:rsidR="003A38D7" w:rsidRPr="003A38D7">
        <w:t>.</w:t>
      </w:r>
    </w:p>
    <w:p w:rsidR="003A38D7" w:rsidRDefault="00123786" w:rsidP="003A38D7">
      <w:r w:rsidRPr="003A38D7">
        <w:t>При определении количества объектов налогообложения у тотализатора, имеющего сеть пунктов, объединенных в единую систему, следует также иметь в виду, что специфика данного вида предпринимательской деятельности требует специального оборудованного места для осуществления приема ставок и выплат соответствующих сумм выигрышей</w:t>
      </w:r>
      <w:r w:rsidR="003A38D7" w:rsidRPr="003A38D7">
        <w:t>.</w:t>
      </w:r>
    </w:p>
    <w:p w:rsidR="003A38D7" w:rsidRDefault="00123786" w:rsidP="003A38D7">
      <w:r w:rsidRPr="003A38D7">
        <w:t>Поэтому, в том случае если, организация тотализатора позволяет учитывать общую сумму ставок и подлежащую выплате сумму выигрыша в каждом территориально обособленном подразделении, то объектом налогообложения, подлежащим регистрации, будет являться каждое территориальное обособленное структурное подразделение тотализатора</w:t>
      </w:r>
      <w:r w:rsidR="003A38D7" w:rsidRPr="003A38D7">
        <w:t>.</w:t>
      </w:r>
    </w:p>
    <w:p w:rsidR="003A38D7" w:rsidRDefault="00123786" w:rsidP="003A38D7">
      <w:r w:rsidRPr="003A38D7">
        <w:t>Если же организация тотализатора не позволяет учитывать общую сумму ставок и сумму выигрыша, подлежащую выплате, в каждом территориально обособленном подразделении, то объектом налогообложения, подлежащим регистрации в налоговых органах, будет являться головное подразделение организации</w:t>
      </w:r>
      <w:r w:rsidR="003A38D7" w:rsidRPr="003A38D7">
        <w:t>.</w:t>
      </w:r>
    </w:p>
    <w:p w:rsidR="003A38D7" w:rsidRDefault="00123786" w:rsidP="003A38D7">
      <w:r w:rsidRPr="003A38D7">
        <w:t>В отношении игровых автоматов следует иметь в виду следующее</w:t>
      </w:r>
      <w:r w:rsidR="003A38D7" w:rsidRPr="003A38D7">
        <w:t xml:space="preserve">: </w:t>
      </w:r>
      <w:r w:rsidRPr="003A38D7">
        <w:t>если игровой автомат расположен вне места нахождения организации</w:t>
      </w:r>
      <w:r w:rsidR="003A38D7">
        <w:t xml:space="preserve"> (</w:t>
      </w:r>
      <w:r w:rsidRPr="003A38D7">
        <w:t>места нахождения обособленного подразделения организации</w:t>
      </w:r>
      <w:r w:rsidR="003A38D7" w:rsidRPr="003A38D7">
        <w:t>),</w:t>
      </w:r>
      <w:r w:rsidRPr="003A38D7">
        <w:t xml:space="preserve"> постановка на учет данного объекта налогообложения осуществляется в налоговом органе по месту нахождения организации</w:t>
      </w:r>
      <w:r w:rsidR="003A38D7" w:rsidRPr="003A38D7">
        <w:t>.</w:t>
      </w:r>
    </w:p>
    <w:p w:rsidR="003A38D7" w:rsidRDefault="00123786" w:rsidP="003A38D7">
      <w:r w:rsidRPr="003A38D7">
        <w:t>Индивидуальный предприниматель, осуществляющий предпринимательскую деятельность в сфере игорного бизнеса на территории субъекта Российской Федерации по месту своего жительства, а также на территории других субъектов Российской Федерации, обязан поставить все имеющиеся объекты налогообложения налогом на игорный бизнес на учет в налоговом органе по месту своего жительства</w:t>
      </w:r>
      <w:r w:rsidR="003A38D7" w:rsidRPr="003A38D7">
        <w:t xml:space="preserve">. </w:t>
      </w:r>
      <w:r w:rsidRPr="003A38D7">
        <w:t>Для регистрации объекта или объектов налогообложения налогоплательщик должен представить в налоговый орган заявление о регистрации</w:t>
      </w:r>
      <w:r w:rsidR="003A38D7" w:rsidRPr="003A38D7">
        <w:t xml:space="preserve">. </w:t>
      </w:r>
      <w:r w:rsidRPr="003A38D7">
        <w:t>Форма заявления о регистрации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налогом на игорный бизнес утверждена Приказом Минфина Российской Федерации от 24 января 2005 года №8н</w:t>
      </w:r>
      <w:r w:rsidR="003A38D7">
        <w:t xml:space="preserve"> "</w:t>
      </w:r>
      <w:r w:rsidRPr="003A38D7">
        <w:t>Об утверждении формы заявления о регистрации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налогом на игорный бизнес</w:t>
      </w:r>
      <w:r w:rsidR="003A38D7">
        <w:t>".</w:t>
      </w:r>
    </w:p>
    <w:p w:rsidR="003A38D7" w:rsidRDefault="00123786" w:rsidP="003A38D7">
      <w:r w:rsidRPr="003A38D7">
        <w:t>Обязанностью налогоплательщика является и регистрация в налоговых органах по месту регистрации объектов налогообложения и регистрация любого изменения количества объектов налогообложения</w:t>
      </w:r>
      <w:r w:rsidR="003A38D7" w:rsidRPr="003A38D7">
        <w:t xml:space="preserve">. </w:t>
      </w:r>
      <w:r w:rsidRPr="003A38D7">
        <w:t>Такая регистрация осуществляется не позднее, чем за два рабочих дня до даты установки или выбытия каждого объекта</w:t>
      </w:r>
      <w:r w:rsidR="003A38D7" w:rsidRPr="003A38D7">
        <w:t>.</w:t>
      </w:r>
    </w:p>
    <w:p w:rsidR="003A38D7" w:rsidRDefault="00123786" w:rsidP="003A38D7">
      <w:r w:rsidRPr="003A38D7">
        <w:t>Заявление о регистрации может быть представлено налогоплательщиком в налоговый орган лично или через представителя, также оно может быть направлено в виде почтового отправления с описью вложения</w:t>
      </w:r>
      <w:r w:rsidR="003A38D7" w:rsidRPr="003A38D7">
        <w:t xml:space="preserve">. </w:t>
      </w:r>
      <w:r w:rsidRPr="003A38D7">
        <w:t>Объект налогообложения считается зарегистрированным с даты представления налогоплательщиком в налоговый орган заявления о регистрации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налогом на игорный бизнес</w:t>
      </w:r>
      <w:r w:rsidR="003A38D7" w:rsidRPr="003A38D7">
        <w:t>.</w:t>
      </w:r>
    </w:p>
    <w:p w:rsidR="003A38D7" w:rsidRDefault="00123786" w:rsidP="003A38D7">
      <w:r w:rsidRPr="003A38D7">
        <w:t>Выбывшим объект налогообложения считается с даты представления налогоплательщиком заявления о регистрации изменений</w:t>
      </w:r>
      <w:r w:rsidR="003A38D7">
        <w:t xml:space="preserve"> (</w:t>
      </w:r>
      <w:r w:rsidRPr="003A38D7">
        <w:t>уменьшений</w:t>
      </w:r>
      <w:r w:rsidR="003A38D7" w:rsidRPr="003A38D7">
        <w:t xml:space="preserve">) </w:t>
      </w:r>
      <w:r w:rsidRPr="003A38D7">
        <w:t>количества объектов налогообложения</w:t>
      </w:r>
      <w:r w:rsidR="003A38D7" w:rsidRPr="003A38D7">
        <w:t>.</w:t>
      </w:r>
    </w:p>
    <w:p w:rsidR="003A38D7" w:rsidRDefault="00123786" w:rsidP="003A38D7">
      <w:r w:rsidRPr="003A38D7">
        <w:t>Факт регистрации подтверждается обязательной выдачей налогоплательщику свидетельства о регистрации</w:t>
      </w:r>
      <w:r w:rsidR="003A38D7" w:rsidRPr="003A38D7">
        <w:t xml:space="preserve">. </w:t>
      </w:r>
      <w:r w:rsidRPr="003A38D7">
        <w:t>Свидетельство о регистрации должно быть выдано налогоплательщику в течение пяти рабочих дней с даты получения заявления от налогоплательщика о регистрации объектов налогообложения</w:t>
      </w:r>
      <w:r w:rsidR="003A38D7" w:rsidRPr="003A38D7">
        <w:t>.</w:t>
      </w:r>
    </w:p>
    <w:p w:rsidR="003A38D7" w:rsidRDefault="00123786" w:rsidP="003A38D7">
      <w:r w:rsidRPr="003A38D7">
        <w:t>Внесение изменений в ранее выданное свидетельство, связанное с изменением количества объектов налогообложения, или выдача нового свидетельства осуществляется также в течение пяти рабочих дней с даты получения заявления об изменении количества объектов налогообложения</w:t>
      </w:r>
      <w:r w:rsidR="003A38D7" w:rsidRPr="003A38D7">
        <w:t xml:space="preserve">. </w:t>
      </w:r>
      <w:r w:rsidRPr="003A38D7">
        <w:t>Если налогоплательщику выдается новое свидетельство о регистрации объектов налогообложения налогом на игорный бизнес, ранее выданное свидетельство изымается налоговым органом, а вновь выданному свидетельству присваивается новый номер</w:t>
      </w:r>
      <w:r w:rsidR="003A38D7" w:rsidRPr="003A38D7">
        <w:t>.</w:t>
      </w:r>
    </w:p>
    <w:p w:rsidR="003A38D7" w:rsidRDefault="00123786" w:rsidP="003A38D7">
      <w:r w:rsidRPr="003A38D7">
        <w:t>За нарушение сроков регистрации объектов налогообложения, изменения их количества главой 29 НК РФ предусмотрен штраф, который взимается в трехкратном размере ставки налога, установленной для соответствующего объекта игорного бизнеса</w:t>
      </w:r>
      <w:r w:rsidR="003A38D7" w:rsidRPr="003A38D7">
        <w:t>.</w:t>
      </w:r>
    </w:p>
    <w:p w:rsidR="003A38D7" w:rsidRDefault="00123786" w:rsidP="003A38D7">
      <w:r w:rsidRPr="003A38D7">
        <w:t>Если налогоплательщик допустит нарушение во второй раз, то размер штрафа увеличится вдвое и составит уже шестикратный размер ставки налога</w:t>
      </w:r>
      <w:r w:rsidR="003A38D7" w:rsidRPr="003A38D7">
        <w:t>.</w:t>
      </w:r>
    </w:p>
    <w:p w:rsidR="003A38D7" w:rsidRPr="003A38D7" w:rsidRDefault="00C90394" w:rsidP="00E72929">
      <w:pPr>
        <w:pStyle w:val="2"/>
      </w:pPr>
      <w:r>
        <w:br w:type="page"/>
      </w:r>
      <w:bookmarkStart w:id="2" w:name="_Toc242977721"/>
      <w:r w:rsidR="002271B5" w:rsidRPr="003A38D7">
        <w:t>2</w:t>
      </w:r>
      <w:r w:rsidR="003A38D7" w:rsidRPr="003A38D7">
        <w:t xml:space="preserve">. </w:t>
      </w:r>
      <w:r w:rsidR="00F67375" w:rsidRPr="003A38D7">
        <w:t>Налоговая база</w:t>
      </w:r>
      <w:r w:rsidR="00E72929">
        <w:t>.</w:t>
      </w:r>
      <w:r w:rsidR="002271B5" w:rsidRPr="003A38D7">
        <w:t xml:space="preserve"> Налоговый период</w:t>
      </w:r>
      <w:r w:rsidR="00E72929">
        <w:t>.</w:t>
      </w:r>
      <w:r w:rsidR="002271B5" w:rsidRPr="003A38D7">
        <w:t xml:space="preserve"> Ставка и метод налогообложения</w:t>
      </w:r>
      <w:bookmarkEnd w:id="2"/>
    </w:p>
    <w:p w:rsidR="00E72929" w:rsidRDefault="00E72929" w:rsidP="003A38D7"/>
    <w:p w:rsidR="003A38D7" w:rsidRDefault="00DA4DEC" w:rsidP="003A38D7">
      <w:r w:rsidRPr="003A38D7">
        <w:t>Налоговая база, согласно статье 367 Налогового кодекса Российской Федерации, по каждому из объектов налогообложения определяется отдельно как общее количество соответствующих</w:t>
      </w:r>
      <w:r w:rsidR="003A38D7" w:rsidRPr="003A38D7">
        <w:t xml:space="preserve"> </w:t>
      </w:r>
      <w:r w:rsidRPr="003A38D7">
        <w:t>объектов налогообложения</w:t>
      </w:r>
      <w:r w:rsidR="003A38D7" w:rsidRPr="003A38D7">
        <w:t>.</w:t>
      </w:r>
    </w:p>
    <w:p w:rsidR="003A38D7" w:rsidRDefault="00DA4DEC" w:rsidP="003A38D7">
      <w:r w:rsidRPr="003A38D7">
        <w:t>Налоговым периодом при исчислении налога на игорный бизнес считается календарный месяц, по окончании которого определяется налоговая база и исчисляется сумма налога, подлежащая уплате</w:t>
      </w:r>
      <w:r w:rsidR="003A38D7" w:rsidRPr="003A38D7">
        <w:t>.</w:t>
      </w:r>
    </w:p>
    <w:p w:rsidR="003A38D7" w:rsidRDefault="00DA4DEC" w:rsidP="003A38D7">
      <w:r w:rsidRPr="003A38D7">
        <w:t>При создании, ликвидации, реорганизации организации изменение отдельных налоговых периодов производится по согласованию с налоговым органом по месту учета налогоплательщика</w:t>
      </w:r>
      <w:r w:rsidR="003A38D7" w:rsidRPr="003A38D7">
        <w:t>.</w:t>
      </w:r>
    </w:p>
    <w:p w:rsidR="00DA4DEC" w:rsidRDefault="00AB7E00" w:rsidP="003A38D7">
      <w:r w:rsidRPr="003A38D7">
        <w:t>Налоговые ставки устанавливаются законами субъектов Российской Федерации в следующих пределах</w:t>
      </w:r>
      <w:r w:rsidR="003A38D7" w:rsidRPr="003A38D7">
        <w:t xml:space="preserve">: </w:t>
      </w:r>
    </w:p>
    <w:p w:rsidR="00E72929" w:rsidRPr="003A38D7" w:rsidRDefault="00E72929" w:rsidP="003A38D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9"/>
        <w:gridCol w:w="3172"/>
      </w:tblGrid>
      <w:tr w:rsidR="00DA4DEC" w:rsidRPr="003A38D7" w:rsidTr="0076722D">
        <w:trPr>
          <w:trHeight w:val="399"/>
          <w:jc w:val="center"/>
        </w:trPr>
        <w:tc>
          <w:tcPr>
            <w:tcW w:w="4429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3A38D7">
              <w:t xml:space="preserve">Объект налогообложения </w:t>
            </w:r>
          </w:p>
        </w:tc>
        <w:tc>
          <w:tcPr>
            <w:tcW w:w="3172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76722D">
              <w:rPr>
                <w:vanish/>
              </w:rPr>
              <w:t>#M12293 0 840000180 77 2354960187 3145712827 1543068899 3446436194 1406751650 2225 4234331087#S</w:t>
            </w:r>
            <w:r w:rsidRPr="003A38D7">
              <w:t>Ставка</w:t>
            </w:r>
            <w:r w:rsidR="003A38D7">
              <w:t xml:space="preserve"> (</w:t>
            </w:r>
            <w:r w:rsidRPr="003A38D7">
              <w:t>рублей в месяц</w:t>
            </w:r>
            <w:r w:rsidR="003A38D7" w:rsidRPr="003A38D7">
              <w:t xml:space="preserve">) </w:t>
            </w:r>
          </w:p>
        </w:tc>
      </w:tr>
      <w:tr w:rsidR="00DA4DEC" w:rsidRPr="003A38D7" w:rsidTr="0076722D">
        <w:trPr>
          <w:trHeight w:val="531"/>
          <w:jc w:val="center"/>
        </w:trPr>
        <w:tc>
          <w:tcPr>
            <w:tcW w:w="4429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3A38D7">
              <w:t xml:space="preserve">один </w:t>
            </w:r>
            <w:r w:rsidRPr="0076722D">
              <w:rPr>
                <w:vanish/>
              </w:rPr>
              <w:t>#M12293 0 901765862 4170168241 403852363 1564642252 2285413361 15 3437995628 323828320 2495932303</w:t>
            </w:r>
            <w:r w:rsidRPr="003A38D7">
              <w:t>игровой стол</w:t>
            </w:r>
            <w:r w:rsidRPr="0076722D">
              <w:rPr>
                <w:vanish/>
              </w:rPr>
              <w:t>#S</w:t>
            </w:r>
            <w:r w:rsidR="003A38D7" w:rsidRPr="003A38D7">
              <w:t xml:space="preserve"> </w:t>
            </w:r>
          </w:p>
        </w:tc>
        <w:tc>
          <w:tcPr>
            <w:tcW w:w="3172" w:type="dxa"/>
            <w:shd w:val="clear" w:color="auto" w:fill="auto"/>
          </w:tcPr>
          <w:p w:rsidR="00DA4DEC" w:rsidRPr="003A38D7" w:rsidRDefault="00AB7E00" w:rsidP="00E72929">
            <w:pPr>
              <w:pStyle w:val="afd"/>
            </w:pPr>
            <w:r w:rsidRPr="003A38D7">
              <w:t xml:space="preserve">от 25000 до 125000 </w:t>
            </w:r>
          </w:p>
        </w:tc>
      </w:tr>
      <w:tr w:rsidR="00DA4DEC" w:rsidRPr="003A38D7" w:rsidTr="0076722D">
        <w:trPr>
          <w:trHeight w:val="525"/>
          <w:jc w:val="center"/>
        </w:trPr>
        <w:tc>
          <w:tcPr>
            <w:tcW w:w="4429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3A38D7">
              <w:t xml:space="preserve">один </w:t>
            </w:r>
            <w:r w:rsidRPr="0076722D">
              <w:rPr>
                <w:vanish/>
              </w:rPr>
              <w:t>#M12293 0 901765862 4170168241 3913913462 1671395385 1785447981 3660074133 4138338325 2719581585 396586</w:t>
            </w:r>
            <w:r w:rsidRPr="003A38D7">
              <w:t>игровой автомат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172" w:type="dxa"/>
            <w:shd w:val="clear" w:color="auto" w:fill="auto"/>
          </w:tcPr>
          <w:p w:rsidR="00DA4DEC" w:rsidRPr="003A38D7" w:rsidRDefault="00AB7E00" w:rsidP="00E72929">
            <w:pPr>
              <w:pStyle w:val="afd"/>
            </w:pPr>
            <w:r w:rsidRPr="003A38D7">
              <w:t>от 1500 до 7500</w:t>
            </w:r>
          </w:p>
        </w:tc>
      </w:tr>
      <w:tr w:rsidR="00DA4DEC" w:rsidRPr="003A38D7" w:rsidTr="0076722D">
        <w:trPr>
          <w:trHeight w:val="533"/>
          <w:jc w:val="center"/>
        </w:trPr>
        <w:tc>
          <w:tcPr>
            <w:tcW w:w="4429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3A38D7">
              <w:t xml:space="preserve">одна </w:t>
            </w:r>
            <w:r w:rsidRPr="0076722D">
              <w:rPr>
                <w:vanish/>
              </w:rPr>
              <w:t>#M12293 0 901765862 2369901698 3193327468 396586 2580626825 2868446135 1564642252 2285413361 492203698</w:t>
            </w:r>
            <w:r w:rsidRPr="003A38D7">
              <w:t>касса тотализатора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172" w:type="dxa"/>
            <w:shd w:val="clear" w:color="auto" w:fill="auto"/>
          </w:tcPr>
          <w:p w:rsidR="00DA4DEC" w:rsidRPr="003A38D7" w:rsidRDefault="00AB7E00" w:rsidP="00E72929">
            <w:pPr>
              <w:pStyle w:val="afd"/>
            </w:pPr>
            <w:r w:rsidRPr="003A38D7">
              <w:t>от 25000 до 125000</w:t>
            </w:r>
          </w:p>
        </w:tc>
      </w:tr>
      <w:tr w:rsidR="00DA4DEC" w:rsidRPr="003A38D7" w:rsidTr="0076722D">
        <w:trPr>
          <w:trHeight w:val="529"/>
          <w:jc w:val="center"/>
          <w:hidden/>
        </w:trPr>
        <w:tc>
          <w:tcPr>
            <w:tcW w:w="4429" w:type="dxa"/>
            <w:shd w:val="clear" w:color="auto" w:fill="auto"/>
          </w:tcPr>
          <w:p w:rsidR="00DA4DEC" w:rsidRPr="003A38D7" w:rsidRDefault="00DA4DEC" w:rsidP="00E72929">
            <w:pPr>
              <w:pStyle w:val="afd"/>
            </w:pPr>
            <w:r w:rsidRPr="0076722D">
              <w:rPr>
                <w:vanish/>
              </w:rPr>
              <w:t>#M12293 0 901836554 2369901698 3193327468 396586 2580626825 2868446135 1564642252 2285413361 492203698#S</w:t>
            </w:r>
            <w:r w:rsidRPr="003A38D7">
              <w:t xml:space="preserve">одна </w:t>
            </w:r>
            <w:r w:rsidRPr="0076722D">
              <w:rPr>
                <w:vanish/>
              </w:rPr>
              <w:t>#M12293 1 901765862 2369901698 3193327468 396586 2580626825 2868446135 1564642252 2285413361 492203698</w:t>
            </w:r>
            <w:r w:rsidRPr="003A38D7">
              <w:t>касса букмекерской конторы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172" w:type="dxa"/>
            <w:shd w:val="clear" w:color="auto" w:fill="auto"/>
          </w:tcPr>
          <w:p w:rsidR="00DA4DEC" w:rsidRPr="003A38D7" w:rsidRDefault="00AB7E00" w:rsidP="00E72929">
            <w:pPr>
              <w:pStyle w:val="afd"/>
            </w:pPr>
            <w:r w:rsidRPr="003A38D7">
              <w:t>от 25000 до 125000</w:t>
            </w:r>
          </w:p>
        </w:tc>
      </w:tr>
    </w:tbl>
    <w:p w:rsidR="00AB7E00" w:rsidRPr="003A38D7" w:rsidRDefault="00AB7E00" w:rsidP="003A38D7"/>
    <w:p w:rsidR="00DA4DEC" w:rsidRDefault="00AB7E00" w:rsidP="003A38D7">
      <w:r w:rsidRPr="003A38D7">
        <w:t>В случае если ставки налогов не установлены законами субъектов Российской Федерации, ставки налогов устанавливаются в следующих размерах</w:t>
      </w:r>
      <w:r w:rsidR="00C90394">
        <w:t>.</w:t>
      </w:r>
    </w:p>
    <w:p w:rsidR="00C90394" w:rsidRPr="003A38D7" w:rsidRDefault="00C90394" w:rsidP="003A38D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8"/>
        <w:gridCol w:w="3240"/>
      </w:tblGrid>
      <w:tr w:rsidR="00DA4DEC" w:rsidRPr="003A38D7" w:rsidTr="0076722D">
        <w:trPr>
          <w:trHeight w:val="345"/>
          <w:jc w:val="center"/>
        </w:trPr>
        <w:tc>
          <w:tcPr>
            <w:tcW w:w="4348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Объект налогообложения </w:t>
            </w:r>
          </w:p>
        </w:tc>
        <w:tc>
          <w:tcPr>
            <w:tcW w:w="3240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76722D">
              <w:rPr>
                <w:vanish/>
              </w:rPr>
              <w:t>#M12293 0 840000180 77 2354960187 3145712827 1543068899 3446436194 1406751650 2225 4234331087#S</w:t>
            </w:r>
            <w:r w:rsidRPr="003A38D7">
              <w:t>Ставка</w:t>
            </w:r>
            <w:r w:rsidR="003A38D7">
              <w:t xml:space="preserve"> (</w:t>
            </w:r>
            <w:r w:rsidRPr="003A38D7">
              <w:t>рублей в месяц</w:t>
            </w:r>
            <w:r w:rsidR="003A38D7" w:rsidRPr="003A38D7">
              <w:t xml:space="preserve">) </w:t>
            </w:r>
          </w:p>
        </w:tc>
      </w:tr>
      <w:tr w:rsidR="00DA4DEC" w:rsidRPr="003A38D7" w:rsidTr="0076722D">
        <w:trPr>
          <w:trHeight w:val="339"/>
          <w:jc w:val="center"/>
        </w:trPr>
        <w:tc>
          <w:tcPr>
            <w:tcW w:w="4348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один </w:t>
            </w:r>
            <w:r w:rsidRPr="0076722D">
              <w:rPr>
                <w:vanish/>
              </w:rPr>
              <w:t>#M12293 0 901765862 4170168241 403852363 1564642252 2285413361 15 3437995628 323828320 2495932303</w:t>
            </w:r>
            <w:r w:rsidRPr="003A38D7">
              <w:t>игровой стол</w:t>
            </w:r>
            <w:r w:rsidRPr="0076722D">
              <w:rPr>
                <w:vanish/>
              </w:rPr>
              <w:t>#S</w:t>
            </w:r>
            <w:r w:rsidR="003A38D7" w:rsidRPr="003A38D7">
              <w:t xml:space="preserve"> </w:t>
            </w:r>
          </w:p>
        </w:tc>
        <w:tc>
          <w:tcPr>
            <w:tcW w:w="3240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25 000 </w:t>
            </w:r>
          </w:p>
        </w:tc>
      </w:tr>
      <w:tr w:rsidR="00DA4DEC" w:rsidRPr="003A38D7" w:rsidTr="0076722D">
        <w:trPr>
          <w:trHeight w:val="350"/>
          <w:jc w:val="center"/>
        </w:trPr>
        <w:tc>
          <w:tcPr>
            <w:tcW w:w="4348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один </w:t>
            </w:r>
            <w:r w:rsidRPr="0076722D">
              <w:rPr>
                <w:vanish/>
              </w:rPr>
              <w:t>#M12293 0 901765862 4170168241 3913913462 1671395385 1785447981 3660074133 4138338325 2719581585 396586</w:t>
            </w:r>
            <w:r w:rsidRPr="003A38D7">
              <w:t>игровой автомат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240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7 500 </w:t>
            </w:r>
          </w:p>
        </w:tc>
      </w:tr>
      <w:tr w:rsidR="00DA4DEC" w:rsidRPr="003A38D7" w:rsidTr="0076722D">
        <w:trPr>
          <w:trHeight w:val="359"/>
          <w:jc w:val="center"/>
        </w:trPr>
        <w:tc>
          <w:tcPr>
            <w:tcW w:w="4348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 xml:space="preserve">одна </w:t>
            </w:r>
            <w:r w:rsidRPr="0076722D">
              <w:rPr>
                <w:vanish/>
              </w:rPr>
              <w:t>#M12293 0 901765862 2369901698 3193327468 396586 2580626825 2868446135 1564642252 2285413361 492203698</w:t>
            </w:r>
            <w:r w:rsidRPr="003A38D7">
              <w:t>касса тотализатора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240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>125 000</w:t>
            </w:r>
          </w:p>
        </w:tc>
      </w:tr>
      <w:tr w:rsidR="00DA4DEC" w:rsidRPr="003A38D7" w:rsidTr="0076722D">
        <w:trPr>
          <w:trHeight w:val="342"/>
          <w:jc w:val="center"/>
          <w:hidden/>
        </w:trPr>
        <w:tc>
          <w:tcPr>
            <w:tcW w:w="4348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76722D">
              <w:rPr>
                <w:vanish/>
              </w:rPr>
              <w:t>#M12293 0 901836554 2369901698 3193327468 396586 2580626825 2868446135 1564642252 2285413361 492203698#S</w:t>
            </w:r>
            <w:r w:rsidRPr="003A38D7">
              <w:t xml:space="preserve">одна </w:t>
            </w:r>
            <w:r w:rsidRPr="0076722D">
              <w:rPr>
                <w:vanish/>
              </w:rPr>
              <w:t>#M12293 1 901765862 2369901698 3193327468 396586 2580626825 2868446135 1564642252 2285413361 492203698</w:t>
            </w:r>
            <w:r w:rsidRPr="003A38D7">
              <w:t>касса букмекерской конторы</w:t>
            </w:r>
            <w:r w:rsidRPr="0076722D">
              <w:rPr>
                <w:vanish/>
              </w:rPr>
              <w:t>#S</w:t>
            </w:r>
            <w:r w:rsidRPr="003A38D7">
              <w:t xml:space="preserve"> </w:t>
            </w:r>
          </w:p>
        </w:tc>
        <w:tc>
          <w:tcPr>
            <w:tcW w:w="3240" w:type="dxa"/>
            <w:shd w:val="clear" w:color="auto" w:fill="auto"/>
          </w:tcPr>
          <w:p w:rsidR="00DA4DEC" w:rsidRPr="003A38D7" w:rsidRDefault="00DA4DEC" w:rsidP="00C90394">
            <w:pPr>
              <w:pStyle w:val="afd"/>
            </w:pPr>
            <w:r w:rsidRPr="003A38D7">
              <w:t>125 000</w:t>
            </w:r>
          </w:p>
        </w:tc>
      </w:tr>
    </w:tbl>
    <w:p w:rsidR="00C90394" w:rsidRDefault="00C90394" w:rsidP="003A38D7"/>
    <w:p w:rsidR="003A38D7" w:rsidRDefault="00DA4DEC" w:rsidP="003A38D7">
      <w:r w:rsidRPr="003A38D7">
        <w:t xml:space="preserve">Метод налогообложения </w:t>
      </w:r>
      <w:r w:rsidR="003A38D7">
        <w:t>-</w:t>
      </w:r>
      <w:r w:rsidRPr="003A38D7">
        <w:t xml:space="preserve"> порядок изменения ставки налога в зависимости от роста налоговой базы</w:t>
      </w:r>
      <w:r w:rsidR="003A38D7" w:rsidRPr="003A38D7">
        <w:t xml:space="preserve">. </w:t>
      </w:r>
      <w:r w:rsidRPr="003A38D7">
        <w:t>Выделяют четыре основных метода налогообложения</w:t>
      </w:r>
      <w:r w:rsidR="003A38D7" w:rsidRPr="003A38D7">
        <w:t xml:space="preserve">: </w:t>
      </w:r>
      <w:r w:rsidRPr="003A38D7">
        <w:t>равное, пропорциональное, прогрессивное и регрессивное налогообложение</w:t>
      </w:r>
      <w:r w:rsidR="003A38D7" w:rsidRPr="003A38D7">
        <w:t>.</w:t>
      </w:r>
    </w:p>
    <w:p w:rsidR="003A38D7" w:rsidRDefault="00DA4DEC" w:rsidP="003A38D7">
      <w:r w:rsidRPr="003A38D7">
        <w:t xml:space="preserve">При исчислении налога на игорный бизнес используется пропорциональное налогообложение, </w:t>
      </w:r>
      <w:r w:rsidR="003A38D7">
        <w:t>т.е.</w:t>
      </w:r>
      <w:r w:rsidR="003A38D7" w:rsidRPr="003A38D7">
        <w:t xml:space="preserve"> </w:t>
      </w:r>
      <w:r w:rsidRPr="003A38D7">
        <w:t xml:space="preserve">для каждого плательщика устанавливается равная ставка </w:t>
      </w:r>
      <w:r w:rsidRPr="005876AB">
        <w:t>налога</w:t>
      </w:r>
      <w:r w:rsidR="003A38D7" w:rsidRPr="003A38D7">
        <w:t>.</w:t>
      </w:r>
    </w:p>
    <w:p w:rsidR="003A38D7" w:rsidRPr="003A38D7" w:rsidRDefault="00C90394" w:rsidP="00C90394">
      <w:pPr>
        <w:pStyle w:val="2"/>
      </w:pPr>
      <w:r>
        <w:br w:type="page"/>
      </w:r>
      <w:bookmarkStart w:id="3" w:name="_Toc242977722"/>
      <w:r w:rsidR="002271B5" w:rsidRPr="003A38D7">
        <w:t>3</w:t>
      </w:r>
      <w:r w:rsidR="003A38D7" w:rsidRPr="003A38D7">
        <w:t xml:space="preserve">. </w:t>
      </w:r>
      <w:r w:rsidR="00AB7E00" w:rsidRPr="003A38D7">
        <w:t>Порядки и способы исчисления налога</w:t>
      </w:r>
      <w:bookmarkEnd w:id="3"/>
    </w:p>
    <w:p w:rsidR="00C90394" w:rsidRDefault="00C90394" w:rsidP="003A38D7">
      <w:pPr>
        <w:rPr>
          <w:rStyle w:val="sel"/>
          <w:color w:val="000000"/>
        </w:rPr>
      </w:pPr>
    </w:p>
    <w:p w:rsidR="003A38D7" w:rsidRDefault="006C1388" w:rsidP="003A38D7">
      <w:r w:rsidRPr="003A38D7">
        <w:rPr>
          <w:rStyle w:val="sel"/>
          <w:color w:val="000000"/>
        </w:rPr>
        <w:t>Налог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 рассчитывается ежемесячно</w:t>
      </w:r>
      <w:r w:rsidR="003A38D7" w:rsidRPr="003A38D7">
        <w:t xml:space="preserve">. </w:t>
      </w:r>
      <w:r w:rsidRPr="003A38D7">
        <w:t xml:space="preserve">В соответствии с порядком, установленным статьей 370 НК РФ, сумму </w:t>
      </w:r>
      <w:r w:rsidRPr="003A38D7">
        <w:rPr>
          <w:rStyle w:val="sel"/>
          <w:color w:val="000000"/>
        </w:rPr>
        <w:t>налога</w:t>
      </w:r>
      <w:r w:rsidRPr="003A38D7">
        <w:t xml:space="preserve"> определяют отдельно по каждому объекту налогообложения, для чего количество объектов одного вида, указанное в свидетельстве, умножают </w:t>
      </w:r>
      <w:r w:rsidRPr="003A38D7">
        <w:rPr>
          <w:rStyle w:val="sel"/>
          <w:color w:val="000000"/>
        </w:rPr>
        <w:t>на</w:t>
      </w:r>
      <w:r w:rsidRPr="003A38D7">
        <w:t xml:space="preserve"> налоговую ставку, соответствующую данному объекту</w:t>
      </w:r>
      <w:r w:rsidR="003A38D7" w:rsidRPr="003A38D7">
        <w:t xml:space="preserve">. </w:t>
      </w:r>
      <w:r w:rsidRPr="003A38D7">
        <w:t xml:space="preserve">Если, к примеру, организация имеет игровые столы и игровые автоматы, то необходимо определить сумму </w:t>
      </w:r>
      <w:r w:rsidRPr="003A38D7">
        <w:rPr>
          <w:rStyle w:val="sel"/>
          <w:color w:val="000000"/>
        </w:rPr>
        <w:t>налога</w:t>
      </w:r>
      <w:r w:rsidRPr="003A38D7">
        <w:t xml:space="preserve"> по каждому из этих объектов, затем полученные результаты нужно сложить</w:t>
      </w:r>
      <w:r w:rsidR="003A38D7" w:rsidRPr="003A38D7">
        <w:t xml:space="preserve">. </w:t>
      </w:r>
      <w:r w:rsidRPr="003A38D7">
        <w:t xml:space="preserve">Это и будет общая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="003A38D7" w:rsidRPr="003A38D7">
        <w:t>.</w:t>
      </w:r>
    </w:p>
    <w:p w:rsidR="003A38D7" w:rsidRDefault="006C1388" w:rsidP="003A38D7">
      <w:r w:rsidRPr="003A38D7">
        <w:t xml:space="preserve">Следует обратить внимание </w:t>
      </w:r>
      <w:r w:rsidRPr="003A38D7">
        <w:rPr>
          <w:rStyle w:val="sel"/>
          <w:color w:val="000000"/>
        </w:rPr>
        <w:t>на</w:t>
      </w:r>
      <w:r w:rsidRPr="003A38D7">
        <w:t xml:space="preserve"> то, что если игровой стол имеет более одного игрового поля, то ставка </w:t>
      </w:r>
      <w:r w:rsidRPr="003A38D7">
        <w:rPr>
          <w:rStyle w:val="sel"/>
          <w:color w:val="000000"/>
        </w:rPr>
        <w:t>налога</w:t>
      </w:r>
      <w:r w:rsidRPr="003A38D7">
        <w:t xml:space="preserve"> по данному игровому столу должна быть увеличена кратно количеству игровых полей</w:t>
      </w:r>
      <w:r w:rsidR="003A38D7" w:rsidRPr="003A38D7">
        <w:t>.</w:t>
      </w:r>
    </w:p>
    <w:p w:rsidR="003A38D7" w:rsidRDefault="006C1388" w:rsidP="003A38D7">
      <w:r w:rsidRPr="003A38D7">
        <w:t>Например</w:t>
      </w:r>
      <w:r w:rsidR="003A38D7" w:rsidRPr="003A38D7">
        <w:t>:</w:t>
      </w:r>
    </w:p>
    <w:p w:rsidR="006C1388" w:rsidRPr="003A38D7" w:rsidRDefault="006C1388" w:rsidP="003A38D7">
      <w:r w:rsidRPr="003A38D7">
        <w:t>ООО</w:t>
      </w:r>
      <w:r w:rsidR="003A38D7">
        <w:t xml:space="preserve"> "</w:t>
      </w:r>
      <w:r w:rsidRPr="003A38D7">
        <w:t>Остров Сокровищ</w:t>
      </w:r>
      <w:r w:rsidR="003A38D7">
        <w:t xml:space="preserve">" </w:t>
      </w:r>
      <w:r w:rsidRPr="003A38D7">
        <w:t xml:space="preserve">занимается </w:t>
      </w:r>
      <w:r w:rsidRPr="003A38D7">
        <w:rPr>
          <w:rStyle w:val="sel"/>
          <w:color w:val="000000"/>
        </w:rPr>
        <w:t>игорным</w:t>
      </w:r>
      <w:r w:rsidRPr="003A38D7">
        <w:t xml:space="preserve"> </w:t>
      </w:r>
      <w:r w:rsidRPr="003A38D7">
        <w:rPr>
          <w:rStyle w:val="sel"/>
          <w:color w:val="000000"/>
        </w:rPr>
        <w:t>бизнесом</w:t>
      </w:r>
      <w:r w:rsidRPr="003A38D7">
        <w:t xml:space="preserve"> и имеет 7 игровых столов, 24 игровых автомата и 2 кассы тотализатора</w:t>
      </w:r>
      <w:r w:rsidR="003A38D7" w:rsidRPr="003A38D7">
        <w:t xml:space="preserve">. </w:t>
      </w:r>
      <w:r w:rsidRPr="003A38D7">
        <w:t xml:space="preserve">Предположим, что из семи игровых столов 2 стола имеют одно игровое поле, 4 стола </w:t>
      </w:r>
      <w:r w:rsidR="003A38D7">
        <w:t>-</w:t>
      </w:r>
      <w:r w:rsidRPr="003A38D7">
        <w:t xml:space="preserve"> 2 игровых поля и один стол </w:t>
      </w:r>
      <w:r w:rsidR="003A38D7">
        <w:t>-</w:t>
      </w:r>
      <w:r w:rsidRPr="003A38D7">
        <w:t xml:space="preserve"> 3 игровых поля</w:t>
      </w:r>
      <w:r w:rsidR="003A38D7" w:rsidRPr="003A38D7">
        <w:t xml:space="preserve">. </w:t>
      </w:r>
      <w:r w:rsidRPr="003A38D7">
        <w:t xml:space="preserve">Для расчета суммы </w:t>
      </w:r>
      <w:r w:rsidRPr="003A38D7">
        <w:rPr>
          <w:rStyle w:val="sel"/>
          <w:color w:val="000000"/>
        </w:rPr>
        <w:t>налога</w:t>
      </w:r>
      <w:r w:rsidRPr="003A38D7">
        <w:t xml:space="preserve"> будем использовать ставки, установленные в Приморском крае</w:t>
      </w:r>
    </w:p>
    <w:p w:rsidR="003A38D7" w:rsidRDefault="006C1388" w:rsidP="003A38D7">
      <w:r w:rsidRPr="003A38D7">
        <w:t>Рассчитаем сумму налога по игровым столам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8A7633" w:rsidRPr="003A38D7">
        <w:t>2*1 + 4*</w:t>
      </w:r>
      <w:r w:rsidR="006C1388" w:rsidRPr="003A38D7">
        <w:t xml:space="preserve">2 </w:t>
      </w:r>
      <w:r w:rsidR="008A7633" w:rsidRPr="003A38D7">
        <w:t>+ 1*3</w:t>
      </w:r>
      <w:r w:rsidRPr="003A38D7">
        <w:t xml:space="preserve">) </w:t>
      </w:r>
      <w:r w:rsidR="008A7633" w:rsidRPr="003A38D7">
        <w:t>*25000 рублей = 325</w:t>
      </w:r>
      <w:r w:rsidR="006C1388" w:rsidRPr="003A38D7">
        <w:t>000 рублей</w:t>
      </w:r>
      <w:r w:rsidRPr="003A38D7">
        <w:t>.</w:t>
      </w:r>
    </w:p>
    <w:p w:rsidR="00C90394" w:rsidRDefault="00C90394" w:rsidP="003A38D7"/>
    <w:p w:rsidR="003A38D7" w:rsidRDefault="006C1388" w:rsidP="003A38D7">
      <w:r w:rsidRPr="003A38D7">
        <w:t xml:space="preserve">Рассчитаем сумму </w:t>
      </w:r>
      <w:r w:rsidRPr="003A38D7">
        <w:rPr>
          <w:rStyle w:val="sel"/>
          <w:color w:val="000000"/>
        </w:rPr>
        <w:t>налога</w:t>
      </w:r>
      <w:r w:rsidRPr="003A38D7">
        <w:t xml:space="preserve"> по игровым автоматам</w:t>
      </w:r>
      <w:r w:rsidR="003A38D7" w:rsidRPr="003A38D7">
        <w:t>:</w:t>
      </w:r>
    </w:p>
    <w:p w:rsidR="00C90394" w:rsidRDefault="00C90394" w:rsidP="003A38D7"/>
    <w:p w:rsidR="003A38D7" w:rsidRDefault="008A7633" w:rsidP="003A38D7">
      <w:r w:rsidRPr="003A38D7">
        <w:t>24*7500 рублей = 180</w:t>
      </w:r>
      <w:r w:rsidR="006C1388" w:rsidRPr="003A38D7">
        <w:t>000 рублей</w:t>
      </w:r>
      <w:r w:rsidR="003A38D7" w:rsidRPr="003A38D7">
        <w:t>.</w:t>
      </w:r>
    </w:p>
    <w:p w:rsidR="00C90394" w:rsidRDefault="00C90394" w:rsidP="003A38D7"/>
    <w:p w:rsidR="003A38D7" w:rsidRDefault="006C1388" w:rsidP="003A38D7">
      <w:r w:rsidRPr="003A38D7">
        <w:t xml:space="preserve">Рассчитаем сумму </w:t>
      </w:r>
      <w:r w:rsidRPr="003A38D7">
        <w:rPr>
          <w:rStyle w:val="sel"/>
          <w:color w:val="000000"/>
        </w:rPr>
        <w:t>налога</w:t>
      </w:r>
      <w:r w:rsidRPr="003A38D7">
        <w:t xml:space="preserve"> по кассам тотализатора</w:t>
      </w:r>
      <w:r w:rsidR="003A38D7" w:rsidRPr="003A38D7">
        <w:t>:</w:t>
      </w:r>
    </w:p>
    <w:p w:rsidR="00C90394" w:rsidRDefault="00C90394" w:rsidP="003A38D7"/>
    <w:p w:rsidR="003A38D7" w:rsidRDefault="008A7633" w:rsidP="003A38D7">
      <w:r w:rsidRPr="003A38D7">
        <w:t>2*125000 рублей = 500</w:t>
      </w:r>
      <w:r w:rsidR="006C1388" w:rsidRPr="003A38D7">
        <w:t>000 рублей</w:t>
      </w:r>
      <w:r w:rsidR="003A38D7" w:rsidRPr="003A38D7">
        <w:t>.</w:t>
      </w:r>
    </w:p>
    <w:p w:rsidR="00C90394" w:rsidRDefault="00C90394" w:rsidP="003A38D7"/>
    <w:p w:rsidR="003A38D7" w:rsidRDefault="006C1388" w:rsidP="003A38D7">
      <w:r w:rsidRPr="003A38D7">
        <w:t xml:space="preserve">Общая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, если количество объектов меняться не будет, ежемесячно будет составлять </w:t>
      </w:r>
      <w:r w:rsidR="008A7633" w:rsidRPr="003A38D7">
        <w:t>1005</w:t>
      </w:r>
      <w:r w:rsidRPr="003A38D7">
        <w:t>000 рублей</w:t>
      </w:r>
      <w:r w:rsidR="003A38D7" w:rsidRPr="003A38D7">
        <w:t>.</w:t>
      </w:r>
    </w:p>
    <w:p w:rsidR="00C90394" w:rsidRDefault="00C90394" w:rsidP="003A38D7"/>
    <w:p w:rsidR="003A38D7" w:rsidRDefault="00C90394" w:rsidP="00C90394">
      <w:pPr>
        <w:pStyle w:val="2"/>
      </w:pPr>
      <w:bookmarkStart w:id="4" w:name="_Toc242977723"/>
      <w:r>
        <w:t xml:space="preserve">3.1 </w:t>
      </w:r>
      <w:r w:rsidR="006C1388" w:rsidRPr="003A38D7">
        <w:t>Расчет при установлении новых объектов</w:t>
      </w:r>
      <w:bookmarkEnd w:id="4"/>
    </w:p>
    <w:p w:rsidR="00C90394" w:rsidRDefault="00C90394" w:rsidP="003A38D7"/>
    <w:p w:rsidR="003A38D7" w:rsidRDefault="006C1388" w:rsidP="003A38D7">
      <w:r w:rsidRPr="003A38D7">
        <w:t xml:space="preserve">Порядок исчисления суммы </w:t>
      </w:r>
      <w:r w:rsidRPr="003A38D7">
        <w:rPr>
          <w:rStyle w:val="sel"/>
          <w:color w:val="000000"/>
        </w:rPr>
        <w:t>налога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 при установлении новых объектов налогообложения определен пунктом 3 статьи 370 НК РФ</w:t>
      </w:r>
      <w:r w:rsidR="003A38D7" w:rsidRPr="003A38D7">
        <w:t xml:space="preserve">. </w:t>
      </w:r>
      <w:r w:rsidRPr="003A38D7">
        <w:t xml:space="preserve">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будет зависеть от того, когда новый объект установлен</w:t>
      </w:r>
      <w:r w:rsidR="003A38D7" w:rsidRPr="003A38D7">
        <w:t>.</w:t>
      </w:r>
    </w:p>
    <w:p w:rsidR="003A38D7" w:rsidRDefault="006C1388" w:rsidP="003A38D7">
      <w:r w:rsidRPr="003A38D7">
        <w:t xml:space="preserve">Если новый объект установлен до 15 числа текущего налогового периода, то есть текущего календарного месяца, то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будет определяться как произведение общего количества объектов налогообложения, включая установленный объект, и ставки </w:t>
      </w:r>
      <w:r w:rsidRPr="003A38D7">
        <w:rPr>
          <w:rStyle w:val="sel"/>
          <w:color w:val="000000"/>
        </w:rPr>
        <w:t>налога</w:t>
      </w:r>
      <w:r w:rsidRPr="003A38D7">
        <w:t>, установленной для данных объектов налогообложения</w:t>
      </w:r>
      <w:r w:rsidR="003A38D7" w:rsidRPr="003A38D7">
        <w:t>.</w:t>
      </w:r>
    </w:p>
    <w:p w:rsidR="003A38D7" w:rsidRDefault="006C1388" w:rsidP="003A38D7">
      <w:r w:rsidRPr="003A38D7">
        <w:t xml:space="preserve">По иному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будет исчислена, если новый объект будет установлен после 15 числа текущего календарного месяца</w:t>
      </w:r>
      <w:r w:rsidR="003A38D7" w:rsidRPr="003A38D7">
        <w:t xml:space="preserve">. </w:t>
      </w:r>
      <w:r w:rsidRPr="003A38D7">
        <w:t xml:space="preserve">В этом случае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по этому объекту</w:t>
      </w:r>
      <w:r w:rsidR="003A38D7">
        <w:t xml:space="preserve"> (</w:t>
      </w:r>
      <w:r w:rsidRPr="003A38D7">
        <w:t>этим объектам</w:t>
      </w:r>
      <w:r w:rsidR="003A38D7" w:rsidRPr="003A38D7">
        <w:t xml:space="preserve">) </w:t>
      </w:r>
      <w:r w:rsidRPr="003A38D7">
        <w:t xml:space="preserve">за этот налоговый период будет определяться как произведение количества данных объектов налогообложения и одной второй ставки </w:t>
      </w:r>
      <w:r w:rsidRPr="003A38D7">
        <w:rPr>
          <w:rStyle w:val="sel"/>
          <w:color w:val="000000"/>
        </w:rPr>
        <w:t>налога</w:t>
      </w:r>
      <w:r w:rsidRPr="003A38D7">
        <w:t>, установленной для этих объектов налогообложения</w:t>
      </w:r>
      <w:r w:rsidR="003A38D7" w:rsidRPr="003A38D7">
        <w:t>.</w:t>
      </w:r>
    </w:p>
    <w:p w:rsidR="003A38D7" w:rsidRDefault="006C1388" w:rsidP="003A38D7">
      <w:r w:rsidRPr="003A38D7">
        <w:t>Например</w:t>
      </w:r>
      <w:r w:rsidR="003A38D7" w:rsidRPr="003A38D7">
        <w:t>:</w:t>
      </w:r>
    </w:p>
    <w:p w:rsidR="003A38D7" w:rsidRDefault="006C1388" w:rsidP="003A38D7">
      <w:r w:rsidRPr="003A38D7">
        <w:t>Предположим, что 9 сентября ООО</w:t>
      </w:r>
      <w:r w:rsidR="003A38D7">
        <w:t xml:space="preserve"> "</w:t>
      </w:r>
      <w:r w:rsidRPr="003A38D7">
        <w:t>Остров Сокровищ</w:t>
      </w:r>
      <w:r w:rsidR="003A38D7">
        <w:t xml:space="preserve">" </w:t>
      </w:r>
      <w:r w:rsidRPr="003A38D7">
        <w:t>в дополнение к имеющимся 24 игровым автоматам установило 6 новых игровых автоматов</w:t>
      </w:r>
      <w:r w:rsidR="003A38D7" w:rsidRPr="003A38D7">
        <w:t xml:space="preserve">. </w:t>
      </w:r>
      <w:r w:rsidRPr="003A38D7">
        <w:t xml:space="preserve">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по игровым автоматам в сентябре составит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8A7633" w:rsidRPr="003A38D7">
        <w:t>24 + 6</w:t>
      </w:r>
      <w:r w:rsidRPr="003A38D7">
        <w:t xml:space="preserve">) </w:t>
      </w:r>
      <w:r w:rsidR="008A7633" w:rsidRPr="003A38D7">
        <w:t>*7</w:t>
      </w:r>
      <w:r w:rsidR="006C1388" w:rsidRPr="003A38D7">
        <w:t>500 рубл</w:t>
      </w:r>
      <w:r w:rsidR="008A7633" w:rsidRPr="003A38D7">
        <w:t>ей = 225</w:t>
      </w:r>
      <w:r w:rsidR="006C1388" w:rsidRPr="003A38D7">
        <w:t>000 рублей</w:t>
      </w:r>
      <w:r w:rsidRPr="003A38D7">
        <w:t>.</w:t>
      </w:r>
    </w:p>
    <w:p w:rsidR="00C90394" w:rsidRDefault="00C90394" w:rsidP="003A38D7"/>
    <w:p w:rsidR="003A38D7" w:rsidRDefault="006C1388" w:rsidP="003A38D7">
      <w:r w:rsidRPr="003A38D7">
        <w:t>Предположим, что</w:t>
      </w:r>
      <w:r w:rsidR="003A38D7" w:rsidRPr="003A38D7">
        <w:t xml:space="preserve"> </w:t>
      </w:r>
      <w:r w:rsidRPr="003A38D7">
        <w:t>фирма установила 6 новых игровых автоматов не</w:t>
      </w:r>
      <w:r w:rsidR="003A38D7" w:rsidRPr="003A38D7">
        <w:t xml:space="preserve"> </w:t>
      </w:r>
      <w:r w:rsidRPr="003A38D7">
        <w:t xml:space="preserve">9 сентября, а 16 сентября, тогда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по игровым автоматам за сентябрь составит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6C1388" w:rsidRPr="003A38D7">
        <w:t>24</w:t>
      </w:r>
      <w:r w:rsidR="008A7633" w:rsidRPr="003A38D7">
        <w:t>*7</w:t>
      </w:r>
      <w:r w:rsidR="006C1388" w:rsidRPr="003A38D7">
        <w:t>500 рублей</w:t>
      </w:r>
      <w:r w:rsidRPr="003A38D7">
        <w:t xml:space="preserve">) </w:t>
      </w:r>
      <w:r w:rsidR="006C1388" w:rsidRPr="003A38D7">
        <w:t>+</w:t>
      </w:r>
      <w:r>
        <w:t xml:space="preserve"> (</w:t>
      </w:r>
      <w:r w:rsidR="006C1388" w:rsidRPr="003A38D7">
        <w:t>6</w:t>
      </w:r>
      <w:r w:rsidR="008A7633" w:rsidRPr="003A38D7">
        <w:t>*75</w:t>
      </w:r>
      <w:r w:rsidR="006C1388" w:rsidRPr="003A38D7">
        <w:t>00</w:t>
      </w:r>
      <w:r w:rsidR="008A7633" w:rsidRPr="003A38D7">
        <w:t xml:space="preserve"> рублей*</w:t>
      </w:r>
      <w:r w:rsidR="006C1388" w:rsidRPr="003A38D7">
        <w:t>½</w:t>
      </w:r>
      <w:r w:rsidRPr="003A38D7">
        <w:t xml:space="preserve">) </w:t>
      </w:r>
      <w:r w:rsidR="006C1388" w:rsidRPr="003A38D7">
        <w:t xml:space="preserve">= </w:t>
      </w:r>
      <w:r w:rsidR="008A7633" w:rsidRPr="003A38D7">
        <w:t>202</w:t>
      </w:r>
      <w:r w:rsidR="006C1388" w:rsidRPr="003A38D7">
        <w:t>500 рублей</w:t>
      </w:r>
      <w:r w:rsidRPr="003A38D7">
        <w:t>.</w:t>
      </w:r>
    </w:p>
    <w:p w:rsidR="00C90394" w:rsidRDefault="00C90394" w:rsidP="003A38D7"/>
    <w:p w:rsidR="003A38D7" w:rsidRDefault="006C1388" w:rsidP="003A38D7">
      <w:r w:rsidRPr="003A38D7">
        <w:t xml:space="preserve">Рассчитаем сумму </w:t>
      </w:r>
      <w:r w:rsidRPr="003A38D7">
        <w:rPr>
          <w:rStyle w:val="sel"/>
          <w:color w:val="000000"/>
        </w:rPr>
        <w:t>налога</w:t>
      </w:r>
      <w:r w:rsidRPr="003A38D7">
        <w:t xml:space="preserve"> в случае, когда новые объекты налогообложения устанавливались как в первой, так и во второй половине месяца</w:t>
      </w:r>
      <w:r w:rsidR="003A38D7" w:rsidRPr="003A38D7">
        <w:t xml:space="preserve">. </w:t>
      </w:r>
      <w:r w:rsidRPr="003A38D7">
        <w:t xml:space="preserve">Допустим, что в сентябре установлено 6 новых игровых автоматов, причем 2 из них установлено 9 </w:t>
      </w:r>
      <w:r w:rsidR="008A7633" w:rsidRPr="003A38D7">
        <w:t>сентября</w:t>
      </w:r>
      <w:r w:rsidRPr="003A38D7">
        <w:t>, а 4 автомата установлено 18 сентября</w:t>
      </w:r>
      <w:r w:rsidR="003A38D7" w:rsidRPr="003A38D7">
        <w:t xml:space="preserve">. </w:t>
      </w:r>
      <w:r w:rsidRPr="003A38D7">
        <w:t xml:space="preserve">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составит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6C1388" w:rsidRPr="003A38D7">
        <w:t>24 + 2</w:t>
      </w:r>
      <w:r w:rsidRPr="003A38D7">
        <w:t xml:space="preserve">) </w:t>
      </w:r>
      <w:r w:rsidR="008A7633" w:rsidRPr="003A38D7">
        <w:t>*7</w:t>
      </w:r>
      <w:r w:rsidR="006C1388" w:rsidRPr="003A38D7">
        <w:t>500 рублей +</w:t>
      </w:r>
      <w:r>
        <w:t xml:space="preserve"> (</w:t>
      </w:r>
      <w:r w:rsidR="006C1388" w:rsidRPr="003A38D7">
        <w:t>4</w:t>
      </w:r>
      <w:r w:rsidR="008A7633" w:rsidRPr="003A38D7">
        <w:t>*7</w:t>
      </w:r>
      <w:r w:rsidR="006C1388" w:rsidRPr="003A38D7">
        <w:t>500</w:t>
      </w:r>
      <w:r w:rsidR="008A7633" w:rsidRPr="003A38D7">
        <w:t xml:space="preserve"> рублей*</w:t>
      </w:r>
      <w:r w:rsidR="006C1388" w:rsidRPr="003A38D7">
        <w:t>½</w:t>
      </w:r>
      <w:r w:rsidRPr="003A38D7">
        <w:t xml:space="preserve">) </w:t>
      </w:r>
      <w:r w:rsidR="006C1388" w:rsidRPr="003A38D7">
        <w:t>= 210000 рублей</w:t>
      </w:r>
      <w:r w:rsidRPr="003A38D7">
        <w:t>.</w:t>
      </w:r>
    </w:p>
    <w:p w:rsidR="00C90394" w:rsidRDefault="00C90394" w:rsidP="003A38D7"/>
    <w:p w:rsidR="003A38D7" w:rsidRDefault="00C90394" w:rsidP="00C90394">
      <w:pPr>
        <w:pStyle w:val="2"/>
      </w:pPr>
      <w:bookmarkStart w:id="5" w:name="_Toc242977724"/>
      <w:r>
        <w:t xml:space="preserve">3.2 </w:t>
      </w:r>
      <w:r w:rsidR="006C1388" w:rsidRPr="003A38D7">
        <w:t>Расчет при выбытии объектов</w:t>
      </w:r>
      <w:bookmarkEnd w:id="5"/>
    </w:p>
    <w:p w:rsidR="00C90394" w:rsidRDefault="00C90394" w:rsidP="003A38D7"/>
    <w:p w:rsidR="003A38D7" w:rsidRDefault="006C1388" w:rsidP="003A38D7">
      <w:r w:rsidRPr="003A38D7">
        <w:t xml:space="preserve">Порядок расчета суммы </w:t>
      </w:r>
      <w:r w:rsidRPr="003A38D7">
        <w:rPr>
          <w:rStyle w:val="sel"/>
          <w:color w:val="000000"/>
        </w:rPr>
        <w:t>налога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 установлен пунктом 4 статьи 370 НК РФ</w:t>
      </w:r>
      <w:r w:rsidR="003A38D7" w:rsidRPr="003A38D7">
        <w:t>.</w:t>
      </w:r>
    </w:p>
    <w:p w:rsidR="003A38D7" w:rsidRDefault="006C1388" w:rsidP="003A38D7">
      <w:r w:rsidRPr="003A38D7">
        <w:t xml:space="preserve">Как при установлении новых объектов, так и при выбытии объектов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зависит от периода, в котором происходит выбытие объектов налогообложения</w:t>
      </w:r>
      <w:r w:rsidR="003A38D7" w:rsidRPr="003A38D7">
        <w:t xml:space="preserve">. </w:t>
      </w:r>
      <w:r w:rsidRPr="003A38D7">
        <w:t>Напомним, что выбытие объектов следует зарегистрировать за два дня до их выбытия</w:t>
      </w:r>
      <w:r w:rsidR="003A38D7" w:rsidRPr="003A38D7">
        <w:t xml:space="preserve">. </w:t>
      </w:r>
      <w:r w:rsidRPr="003A38D7">
        <w:t>Выбывшим объект считается с даты представления налогоплательщиком заявления об изменении количества объектов</w:t>
      </w:r>
      <w:r w:rsidR="003A38D7" w:rsidRPr="003A38D7">
        <w:t>.</w:t>
      </w:r>
    </w:p>
    <w:p w:rsidR="003A38D7" w:rsidRDefault="006C1388" w:rsidP="003A38D7">
      <w:r w:rsidRPr="003A38D7">
        <w:t xml:space="preserve">В случае выбытия объекта до 15 числа текущего календарного месяца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определяется как произведение количества данных объектов налогообложения </w:t>
      </w:r>
      <w:r w:rsidRPr="003A38D7">
        <w:rPr>
          <w:rStyle w:val="sel"/>
          <w:color w:val="000000"/>
        </w:rPr>
        <w:t>на</w:t>
      </w:r>
      <w:r w:rsidRPr="003A38D7">
        <w:t xml:space="preserve"> половину ставки </w:t>
      </w:r>
      <w:r w:rsidRPr="003A38D7">
        <w:rPr>
          <w:rStyle w:val="sel"/>
          <w:color w:val="000000"/>
        </w:rPr>
        <w:t>налога</w:t>
      </w:r>
      <w:r w:rsidRPr="003A38D7">
        <w:t>, установленной для этих объектов налогообложения</w:t>
      </w:r>
      <w:r w:rsidR="003A38D7" w:rsidRPr="003A38D7">
        <w:t>.</w:t>
      </w:r>
    </w:p>
    <w:p w:rsidR="003A38D7" w:rsidRDefault="006C1388" w:rsidP="003A38D7">
      <w:r w:rsidRPr="003A38D7">
        <w:t xml:space="preserve">Если выбытие объектов налогообложения произойдет после 15 числа месяца, то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 будет определяться как произведение общего количества соответствующих объектов, включая выбывший объект</w:t>
      </w:r>
      <w:r w:rsidR="003A38D7">
        <w:t xml:space="preserve"> (</w:t>
      </w:r>
      <w:r w:rsidRPr="003A38D7">
        <w:t>объекты</w:t>
      </w:r>
      <w:r w:rsidR="003A38D7" w:rsidRPr="003A38D7">
        <w:t xml:space="preserve">) </w:t>
      </w:r>
      <w:r w:rsidRPr="003A38D7">
        <w:t xml:space="preserve">налогообложения и ставки </w:t>
      </w:r>
      <w:r w:rsidRPr="003A38D7">
        <w:rPr>
          <w:rStyle w:val="sel"/>
          <w:color w:val="000000"/>
        </w:rPr>
        <w:t>налога</w:t>
      </w:r>
      <w:r w:rsidRPr="003A38D7">
        <w:t>, установленной для данных объектов</w:t>
      </w:r>
      <w:r w:rsidR="003A38D7" w:rsidRPr="003A38D7">
        <w:t>.</w:t>
      </w:r>
    </w:p>
    <w:p w:rsidR="003A38D7" w:rsidRDefault="006C1388" w:rsidP="003A38D7">
      <w:r w:rsidRPr="003A38D7">
        <w:t>Например</w:t>
      </w:r>
      <w:r w:rsidR="003A38D7" w:rsidRPr="003A38D7">
        <w:t>:</w:t>
      </w:r>
    </w:p>
    <w:p w:rsidR="003A38D7" w:rsidRDefault="006C1388" w:rsidP="003A38D7">
      <w:r w:rsidRPr="003A38D7">
        <w:t>Допустим, что ООО</w:t>
      </w:r>
      <w:r w:rsidR="003A38D7">
        <w:t xml:space="preserve"> "</w:t>
      </w:r>
      <w:r w:rsidRPr="003A38D7">
        <w:t>Остров Сокровищ</w:t>
      </w:r>
      <w:r w:rsidR="003A38D7">
        <w:t xml:space="preserve">" </w:t>
      </w:r>
      <w:r w:rsidRPr="003A38D7">
        <w:t xml:space="preserve">из 24 имеющихся </w:t>
      </w:r>
      <w:r w:rsidRPr="003A38D7">
        <w:rPr>
          <w:rStyle w:val="sel"/>
          <w:color w:val="000000"/>
        </w:rPr>
        <w:t>на</w:t>
      </w:r>
      <w:r w:rsidRPr="003A38D7">
        <w:t xml:space="preserve"> начало месяца игровых автоматов 9 октября убирает 6 игровых автоматов</w:t>
      </w:r>
      <w:r w:rsidR="003A38D7" w:rsidRPr="003A38D7">
        <w:t xml:space="preserve">. </w:t>
      </w:r>
      <w:r w:rsidRPr="003A38D7">
        <w:t xml:space="preserve">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за октябрь</w:t>
      </w:r>
      <w:r w:rsidR="003A38D7" w:rsidRPr="003A38D7">
        <w:t xml:space="preserve"> </w:t>
      </w:r>
      <w:r w:rsidRPr="003A38D7">
        <w:t>по игровым автоматам составит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6C1388" w:rsidRPr="003A38D7">
        <w:t xml:space="preserve">24 </w:t>
      </w:r>
      <w:r>
        <w:t>-</w:t>
      </w:r>
      <w:r w:rsidR="006C1388" w:rsidRPr="003A38D7">
        <w:t xml:space="preserve"> 6</w:t>
      </w:r>
      <w:r w:rsidRPr="003A38D7">
        <w:t xml:space="preserve">) </w:t>
      </w:r>
      <w:r w:rsidR="008A7633" w:rsidRPr="003A38D7">
        <w:t>*7</w:t>
      </w:r>
      <w:r w:rsidR="006C1388" w:rsidRPr="003A38D7">
        <w:t>500 рублей +</w:t>
      </w:r>
      <w:r>
        <w:t xml:space="preserve"> (</w:t>
      </w:r>
      <w:r w:rsidR="006C1388" w:rsidRPr="003A38D7">
        <w:t>6</w:t>
      </w:r>
      <w:r w:rsidR="008A7633" w:rsidRPr="003A38D7">
        <w:t>*7</w:t>
      </w:r>
      <w:r w:rsidR="006C1388" w:rsidRPr="003A38D7">
        <w:t>500</w:t>
      </w:r>
      <w:r w:rsidR="008A7633" w:rsidRPr="003A38D7">
        <w:t xml:space="preserve"> рублей*</w:t>
      </w:r>
      <w:r w:rsidR="006C1388" w:rsidRPr="003A38D7">
        <w:t>½</w:t>
      </w:r>
      <w:r w:rsidRPr="003A38D7">
        <w:t xml:space="preserve">) </w:t>
      </w:r>
      <w:r w:rsidR="006C1388" w:rsidRPr="003A38D7">
        <w:t xml:space="preserve">= </w:t>
      </w:r>
      <w:r w:rsidR="008A7633" w:rsidRPr="003A38D7">
        <w:t>157</w:t>
      </w:r>
      <w:r w:rsidR="006C1388" w:rsidRPr="003A38D7">
        <w:t>500 рублей</w:t>
      </w:r>
      <w:r w:rsidRPr="003A38D7">
        <w:t>.</w:t>
      </w:r>
    </w:p>
    <w:p w:rsidR="00C90394" w:rsidRDefault="00C90394" w:rsidP="003A38D7"/>
    <w:p w:rsidR="003A38D7" w:rsidRDefault="006C1388" w:rsidP="003A38D7">
      <w:r w:rsidRPr="003A38D7">
        <w:t>Пусть в ООО</w:t>
      </w:r>
      <w:r w:rsidR="003A38D7">
        <w:t xml:space="preserve"> "</w:t>
      </w:r>
      <w:r w:rsidRPr="003A38D7">
        <w:t>Остров Сокровищ</w:t>
      </w:r>
      <w:r w:rsidR="003A38D7">
        <w:t xml:space="preserve">" </w:t>
      </w:r>
      <w:r w:rsidRPr="003A38D7">
        <w:t xml:space="preserve">выбытие 6 игровых автоматов произойдет 18 октября, тогда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за февраль по игровым автоматам составит</w:t>
      </w:r>
      <w:r w:rsidR="003A38D7" w:rsidRPr="003A38D7">
        <w:t>:</w:t>
      </w:r>
    </w:p>
    <w:p w:rsidR="00C90394" w:rsidRDefault="00C90394" w:rsidP="003A38D7"/>
    <w:p w:rsidR="003A38D7" w:rsidRDefault="006C1388" w:rsidP="003A38D7">
      <w:r w:rsidRPr="003A38D7">
        <w:t>24</w:t>
      </w:r>
      <w:r w:rsidR="008A7633" w:rsidRPr="003A38D7">
        <w:t>*</w:t>
      </w:r>
      <w:r w:rsidRPr="003A38D7">
        <w:t xml:space="preserve">7500 рублей = </w:t>
      </w:r>
      <w:r w:rsidR="008A7633" w:rsidRPr="003A38D7">
        <w:t>180</w:t>
      </w:r>
      <w:r w:rsidRPr="003A38D7">
        <w:t>000 рублей</w:t>
      </w:r>
      <w:r w:rsidR="003A38D7" w:rsidRPr="003A38D7">
        <w:t>.</w:t>
      </w:r>
    </w:p>
    <w:p w:rsidR="00C90394" w:rsidRDefault="00C90394" w:rsidP="003A38D7"/>
    <w:p w:rsidR="003A38D7" w:rsidRDefault="006C1388" w:rsidP="003A38D7">
      <w:r w:rsidRPr="003A38D7">
        <w:t xml:space="preserve">Если выбытие 2 игровых автоматов произойдет 4 октября, а 4 игровых автоматов </w:t>
      </w:r>
      <w:r w:rsidR="003A38D7">
        <w:t>-</w:t>
      </w:r>
      <w:r w:rsidRPr="003A38D7">
        <w:t xml:space="preserve"> 18 октября, сумма </w:t>
      </w:r>
      <w:r w:rsidRPr="003A38D7">
        <w:rPr>
          <w:rStyle w:val="sel"/>
          <w:color w:val="000000"/>
        </w:rPr>
        <w:t>налога</w:t>
      </w:r>
      <w:r w:rsidRPr="003A38D7">
        <w:t xml:space="preserve"> будет рассчитана так</w:t>
      </w:r>
      <w:r w:rsidR="003A38D7" w:rsidRPr="003A38D7">
        <w:t>:</w:t>
      </w:r>
    </w:p>
    <w:p w:rsidR="00C90394" w:rsidRDefault="00C90394" w:rsidP="003A38D7"/>
    <w:p w:rsidR="003A38D7" w:rsidRDefault="003A38D7" w:rsidP="003A38D7">
      <w:r>
        <w:t>(</w:t>
      </w:r>
      <w:r w:rsidR="006C1388" w:rsidRPr="003A38D7">
        <w:t xml:space="preserve">24 </w:t>
      </w:r>
      <w:r>
        <w:t>-</w:t>
      </w:r>
      <w:r w:rsidR="006C1388" w:rsidRPr="003A38D7">
        <w:t xml:space="preserve"> 2</w:t>
      </w:r>
      <w:r w:rsidRPr="003A38D7">
        <w:t xml:space="preserve">) </w:t>
      </w:r>
      <w:r w:rsidR="008A7633" w:rsidRPr="003A38D7">
        <w:t>*7</w:t>
      </w:r>
      <w:r w:rsidR="006C1388" w:rsidRPr="003A38D7">
        <w:t>500 рублей +</w:t>
      </w:r>
      <w:r>
        <w:t xml:space="preserve"> (</w:t>
      </w:r>
      <w:r w:rsidR="006C1388" w:rsidRPr="003A38D7">
        <w:t>2</w:t>
      </w:r>
      <w:r w:rsidR="008A7633" w:rsidRPr="003A38D7">
        <w:t>*7</w:t>
      </w:r>
      <w:r w:rsidR="006C1388" w:rsidRPr="003A38D7">
        <w:t>500</w:t>
      </w:r>
      <w:r w:rsidR="008A7633" w:rsidRPr="003A38D7">
        <w:t xml:space="preserve"> рублей*</w:t>
      </w:r>
      <w:r w:rsidR="006C1388" w:rsidRPr="003A38D7">
        <w:t>½</w:t>
      </w:r>
      <w:r w:rsidRPr="003A38D7">
        <w:t xml:space="preserve">) </w:t>
      </w:r>
      <w:r w:rsidR="006C1388" w:rsidRPr="003A38D7">
        <w:t xml:space="preserve">= </w:t>
      </w:r>
      <w:r w:rsidR="008A7633" w:rsidRPr="003A38D7">
        <w:t>172</w:t>
      </w:r>
      <w:r w:rsidR="006C1388" w:rsidRPr="003A38D7">
        <w:t>500 рублей</w:t>
      </w:r>
      <w:r w:rsidRPr="003A38D7">
        <w:t>.</w:t>
      </w:r>
    </w:p>
    <w:p w:rsidR="00C90394" w:rsidRDefault="00C90394" w:rsidP="003A38D7"/>
    <w:p w:rsidR="003A38D7" w:rsidRDefault="006C1388" w:rsidP="003A38D7">
      <w:r w:rsidRPr="003A38D7">
        <w:t>До момента получение лицензии лицо может обладать зарегистрированным в налоговом органе объектом налогообложении</w:t>
      </w:r>
      <w:r w:rsidR="003A38D7">
        <w:t xml:space="preserve"> (</w:t>
      </w:r>
      <w:r w:rsidRPr="003A38D7">
        <w:t>например, игровыми автоматами</w:t>
      </w:r>
      <w:r w:rsidR="003A38D7" w:rsidRPr="003A38D7">
        <w:t>),</w:t>
      </w:r>
      <w:r w:rsidRPr="003A38D7">
        <w:t xml:space="preserve"> но не может считаться достаточным основанием для возложения на такое лицо обязанности налогоплательщика</w:t>
      </w:r>
      <w:r w:rsidR="003A38D7" w:rsidRPr="003A38D7">
        <w:t>.</w:t>
      </w:r>
    </w:p>
    <w:p w:rsidR="003A38D7" w:rsidRDefault="006C1388" w:rsidP="003A38D7">
      <w:r w:rsidRPr="003A38D7">
        <w:t>Игорный бизнес и осуществляемая в его рамках игорная деятельность предполагают не только получение дохода от суммы денежных средств, уплаченных физическими лицами при участии в азартных играх, но и выплату последним выигрышей</w:t>
      </w:r>
      <w:r w:rsidR="003A38D7" w:rsidRPr="003A38D7">
        <w:t>.</w:t>
      </w:r>
    </w:p>
    <w:p w:rsidR="003A38D7" w:rsidRDefault="006C1388" w:rsidP="003A38D7">
      <w:r w:rsidRPr="003A38D7">
        <w:t>Согласно ст</w:t>
      </w:r>
      <w:r w:rsidR="003A38D7">
        <w:t>.2</w:t>
      </w:r>
      <w:r w:rsidRPr="003A38D7">
        <w:t>4 НК РФ налоговыми агентами признаются лица, на которые в соответствии с налоговым законодательством РФ возложены обязанности по исчислению, удержанию и перечислению налога за счет дохода, выплачиваемого налогоплательщику</w:t>
      </w:r>
      <w:r w:rsidR="003A38D7" w:rsidRPr="003A38D7">
        <w:t>.</w:t>
      </w:r>
    </w:p>
    <w:p w:rsidR="003A38D7" w:rsidRDefault="006C1388" w:rsidP="003A38D7">
      <w:r w:rsidRPr="003A38D7">
        <w:t>В то же время, обязанность налогового агента исполняется только в том случае, когда налоговый агент имеет возможность реально исчислить, удержать и перечислить налог на доходы физических лиц с учетом специфики деятельности налогового агента и выплачиваемого физическому лицу дохода</w:t>
      </w:r>
      <w:r w:rsidR="003A38D7" w:rsidRPr="003A38D7">
        <w:t>.</w:t>
      </w:r>
    </w:p>
    <w:p w:rsidR="003A38D7" w:rsidRDefault="006C1388" w:rsidP="003A38D7">
      <w:r w:rsidRPr="003A38D7">
        <w:t xml:space="preserve">Специфика осуществляемого игорным заведением игорного бизнеса заключается в том, что исчисление и уплату налога при получении выигрышей производят сами физические лица, </w:t>
      </w:r>
      <w:r w:rsidR="003A38D7">
        <w:t>т.к</w:t>
      </w:r>
      <w:r w:rsidR="003A38D7" w:rsidRPr="003A38D7">
        <w:t xml:space="preserve"> </w:t>
      </w:r>
      <w:r w:rsidRPr="003A38D7">
        <w:t>игорному заведению подчас невозможно учесть доход физического лица при получении выигрышей</w:t>
      </w:r>
      <w:r w:rsidR="003A38D7" w:rsidRPr="003A38D7">
        <w:t xml:space="preserve">. </w:t>
      </w:r>
      <w:r w:rsidRPr="003A38D7">
        <w:t xml:space="preserve">Так, при приобретении физическим лицом фишек, дающих право делать ставки и, соответственно, получить выигрыш, казино как игорное заведение не может в точной мере определить величину полученного физическим лицом дохода, </w:t>
      </w:r>
      <w:r w:rsidR="003A38D7">
        <w:t>т.к,</w:t>
      </w:r>
      <w:r w:rsidRPr="003A38D7">
        <w:t xml:space="preserve"> реализуя фишки, игорное заведение не ведет персонального учета данных о тех лицах, кому такие фишки были реализованы</w:t>
      </w:r>
      <w:r w:rsidR="003A38D7" w:rsidRPr="003A38D7">
        <w:t xml:space="preserve">. </w:t>
      </w:r>
      <w:r w:rsidRPr="003A38D7">
        <w:t>Как следствие этого, сумма выигрыша физического лица, получаемая игорным заведением, не может являться чистым доходом физического лица в результате того, что обложение налогом такого дохода без учета реально понесенных расходов физического лица, связанных с его получением, представляется несоответствующим понятию объекта налогообложения налогом на доходы физических лиц как экономической выгоды, полученной в денежной или иной форме, оцениваемой в соответствии гл</w:t>
      </w:r>
      <w:r w:rsidR="003A38D7">
        <w:t>.2</w:t>
      </w:r>
      <w:r w:rsidRPr="003A38D7">
        <w:t>3 НК РФ</w:t>
      </w:r>
      <w:r w:rsidR="003A38D7" w:rsidRPr="003A38D7">
        <w:t>.</w:t>
      </w:r>
    </w:p>
    <w:p w:rsidR="003A38D7" w:rsidRDefault="006C1388" w:rsidP="003A38D7">
      <w:r w:rsidRPr="003A38D7">
        <w:t>В это</w:t>
      </w:r>
      <w:r w:rsidR="000C7EC1" w:rsidRPr="003A38D7">
        <w:t>м</w:t>
      </w:r>
      <w:r w:rsidRPr="003A38D7">
        <w:t xml:space="preserve"> случае именно физическое лицо может наиболее правильно определить размер дохода, подлежащего налогообложению, представив в налоговый орган декларацию, обосновывающую отраженный в ней доход, уменьшенный на величину расходов, связанных с его получением</w:t>
      </w:r>
      <w:r w:rsidR="003A38D7">
        <w:t xml:space="preserve"> (</w:t>
      </w:r>
      <w:r w:rsidRPr="003A38D7">
        <w:t>в частности, на приобретение фишек</w:t>
      </w:r>
      <w:r w:rsidR="003A38D7" w:rsidRPr="003A38D7">
        <w:t>),</w:t>
      </w:r>
      <w:r w:rsidRPr="003A38D7">
        <w:t xml:space="preserve"> подтвержденного имеющегося у физического лица документами, выданными игорным заведением при приобретении фишек</w:t>
      </w:r>
      <w:r w:rsidR="003A38D7" w:rsidRPr="003A38D7">
        <w:t>.</w:t>
      </w:r>
    </w:p>
    <w:p w:rsidR="003A38D7" w:rsidRDefault="006C1388" w:rsidP="003A38D7">
      <w:r w:rsidRPr="003A38D7">
        <w:t>Таким образом, в ситуации, когда игорное заведение фактически не имеет возможности для исчисления, удержания и перечисления налога за физических лиц, такое игорное заведение признается освобожденным от обязанностей налогового агента, в том числе от необходимости предоставления налоговый орган о месту своего налогового учета налоговых карточек по учету доходов и налога на доходы физических лиц от выигрышей по форме № 1 НДФЛ</w:t>
      </w:r>
      <w:r w:rsidR="003A38D7" w:rsidRPr="003A38D7">
        <w:t>.</w:t>
      </w:r>
    </w:p>
    <w:p w:rsidR="003A38D7" w:rsidRDefault="000C7EC1" w:rsidP="003A38D7">
      <w:r w:rsidRPr="003A38D7">
        <w:t>Законопроектом устанавливается жесткое ограничение</w:t>
      </w:r>
      <w:r w:rsidR="003A38D7" w:rsidRPr="003A38D7">
        <w:t xml:space="preserve">: </w:t>
      </w:r>
      <w:r w:rsidRPr="003A38D7">
        <w:t>на территории Российской Федерации одновременно могут функционировать не более четырех игорных зон</w:t>
      </w:r>
      <w:r w:rsidR="003A38D7" w:rsidRPr="003A38D7">
        <w:t>.</w:t>
      </w:r>
    </w:p>
    <w:p w:rsidR="003A38D7" w:rsidRDefault="000C7EC1" w:rsidP="003A38D7">
      <w:r w:rsidRPr="003A38D7">
        <w:t>Кроме того, законодательно устанавливаются требования, как к организаторам азартных игр, так и к игорным заведениям</w:t>
      </w:r>
      <w:r w:rsidR="003A38D7" w:rsidRPr="003A38D7">
        <w:t>.</w:t>
      </w:r>
    </w:p>
    <w:p w:rsidR="003A38D7" w:rsidRDefault="000C7EC1" w:rsidP="003A38D7">
      <w:r w:rsidRPr="003A38D7">
        <w:t>Так, статья 7 законопроекта определяет, что организаторами азартных игр могут быть исключительно российские организации, учредителями</w:t>
      </w:r>
      <w:r w:rsidR="003A38D7">
        <w:t xml:space="preserve"> (</w:t>
      </w:r>
      <w:r w:rsidRPr="003A38D7">
        <w:t>участниками</w:t>
      </w:r>
      <w:r w:rsidR="003A38D7" w:rsidRPr="003A38D7">
        <w:t xml:space="preserve">) </w:t>
      </w:r>
      <w:r w:rsidRPr="003A38D7">
        <w:t>которых не являются Российская Федерация, субъекты Российской Федерации или органы местного самоуправления и чистые активы которых составляют не менее 600 млн</w:t>
      </w:r>
      <w:r w:rsidR="003A38D7" w:rsidRPr="003A38D7">
        <w:t xml:space="preserve">. </w:t>
      </w:r>
      <w:r w:rsidRPr="003A38D7">
        <w:t>рублей</w:t>
      </w:r>
      <w:r w:rsidR="003A38D7" w:rsidRPr="003A38D7">
        <w:t>.</w:t>
      </w:r>
    </w:p>
    <w:p w:rsidR="003A38D7" w:rsidRDefault="000C7EC1" w:rsidP="003A38D7">
      <w:r w:rsidRPr="003A38D7">
        <w:t>Согласно статье 9 законопроекта, игорные заведения могут располагаться только в зданиях, строениях, сооружениях, являющихся объектами капитального строительства</w:t>
      </w:r>
      <w:r w:rsidR="003A38D7" w:rsidRPr="003A38D7">
        <w:t xml:space="preserve">; </w:t>
      </w:r>
      <w:r w:rsidRPr="003A38D7">
        <w:t>в соответствии со статьей 12 законопроекта, площадь зоны обслуживания участников азартных игр в казино на территории игорной зоны поселения не может быть менее 800 квадратных метров</w:t>
      </w:r>
      <w:r w:rsidR="003A38D7" w:rsidRPr="003A38D7">
        <w:t xml:space="preserve">; </w:t>
      </w:r>
      <w:r w:rsidRPr="003A38D7">
        <w:t>в зоне обслуживания участников азартных игр в казино должно быть установлено не менее 10 игровых столов</w:t>
      </w:r>
      <w:r w:rsidR="003A38D7" w:rsidRPr="003A38D7">
        <w:t xml:space="preserve">; </w:t>
      </w:r>
      <w:r w:rsidRPr="003A38D7">
        <w:t>в случае установки в зоне обслуживания участников азартных игр в казино игровых автоматов площадь зоны обслуживания участников азартных игр в зале игровых автоматов не может быть менее 100 квадратных метров, при этом в зале игровых автоматов должно быть установлено не менее 50 игровых автоматов</w:t>
      </w:r>
      <w:r w:rsidR="003A38D7" w:rsidRPr="003A38D7">
        <w:t>.</w:t>
      </w:r>
    </w:p>
    <w:p w:rsidR="003A38D7" w:rsidRDefault="000C7EC1" w:rsidP="003A38D7">
      <w:r w:rsidRPr="003A38D7">
        <w:t>Устанавливается норма, согласно которой игровые автоматы, установленные в зале игровых автоматов, должны находиться исключительно в собственности организатора азартных игр, при этом технологически заложенный средний процент денежного выигрыша каждого игрового автомата должен быть не ниже 80 процентов</w:t>
      </w:r>
      <w:r w:rsidR="003A38D7" w:rsidRPr="003A38D7">
        <w:t>.</w:t>
      </w:r>
    </w:p>
    <w:p w:rsidR="003A38D7" w:rsidRDefault="000C7EC1" w:rsidP="003A38D7">
      <w:r w:rsidRPr="003A38D7">
        <w:t>В соответствии со статьей 18 законопроекта закон вступил в силу с 1 января 2007 года, при этом предусматриваются следующие переходные положения</w:t>
      </w:r>
      <w:r w:rsidR="003A38D7" w:rsidRPr="003A38D7">
        <w:t>.</w:t>
      </w:r>
    </w:p>
    <w:p w:rsidR="003A38D7" w:rsidRDefault="000C7EC1" w:rsidP="003A38D7">
      <w:r w:rsidRPr="003A38D7">
        <w:t>Игорные заведения при условии их соответствия требованиям, установленным статьями 5, 7</w:t>
      </w:r>
      <w:r w:rsidR="003A38D7" w:rsidRPr="003A38D7">
        <w:t xml:space="preserve"> - </w:t>
      </w:r>
      <w:r w:rsidRPr="003A38D7">
        <w:t>9 и 12 законопроекта, вправе были продолжить свою деятельность до 31 декабря 2008 года без получения предусмотренного настоящим Федеральным законом разрешения на открытие игорного заведения или разрешения на осуществление деятельности по организации и проведению азартных игр в особой игорной зоне</w:t>
      </w:r>
      <w:r w:rsidR="003A38D7" w:rsidRPr="003A38D7">
        <w:t>.</w:t>
      </w:r>
    </w:p>
    <w:p w:rsidR="003A38D7" w:rsidRDefault="000C7EC1" w:rsidP="003A38D7">
      <w:r w:rsidRPr="003A38D7">
        <w:t>В то же время деятельность игорных заведений, не отвечающих требованиям, установленным статьями 5, 7</w:t>
      </w:r>
      <w:r w:rsidR="003A38D7" w:rsidRPr="003A38D7">
        <w:t xml:space="preserve"> - </w:t>
      </w:r>
      <w:r w:rsidRPr="003A38D7">
        <w:t>9 и 12 законопроекта прекратила существование до 1 июля 2007 года</w:t>
      </w:r>
      <w:r w:rsidR="003A38D7" w:rsidRPr="003A38D7">
        <w:t>.</w:t>
      </w:r>
    </w:p>
    <w:p w:rsidR="003A38D7" w:rsidRDefault="000C7EC1" w:rsidP="003A38D7">
      <w:r w:rsidRPr="003A38D7">
        <w:t>Предусмотренные законопроектом особые игорные зоны должны были</w:t>
      </w:r>
      <w:r w:rsidR="003A38D7" w:rsidRPr="003A38D7">
        <w:t xml:space="preserve"> </w:t>
      </w:r>
      <w:r w:rsidRPr="003A38D7">
        <w:t>создаваться до 1 июля 2007 года</w:t>
      </w:r>
      <w:r w:rsidR="003A38D7" w:rsidRPr="003A38D7">
        <w:t xml:space="preserve">. </w:t>
      </w:r>
      <w:r w:rsidRPr="003A38D7">
        <w:t>Деятельность игорных заведений, не имеющих предусмотренных законопроектом разрешения на открытие игорного заведения в игорной зоне поселения или разрешения на осуществление деятельности по организации и проведению азартных игр в особой игорной зоне, должна быть прекращена до 1 января 2009 года</w:t>
      </w:r>
      <w:r w:rsidR="003A38D7" w:rsidRPr="003A38D7">
        <w:t>.</w:t>
      </w:r>
    </w:p>
    <w:p w:rsidR="003A38D7" w:rsidRDefault="000C7EC1" w:rsidP="003A38D7">
      <w:r w:rsidRPr="003A38D7">
        <w:t>Следует также отметить, что предлагаемая в законопроекте локализация организации и проведения азартных игр в четырех игорных зонах приведет к снижению доходов от налогообложения игорного бизнеса в бюджеты субъектов Российской Федерации, на территориях которых не будут размещены игорные зоны</w:t>
      </w:r>
      <w:r w:rsidR="003A38D7" w:rsidRPr="003A38D7">
        <w:t>.</w:t>
      </w:r>
    </w:p>
    <w:p w:rsidR="003A38D7" w:rsidRDefault="00C90394" w:rsidP="00C90394">
      <w:pPr>
        <w:pStyle w:val="2"/>
      </w:pPr>
      <w:r>
        <w:br w:type="page"/>
      </w:r>
      <w:bookmarkStart w:id="6" w:name="_Toc242977725"/>
      <w:r w:rsidR="002271B5" w:rsidRPr="003A38D7">
        <w:t>4</w:t>
      </w:r>
      <w:r w:rsidR="003A38D7" w:rsidRPr="003A38D7">
        <w:t xml:space="preserve">. </w:t>
      </w:r>
      <w:r w:rsidR="006C1388" w:rsidRPr="003A38D7">
        <w:t>Сроки и способы уплаты налога</w:t>
      </w:r>
      <w:r w:rsidR="003A38D7">
        <w:t xml:space="preserve"> (</w:t>
      </w:r>
      <w:r w:rsidR="006C1388" w:rsidRPr="003A38D7">
        <w:t>предоставление деклараций</w:t>
      </w:r>
      <w:r w:rsidR="003A38D7" w:rsidRPr="003A38D7">
        <w:t>)</w:t>
      </w:r>
      <w:bookmarkEnd w:id="6"/>
    </w:p>
    <w:p w:rsidR="00C90394" w:rsidRDefault="00C90394" w:rsidP="003A38D7"/>
    <w:p w:rsidR="003A38D7" w:rsidRDefault="006C1388" w:rsidP="003A38D7">
      <w:r w:rsidRPr="003A38D7">
        <w:t>Налог на игорный бизнес подлежит уплате с момента получения игорным заведением специальной лицензии, а не с момента регистрации в налоговых органах объектов налогообложения</w:t>
      </w:r>
      <w:r w:rsidR="003A38D7" w:rsidRPr="003A38D7">
        <w:t>.</w:t>
      </w:r>
    </w:p>
    <w:p w:rsidR="003A38D7" w:rsidRDefault="006C1388" w:rsidP="003A38D7">
      <w:r w:rsidRPr="003A38D7">
        <w:t>Согласно пункту 2 статьи 370 Налогового кодекса Российской Федерации налоговая декларация за истекший налоговый период представляется налогоплательщиком в налоговый орган по месту регистрации объектов налогообложения не позднее 20 числа месяца, следующего за истекшим налоговым периодом</w:t>
      </w:r>
      <w:r w:rsidR="003A38D7" w:rsidRPr="003A38D7">
        <w:t>.</w:t>
      </w:r>
    </w:p>
    <w:p w:rsidR="003A38D7" w:rsidRDefault="006C1388" w:rsidP="003A38D7">
      <w:r w:rsidRPr="003A38D7">
        <w:t xml:space="preserve">Поскольку налоговым периодом по </w:t>
      </w:r>
      <w:r w:rsidRPr="003A38D7">
        <w:rPr>
          <w:rStyle w:val="sel"/>
          <w:color w:val="000000"/>
        </w:rPr>
        <w:t>налогу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</w:t>
      </w:r>
      <w:r w:rsidRPr="003A38D7">
        <w:rPr>
          <w:rStyle w:val="sel"/>
          <w:color w:val="000000"/>
        </w:rPr>
        <w:t>игорный</w:t>
      </w:r>
      <w:r w:rsidRPr="003A38D7">
        <w:t xml:space="preserve"> </w:t>
      </w:r>
      <w:r w:rsidRPr="003A38D7">
        <w:rPr>
          <w:rStyle w:val="sel"/>
          <w:color w:val="000000"/>
        </w:rPr>
        <w:t>бизнес</w:t>
      </w:r>
      <w:r w:rsidRPr="003A38D7">
        <w:t xml:space="preserve"> является календарный месяц, то налогоплательщик обязан не позднее 20 числа месяца, следующего за истекшим месяцем периодом, представить в налоговую инспекцию налоговую декларацию</w:t>
      </w:r>
      <w:r w:rsidR="003A38D7" w:rsidRPr="003A38D7">
        <w:t xml:space="preserve">. </w:t>
      </w:r>
      <w:r w:rsidRPr="003A38D7">
        <w:t xml:space="preserve">Если последний день срока падает </w:t>
      </w:r>
      <w:r w:rsidRPr="003A38D7">
        <w:rPr>
          <w:rStyle w:val="sel"/>
          <w:color w:val="000000"/>
        </w:rPr>
        <w:t>на</w:t>
      </w:r>
      <w:r w:rsidRPr="003A38D7">
        <w:t xml:space="preserve"> нерабочий день, днем окончания срока считается ближайший следующий за ним рабочий день</w:t>
      </w:r>
      <w:r w:rsidR="003A38D7" w:rsidRPr="003A38D7">
        <w:t>.</w:t>
      </w:r>
    </w:p>
    <w:p w:rsidR="003A38D7" w:rsidRDefault="006C1388" w:rsidP="003A38D7">
      <w:r w:rsidRPr="003A38D7">
        <w:t>Действие, для совершения которого установлен срок, может быть выполнено до двадцати четырех часов последнего дня срока</w:t>
      </w:r>
      <w:r w:rsidR="003A38D7" w:rsidRPr="003A38D7">
        <w:t xml:space="preserve">. </w:t>
      </w:r>
      <w:r w:rsidRPr="003A38D7">
        <w:t xml:space="preserve">Если документы либо денежные суммы были сданы </w:t>
      </w:r>
      <w:r w:rsidRPr="003A38D7">
        <w:rPr>
          <w:rStyle w:val="sel"/>
          <w:color w:val="000000"/>
        </w:rPr>
        <w:t>на</w:t>
      </w:r>
      <w:r w:rsidRPr="003A38D7">
        <w:t xml:space="preserve"> почту или </w:t>
      </w:r>
      <w:r w:rsidRPr="003A38D7">
        <w:rPr>
          <w:rStyle w:val="sel"/>
          <w:color w:val="000000"/>
        </w:rPr>
        <w:t>на</w:t>
      </w:r>
      <w:r w:rsidRPr="003A38D7">
        <w:t xml:space="preserve"> телеграф до двадцати четырех часов</w:t>
      </w:r>
      <w:r w:rsidR="003A38D7" w:rsidRPr="003A38D7">
        <w:t xml:space="preserve"> </w:t>
      </w:r>
      <w:r w:rsidRPr="003A38D7">
        <w:t>последнего дня срока, то срок не считается пропущенным</w:t>
      </w:r>
      <w:r w:rsidR="003A38D7" w:rsidRPr="003A38D7">
        <w:t>.</w:t>
      </w:r>
    </w:p>
    <w:p w:rsidR="003A38D7" w:rsidRDefault="006C1388" w:rsidP="003A38D7">
      <w:r w:rsidRPr="003A38D7">
        <w:t xml:space="preserve">Налоговая декларация, в соответствии со статьей 80 НК РФ, представляется в налоговый орган по месту учета налогоплательщика по установленной форме </w:t>
      </w:r>
      <w:r w:rsidRPr="003A38D7">
        <w:rPr>
          <w:rStyle w:val="sel"/>
          <w:color w:val="000000"/>
        </w:rPr>
        <w:t>на</w:t>
      </w:r>
      <w:r w:rsidRPr="003A38D7">
        <w:t xml:space="preserve"> бумажном носителе или в электронном виде в соответствии с законодательством Российской Федерации, причем бланки налоговых деклараций должны предоставляться налоговыми органами бесплатно</w:t>
      </w:r>
      <w:r w:rsidR="003A38D7" w:rsidRPr="003A38D7">
        <w:t>.</w:t>
      </w:r>
    </w:p>
    <w:p w:rsidR="003A38D7" w:rsidRDefault="006C1388" w:rsidP="003A38D7">
      <w:r w:rsidRPr="003A38D7">
        <w:t>Налоговая декларация может быть представлена налогоплательщиком в налоговый орган следующими способами</w:t>
      </w:r>
      <w:r w:rsidR="003A38D7" w:rsidRPr="003A38D7">
        <w:t>:</w:t>
      </w:r>
    </w:p>
    <w:p w:rsidR="003A38D7" w:rsidRDefault="006C1388" w:rsidP="003A38D7">
      <w:r w:rsidRPr="003A38D7">
        <w:t>лично или через его представителя</w:t>
      </w:r>
      <w:r w:rsidR="003A38D7" w:rsidRPr="003A38D7">
        <w:t>;</w:t>
      </w:r>
    </w:p>
    <w:p w:rsidR="003A38D7" w:rsidRDefault="006C1388" w:rsidP="003A38D7">
      <w:r w:rsidRPr="003A38D7">
        <w:t>направлена в виде почтового отправления с описью вложения</w:t>
      </w:r>
      <w:r w:rsidR="003A38D7" w:rsidRPr="003A38D7">
        <w:t>;</w:t>
      </w:r>
    </w:p>
    <w:p w:rsidR="003A38D7" w:rsidRDefault="006C1388" w:rsidP="003A38D7">
      <w:r w:rsidRPr="003A38D7">
        <w:t>передана по телекоммуникационным каналам связи</w:t>
      </w:r>
      <w:r w:rsidR="003A38D7" w:rsidRPr="003A38D7">
        <w:t>.</w:t>
      </w:r>
    </w:p>
    <w:p w:rsidR="003A38D7" w:rsidRDefault="006C1388" w:rsidP="003A38D7">
      <w:r w:rsidRPr="003A38D7">
        <w:t xml:space="preserve">При представлении налоговой декларации лично или через представителя налоговый орган не имеет права отказать в принятии налоговой </w:t>
      </w:r>
      <w:r w:rsidR="008A7633" w:rsidRPr="003A38D7">
        <w:t>декларации,</w:t>
      </w:r>
      <w:r w:rsidRPr="003A38D7">
        <w:t xml:space="preserve"> и обязан по просьбе налогоплательщика проставить отметку </w:t>
      </w:r>
      <w:r w:rsidRPr="003A38D7">
        <w:rPr>
          <w:rStyle w:val="sel"/>
          <w:color w:val="000000"/>
        </w:rPr>
        <w:t>на</w:t>
      </w:r>
      <w:r w:rsidRPr="003A38D7">
        <w:t xml:space="preserve"> копии налоговой декларации о принятии и дату ее представления</w:t>
      </w:r>
      <w:r w:rsidR="003A38D7" w:rsidRPr="003A38D7">
        <w:t xml:space="preserve">. </w:t>
      </w:r>
      <w:r w:rsidRPr="003A38D7">
        <w:t>При отправке налоговой декларации по почте днем ее представления считается дата отправки почтового отправления с описью вложения</w:t>
      </w:r>
      <w:r w:rsidR="003A38D7" w:rsidRPr="003A38D7">
        <w:t>.</w:t>
      </w:r>
    </w:p>
    <w:p w:rsidR="003A38D7" w:rsidRDefault="006C1388" w:rsidP="003A38D7">
      <w:r w:rsidRPr="003A38D7">
        <w:t>При передаче налоговой декларации по телекоммуникационным каналам связи днем ее представления считается дата ее отправки</w:t>
      </w:r>
      <w:r w:rsidR="003A38D7" w:rsidRPr="003A38D7">
        <w:t xml:space="preserve">. </w:t>
      </w:r>
      <w:r w:rsidRPr="003A38D7">
        <w:t>При получении налоговой декларации таким способом налоговый орган обязан передать налогоплательщику квитанцию о приемке в электронном виде</w:t>
      </w:r>
      <w:r w:rsidR="003A38D7" w:rsidRPr="003A38D7">
        <w:t xml:space="preserve">. </w:t>
      </w:r>
      <w:r w:rsidRPr="003A38D7">
        <w:t>Порядок представления налоговой декларации в электронном виде по телекоммуникационным каналам связи утвержден Приказом МНС Российской Федерации от 2 апреля 2002 года №БГ-3-32/169</w:t>
      </w:r>
      <w:r w:rsidR="003A38D7">
        <w:t xml:space="preserve"> "</w:t>
      </w:r>
      <w:r w:rsidRPr="003A38D7">
        <w:t>Об утверждении порядка представления налоговой декларации в электронном виде по телекоммуникационным каналам связи</w:t>
      </w:r>
      <w:r w:rsidR="003A38D7">
        <w:t>".</w:t>
      </w:r>
    </w:p>
    <w:p w:rsidR="003A38D7" w:rsidRDefault="006C1388" w:rsidP="003A38D7">
      <w:r w:rsidRPr="003A38D7">
        <w:t>Налоговая декларация заполняется налогоплательщиком за каждый налоговый период, то есть ежемесячно, с учетом изменения количества объектов налогообложения за истекший налоговый период</w:t>
      </w:r>
      <w:r w:rsidR="003A38D7" w:rsidRPr="003A38D7">
        <w:t xml:space="preserve">. </w:t>
      </w:r>
      <w:r w:rsidRPr="003A38D7">
        <w:t>В каждой строке декларации и соответствующей ей графе следует указывать только один показатель</w:t>
      </w:r>
      <w:r w:rsidR="003A38D7" w:rsidRPr="003A38D7">
        <w:t xml:space="preserve">. </w:t>
      </w:r>
      <w:r w:rsidRPr="003A38D7">
        <w:t>В том случае, если какой-либо предусмотренный декларацией показатель отсутствует, в соответствующей строке и графе ставится прочерк</w:t>
      </w:r>
      <w:r w:rsidR="003A38D7" w:rsidRPr="003A38D7">
        <w:t>.</w:t>
      </w:r>
    </w:p>
    <w:p w:rsidR="003A38D7" w:rsidRDefault="006C1388" w:rsidP="003A38D7">
      <w:r w:rsidRPr="003A38D7">
        <w:t>Если при заполнении декларации допущена ошибка, неправильное значение показателя необходимо перечеркнуть, вписать правильное значение</w:t>
      </w:r>
      <w:r w:rsidR="003A38D7" w:rsidRPr="003A38D7">
        <w:t xml:space="preserve">. </w:t>
      </w:r>
      <w:r w:rsidRPr="003A38D7">
        <w:t>Исправление заверяется подписями должностных лиц организации, а также ее печатью, или подписью индивидуального предпринимателя с указанием даты исправления</w:t>
      </w:r>
      <w:r w:rsidR="003A38D7" w:rsidRPr="003A38D7">
        <w:t xml:space="preserve">. </w:t>
      </w:r>
      <w:r w:rsidRPr="003A38D7">
        <w:t>Следует учесть, что исправление ошибок с помощью корректирующего или иного аналогичного средства не допускается</w:t>
      </w:r>
      <w:r w:rsidR="003A38D7" w:rsidRPr="003A38D7">
        <w:t>.</w:t>
      </w:r>
    </w:p>
    <w:p w:rsidR="003A38D7" w:rsidRDefault="006C1388" w:rsidP="003A38D7">
      <w:r w:rsidRPr="003A38D7">
        <w:t xml:space="preserve">Индивидуальный предприниматель, осуществляющий предпринимательскую деятельность в сфере </w:t>
      </w:r>
      <w:r w:rsidRPr="003A38D7">
        <w:rPr>
          <w:rStyle w:val="sel"/>
          <w:color w:val="000000"/>
        </w:rPr>
        <w:t>игорного</w:t>
      </w:r>
      <w:r w:rsidRPr="003A38D7">
        <w:t xml:space="preserve"> </w:t>
      </w:r>
      <w:r w:rsidRPr="003A38D7">
        <w:rPr>
          <w:rStyle w:val="sel"/>
          <w:color w:val="000000"/>
        </w:rPr>
        <w:t>бизнеса</w:t>
      </w:r>
      <w:r w:rsidRPr="003A38D7">
        <w:t xml:space="preserve"> </w:t>
      </w:r>
      <w:r w:rsidRPr="003A38D7">
        <w:rPr>
          <w:rStyle w:val="sel"/>
          <w:color w:val="000000"/>
        </w:rPr>
        <w:t>на</w:t>
      </w:r>
      <w:r w:rsidRPr="003A38D7">
        <w:t xml:space="preserve"> территории субъекта Российской Федерации по месту своего жительства, а также </w:t>
      </w:r>
      <w:r w:rsidRPr="003A38D7">
        <w:rPr>
          <w:rStyle w:val="sel"/>
          <w:color w:val="000000"/>
        </w:rPr>
        <w:t>на</w:t>
      </w:r>
      <w:r w:rsidRPr="003A38D7">
        <w:t xml:space="preserve"> территории других субъектов Российской Федерации, обязан поставить все имеющиеся объекты налогообложения </w:t>
      </w:r>
      <w:r w:rsidRPr="003A38D7">
        <w:rPr>
          <w:rStyle w:val="sel"/>
          <w:color w:val="000000"/>
        </w:rPr>
        <w:t>налогом</w:t>
      </w:r>
      <w:r w:rsidRPr="003A38D7">
        <w:t xml:space="preserve"> </w:t>
      </w:r>
      <w:bookmarkStart w:id="7" w:name="srch17"/>
      <w:r w:rsidRPr="003A38D7">
        <w:rPr>
          <w:rStyle w:val="sel"/>
          <w:color w:val="000000"/>
        </w:rPr>
        <w:t>на</w:t>
      </w:r>
      <w:bookmarkEnd w:id="7"/>
      <w:r w:rsidRPr="003A38D7">
        <w:t xml:space="preserve"> </w:t>
      </w:r>
      <w:bookmarkStart w:id="8" w:name="srch18"/>
      <w:r w:rsidRPr="003A38D7">
        <w:rPr>
          <w:rStyle w:val="sel"/>
          <w:color w:val="000000"/>
        </w:rPr>
        <w:t>игорный</w:t>
      </w:r>
      <w:bookmarkEnd w:id="8"/>
      <w:r w:rsidRPr="003A38D7">
        <w:t xml:space="preserve"> </w:t>
      </w:r>
      <w:bookmarkStart w:id="9" w:name="srch19"/>
      <w:r w:rsidRPr="003A38D7">
        <w:rPr>
          <w:rStyle w:val="sel"/>
          <w:color w:val="000000"/>
        </w:rPr>
        <w:t>бизнес</w:t>
      </w:r>
      <w:bookmarkEnd w:id="9"/>
      <w:r w:rsidRPr="003A38D7">
        <w:t xml:space="preserve"> </w:t>
      </w:r>
      <w:bookmarkStart w:id="10" w:name="srch20"/>
      <w:r w:rsidRPr="003A38D7">
        <w:rPr>
          <w:rStyle w:val="sel"/>
          <w:color w:val="000000"/>
        </w:rPr>
        <w:t>на</w:t>
      </w:r>
      <w:bookmarkEnd w:id="10"/>
      <w:r w:rsidRPr="003A38D7">
        <w:t xml:space="preserve"> учет в налоговом органе по месту своего жительства</w:t>
      </w:r>
      <w:r w:rsidR="003A38D7" w:rsidRPr="003A38D7">
        <w:t xml:space="preserve">. </w:t>
      </w:r>
      <w:r w:rsidRPr="003A38D7">
        <w:t xml:space="preserve">При этом уплата </w:t>
      </w:r>
      <w:bookmarkStart w:id="11" w:name="srch21"/>
      <w:r w:rsidRPr="003A38D7">
        <w:rPr>
          <w:rStyle w:val="sel"/>
          <w:color w:val="000000"/>
        </w:rPr>
        <w:t>налога</w:t>
      </w:r>
      <w:bookmarkEnd w:id="11"/>
      <w:r w:rsidRPr="003A38D7">
        <w:t xml:space="preserve"> </w:t>
      </w:r>
      <w:bookmarkStart w:id="12" w:name="srch22"/>
      <w:r w:rsidRPr="003A38D7">
        <w:rPr>
          <w:rStyle w:val="sel"/>
          <w:color w:val="000000"/>
        </w:rPr>
        <w:t>на</w:t>
      </w:r>
      <w:bookmarkEnd w:id="12"/>
      <w:r w:rsidRPr="003A38D7">
        <w:t xml:space="preserve"> </w:t>
      </w:r>
      <w:bookmarkStart w:id="13" w:name="srch23"/>
      <w:r w:rsidRPr="003A38D7">
        <w:rPr>
          <w:rStyle w:val="sel"/>
          <w:color w:val="000000"/>
        </w:rPr>
        <w:t>игорный</w:t>
      </w:r>
      <w:bookmarkEnd w:id="13"/>
      <w:r w:rsidRPr="003A38D7">
        <w:t xml:space="preserve"> </w:t>
      </w:r>
      <w:bookmarkStart w:id="14" w:name="srch24"/>
      <w:r w:rsidRPr="003A38D7">
        <w:rPr>
          <w:rStyle w:val="sel"/>
          <w:color w:val="000000"/>
        </w:rPr>
        <w:t>бизнес</w:t>
      </w:r>
      <w:bookmarkEnd w:id="14"/>
      <w:r w:rsidRPr="003A38D7">
        <w:t xml:space="preserve"> в вышеуказанных случаях должна производиться индивидуальным предпринимателем по месту жительства индивидуального предпринимателя по ставке, установленной законодательными органами данного субъекта Российской Федерации</w:t>
      </w:r>
      <w:r w:rsidR="003A38D7" w:rsidRPr="003A38D7">
        <w:t>.</w:t>
      </w:r>
    </w:p>
    <w:p w:rsidR="003A38D7" w:rsidRDefault="00EE6281" w:rsidP="003A38D7">
      <w:r w:rsidRPr="003A38D7">
        <w:rPr>
          <w:b/>
          <w:bCs/>
        </w:rPr>
        <w:t>1</w:t>
      </w:r>
      <w:r w:rsidR="003A38D7" w:rsidRPr="003A38D7">
        <w:t xml:space="preserve">. </w:t>
      </w:r>
      <w:r w:rsidRPr="003A38D7">
        <w:t>Сумма налога исчисляется налогоплательщиком самостоятельно как произведение налоговой базы, установленной по каждому объекту налогообложения, и ставки налога, установленной для каждого объекта налогообложения</w:t>
      </w:r>
      <w:r w:rsidR="003A38D7" w:rsidRPr="003A38D7">
        <w:t>.</w:t>
      </w:r>
    </w:p>
    <w:p w:rsidR="003A38D7" w:rsidRDefault="00EE6281" w:rsidP="003A38D7">
      <w:r w:rsidRPr="003A38D7">
        <w:t>В случае если один игровой стол имеет более одного игрового поля, ставка налога по указанному игровому столу увеличивается кратно количеству игровых полей</w:t>
      </w:r>
      <w:r w:rsidR="003A38D7" w:rsidRPr="003A38D7">
        <w:t>.</w:t>
      </w:r>
    </w:p>
    <w:p w:rsidR="003A38D7" w:rsidRDefault="00EE6281" w:rsidP="003A38D7">
      <w:r w:rsidRPr="003A38D7">
        <w:rPr>
          <w:b/>
          <w:bCs/>
        </w:rPr>
        <w:t>2</w:t>
      </w:r>
      <w:r w:rsidR="003A38D7" w:rsidRPr="003A38D7">
        <w:rPr>
          <w:b/>
          <w:bCs/>
        </w:rPr>
        <w:t xml:space="preserve">. </w:t>
      </w:r>
      <w:r w:rsidRPr="003A38D7">
        <w:t>Налоговая декларация за истекший налоговый период представляется налогоплательщиком в налоговый орган по месту регистрации объектов налогообложения не позднее 20-го числа месяца, следующего за истекшим налоговым периодом</w:t>
      </w:r>
      <w:r w:rsidR="003A38D7" w:rsidRPr="003A38D7">
        <w:t xml:space="preserve">. </w:t>
      </w:r>
      <w:r w:rsidRPr="003A38D7">
        <w:t>Форма налоговой декларации утверждается Министерством финансов Российской Федерации</w:t>
      </w:r>
      <w:r w:rsidR="003A38D7" w:rsidRPr="003A38D7">
        <w:t xml:space="preserve">. </w:t>
      </w:r>
      <w:r w:rsidRPr="003A38D7">
        <w:t>Налоговая декларация заполняется налогоплательщиком с учетом изменения количества объектов налогообложения за истекший налоговый период</w:t>
      </w:r>
      <w:r w:rsidR="003A38D7" w:rsidRPr="003A38D7">
        <w:t>.</w:t>
      </w:r>
    </w:p>
    <w:p w:rsidR="003A38D7" w:rsidRDefault="00EE6281" w:rsidP="003A38D7">
      <w:r w:rsidRPr="003A38D7">
        <w:rPr>
          <w:b/>
          <w:bCs/>
        </w:rPr>
        <w:t>3</w:t>
      </w:r>
      <w:r w:rsidR="003A38D7" w:rsidRPr="003A38D7">
        <w:rPr>
          <w:b/>
          <w:bCs/>
        </w:rPr>
        <w:t xml:space="preserve">. </w:t>
      </w:r>
      <w:r w:rsidRPr="003A38D7">
        <w:t>При установке нового объекта</w:t>
      </w:r>
      <w:r w:rsidR="003A38D7">
        <w:t xml:space="preserve"> (</w:t>
      </w:r>
      <w:r w:rsidRPr="003A38D7">
        <w:t>новых объектов</w:t>
      </w:r>
      <w:r w:rsidR="003A38D7" w:rsidRPr="003A38D7">
        <w:t xml:space="preserve">) </w:t>
      </w:r>
      <w:r w:rsidRPr="003A38D7">
        <w:t>налогообложения до 15-го числа текущего налогового периода сумма налога исчисляется как произведение общего количества соответствующих объектов налогообложения</w:t>
      </w:r>
      <w:r w:rsidR="003A38D7">
        <w:t xml:space="preserve"> (</w:t>
      </w:r>
      <w:r w:rsidRPr="003A38D7">
        <w:t>включая установленный новый объект налогообложения</w:t>
      </w:r>
      <w:r w:rsidR="003A38D7" w:rsidRPr="003A38D7">
        <w:t xml:space="preserve">) </w:t>
      </w:r>
      <w:r w:rsidRPr="003A38D7">
        <w:t>и ставки налога, установленной для этих объектов налогообложения</w:t>
      </w:r>
      <w:r w:rsidR="003A38D7" w:rsidRPr="003A38D7">
        <w:t>.</w:t>
      </w:r>
    </w:p>
    <w:p w:rsidR="003A38D7" w:rsidRDefault="00EE6281" w:rsidP="003A38D7">
      <w:r w:rsidRPr="003A38D7">
        <w:t>При установке нового объекта</w:t>
      </w:r>
      <w:r w:rsidR="003A38D7">
        <w:t xml:space="preserve"> (</w:t>
      </w:r>
      <w:r w:rsidRPr="003A38D7">
        <w:t>новых объектов</w:t>
      </w:r>
      <w:r w:rsidR="003A38D7" w:rsidRPr="003A38D7">
        <w:t xml:space="preserve">) </w:t>
      </w:r>
      <w:r w:rsidRPr="003A38D7">
        <w:t>налогообложения после 15-го числа текущего налогового периода сумма налога по этому объекту</w:t>
      </w:r>
      <w:r w:rsidR="003A38D7">
        <w:t xml:space="preserve"> (</w:t>
      </w:r>
      <w:r w:rsidRPr="003A38D7">
        <w:t>этим объектам</w:t>
      </w:r>
      <w:r w:rsidR="003A38D7" w:rsidRPr="003A38D7">
        <w:t xml:space="preserve">) </w:t>
      </w:r>
      <w:r w:rsidRPr="003A38D7">
        <w:t>за этот налоговый период исчисляется как произведение количества данных объектов налогообложения и одной второй ставки налога, установленной для этих объектов налогообложения</w:t>
      </w:r>
      <w:r w:rsidR="003A38D7" w:rsidRPr="003A38D7">
        <w:t>.</w:t>
      </w:r>
    </w:p>
    <w:p w:rsidR="003A38D7" w:rsidRDefault="00EE6281" w:rsidP="003A38D7">
      <w:r w:rsidRPr="003A38D7">
        <w:rPr>
          <w:b/>
          <w:bCs/>
        </w:rPr>
        <w:t>4</w:t>
      </w:r>
      <w:r w:rsidR="003A38D7" w:rsidRPr="003A38D7">
        <w:rPr>
          <w:b/>
          <w:bCs/>
        </w:rPr>
        <w:t xml:space="preserve">. </w:t>
      </w:r>
      <w:r w:rsidRPr="003A38D7">
        <w:t>При выбытии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до 15-го числа</w:t>
      </w:r>
      <w:r w:rsidR="003A38D7">
        <w:t xml:space="preserve"> (</w:t>
      </w:r>
      <w:r w:rsidRPr="003A38D7">
        <w:t>включительно</w:t>
      </w:r>
      <w:r w:rsidR="003A38D7" w:rsidRPr="003A38D7">
        <w:t xml:space="preserve">) </w:t>
      </w:r>
      <w:r w:rsidRPr="003A38D7">
        <w:t>текущего налогового периода сумма налога по этому объекту</w:t>
      </w:r>
      <w:r w:rsidR="003A38D7">
        <w:t xml:space="preserve"> (</w:t>
      </w:r>
      <w:r w:rsidRPr="003A38D7">
        <w:t>этим объектам</w:t>
      </w:r>
      <w:r w:rsidR="003A38D7" w:rsidRPr="003A38D7">
        <w:t xml:space="preserve">) </w:t>
      </w:r>
      <w:r w:rsidRPr="003A38D7">
        <w:t>за этот налоговый период исчисляется как произведение количества данных объектов налогообложения и одной второй ставки налога, установленной для этих объектов налогообложения</w:t>
      </w:r>
      <w:r w:rsidR="003A38D7" w:rsidRPr="003A38D7">
        <w:t>.</w:t>
      </w:r>
    </w:p>
    <w:p w:rsidR="003A38D7" w:rsidRDefault="00EE6281" w:rsidP="003A38D7">
      <w:r w:rsidRPr="003A38D7">
        <w:t>При выбытии объекта</w:t>
      </w:r>
      <w:r w:rsidR="003A38D7">
        <w:t xml:space="preserve"> (</w:t>
      </w:r>
      <w:r w:rsidRPr="003A38D7">
        <w:t>объектов</w:t>
      </w:r>
      <w:r w:rsidR="003A38D7" w:rsidRPr="003A38D7">
        <w:t xml:space="preserve">) </w:t>
      </w:r>
      <w:r w:rsidRPr="003A38D7">
        <w:t>налогообложения после 15-го числа текущего налогового периода сумма налога исчисляется как произведение общего количества соответствующих объектов налогообложения</w:t>
      </w:r>
      <w:r w:rsidR="003A38D7">
        <w:t xml:space="preserve"> (</w:t>
      </w:r>
      <w:r w:rsidRPr="003A38D7">
        <w:t>включая выбывший объект</w:t>
      </w:r>
      <w:r w:rsidR="003A38D7">
        <w:t xml:space="preserve"> (</w:t>
      </w:r>
      <w:r w:rsidRPr="003A38D7">
        <w:t>объекты</w:t>
      </w:r>
      <w:r w:rsidR="003A38D7" w:rsidRPr="003A38D7">
        <w:t xml:space="preserve">) </w:t>
      </w:r>
      <w:r w:rsidRPr="003A38D7">
        <w:t>налогообложения</w:t>
      </w:r>
      <w:r w:rsidR="003A38D7" w:rsidRPr="003A38D7">
        <w:t xml:space="preserve">) </w:t>
      </w:r>
      <w:r w:rsidRPr="003A38D7">
        <w:t>и ставки налога, установленной для этих объектов налогообложения</w:t>
      </w:r>
      <w:r w:rsidR="003A38D7" w:rsidRPr="003A38D7">
        <w:t>.</w:t>
      </w:r>
    </w:p>
    <w:p w:rsidR="00150EB6" w:rsidRPr="003A38D7" w:rsidRDefault="00C90394" w:rsidP="00C90394">
      <w:pPr>
        <w:pStyle w:val="2"/>
      </w:pPr>
      <w:r>
        <w:br w:type="page"/>
      </w:r>
      <w:bookmarkStart w:id="15" w:name="_Toc242977726"/>
      <w:r w:rsidR="008A7633" w:rsidRPr="003A38D7">
        <w:t>Заключение</w:t>
      </w:r>
      <w:bookmarkEnd w:id="15"/>
    </w:p>
    <w:p w:rsidR="00C90394" w:rsidRDefault="00C90394" w:rsidP="003A38D7"/>
    <w:p w:rsidR="003A38D7" w:rsidRDefault="002D2751" w:rsidP="003A38D7">
      <w:r w:rsidRPr="003A38D7">
        <w:t>Налоги</w:t>
      </w:r>
      <w:r w:rsidR="003A38D7" w:rsidRPr="003A38D7">
        <w:t xml:space="preserve"> - </w:t>
      </w:r>
      <w:r w:rsidRPr="003A38D7">
        <w:t>это обязательные платежи юридических и физических лиц, поступающие государству в заранее установленных законом размерах и в определенные сроки</w:t>
      </w:r>
      <w:r w:rsidR="003A38D7" w:rsidRPr="003A38D7">
        <w:t xml:space="preserve">. </w:t>
      </w:r>
      <w:r w:rsidRPr="003A38D7">
        <w:t>Исторически их возникновение относится к периоду разделения общества на социальные группы и появлению государства</w:t>
      </w:r>
      <w:r w:rsidR="003A38D7" w:rsidRPr="003A38D7">
        <w:t>.</w:t>
      </w:r>
    </w:p>
    <w:p w:rsidR="003A38D7" w:rsidRDefault="002D2751" w:rsidP="003A38D7">
      <w:r w:rsidRPr="003A38D7">
        <w:t>Государство без налогов существовать не может, поскольку они представляют собой главный метод мобилизации доходов во все звенья бюджетной системы в условиях господства частной собственности и рыночных отношений</w:t>
      </w:r>
      <w:r w:rsidR="003A38D7" w:rsidRPr="003A38D7">
        <w:t>.</w:t>
      </w:r>
    </w:p>
    <w:p w:rsidR="003A38D7" w:rsidRDefault="002D2751" w:rsidP="003A38D7">
      <w:r w:rsidRPr="003A38D7">
        <w:t>Налоги являются важнейшим орудием перераспределения национального дохода, специфической формой производственных отношений, которые формируют их общественное содержание</w:t>
      </w:r>
      <w:r w:rsidR="003A38D7" w:rsidRPr="003A38D7">
        <w:t xml:space="preserve">. </w:t>
      </w:r>
      <w:r w:rsidRPr="003A38D7">
        <w:t>Налоги как часть распределительных отношений общества отражают закономерности производства</w:t>
      </w:r>
      <w:r w:rsidR="003A38D7" w:rsidRPr="003A38D7">
        <w:t>.</w:t>
      </w:r>
    </w:p>
    <w:p w:rsidR="003A38D7" w:rsidRDefault="002D2751" w:rsidP="003A38D7">
      <w:r w:rsidRPr="003A38D7">
        <w:t xml:space="preserve">Кроме того, налоги имеют материальную основу, </w:t>
      </w:r>
      <w:r w:rsidR="003A38D7">
        <w:t>т.е.</w:t>
      </w:r>
      <w:r w:rsidR="003A38D7" w:rsidRPr="003A38D7">
        <w:t xml:space="preserve"> </w:t>
      </w:r>
      <w:r w:rsidRPr="003A38D7">
        <w:t>в основном за их счет создается финансовая база для выполнения государством его функций и задач</w:t>
      </w:r>
      <w:r w:rsidR="003A38D7" w:rsidRPr="003A38D7">
        <w:t>.</w:t>
      </w:r>
    </w:p>
    <w:p w:rsidR="003A38D7" w:rsidRDefault="007674D1" w:rsidP="003A38D7">
      <w:r w:rsidRPr="003A38D7">
        <w:t>В курсовой работе подробно описан игорный бизнес, тенденции развития рынка, законодательство и налогообложение, касающиеся игорного бизнеса, наиболее популярные у потребителей виды азартных игр, цели посещения казино и игровых клубов</w:t>
      </w:r>
      <w:r w:rsidR="003A38D7" w:rsidRPr="003A38D7">
        <w:t>.</w:t>
      </w:r>
    </w:p>
    <w:p w:rsidR="003A38D7" w:rsidRDefault="008550B8" w:rsidP="003A38D7">
      <w:r w:rsidRPr="003A38D7">
        <w:t>В 2007</w:t>
      </w:r>
      <w:r w:rsidR="007674D1" w:rsidRPr="003A38D7">
        <w:t xml:space="preserve"> году в России было установлено 315 тыс</w:t>
      </w:r>
      <w:r w:rsidR="003A38D7" w:rsidRPr="003A38D7">
        <w:t xml:space="preserve">. </w:t>
      </w:r>
      <w:r w:rsidR="007674D1" w:rsidRPr="003A38D7">
        <w:t>автоматов</w:t>
      </w:r>
      <w:r w:rsidR="003A38D7" w:rsidRPr="003A38D7">
        <w:t xml:space="preserve">. </w:t>
      </w:r>
      <w:r w:rsidR="007674D1" w:rsidRPr="003A38D7">
        <w:t>Доля эконом сегмента составляет 65-70%, доля премиума</w:t>
      </w:r>
      <w:r w:rsidR="003A38D7" w:rsidRPr="003A38D7">
        <w:t xml:space="preserve"> - </w:t>
      </w:r>
      <w:r w:rsidR="007674D1" w:rsidRPr="003A38D7">
        <w:t>5%, среднего ценового сегмента</w:t>
      </w:r>
      <w:r w:rsidR="003A38D7" w:rsidRPr="003A38D7">
        <w:t xml:space="preserve"> - </w:t>
      </w:r>
      <w:r w:rsidR="007674D1" w:rsidRPr="003A38D7">
        <w:t>25-30%</w:t>
      </w:r>
      <w:r w:rsidR="003A38D7" w:rsidRPr="003A38D7">
        <w:t>.</w:t>
      </w:r>
    </w:p>
    <w:p w:rsidR="003A38D7" w:rsidRDefault="007674D1" w:rsidP="003A38D7">
      <w:r w:rsidRPr="003A38D7">
        <w:t>На Западе оборот рынка виртуальных казино составляет около $17,6 млрд</w:t>
      </w:r>
      <w:r w:rsidR="003A38D7" w:rsidRPr="003A38D7">
        <w:t xml:space="preserve">. </w:t>
      </w:r>
      <w:r w:rsidRPr="003A38D7">
        <w:t>Всего в мире действует примерно 150 тыс</w:t>
      </w:r>
      <w:r w:rsidR="003A38D7" w:rsidRPr="003A38D7">
        <w:t xml:space="preserve">. </w:t>
      </w:r>
      <w:r w:rsidRPr="003A38D7">
        <w:t>онлайн-проектов</w:t>
      </w:r>
      <w:r w:rsidR="003A38D7" w:rsidRPr="003A38D7">
        <w:t>.</w:t>
      </w:r>
    </w:p>
    <w:p w:rsidR="003A38D7" w:rsidRDefault="007674D1" w:rsidP="003A38D7">
      <w:r w:rsidRPr="003A38D7">
        <w:t>Число букмекерских ко</w:t>
      </w:r>
      <w:r w:rsidR="008550B8" w:rsidRPr="003A38D7">
        <w:t>нтор сокращается</w:t>
      </w:r>
      <w:r w:rsidR="003A38D7" w:rsidRPr="003A38D7">
        <w:t xml:space="preserve">. </w:t>
      </w:r>
      <w:r w:rsidR="008550B8" w:rsidRPr="003A38D7">
        <w:t>На начало 2006</w:t>
      </w:r>
      <w:r w:rsidRPr="003A38D7">
        <w:t xml:space="preserve"> года их было 26, на октябрь 200</w:t>
      </w:r>
      <w:r w:rsidR="008550B8" w:rsidRPr="003A38D7">
        <w:t>6</w:t>
      </w:r>
      <w:r w:rsidR="003A38D7" w:rsidRPr="003A38D7">
        <w:t xml:space="preserve"> - </w:t>
      </w:r>
      <w:r w:rsidR="008550B8" w:rsidRPr="003A38D7">
        <w:t>44, а на июль 2007</w:t>
      </w:r>
      <w:r w:rsidRPr="003A38D7">
        <w:t xml:space="preserve"> уже 13</w:t>
      </w:r>
      <w:r w:rsidR="003A38D7" w:rsidRPr="003A38D7">
        <w:t>.</w:t>
      </w:r>
    </w:p>
    <w:p w:rsidR="003A38D7" w:rsidRDefault="007674D1" w:rsidP="003A38D7">
      <w:r w:rsidRPr="003A38D7">
        <w:t>На рынке игровых автоматов на Ritzio приходится около 18% московского рынка,</w:t>
      </w:r>
      <w:r w:rsidR="003A38D7">
        <w:t xml:space="preserve"> "</w:t>
      </w:r>
      <w:r w:rsidRPr="003A38D7">
        <w:t>Джек-пот</w:t>
      </w:r>
      <w:r w:rsidR="003A38D7">
        <w:t xml:space="preserve">" </w:t>
      </w:r>
      <w:r w:rsidRPr="003A38D7">
        <w:t xml:space="preserve">занимает 13-14%, </w:t>
      </w:r>
      <w:r w:rsidRPr="003A38D7">
        <w:rPr>
          <w:lang w:val="en-US"/>
        </w:rPr>
        <w:t>Storm</w:t>
      </w:r>
      <w:r w:rsidRPr="003A38D7">
        <w:t xml:space="preserve"> </w:t>
      </w:r>
      <w:r w:rsidRPr="003A38D7">
        <w:rPr>
          <w:lang w:val="en-US"/>
        </w:rPr>
        <w:t>International</w:t>
      </w:r>
      <w:r w:rsidR="003A38D7" w:rsidRPr="003A38D7">
        <w:t xml:space="preserve"> - </w:t>
      </w:r>
      <w:r w:rsidRPr="003A38D7">
        <w:t>5-6%</w:t>
      </w:r>
      <w:r w:rsidR="003A38D7" w:rsidRPr="003A38D7">
        <w:t>.</w:t>
      </w:r>
    </w:p>
    <w:p w:rsidR="003A38D7" w:rsidRDefault="007674D1" w:rsidP="003A38D7">
      <w:r w:rsidRPr="003A38D7">
        <w:t>Н</w:t>
      </w:r>
      <w:r w:rsidR="008550B8" w:rsidRPr="003A38D7">
        <w:t>а начало 2007</w:t>
      </w:r>
      <w:r w:rsidRPr="003A38D7">
        <w:t xml:space="preserve"> года самыми известными залами являются</w:t>
      </w:r>
      <w:r w:rsidR="003A38D7">
        <w:t xml:space="preserve"> "</w:t>
      </w:r>
      <w:r w:rsidRPr="003A38D7">
        <w:t>Вулкан</w:t>
      </w:r>
      <w:r w:rsidR="003A38D7">
        <w:t>" (</w:t>
      </w:r>
      <w:r w:rsidRPr="003A38D7">
        <w:t xml:space="preserve">всего знают 83%, в том числе без подсказки </w:t>
      </w:r>
      <w:r w:rsidR="003A38D7">
        <w:t>-</w:t>
      </w:r>
      <w:r w:rsidRPr="003A38D7">
        <w:t xml:space="preserve"> 49%</w:t>
      </w:r>
      <w:r w:rsidR="003A38D7" w:rsidRPr="003A38D7">
        <w:t xml:space="preserve">) </w:t>
      </w:r>
      <w:r w:rsidRPr="003A38D7">
        <w:t>и</w:t>
      </w:r>
      <w:r w:rsidR="003A38D7">
        <w:t xml:space="preserve"> "</w:t>
      </w:r>
      <w:r w:rsidRPr="003A38D7">
        <w:t>Джек-пот</w:t>
      </w:r>
      <w:r w:rsidR="003A38D7">
        <w:t>" (</w:t>
      </w:r>
      <w:r w:rsidRPr="003A38D7">
        <w:t xml:space="preserve">соответственно </w:t>
      </w:r>
      <w:r w:rsidR="003A38D7">
        <w:t>-</w:t>
      </w:r>
      <w:r w:rsidRPr="003A38D7">
        <w:t xml:space="preserve"> 82% и 53%</w:t>
      </w:r>
      <w:r w:rsidR="003A38D7" w:rsidRPr="003A38D7">
        <w:t xml:space="preserve">). </w:t>
      </w:r>
      <w:r w:rsidRPr="003A38D7">
        <w:t>Выявлено, что 43% посетителей ходят в казино, чтобы выиграть, 38% посещают игорные заведения ради развлекательных программ, 10% не представляют себе казино без выступлений известных артистов, а 9% ходят в казино по привычке</w:t>
      </w:r>
      <w:r w:rsidR="003A38D7" w:rsidRPr="003A38D7">
        <w:t>.</w:t>
      </w:r>
    </w:p>
    <w:p w:rsidR="003A38D7" w:rsidRDefault="003A38D7" w:rsidP="003A38D7">
      <w:r>
        <w:t>"</w:t>
      </w:r>
      <w:r w:rsidR="002D2751" w:rsidRPr="003A38D7">
        <w:t>В</w:t>
      </w:r>
      <w:r w:rsidR="008550B8" w:rsidRPr="003A38D7">
        <w:t>опрос о введении специальных игровых зон в России требует более тщательной и продуманной подготовки, в связи с чем, предлагаем увеличить переходной период действия общей части закона с 2 до 4-х лет</w:t>
      </w:r>
      <w:r w:rsidRPr="003A38D7">
        <w:t xml:space="preserve">. </w:t>
      </w:r>
      <w:r w:rsidR="008550B8" w:rsidRPr="003A38D7">
        <w:rPr>
          <w:rStyle w:val="af4"/>
          <w:color w:val="000000"/>
        </w:rPr>
        <w:footnoteReference w:id="6"/>
      </w:r>
      <w:r>
        <w:t>"</w:t>
      </w:r>
    </w:p>
    <w:p w:rsidR="003A38D7" w:rsidRDefault="008550B8" w:rsidP="003A38D7">
      <w:r w:rsidRPr="003A38D7">
        <w:t>Законодательство направлено на создание принципиально нового режима государственного регулирования деятельности по организации и проведению азартных игр на территории Российской Федерации и установление ограничений на осуществление данной деятельности в целях защиты нравственности, прав и законных интересов граждан</w:t>
      </w:r>
      <w:r w:rsidR="003A38D7" w:rsidRPr="003A38D7">
        <w:t xml:space="preserve">. </w:t>
      </w:r>
      <w:r w:rsidRPr="003A38D7">
        <w:rPr>
          <w:rStyle w:val="af4"/>
          <w:color w:val="000000"/>
        </w:rPr>
        <w:footnoteReference w:id="7"/>
      </w:r>
    </w:p>
    <w:p w:rsidR="0089078F" w:rsidRPr="003A38D7" w:rsidRDefault="00C90394" w:rsidP="00C90394">
      <w:pPr>
        <w:pStyle w:val="2"/>
      </w:pPr>
      <w:r>
        <w:br w:type="page"/>
      </w:r>
      <w:bookmarkStart w:id="16" w:name="_Toc242977727"/>
      <w:r w:rsidR="0089078F" w:rsidRPr="003A38D7">
        <w:t>Список использованной литературы</w:t>
      </w:r>
      <w:bookmarkEnd w:id="16"/>
    </w:p>
    <w:p w:rsidR="00C90394" w:rsidRDefault="00C90394" w:rsidP="003A38D7"/>
    <w:p w:rsidR="003A38D7" w:rsidRDefault="009609CB" w:rsidP="00C90394">
      <w:pPr>
        <w:ind w:firstLine="0"/>
      </w:pPr>
      <w:r w:rsidRPr="003A38D7">
        <w:t>Нормативно-правовые акты</w:t>
      </w:r>
    </w:p>
    <w:p w:rsidR="003A38D7" w:rsidRDefault="00270A1B" w:rsidP="00C90394">
      <w:pPr>
        <w:ind w:firstLine="0"/>
      </w:pPr>
      <w:r w:rsidRPr="003A38D7">
        <w:t>1</w:t>
      </w:r>
      <w:r w:rsidR="003A38D7" w:rsidRPr="003A38D7">
        <w:t xml:space="preserve">. </w:t>
      </w:r>
      <w:r w:rsidRPr="003A38D7">
        <w:t>Комментарии к Налоговому Кодексу РФ гл</w:t>
      </w:r>
      <w:r w:rsidR="003A38D7">
        <w:t>.2</w:t>
      </w:r>
      <w:r w:rsidRPr="003A38D7">
        <w:t>9</w:t>
      </w:r>
      <w:r w:rsidR="003A38D7">
        <w:t xml:space="preserve"> "</w:t>
      </w:r>
      <w:r w:rsidRPr="003A38D7">
        <w:t>Налог на игорный бизнес</w:t>
      </w:r>
      <w:r w:rsidR="003A38D7">
        <w:t>"</w:t>
      </w:r>
    </w:p>
    <w:p w:rsidR="003A38D7" w:rsidRDefault="00270A1B" w:rsidP="00C90394">
      <w:pPr>
        <w:ind w:firstLine="0"/>
      </w:pPr>
      <w:r w:rsidRPr="003A38D7">
        <w:t>2</w:t>
      </w:r>
      <w:r w:rsidR="003A38D7" w:rsidRPr="003A38D7">
        <w:t xml:space="preserve">. </w:t>
      </w:r>
      <w:r w:rsidRPr="003A38D7">
        <w:t>ФЗ N 128-ФЗ О лицензировании отдельных видов деятельности</w:t>
      </w:r>
      <w:r w:rsidR="003A38D7">
        <w:t>"</w:t>
      </w:r>
    </w:p>
    <w:p w:rsidR="003A38D7" w:rsidRDefault="00270A1B" w:rsidP="00C90394">
      <w:pPr>
        <w:ind w:firstLine="0"/>
      </w:pPr>
      <w:r w:rsidRPr="003A38D7">
        <w:t>3</w:t>
      </w:r>
      <w:r w:rsidR="003A38D7" w:rsidRPr="003A38D7">
        <w:t xml:space="preserve">. </w:t>
      </w:r>
      <w:r w:rsidRPr="003A38D7">
        <w:t>ФЗ</w:t>
      </w:r>
      <w:r w:rsidR="003A38D7">
        <w:t xml:space="preserve"> "</w:t>
      </w:r>
      <w:r w:rsidRPr="003A38D7">
        <w:t>О налоге на игорный бизнес</w:t>
      </w:r>
      <w:r w:rsidR="003A38D7">
        <w:t>"</w:t>
      </w:r>
    </w:p>
    <w:p w:rsidR="003A38D7" w:rsidRDefault="00270A1B" w:rsidP="00C90394">
      <w:pPr>
        <w:ind w:firstLine="0"/>
      </w:pPr>
      <w:r w:rsidRPr="003A38D7">
        <w:t>4</w:t>
      </w:r>
      <w:r w:rsidR="003A38D7" w:rsidRPr="003A38D7">
        <w:t xml:space="preserve">. </w:t>
      </w:r>
      <w:r w:rsidRPr="003A38D7">
        <w:t>ГК РФ</w:t>
      </w:r>
    </w:p>
    <w:p w:rsidR="003A38D7" w:rsidRPr="003A38D7" w:rsidRDefault="009609CB" w:rsidP="00C90394">
      <w:pPr>
        <w:ind w:firstLine="0"/>
      </w:pPr>
      <w:r w:rsidRPr="003A38D7">
        <w:t>Монографическая специальная учебная литература</w:t>
      </w:r>
    </w:p>
    <w:p w:rsidR="003A38D7" w:rsidRPr="003A38D7" w:rsidRDefault="00270A1B" w:rsidP="00C90394">
      <w:pPr>
        <w:ind w:firstLine="0"/>
      </w:pPr>
      <w:r w:rsidRPr="003A38D7">
        <w:t>5</w:t>
      </w:r>
      <w:r w:rsidR="003A38D7" w:rsidRPr="003A38D7">
        <w:t xml:space="preserve">. </w:t>
      </w:r>
      <w:r w:rsidRPr="003A38D7">
        <w:t>Киперман Г</w:t>
      </w:r>
      <w:r w:rsidR="003A38D7">
        <w:t xml:space="preserve">.Я. </w:t>
      </w:r>
      <w:r w:rsidRPr="003A38D7">
        <w:t>“Налог на прибыль</w:t>
      </w:r>
      <w:r w:rsidR="003A38D7">
        <w:t xml:space="preserve">", </w:t>
      </w:r>
      <w:r w:rsidRPr="003A38D7">
        <w:t>Практическое пособие, ИНФРА-М, Москва</w:t>
      </w:r>
    </w:p>
    <w:p w:rsidR="003A38D7" w:rsidRPr="003A38D7" w:rsidRDefault="00270A1B" w:rsidP="00C90394">
      <w:pPr>
        <w:ind w:firstLine="0"/>
      </w:pPr>
      <w:r w:rsidRPr="003A38D7">
        <w:t>6</w:t>
      </w:r>
      <w:r w:rsidR="003A38D7" w:rsidRPr="003A38D7">
        <w:t xml:space="preserve">. </w:t>
      </w:r>
      <w:r w:rsidRPr="003A38D7">
        <w:t>“Общая теория финансов” под редакцией проф</w:t>
      </w:r>
      <w:r w:rsidR="003A38D7" w:rsidRPr="003A38D7">
        <w:t xml:space="preserve">. </w:t>
      </w:r>
      <w:r w:rsidRPr="003A38D7">
        <w:t>чл</w:t>
      </w:r>
      <w:r w:rsidR="003A38D7" w:rsidRPr="003A38D7">
        <w:t xml:space="preserve">. - </w:t>
      </w:r>
      <w:r w:rsidRPr="003A38D7">
        <w:t>корр</w:t>
      </w:r>
      <w:r w:rsidR="003A38D7" w:rsidRPr="003A38D7">
        <w:t xml:space="preserve">. </w:t>
      </w:r>
      <w:r w:rsidRPr="003A38D7">
        <w:t>РАЕН Л</w:t>
      </w:r>
      <w:r w:rsidR="003A38D7">
        <w:t xml:space="preserve">.А. </w:t>
      </w:r>
      <w:r w:rsidRPr="003A38D7">
        <w:t>Дробозиной, Москва</w:t>
      </w:r>
    </w:p>
    <w:p w:rsidR="00270A1B" w:rsidRPr="003A38D7" w:rsidRDefault="00270A1B" w:rsidP="00C90394">
      <w:pPr>
        <w:ind w:firstLine="0"/>
      </w:pPr>
      <w:r w:rsidRPr="003A38D7">
        <w:t>7</w:t>
      </w:r>
      <w:r w:rsidR="003A38D7" w:rsidRPr="003A38D7">
        <w:t xml:space="preserve">. </w:t>
      </w:r>
      <w:r w:rsidRPr="003A38D7">
        <w:t>Белялов А</w:t>
      </w:r>
      <w:r w:rsidR="003A38D7">
        <w:t>.З. "</w:t>
      </w:r>
      <w:r w:rsidRPr="003A38D7">
        <w:t>Рекомендации</w:t>
      </w:r>
      <w:r w:rsidR="003A38D7" w:rsidRPr="003A38D7">
        <w:t xml:space="preserve">: </w:t>
      </w:r>
      <w:r w:rsidRPr="003A38D7">
        <w:t>как избежать больших российских</w:t>
      </w:r>
    </w:p>
    <w:p w:rsidR="003A38D7" w:rsidRDefault="00270A1B" w:rsidP="00C90394">
      <w:pPr>
        <w:ind w:firstLine="0"/>
      </w:pPr>
      <w:r w:rsidRPr="003A38D7">
        <w:t>налогов</w:t>
      </w:r>
      <w:r w:rsidR="003A38D7">
        <w:t xml:space="preserve">", </w:t>
      </w:r>
      <w:r w:rsidRPr="003A38D7">
        <w:t>Москва</w:t>
      </w:r>
      <w:r w:rsidR="003A38D7" w:rsidRPr="003A38D7">
        <w:t xml:space="preserve">: </w:t>
      </w:r>
      <w:r w:rsidRPr="003A38D7">
        <w:t>МВЦ</w:t>
      </w:r>
      <w:r w:rsidR="003A38D7">
        <w:t xml:space="preserve"> "</w:t>
      </w:r>
      <w:r w:rsidRPr="003A38D7">
        <w:t>АЙТОЛАН</w:t>
      </w:r>
      <w:r w:rsidR="003A38D7">
        <w:t>"</w:t>
      </w:r>
    </w:p>
    <w:p w:rsidR="00270A1B" w:rsidRPr="003A38D7" w:rsidRDefault="00270A1B" w:rsidP="00C90394">
      <w:pPr>
        <w:ind w:firstLine="0"/>
      </w:pPr>
      <w:r w:rsidRPr="003A38D7">
        <w:t>8</w:t>
      </w:r>
      <w:r w:rsidR="003A38D7" w:rsidRPr="003A38D7">
        <w:t xml:space="preserve">. </w:t>
      </w:r>
      <w:r w:rsidRPr="003A38D7">
        <w:t>Налоги</w:t>
      </w:r>
      <w:r w:rsidR="003A38D7" w:rsidRPr="003A38D7">
        <w:t xml:space="preserve">: </w:t>
      </w:r>
      <w:r w:rsidRPr="003A38D7">
        <w:t>Уч</w:t>
      </w:r>
      <w:r w:rsidR="003A38D7" w:rsidRPr="003A38D7">
        <w:t xml:space="preserve">. </w:t>
      </w:r>
      <w:r w:rsidRPr="003A38D7">
        <w:t>пос</w:t>
      </w:r>
      <w:r w:rsidR="003A38D7" w:rsidRPr="003A38D7">
        <w:t xml:space="preserve">. </w:t>
      </w:r>
      <w:r w:rsidRPr="003A38D7">
        <w:t>/Под ред</w:t>
      </w:r>
      <w:r w:rsidR="003A38D7" w:rsidRPr="003A38D7">
        <w:t xml:space="preserve">. </w:t>
      </w:r>
      <w:r w:rsidRPr="003A38D7">
        <w:t>Черника Д</w:t>
      </w:r>
      <w:r w:rsidR="003A38D7">
        <w:t>.Г. -</w:t>
      </w:r>
      <w:r w:rsidRPr="003A38D7">
        <w:t xml:space="preserve"> М</w:t>
      </w:r>
      <w:r w:rsidR="003A38D7">
        <w:t>.:</w:t>
      </w:r>
      <w:r w:rsidR="003A38D7" w:rsidRPr="003A38D7">
        <w:t xml:space="preserve"> </w:t>
      </w:r>
      <w:r w:rsidRPr="003A38D7">
        <w:t>Финансы и статистика</w:t>
      </w:r>
    </w:p>
    <w:p w:rsidR="003A38D7" w:rsidRPr="003A38D7" w:rsidRDefault="009609CB" w:rsidP="00C90394">
      <w:pPr>
        <w:ind w:firstLine="0"/>
      </w:pPr>
      <w:r w:rsidRPr="003A38D7">
        <w:t>Периодические издания</w:t>
      </w:r>
    </w:p>
    <w:p w:rsidR="003A38D7" w:rsidRDefault="00270A1B" w:rsidP="00C90394">
      <w:pPr>
        <w:ind w:firstLine="0"/>
      </w:pPr>
      <w:r w:rsidRPr="003A38D7">
        <w:t>9</w:t>
      </w:r>
      <w:r w:rsidR="003A38D7" w:rsidRPr="003A38D7">
        <w:t xml:space="preserve">. </w:t>
      </w:r>
      <w:r w:rsidR="0089078F" w:rsidRPr="003A38D7">
        <w:t>Информационные системы Консультант Плюс</w:t>
      </w:r>
      <w:r w:rsidR="003A38D7">
        <w:t xml:space="preserve"> " </w:t>
      </w:r>
      <w:r w:rsidR="0089078F" w:rsidRPr="003A38D7">
        <w:t>Налогообложение Игорного бизнеса</w:t>
      </w:r>
      <w:r w:rsidR="003A38D7">
        <w:t>", "</w:t>
      </w:r>
      <w:r w:rsidR="0089078F" w:rsidRPr="003A38D7">
        <w:t>Игорный бизнес, налоговые, юридические и бухгалтерские аспекты</w:t>
      </w:r>
      <w:r w:rsidR="003A38D7">
        <w:t>", "</w:t>
      </w:r>
      <w:r w:rsidR="0089078F" w:rsidRPr="003A38D7">
        <w:t>Налог на игорный бизнес</w:t>
      </w:r>
      <w:r w:rsidR="003A38D7" w:rsidRPr="003A38D7">
        <w:t xml:space="preserve">: </w:t>
      </w:r>
      <w:r w:rsidR="0089078F" w:rsidRPr="003A38D7">
        <w:t>основные проблемы и пути их решения с учетом арбитражной практики</w:t>
      </w:r>
      <w:r w:rsidR="003A38D7">
        <w:t>"</w:t>
      </w:r>
    </w:p>
    <w:p w:rsidR="003A38D7" w:rsidRDefault="00270A1B" w:rsidP="00C90394">
      <w:pPr>
        <w:ind w:firstLine="0"/>
      </w:pPr>
      <w:r w:rsidRPr="003A38D7">
        <w:t>10</w:t>
      </w:r>
      <w:r w:rsidR="003A38D7" w:rsidRPr="003A38D7">
        <w:t xml:space="preserve">. </w:t>
      </w:r>
      <w:r w:rsidR="003A38D7" w:rsidRPr="005876AB">
        <w:t>http://</w:t>
      </w:r>
      <w:r w:rsidR="0089078F" w:rsidRPr="005876AB">
        <w:t>klerk</w:t>
      </w:r>
      <w:r w:rsidR="003A38D7" w:rsidRPr="005876AB">
        <w:t>.ru</w:t>
      </w:r>
      <w:r w:rsidR="0089078F" w:rsidRPr="005876AB">
        <w:t>/</w:t>
      </w:r>
    </w:p>
    <w:p w:rsidR="00C275AA" w:rsidRPr="003A38D7" w:rsidRDefault="00C275AA" w:rsidP="003A38D7">
      <w:bookmarkStart w:id="17" w:name="_GoBack"/>
      <w:bookmarkEnd w:id="17"/>
    </w:p>
    <w:sectPr w:rsidR="00C275AA" w:rsidRPr="003A38D7" w:rsidSect="003A38D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2D" w:rsidRDefault="0076722D">
      <w:r>
        <w:separator/>
      </w:r>
    </w:p>
  </w:endnote>
  <w:endnote w:type="continuationSeparator" w:id="0">
    <w:p w:rsidR="0076722D" w:rsidRDefault="0076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76" w:rsidRDefault="00597376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76" w:rsidRDefault="0059737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2D" w:rsidRDefault="0076722D">
      <w:r>
        <w:separator/>
      </w:r>
    </w:p>
  </w:footnote>
  <w:footnote w:type="continuationSeparator" w:id="0">
    <w:p w:rsidR="0076722D" w:rsidRDefault="0076722D">
      <w:r>
        <w:continuationSeparator/>
      </w:r>
    </w:p>
  </w:footnote>
  <w:footnote w:id="1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В соответствии с гл.29 ст.365 НК РФ</w:t>
      </w:r>
    </w:p>
  </w:footnote>
  <w:footnote w:id="2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В соответствии с гл.29 ст.364 НК РФ</w:t>
      </w:r>
    </w:p>
  </w:footnote>
  <w:footnote w:id="3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В соответствии с гл.29 ст.364 НК РФ</w:t>
      </w:r>
    </w:p>
  </w:footnote>
  <w:footnote w:id="4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В соответствии с гл.29 ст.364 НК РФ</w:t>
      </w:r>
    </w:p>
  </w:footnote>
  <w:footnote w:id="5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В соответствии с гл.29 ст.364 НК РФ</w:t>
      </w:r>
    </w:p>
  </w:footnote>
  <w:footnote w:id="6">
    <w:p w:rsidR="0076722D" w:rsidRDefault="00597376" w:rsidP="00C90394">
      <w:r>
        <w:rPr>
          <w:rStyle w:val="af4"/>
          <w:sz w:val="20"/>
          <w:szCs w:val="20"/>
        </w:rPr>
        <w:footnoteRef/>
      </w:r>
      <w:r>
        <w:t xml:space="preserve"> </w:t>
      </w:r>
      <w:r w:rsidRPr="008550B8">
        <w:rPr>
          <w:sz w:val="22"/>
          <w:szCs w:val="22"/>
        </w:rPr>
        <w:t>Юридический комитет АДИБ</w:t>
      </w:r>
      <w:r>
        <w:rPr>
          <w:sz w:val="22"/>
          <w:szCs w:val="22"/>
        </w:rPr>
        <w:t>.</w:t>
      </w:r>
    </w:p>
  </w:footnote>
  <w:footnote w:id="7">
    <w:p w:rsidR="0076722D" w:rsidRDefault="00597376">
      <w:pPr>
        <w:pStyle w:val="af2"/>
      </w:pPr>
      <w:r>
        <w:rPr>
          <w:rStyle w:val="af4"/>
          <w:sz w:val="20"/>
          <w:szCs w:val="20"/>
        </w:rPr>
        <w:footnoteRef/>
      </w:r>
      <w:r>
        <w:t xml:space="preserve">  ФЗ </w:t>
      </w:r>
      <w:r>
        <w:rPr>
          <w:sz w:val="22"/>
          <w:szCs w:val="22"/>
        </w:rPr>
        <w:t>№ 344588-4 "</w:t>
      </w:r>
      <w:r w:rsidRPr="008550B8">
        <w:rPr>
          <w:sz w:val="22"/>
          <w:szCs w:val="22"/>
        </w:rPr>
        <w:t>О государственном регулировании деятельности по организ</w:t>
      </w:r>
      <w:r>
        <w:rPr>
          <w:sz w:val="22"/>
          <w:szCs w:val="22"/>
        </w:rPr>
        <w:t>ации и проведению азартных игр"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76" w:rsidRDefault="005876AB" w:rsidP="003A38D7">
    <w:pPr>
      <w:pStyle w:val="ac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597376" w:rsidRDefault="00597376" w:rsidP="009A5218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376" w:rsidRDefault="0059737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566F98"/>
    <w:multiLevelType w:val="hybridMultilevel"/>
    <w:tmpl w:val="C5DC392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6F1FD5"/>
    <w:multiLevelType w:val="hybridMultilevel"/>
    <w:tmpl w:val="4E626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5AA"/>
    <w:rsid w:val="000170F3"/>
    <w:rsid w:val="000443EE"/>
    <w:rsid w:val="000651AA"/>
    <w:rsid w:val="000B699E"/>
    <w:rsid w:val="000C7EC1"/>
    <w:rsid w:val="00123786"/>
    <w:rsid w:val="00150EB6"/>
    <w:rsid w:val="00160819"/>
    <w:rsid w:val="002271B5"/>
    <w:rsid w:val="00270A1B"/>
    <w:rsid w:val="002D2751"/>
    <w:rsid w:val="002D48C0"/>
    <w:rsid w:val="0031289E"/>
    <w:rsid w:val="003763B5"/>
    <w:rsid w:val="00392E96"/>
    <w:rsid w:val="003A38D7"/>
    <w:rsid w:val="003E2477"/>
    <w:rsid w:val="0040075E"/>
    <w:rsid w:val="00486743"/>
    <w:rsid w:val="004C06A1"/>
    <w:rsid w:val="004C1509"/>
    <w:rsid w:val="004F5A32"/>
    <w:rsid w:val="005171FE"/>
    <w:rsid w:val="00540F36"/>
    <w:rsid w:val="00570056"/>
    <w:rsid w:val="005876AB"/>
    <w:rsid w:val="00597376"/>
    <w:rsid w:val="005A3147"/>
    <w:rsid w:val="005D4BA6"/>
    <w:rsid w:val="006253C0"/>
    <w:rsid w:val="0066168C"/>
    <w:rsid w:val="006C1388"/>
    <w:rsid w:val="006D19AB"/>
    <w:rsid w:val="006E156B"/>
    <w:rsid w:val="00741628"/>
    <w:rsid w:val="0076672C"/>
    <w:rsid w:val="0076722D"/>
    <w:rsid w:val="007674D1"/>
    <w:rsid w:val="007F742B"/>
    <w:rsid w:val="008550B8"/>
    <w:rsid w:val="0089078F"/>
    <w:rsid w:val="008A7633"/>
    <w:rsid w:val="008B6223"/>
    <w:rsid w:val="009150D7"/>
    <w:rsid w:val="009609CB"/>
    <w:rsid w:val="00961613"/>
    <w:rsid w:val="009A5218"/>
    <w:rsid w:val="009D2958"/>
    <w:rsid w:val="009F2965"/>
    <w:rsid w:val="00A636BD"/>
    <w:rsid w:val="00A767B6"/>
    <w:rsid w:val="00AB7E00"/>
    <w:rsid w:val="00AC3957"/>
    <w:rsid w:val="00B75484"/>
    <w:rsid w:val="00C12FAD"/>
    <w:rsid w:val="00C275AA"/>
    <w:rsid w:val="00C90394"/>
    <w:rsid w:val="00CD5CCD"/>
    <w:rsid w:val="00CE31AA"/>
    <w:rsid w:val="00D21001"/>
    <w:rsid w:val="00D2307D"/>
    <w:rsid w:val="00D23E49"/>
    <w:rsid w:val="00D335A4"/>
    <w:rsid w:val="00DA4DEC"/>
    <w:rsid w:val="00E70605"/>
    <w:rsid w:val="00E72929"/>
    <w:rsid w:val="00EA6748"/>
    <w:rsid w:val="00EE6281"/>
    <w:rsid w:val="00F00379"/>
    <w:rsid w:val="00F32D3B"/>
    <w:rsid w:val="00F551D5"/>
    <w:rsid w:val="00F67375"/>
    <w:rsid w:val="00F7005A"/>
    <w:rsid w:val="00FA3CC4"/>
    <w:rsid w:val="00F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6F10EE-64C1-44C1-8C96-247FFAF5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A38D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A38D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A38D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A38D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A38D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A38D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A38D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A38D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A38D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Subtitle"/>
    <w:basedOn w:val="a2"/>
    <w:link w:val="a7"/>
    <w:uiPriority w:val="99"/>
    <w:qFormat/>
    <w:rsid w:val="00C275A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Body Text Indent"/>
    <w:basedOn w:val="a2"/>
    <w:link w:val="a9"/>
    <w:uiPriority w:val="99"/>
    <w:rsid w:val="003A38D7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locked/>
    <w:rsid w:val="00C275AA"/>
    <w:rPr>
      <w:sz w:val="28"/>
      <w:szCs w:val="28"/>
      <w:lang w:val="ru-RU" w:eastAsia="ru-RU"/>
    </w:rPr>
  </w:style>
  <w:style w:type="paragraph" w:styleId="aa">
    <w:name w:val="Body Text"/>
    <w:basedOn w:val="a2"/>
    <w:link w:val="ab"/>
    <w:uiPriority w:val="99"/>
    <w:rsid w:val="003A38D7"/>
    <w:pPr>
      <w:ind w:firstLine="0"/>
    </w:p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paragraph" w:styleId="ac">
    <w:name w:val="header"/>
    <w:basedOn w:val="a2"/>
    <w:next w:val="aa"/>
    <w:link w:val="ad"/>
    <w:uiPriority w:val="99"/>
    <w:rsid w:val="003A38D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3A38D7"/>
    <w:rPr>
      <w:vertAlign w:val="superscript"/>
    </w:rPr>
  </w:style>
  <w:style w:type="character" w:styleId="af">
    <w:name w:val="page number"/>
    <w:uiPriority w:val="99"/>
    <w:rsid w:val="003A38D7"/>
  </w:style>
  <w:style w:type="paragraph" w:styleId="af0">
    <w:name w:val="Normal (Web)"/>
    <w:basedOn w:val="a2"/>
    <w:uiPriority w:val="99"/>
    <w:rsid w:val="003A38D7"/>
    <w:pPr>
      <w:spacing w:before="100" w:beforeAutospacing="1" w:after="100" w:afterAutospacing="1"/>
    </w:pPr>
    <w:rPr>
      <w:lang w:val="uk-UA" w:eastAsia="uk-UA"/>
    </w:rPr>
  </w:style>
  <w:style w:type="character" w:customStyle="1" w:styleId="sel">
    <w:name w:val="sel"/>
    <w:uiPriority w:val="99"/>
    <w:rsid w:val="00CE31AA"/>
  </w:style>
  <w:style w:type="character" w:styleId="af1">
    <w:name w:val="Hyperlink"/>
    <w:uiPriority w:val="99"/>
    <w:rsid w:val="003A38D7"/>
    <w:rPr>
      <w:color w:val="0000FF"/>
      <w:u w:val="single"/>
    </w:rPr>
  </w:style>
  <w:style w:type="paragraph" w:styleId="af2">
    <w:name w:val="footnote text"/>
    <w:basedOn w:val="a2"/>
    <w:link w:val="af3"/>
    <w:autoRedefine/>
    <w:uiPriority w:val="99"/>
    <w:semiHidden/>
    <w:rsid w:val="003A38D7"/>
    <w:rPr>
      <w:color w:val="000000"/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3A38D7"/>
    <w:rPr>
      <w:color w:val="000000"/>
      <w:lang w:val="ru-RU" w:eastAsia="ru-RU"/>
    </w:rPr>
  </w:style>
  <w:style w:type="character" w:styleId="af4">
    <w:name w:val="footnote reference"/>
    <w:uiPriority w:val="99"/>
    <w:semiHidden/>
    <w:rsid w:val="003A38D7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3A38D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3A38D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8"/>
    <w:uiPriority w:val="99"/>
    <w:rsid w:val="003A38D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6"/>
    <w:uiPriority w:val="99"/>
    <w:locked/>
    <w:rsid w:val="003A38D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3A38D7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8"/>
    <w:uiPriority w:val="99"/>
    <w:semiHidden/>
    <w:locked/>
    <w:rsid w:val="003A38D7"/>
    <w:rPr>
      <w:sz w:val="28"/>
      <w:szCs w:val="28"/>
      <w:lang w:val="ru-RU" w:eastAsia="ru-RU"/>
    </w:rPr>
  </w:style>
  <w:style w:type="paragraph" w:styleId="af8">
    <w:name w:val="footer"/>
    <w:basedOn w:val="a2"/>
    <w:link w:val="12"/>
    <w:uiPriority w:val="99"/>
    <w:semiHidden/>
    <w:rsid w:val="003A38D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c"/>
    <w:uiPriority w:val="99"/>
    <w:semiHidden/>
    <w:locked/>
    <w:rsid w:val="003A38D7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A38D7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3A38D7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A38D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A38D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A38D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A38D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A38D7"/>
    <w:pPr>
      <w:ind w:left="958"/>
    </w:pPr>
  </w:style>
  <w:style w:type="paragraph" w:styleId="23">
    <w:name w:val="Body Text Indent 2"/>
    <w:basedOn w:val="a2"/>
    <w:link w:val="24"/>
    <w:uiPriority w:val="99"/>
    <w:rsid w:val="003A38D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A38D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3A38D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3A38D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A38D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A38D7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A38D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A38D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A38D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A38D7"/>
    <w:rPr>
      <w:i/>
      <w:iCs/>
    </w:rPr>
  </w:style>
  <w:style w:type="paragraph" w:customStyle="1" w:styleId="afd">
    <w:name w:val="ТАБЛИЦА"/>
    <w:next w:val="a2"/>
    <w:autoRedefine/>
    <w:uiPriority w:val="99"/>
    <w:rsid w:val="003A38D7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A38D7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3A38D7"/>
  </w:style>
  <w:style w:type="table" w:customStyle="1" w:styleId="15">
    <w:name w:val="Стиль таблицы1"/>
    <w:uiPriority w:val="99"/>
    <w:rsid w:val="003A38D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3A38D7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3A38D7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3A38D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5683</Words>
  <Characters>32398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Home</Company>
  <LinksUpToDate>false</LinksUpToDate>
  <CharactersWithSpaces>38005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Екатерина</dc:creator>
  <cp:keywords/>
  <dc:description/>
  <cp:lastModifiedBy>admin</cp:lastModifiedBy>
  <cp:revision>2</cp:revision>
  <dcterms:created xsi:type="dcterms:W3CDTF">2014-03-12T16:09:00Z</dcterms:created>
  <dcterms:modified xsi:type="dcterms:W3CDTF">2014-03-12T16:09:00Z</dcterms:modified>
</cp:coreProperties>
</file>