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524" w:rsidRDefault="00EC5007">
      <w:pPr>
        <w:pStyle w:val="1"/>
        <w:jc w:val="center"/>
      </w:pPr>
      <w:r>
        <w:t>Тенденция абсентеизма в современном российском обществе</w:t>
      </w:r>
    </w:p>
    <w:p w:rsidR="00FF2524" w:rsidRPr="00EC5007" w:rsidRDefault="00EC5007">
      <w:pPr>
        <w:pStyle w:val="a3"/>
      </w:pPr>
      <w:r>
        <w:t> Артем Беляев, Евгений Тарасов</w:t>
      </w:r>
    </w:p>
    <w:p w:rsidR="00FF2524" w:rsidRDefault="00EC5007">
      <w:pPr>
        <w:pStyle w:val="a3"/>
      </w:pPr>
      <w:r>
        <w:t>Абсентеизм – уклонение избирателей от участия в выборах – типичное явление в мировой избирательной практике. Даже в развитых демократических странах явка зачастую бывает не выше 60–70%, т.е. треть электората отказывается от участия в выборах. Это явление существует уже многие десятилетия и объясняется рядом причин: социально-экономическим состоянием общества, политической культурой граждан, неверием в институт выборов и т.д. Нельзя сказать, что органы власти и общественность нейтральны в этом отношении. В развитых демократических странах существуют разные способы обеспечить более высокий уровень электоральной активности. Например, в Италии и Германии, а также в некоторых других государствах введен штраф за неучастие в выборах1.</w:t>
      </w:r>
    </w:p>
    <w:p w:rsidR="00FF2524" w:rsidRDefault="00EC5007">
      <w:pPr>
        <w:pStyle w:val="a3"/>
      </w:pPr>
      <w:r>
        <w:t>Однако абсентеизм как явление был, есть и, скорее всего, будет продолжать существование. Он обусловлен неоднородностью общества, существованием слоев, групп, не доверяющих выборам как демократической процедуре. Свою роль играет подчас предрешенность результатов выборов и уверенность части избирателей в том, что их голос не сможет повлиять на конечный результат. Явление абсентеизма характерно и для российского общества. На протяжении 20 лет явка на федеральном уровне не превышает 70%. Явка на местных и региональных выборах гораздо ниже. После прошедших в России в единый день голосования 14 октября 2012 г. местных и региональных выборов многие эксперты забили тревогу в связи с крайне низкой активностью граждан, неявкой значительного сегмента избирателей.</w:t>
      </w:r>
    </w:p>
    <w:p w:rsidR="00FF2524" w:rsidRDefault="00EC5007">
      <w:pPr>
        <w:pStyle w:val="a3"/>
      </w:pPr>
      <w:r>
        <w:t>В целом, по сравнению с показателями региональных выборов в европейских странах, электоральная активность в России находится на низком уровне. Особняком в этом списке стоят выборы депутатов Думы муниципального образования г. Черкесска IV созыва, на которых явка составила большие даже по зарубежным меркам 54, 64%. Например, на местные выборы 2012 г. в Лондоне пришли 38%, во Франции средняя явка на региональных выборах в Лотарингии и в Эльзасе была около 40%2. В России абсентеизм имеет несколько основных причин. Одна из ключевых – неверие в демократизм выборов. У избирателей отсутствует уверенность в том, что их голос будет влиять на конечный результат голосования, что путем демократических процедур можно оказать влияние на менталитет власти, на ее позитивное отношение к нуждам людей. Кроме того, избиратели не верят, что после подведения итогов они смогут осуществлять контроль над властью. По данным опроса Левада-Центра, проведенного 1–19 октября 2012 г., более 75% населения считают, что народ слабо либо вообще не контролирует власть1.</w:t>
      </w:r>
    </w:p>
    <w:p w:rsidR="00FF2524" w:rsidRDefault="00EC5007">
      <w:pPr>
        <w:pStyle w:val="a3"/>
      </w:pPr>
      <w:r>
        <w:t>Абсентеизм рано или поздно пополняет ряды носителей протестных настроений, усиливает ощущение непредсказуемости и бессмысленности политики. Он неизбежно сужает политическое пространство выборов, снижает такой индекс демократии, как избирательная активность. А это, в конечном итоге, усиливает отчуждение человека от власти, негативно сказывается на функционировании политических институтов, государства в целом и подрывает устои политического режима. В российском обществе, которое делает первые шаги на пути либеральной демократии, абсентеизм представляет особую угрозу, ибо ключевые признаки демократии не сформировались в полной мере. Данную опасность нельзя недооценивать. Поэтому власть должна принимать более энергичные меры по обеспечению единства слова и дела в практической политике, следить за соответствием стратегических замыслов их реализации.</w:t>
      </w:r>
    </w:p>
    <w:p w:rsidR="00FF2524" w:rsidRDefault="00EC5007">
      <w:pPr>
        <w:pStyle w:val="a3"/>
      </w:pPr>
      <w:r>
        <w:t>Пока же в российском обществе преобладает разочарование в практических шагах, предпринимаемых властью после выборов. Эти шаги зачастую противоречат популистским лозунгам, с которыми выступают политические акторы в ходе предвыборной кампании. Граждане не верят, что смогут изменить данную тенденцию. Как следует из данных опроса, проведенного исследовательским холдингом «Ромир» в середине ноября 2011 г., 89% тех, кто не пойдет на выборы, считают, что голосование не влияет на жизнь страны2.</w:t>
      </w:r>
    </w:p>
    <w:p w:rsidR="00FF2524" w:rsidRDefault="00EC5007">
      <w:pPr>
        <w:pStyle w:val="a3"/>
      </w:pPr>
      <w:r>
        <w:t>В связи с выстроенной вертикалью и централизацией власти в России граждане считают, что смогут повлиять на политику лишь во время выборов федерального масштаба, тогда как местные выборы малозначительны. Этот факт отчасти подтверждается достаточно высокими показателями явки на президентских и парламентских выборах в РФ: на президентских 2012 г. явка составляла 65, 34% (в 2008 г. – 69, 70 %), на парламентских 2011 г. – 60, 1% (в 2007 г. – 63, 71%).</w:t>
      </w:r>
    </w:p>
    <w:p w:rsidR="00FF2524" w:rsidRDefault="00EC5007">
      <w:pPr>
        <w:pStyle w:val="a3"/>
      </w:pPr>
      <w:r>
        <w:t>Одна из технологий повышения электоральной активности – совмещение федеральных и местных выборов. Однако данный шаг вряд ли искоренит глубинные причины абсентеизма. Причина заключается, по-видимому, в том, что, несмотря на закон о местном самоуправлении, многие вопросы, в частности ресурсные, до сих пор не доведены до практического решения. Значимость местных выборов остается низкой, хотя местное самоуправление – наиболее близкая к населению властная инстанция, именно оно должно реагировать на многие вопросы жизнедеятельности сел и городов.</w:t>
      </w:r>
    </w:p>
    <w:p w:rsidR="00FF2524" w:rsidRDefault="00EC5007">
      <w:pPr>
        <w:pStyle w:val="a3"/>
      </w:pPr>
      <w:r>
        <w:t>В вышеупомянутом контексте интересен опыт Франции, которая имеет схожую с современной Россией четко выстроенную, жесткую вертикаль власти и, соответственно, сходные проблемы с явкой избирателей на региональном уровне. Но в 80-х гг. во Франции была осуществлена эффективная реформа местного самоуправления. Произошел целый ряд комплексных изменений – децентрализация власти, рост политических функций коммун, расширение их финансового обеспечения и др. Все это привело к усилению значимости местного самоуправления и позитивно отразилось на кривой избирательной активности.</w:t>
      </w:r>
    </w:p>
    <w:p w:rsidR="00FF2524" w:rsidRDefault="00EC5007">
      <w:pPr>
        <w:pStyle w:val="a3"/>
      </w:pPr>
      <w:r>
        <w:t>Позитивное восприятие и использование зарубежного опыта – один из способов решения проблемы избирательной активности в российском обществе.</w:t>
      </w:r>
    </w:p>
    <w:p w:rsidR="00FF2524" w:rsidRDefault="00EC5007">
      <w:pPr>
        <w:pStyle w:val="a3"/>
      </w:pPr>
      <w:r>
        <w:t>Также к причинам развития абсентеизма в современной России можно отнести особенности политической культуры, которая характеризуется низкой степенью доверия граждан к государственным институтам. Это во многом объясняется долгим отчуждением власти от общества, фактическим неучастием граждан в процессе принятия политических решений и пр. Кроме того, отсутствие единых, общепринятых, устоявшихся политических ценностей в России ведет к невозможности эффективной политической социализации.</w:t>
      </w:r>
    </w:p>
    <w:p w:rsidR="00FF2524" w:rsidRDefault="00EC5007">
      <w:pPr>
        <w:pStyle w:val="a3"/>
      </w:pPr>
      <w:r>
        <w:t>Исторически сложилось, что население не может достичь политических целей через механизм выборов. Неразвитость институтов гражданского общества ведет к тому, что люди выходят на улицу и там отстаивают свои права.</w:t>
      </w:r>
    </w:p>
    <w:p w:rsidR="00FF2524" w:rsidRDefault="00EC5007">
      <w:pPr>
        <w:pStyle w:val="a3"/>
      </w:pPr>
      <w:r>
        <w:t>Н а п р и м е р , п о с л е в ы б о р о в в Государственную думу, состоявшихся 4 декабря 2011 г., оппозиционные партии (КПРФ, «Яблоко», «Справедливая Россия» и др.) вывели своих сторонников на многочисленные митинги против фальсификации итогов голосования. Самыми многочисленными стали митинги декабря 2011 г. «За честные выборы» на Болотной площади и проспекте Сахарова, собиравшие, по различным источникам, от 50 до 100 тыс. чел.1</w:t>
      </w:r>
    </w:p>
    <w:p w:rsidR="00FF2524" w:rsidRDefault="00EC5007">
      <w:pPr>
        <w:pStyle w:val="a3"/>
      </w:pPr>
      <w:r>
        <w:t>На электоральную активность граждан существенно влияет уровень социально-экономического состояния общества. Данные опросов, аналитических материалов, включая зарубежные источники, свидетельствуют, что слои населения с низким уровнем дохода более склонны к проявлению абсентеизма. Например, показатель аполитичности жителей сельской местности, обладающих меньшими доходами, по данным Левада-Центра, превышает 90% (в среднем по стране данный показатель составляет 65%)2. Этот фактор будет играть негативную роль до тех пор, пока сохранится явная диспропорция в уровне благосостояния. И он останется в долгосрочной перспективе российского общества, уровень бедности в котором составляет 18–20%. Граждане со средним достатком, обладающие собственностью, заинтересованы в стабильности полити-1 http://top.rbc.ru/politics/24/12/2011/631617.shtml 2 http://top.rbc.ru/society/18/12/2012/837066. shtmlческой системы, в преемственности власти. Они готовы активно проявлять свою позицию на выборах.</w:t>
      </w:r>
    </w:p>
    <w:p w:rsidR="00FF2524" w:rsidRDefault="00EC5007">
      <w:pPr>
        <w:pStyle w:val="a3"/>
      </w:pPr>
      <w:r>
        <w:t>Таким образом, абсентеизм в российском обществе просматривается на протяжении двух десятилетий, носит устойчивый характер. Пока еще нет явных признаков сужения его рамок. Вместе с тем политическая элита, партии, общество в целом не могут проявлять безразличие к этому явлению, которое не вписывается в контур демократического процесса. Поскольку абсентеизм – явление многофакторное по своей природе и обусловленности, его учет позволит сконцентрировать усилия на ликвидации проблемных точек в политическом пространстве современной России. Целесообразными мерами политического, идеологического, организационного порядка по снижению уровня абсентеизма являются: повышение политической культуры граждан, решение назревших социально-экономических проблем, реформирование местного самоуправления и др.</w:t>
      </w:r>
    </w:p>
    <w:p w:rsidR="00FF2524" w:rsidRDefault="00EC5007">
      <w:pPr>
        <w:pStyle w:val="a3"/>
      </w:pPr>
      <w:r>
        <w:t>Абсентеизм негативно сказывается на развитии избирательного процесса. Кроме того, он демонстрирует неудовлетворенность населения возможностями политического выбора. Дальнейшее изучение содержания, факторов, причин, влияющих на возникновение и распространение абсентеизма, представляется важным условием расширения пространства политической активности масс в российском обществе.</w:t>
      </w:r>
    </w:p>
    <w:p w:rsidR="00FF2524" w:rsidRDefault="00EC5007">
      <w:pPr>
        <w:pStyle w:val="a3"/>
      </w:pPr>
      <w:r>
        <w:t>Список литературы</w:t>
      </w:r>
    </w:p>
    <w:p w:rsidR="00FF2524" w:rsidRDefault="00EC5007">
      <w:pPr>
        <w:pStyle w:val="a3"/>
      </w:pPr>
      <w:r>
        <w:t>http://www.kommersant.ru/doc/1656313</w:t>
      </w:r>
    </w:p>
    <w:p w:rsidR="00FF2524" w:rsidRDefault="00EC5007">
      <w:pPr>
        <w:pStyle w:val="a3"/>
      </w:pPr>
      <w:r>
        <w:t>http://civilfund.ru/event/6</w:t>
      </w:r>
    </w:p>
    <w:p w:rsidR="00FF2524" w:rsidRDefault="00EC5007">
      <w:pPr>
        <w:pStyle w:val="a3"/>
      </w:pPr>
      <w:r>
        <w:t>http://www.levada.ru/08-11-2012/obshchestvoslabokontroliruet-deistviya-vlastei-42-rossiyan</w:t>
      </w:r>
    </w:p>
    <w:p w:rsidR="00FF2524" w:rsidRDefault="00EC5007">
      <w:pPr>
        <w:pStyle w:val="a3"/>
      </w:pPr>
      <w:r>
        <w:t>http://www.romir.ru/studies/284_1323028800/</w:t>
      </w:r>
      <w:bookmarkStart w:id="0" w:name="_GoBack"/>
      <w:bookmarkEnd w:id="0"/>
    </w:p>
    <w:sectPr w:rsidR="00FF25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007"/>
    <w:rsid w:val="00471933"/>
    <w:rsid w:val="00EC5007"/>
    <w:rsid w:val="00FF2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103B33-1176-4573-A6BC-E31D1424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1374</Words>
  <Characters>7838</Characters>
  <Application>Microsoft Office Word</Application>
  <DocSecurity>0</DocSecurity>
  <Lines>65</Lines>
  <Paragraphs>18</Paragraphs>
  <ScaleCrop>false</ScaleCrop>
  <Company>diakov.net</Company>
  <LinksUpToDate>false</LinksUpToDate>
  <CharactersWithSpaces>9194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Тенденция абсентеизма в современном российском обществе</dc:title>
  <dc:subject/>
  <dc:creator>Irina</dc:creator>
  <cp:keywords/>
  <dc:description/>
  <cp:lastModifiedBy>Irina</cp:lastModifiedBy>
  <cp:revision>2</cp:revision>
  <dcterms:created xsi:type="dcterms:W3CDTF">2014-07-19T02:34:00Z</dcterms:created>
  <dcterms:modified xsi:type="dcterms:W3CDTF">2014-07-19T02:34:00Z</dcterms:modified>
</cp:coreProperties>
</file>