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762" w:rsidRDefault="006E4762" w:rsidP="00712507">
      <w:pPr>
        <w:spacing w:line="360" w:lineRule="auto"/>
        <w:ind w:firstLine="709"/>
        <w:jc w:val="center"/>
        <w:rPr>
          <w:b/>
        </w:rPr>
      </w:pPr>
    </w:p>
    <w:p w:rsidR="00712507" w:rsidRPr="00712507" w:rsidRDefault="00712507" w:rsidP="00712507">
      <w:pPr>
        <w:spacing w:line="360" w:lineRule="auto"/>
        <w:ind w:firstLine="709"/>
        <w:jc w:val="center"/>
        <w:rPr>
          <w:b/>
        </w:rPr>
      </w:pPr>
      <w:r w:rsidRPr="00712507">
        <w:rPr>
          <w:b/>
        </w:rPr>
        <w:t>Сравнительны</w:t>
      </w:r>
      <w:r w:rsidR="0008506E">
        <w:rPr>
          <w:b/>
        </w:rPr>
        <w:t>й анализ исторических концепций</w:t>
      </w:r>
      <w:r w:rsidR="002A60B2">
        <w:rPr>
          <w:b/>
          <w:lang w:val="en-US"/>
        </w:rPr>
        <w:t xml:space="preserve"> </w:t>
      </w:r>
      <w:r w:rsidR="0008506E">
        <w:rPr>
          <w:b/>
        </w:rPr>
        <w:t>И.</w:t>
      </w:r>
      <w:r w:rsidRPr="00712507">
        <w:rPr>
          <w:b/>
        </w:rPr>
        <w:t xml:space="preserve">Канта и </w:t>
      </w:r>
      <w:r w:rsidR="0008506E">
        <w:rPr>
          <w:b/>
        </w:rPr>
        <w:t>Ф.Шиллера</w:t>
      </w:r>
    </w:p>
    <w:p w:rsidR="00712507" w:rsidRDefault="00712507" w:rsidP="00D534D6">
      <w:pPr>
        <w:spacing w:line="360" w:lineRule="auto"/>
        <w:ind w:firstLine="709"/>
        <w:jc w:val="both"/>
      </w:pPr>
    </w:p>
    <w:p w:rsidR="00D534D6" w:rsidRPr="00171B96" w:rsidRDefault="00D534D6" w:rsidP="00D534D6">
      <w:pPr>
        <w:spacing w:line="360" w:lineRule="auto"/>
        <w:ind w:firstLine="709"/>
        <w:jc w:val="both"/>
      </w:pPr>
      <w:r w:rsidRPr="00D534D6">
        <w:t>Период немецкой классической эстетики приходится на вторую половину X</w:t>
      </w:r>
      <w:r w:rsidR="00712507">
        <w:t>VIII - первые десятилетия XIX вв.</w:t>
      </w:r>
      <w:r w:rsidRPr="00D534D6">
        <w:t xml:space="preserve"> Ее основу составили теоретические </w:t>
      </w:r>
      <w:r>
        <w:t xml:space="preserve">исторические </w:t>
      </w:r>
      <w:r w:rsidRPr="00D534D6">
        <w:t>концепции</w:t>
      </w:r>
      <w:r>
        <w:rPr>
          <w:b/>
          <w:bCs/>
        </w:rPr>
        <w:t xml:space="preserve"> Иммануила Канта (1724-1804)</w:t>
      </w:r>
      <w:r w:rsidRPr="00712507">
        <w:rPr>
          <w:bCs/>
        </w:rPr>
        <w:t xml:space="preserve"> и</w:t>
      </w:r>
      <w:r w:rsidRPr="00D534D6">
        <w:rPr>
          <w:b/>
          <w:bCs/>
        </w:rPr>
        <w:t xml:space="preserve"> Фридриха Шиллера (1759-1805).</w:t>
      </w:r>
    </w:p>
    <w:p w:rsidR="00171B96" w:rsidRDefault="00D534D6" w:rsidP="00D534D6">
      <w:pPr>
        <w:spacing w:line="360" w:lineRule="auto"/>
        <w:ind w:firstLine="709"/>
        <w:jc w:val="both"/>
      </w:pPr>
      <w:r>
        <w:t>Однако в их концепциях были существенные различия.</w:t>
      </w:r>
    </w:p>
    <w:p w:rsidR="00880250" w:rsidRDefault="00880250" w:rsidP="00880250">
      <w:pPr>
        <w:spacing w:line="360" w:lineRule="auto"/>
        <w:ind w:firstLine="709"/>
        <w:jc w:val="both"/>
      </w:pPr>
      <w:r w:rsidRPr="00171B96">
        <w:t xml:space="preserve">В критической философии Канта человек, как известно, существо двойственное; он одновременно принадлежит миру «природы», т. е. явлений, феноменов, и царству «свободы», т. е. «вещей в себе», ноуменов. </w:t>
      </w:r>
      <w:r>
        <w:t xml:space="preserve"> </w:t>
      </w:r>
      <w:r w:rsidRPr="00171B96">
        <w:t xml:space="preserve">В контексте проблематики </w:t>
      </w:r>
      <w:r>
        <w:t>произведения Канта «Критика</w:t>
      </w:r>
      <w:r w:rsidRPr="00171B96">
        <w:t xml:space="preserve"> чистого разума» историческая наука может быть понята как описательное знание происходивших событий, поступков, фактов. Во всем происходившем во времени не только нет свободы, но, строго говоря, нет и самой истории как некоторой ценностной совокупности событий и фактов (точно так же, как нам в опыте не дан «мир в целом»), и нет оснований искать какой-то смысл истории. Кант полагал, что теоретическая философия истории в форме науки в принципе невозможна, ибо философия всегда исходит из рациональных априорных принципов, тогда как историческое знание основано на фактах, эмпирично. </w:t>
      </w:r>
    </w:p>
    <w:p w:rsidR="00880250" w:rsidRDefault="00880250" w:rsidP="00880250">
      <w:pPr>
        <w:spacing w:line="360" w:lineRule="auto"/>
        <w:ind w:firstLine="709"/>
        <w:jc w:val="both"/>
      </w:pPr>
      <w:r w:rsidRPr="00171B96">
        <w:t xml:space="preserve">Впоследствии, однако, обнаружилось, что философия истории, по Канту, все же возможна и даже необходима, хотя в ином качестве: не как философская теория исторического процесса, а как наш субъективный способ ее философского осмысления в соответствии с предполагаемыми нами целями природы. </w:t>
      </w:r>
      <w:r>
        <w:t>Л</w:t>
      </w:r>
      <w:r w:rsidRPr="00171B96">
        <w:t>юди и народы незаметно для себя движутся к совершенно им неведомой цели и реализуют историю «по плану природы».</w:t>
      </w:r>
    </w:p>
    <w:p w:rsidR="00880250" w:rsidRDefault="00880250" w:rsidP="00880250">
      <w:pPr>
        <w:spacing w:line="360" w:lineRule="auto"/>
        <w:ind w:firstLine="709"/>
        <w:jc w:val="both"/>
      </w:pPr>
      <w:r w:rsidRPr="00171B96">
        <w:t xml:space="preserve">Культура, по Канту, остается последней целью природы, она существует внутри нее как явление в пространстве и во времени. Цели, реализуемые культурой, — это цели природы (а не цели свободы) и вовсе не наши (как писал Кант) цели, хотя при определенных условиях могут стать и нашими. Нет никаких оснований искать в истории и в культуре (если следовать Канту) чего-то промежуточного между природой и свободой или же соединения в них природы и свободы. </w:t>
      </w:r>
    </w:p>
    <w:p w:rsidR="00880250" w:rsidRPr="00171B96" w:rsidRDefault="00880250" w:rsidP="00880250">
      <w:pPr>
        <w:spacing w:line="360" w:lineRule="auto"/>
        <w:ind w:firstLine="709"/>
        <w:jc w:val="both"/>
      </w:pPr>
      <w:r>
        <w:t xml:space="preserve">В поздних своих работах Кант </w:t>
      </w:r>
      <w:r w:rsidRPr="00171B96">
        <w:t xml:space="preserve">конкретизировал идеи философии истории, понятой как процесс морального совершенствования человечества. Над прежним представлением об истории, развивающейся как бы по целям и по плану природы, надстраивается трактовка истории «из свободы» (тогда как ранее речь шла об истории объективации свободы в явлениях). При таком ракурсе понимания истории культура в качестве средства морального совершенствования человечества сохраняет свой инструментальный характер и свой онтологический статус феномена природы. </w:t>
      </w:r>
    </w:p>
    <w:p w:rsidR="00171B96" w:rsidRPr="00171B96" w:rsidRDefault="00880250" w:rsidP="00880250">
      <w:pPr>
        <w:spacing w:line="360" w:lineRule="auto"/>
        <w:ind w:firstLine="709"/>
        <w:jc w:val="both"/>
      </w:pPr>
      <w:r>
        <w:t>В отличие от Канта,</w:t>
      </w:r>
      <w:r w:rsidRPr="00880250">
        <w:t xml:space="preserve"> </w:t>
      </w:r>
      <w:r w:rsidRPr="00171B96">
        <w:t xml:space="preserve">отправной точкой разработки философии культуры </w:t>
      </w:r>
      <w:r w:rsidRPr="00171B96">
        <w:rPr>
          <w:b/>
          <w:bCs/>
        </w:rPr>
        <w:t>Фридрихом Шиллером</w:t>
      </w:r>
      <w:r>
        <w:t xml:space="preserve"> стал и</w:t>
      </w:r>
      <w:r w:rsidR="00171B96" w:rsidRPr="00171B96">
        <w:t>деал этического сообщества людей</w:t>
      </w:r>
      <w:r>
        <w:t>.</w:t>
      </w:r>
      <w:r w:rsidR="00171B96" w:rsidRPr="00171B96">
        <w:t xml:space="preserve"> Он исходил из кантовского противопоставления «природы» и «свободы», но не принял предложенного Кантом решения проблемы. Шиллер обратил внимание на то, что, стремясь к достижению идеального морального состояния общества (сама возможность которого проблематична), мы рискуем пожертвовать действительно существующим «физическим человеком», пренебречь им ради его воображаемой моральной сущности в перспективе.</w:t>
      </w:r>
    </w:p>
    <w:p w:rsidR="00171B96" w:rsidRDefault="00880250" w:rsidP="00171B96">
      <w:pPr>
        <w:spacing w:line="360" w:lineRule="auto"/>
        <w:ind w:firstLine="709"/>
        <w:jc w:val="both"/>
      </w:pPr>
      <w:r>
        <w:t xml:space="preserve"> Э</w:t>
      </w:r>
      <w:r w:rsidR="00171B96" w:rsidRPr="00171B96">
        <w:t>т</w:t>
      </w:r>
      <w:r>
        <w:t>о различие наиболее существенно. Шиллер</w:t>
      </w:r>
      <w:r w:rsidR="00171B96" w:rsidRPr="00171B96">
        <w:t xml:space="preserve"> полагал, что есть реальный способ утверждения свободы человека в действительной жизни. Путь этот неразрывно связан с красотой, с формированием эстетической реальности, так как красота, воплощенная в свободном оформлении материала как свобода формы в материи, — единственный объект, в котором свобода проявляется, обнаруживается и существует в явлениях, в чувственном мире. «Одна из важнейших задач культуры, — писал Шиллер, — состоит в том, чтобы подчинить человека форме уже в чисто физической жизни и сделать его эстетическим». Понятно, что для этого сама культура должна стать преимущественно эстетической. </w:t>
      </w:r>
    </w:p>
    <w:p w:rsidR="00171B96" w:rsidRDefault="00171B96" w:rsidP="00B37DDD">
      <w:pPr>
        <w:spacing w:line="360" w:lineRule="auto"/>
        <w:ind w:firstLine="709"/>
        <w:jc w:val="both"/>
      </w:pPr>
      <w:r w:rsidRPr="00171B96">
        <w:t xml:space="preserve">Центральным понятием эстетической и культурологической теории Шиллера стало понятие «игра». Игра предполагает освобождение от нужд реальности, от физического и нравственного принуждения, от гнета собственных потребностей и страстного принуждения; она есть свободная незаинтересованная деятельность, свободное применение душевных сил человека. Освобождаясь от давления обстоятельств и интересов, от «природы», человек вступает в царство игры как эстетической видимости. Это и есть его вхождение в культуру. Только в «эстетическом государстве», в царстве эстетической видимости полностью, по Шиллеру, осуществимы общественная свобода и равенство, и только красота в состоянии придать человеку общественные качества. </w:t>
      </w:r>
    </w:p>
    <w:p w:rsidR="00171B96" w:rsidRPr="00171B96" w:rsidRDefault="00171B96" w:rsidP="00171B96">
      <w:pPr>
        <w:spacing w:line="360" w:lineRule="auto"/>
        <w:ind w:firstLine="709"/>
        <w:jc w:val="both"/>
      </w:pPr>
      <w:r w:rsidRPr="00171B96">
        <w:t xml:space="preserve">В процессе обоснования игровой теории культуры и утопии эстетического государства Шиллер уделил значительное внимание анализу противоречий культурно-исторического процесса, в частности противоречивого воздействия на культуру общественного разделения труда. </w:t>
      </w:r>
      <w:r w:rsidR="00B37DDD">
        <w:t>О</w:t>
      </w:r>
      <w:r w:rsidRPr="00171B96">
        <w:t>н сформулировал задачи восстановления целостности, гармоничности человека, его всестороннего развития, возможности реализации которой связывал с процессом эстетического воспитания.</w:t>
      </w:r>
    </w:p>
    <w:p w:rsidR="00171B96" w:rsidRDefault="00171B96" w:rsidP="00B37DDD">
      <w:pPr>
        <w:spacing w:line="360" w:lineRule="auto"/>
        <w:jc w:val="both"/>
      </w:pPr>
    </w:p>
    <w:p w:rsidR="00B37DDD" w:rsidRDefault="00B37DDD" w:rsidP="00B37DDD">
      <w:pPr>
        <w:spacing w:line="360" w:lineRule="auto"/>
        <w:jc w:val="both"/>
      </w:pPr>
    </w:p>
    <w:p w:rsidR="00B37DDD" w:rsidRPr="00B37DDD" w:rsidRDefault="00B37DDD" w:rsidP="00B37DDD">
      <w:pPr>
        <w:spacing w:line="360" w:lineRule="auto"/>
        <w:jc w:val="both"/>
        <w:rPr>
          <w:b/>
        </w:rPr>
      </w:pPr>
      <w:r w:rsidRPr="00B37DDD">
        <w:rPr>
          <w:b/>
        </w:rPr>
        <w:t>Литература:</w:t>
      </w:r>
    </w:p>
    <w:p w:rsidR="00B37DDD" w:rsidRPr="00171B96" w:rsidRDefault="00B37DDD">
      <w:r>
        <w:t xml:space="preserve">1. </w:t>
      </w:r>
      <w:r w:rsidRPr="00171B96">
        <w:t>Философия куль</w:t>
      </w:r>
      <w:r w:rsidR="0008506E">
        <w:t>туры. Становление и развитие. С</w:t>
      </w:r>
      <w:r w:rsidRPr="00171B96">
        <w:t>Пб.:</w:t>
      </w:r>
      <w:r w:rsidR="0008506E">
        <w:t xml:space="preserve"> </w:t>
      </w:r>
      <w:r w:rsidRPr="00171B96">
        <w:t>Лань, 1998</w:t>
      </w:r>
      <w:r>
        <w:t>.</w:t>
      </w:r>
      <w:bookmarkStart w:id="0" w:name="_GoBack"/>
      <w:bookmarkEnd w:id="0"/>
    </w:p>
    <w:sectPr w:rsidR="00B37DDD" w:rsidRPr="00171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1B96"/>
    <w:rsid w:val="0008506E"/>
    <w:rsid w:val="00112DC3"/>
    <w:rsid w:val="00171B96"/>
    <w:rsid w:val="002A60B2"/>
    <w:rsid w:val="004056C1"/>
    <w:rsid w:val="006E4762"/>
    <w:rsid w:val="00712507"/>
    <w:rsid w:val="00880250"/>
    <w:rsid w:val="00B37DDD"/>
    <w:rsid w:val="00D5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AF4A0-6930-495C-A5AA-2BC30C65B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71B96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rsid w:val="00171B96"/>
    <w:rPr>
      <w:color w:val="0000FF"/>
      <w:u w:val="single"/>
    </w:rPr>
  </w:style>
  <w:style w:type="paragraph" w:styleId="z-">
    <w:name w:val="HTML Bottom of Form"/>
    <w:basedOn w:val="a"/>
    <w:next w:val="a"/>
    <w:hidden/>
    <w:rsid w:val="00171B9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a5">
    <w:name w:val="Strong"/>
    <w:basedOn w:val="a0"/>
    <w:qFormat/>
    <w:rsid w:val="00171B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63054">
      <w:bodyDiv w:val="1"/>
      <w:marLeft w:val="30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3101">
      <w:bodyDiv w:val="1"/>
      <w:marLeft w:val="30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3497">
      <w:bodyDiv w:val="1"/>
      <w:marLeft w:val="30"/>
      <w:marRight w:val="0"/>
      <w:marTop w:val="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Идеал этического сообщества людей стал отправной точкой разработки философии культуры Фридрихом Шиллером (1759—1805)</vt:lpstr>
    </vt:vector>
  </TitlesOfParts>
  <Company>BOLOTO</Company>
  <LinksUpToDate>false</LinksUpToDate>
  <CharactersWithSpaces>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Идеал этического сообщества людей стал отправной точкой разработки философии культуры Фридрихом Шиллером (1759—1805)</dc:title>
  <dc:subject/>
  <dc:creator>Mafa</dc:creator>
  <cp:keywords/>
  <dc:description/>
  <cp:lastModifiedBy>admin</cp:lastModifiedBy>
  <cp:revision>2</cp:revision>
  <dcterms:created xsi:type="dcterms:W3CDTF">2014-05-16T08:15:00Z</dcterms:created>
  <dcterms:modified xsi:type="dcterms:W3CDTF">2014-05-16T08:15:00Z</dcterms:modified>
</cp:coreProperties>
</file>