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A78" w:rsidRDefault="00B91A78" w:rsidP="00FD4F4B">
      <w:pPr>
        <w:pStyle w:val="a3"/>
        <w:spacing w:line="240" w:lineRule="auto"/>
        <w:jc w:val="center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  <w:r w:rsidRPr="00FD4F4B">
        <w:rPr>
          <w:szCs w:val="28"/>
        </w:rPr>
        <w:t>Федеральное агентство по образованию</w:t>
      </w: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  <w:r w:rsidRPr="00FD4F4B">
        <w:rPr>
          <w:szCs w:val="28"/>
        </w:rPr>
        <w:t>Пензенская государственная технологическая академия</w:t>
      </w: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  <w:r w:rsidRPr="00FD4F4B">
        <w:rPr>
          <w:szCs w:val="28"/>
        </w:rPr>
        <w:t>Кафедра философии</w:t>
      </w: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ind w:firstLine="0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 w:val="32"/>
          <w:szCs w:val="32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 w:val="32"/>
          <w:szCs w:val="32"/>
        </w:rPr>
      </w:pPr>
      <w:r w:rsidRPr="00FD4F4B">
        <w:rPr>
          <w:sz w:val="32"/>
          <w:szCs w:val="32"/>
        </w:rPr>
        <w:t>Контрольная работа по философии</w:t>
      </w:r>
    </w:p>
    <w:p w:rsidR="00FD4F4B" w:rsidRPr="00FD4F4B" w:rsidRDefault="00FD4F4B" w:rsidP="00FD4F4B">
      <w:pPr>
        <w:pStyle w:val="a3"/>
        <w:spacing w:line="240" w:lineRule="auto"/>
        <w:jc w:val="center"/>
        <w:rPr>
          <w:sz w:val="32"/>
          <w:szCs w:val="32"/>
        </w:rPr>
      </w:pPr>
    </w:p>
    <w:p w:rsidR="00FD4F4B" w:rsidRPr="00FD4F4B" w:rsidRDefault="00FD4F4B" w:rsidP="00FD4F4B">
      <w:pPr>
        <w:pStyle w:val="a5"/>
        <w:tabs>
          <w:tab w:val="left" w:pos="360"/>
        </w:tabs>
        <w:rPr>
          <w:b w:val="0"/>
          <w:bCs w:val="0"/>
          <w:sz w:val="32"/>
          <w:szCs w:val="32"/>
        </w:rPr>
      </w:pPr>
      <w:r w:rsidRPr="00FD4F4B">
        <w:rPr>
          <w:b w:val="0"/>
          <w:bCs w:val="0"/>
          <w:sz w:val="32"/>
          <w:szCs w:val="32"/>
        </w:rPr>
        <w:t>П</w:t>
      </w:r>
      <w:r>
        <w:rPr>
          <w:b w:val="0"/>
          <w:bCs w:val="0"/>
          <w:sz w:val="32"/>
          <w:szCs w:val="32"/>
        </w:rPr>
        <w:t>ОЗИТИВИЗМ</w:t>
      </w:r>
      <w:r w:rsidRPr="00FD4F4B">
        <w:rPr>
          <w:b w:val="0"/>
          <w:bCs w:val="0"/>
          <w:sz w:val="32"/>
          <w:szCs w:val="32"/>
        </w:rPr>
        <w:t xml:space="preserve">, </w:t>
      </w:r>
      <w:r w:rsidRPr="00FD4F4B">
        <w:rPr>
          <w:b w:val="0"/>
          <w:bCs w:val="0"/>
          <w:caps/>
          <w:sz w:val="32"/>
          <w:szCs w:val="32"/>
        </w:rPr>
        <w:t>НЕОПОТИВИЗМ, постпозитивизм. Прагматизм</w:t>
      </w:r>
    </w:p>
    <w:p w:rsidR="00FD4F4B" w:rsidRPr="00FD4F4B" w:rsidRDefault="00FD4F4B" w:rsidP="00FD4F4B">
      <w:pPr>
        <w:pStyle w:val="a3"/>
        <w:spacing w:line="240" w:lineRule="auto"/>
        <w:rPr>
          <w:sz w:val="32"/>
          <w:szCs w:val="32"/>
        </w:rPr>
      </w:pPr>
    </w:p>
    <w:p w:rsidR="00FD4F4B" w:rsidRDefault="00FD4F4B" w:rsidP="00FD4F4B">
      <w:pPr>
        <w:pStyle w:val="a3"/>
        <w:spacing w:line="240" w:lineRule="auto"/>
        <w:ind w:firstLine="0"/>
        <w:rPr>
          <w:szCs w:val="28"/>
        </w:rPr>
      </w:pPr>
    </w:p>
    <w:p w:rsidR="00FD4F4B" w:rsidRDefault="00FD4F4B" w:rsidP="00FD4F4B">
      <w:pPr>
        <w:pStyle w:val="a3"/>
        <w:spacing w:line="240" w:lineRule="auto"/>
        <w:ind w:firstLine="0"/>
        <w:rPr>
          <w:szCs w:val="28"/>
        </w:rPr>
      </w:pPr>
    </w:p>
    <w:p w:rsidR="00FD4F4B" w:rsidRDefault="00FD4F4B" w:rsidP="00FD4F4B">
      <w:pPr>
        <w:pStyle w:val="a3"/>
        <w:spacing w:line="240" w:lineRule="auto"/>
        <w:jc w:val="right"/>
        <w:rPr>
          <w:szCs w:val="28"/>
        </w:rPr>
      </w:pPr>
    </w:p>
    <w:p w:rsidR="00FD4F4B" w:rsidRDefault="00FD4F4B" w:rsidP="00FD4F4B">
      <w:pPr>
        <w:pStyle w:val="a3"/>
        <w:spacing w:line="240" w:lineRule="auto"/>
        <w:jc w:val="right"/>
        <w:rPr>
          <w:szCs w:val="28"/>
        </w:rPr>
      </w:pPr>
    </w:p>
    <w:p w:rsidR="00FD4F4B" w:rsidRDefault="00FD4F4B" w:rsidP="00FD4F4B">
      <w:pPr>
        <w:pStyle w:val="a3"/>
        <w:spacing w:line="240" w:lineRule="auto"/>
        <w:jc w:val="right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right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right"/>
        <w:rPr>
          <w:i/>
          <w:iCs/>
          <w:szCs w:val="28"/>
        </w:rPr>
      </w:pPr>
      <w:r w:rsidRPr="00FD4F4B">
        <w:rPr>
          <w:szCs w:val="28"/>
        </w:rPr>
        <w:t>Выполнил: студент группы</w:t>
      </w:r>
      <w:r>
        <w:rPr>
          <w:szCs w:val="28"/>
        </w:rPr>
        <w:t xml:space="preserve"> 10ЭП2ЗИ</w:t>
      </w:r>
      <w:r w:rsidRPr="00FD4F4B">
        <w:rPr>
          <w:i/>
          <w:iCs/>
          <w:szCs w:val="28"/>
        </w:rPr>
        <w:t xml:space="preserve"> </w:t>
      </w:r>
    </w:p>
    <w:p w:rsidR="00FD4F4B" w:rsidRPr="00FD4F4B" w:rsidRDefault="00FD4F4B" w:rsidP="00FD4F4B">
      <w:pPr>
        <w:pStyle w:val="a3"/>
        <w:spacing w:line="240" w:lineRule="auto"/>
        <w:jc w:val="right"/>
        <w:rPr>
          <w:szCs w:val="28"/>
        </w:rPr>
      </w:pPr>
      <w:r w:rsidRPr="00FD4F4B">
        <w:rPr>
          <w:iCs/>
          <w:szCs w:val="28"/>
        </w:rPr>
        <w:t>Кулагина Марина Сергеевна</w:t>
      </w:r>
      <w:r w:rsidRPr="00FD4F4B">
        <w:rPr>
          <w:szCs w:val="28"/>
        </w:rPr>
        <w:t>,</w:t>
      </w:r>
    </w:p>
    <w:p w:rsidR="00FD4F4B" w:rsidRPr="00FD4F4B" w:rsidRDefault="00FD4F4B" w:rsidP="00FD4F4B">
      <w:pPr>
        <w:pStyle w:val="a3"/>
        <w:spacing w:line="240" w:lineRule="auto"/>
        <w:jc w:val="right"/>
        <w:rPr>
          <w:szCs w:val="28"/>
        </w:rPr>
      </w:pPr>
      <w:r w:rsidRPr="00FD4F4B">
        <w:rPr>
          <w:szCs w:val="28"/>
        </w:rPr>
        <w:t xml:space="preserve">проживающий по адресу </w:t>
      </w:r>
    </w:p>
    <w:p w:rsidR="00FD4F4B" w:rsidRPr="00FD4F4B" w:rsidRDefault="00FD4F4B" w:rsidP="00FD4F4B">
      <w:pPr>
        <w:pStyle w:val="a3"/>
        <w:spacing w:line="240" w:lineRule="auto"/>
        <w:jc w:val="right"/>
        <w:rPr>
          <w:iCs/>
          <w:szCs w:val="28"/>
        </w:rPr>
      </w:pPr>
      <w:r>
        <w:rPr>
          <w:iCs/>
          <w:szCs w:val="28"/>
        </w:rPr>
        <w:t>ул. Ладожская 5-169, тел.:728112</w:t>
      </w:r>
    </w:p>
    <w:p w:rsidR="00FD4F4B" w:rsidRPr="00FD4F4B" w:rsidRDefault="00FD4F4B" w:rsidP="00FD4F4B">
      <w:pPr>
        <w:pStyle w:val="a3"/>
        <w:spacing w:line="240" w:lineRule="auto"/>
        <w:jc w:val="right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right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right"/>
        <w:rPr>
          <w:szCs w:val="28"/>
        </w:rPr>
      </w:pPr>
    </w:p>
    <w:p w:rsidR="00FD4F4B" w:rsidRPr="00FD4F4B" w:rsidRDefault="00FD4F4B" w:rsidP="006860C1">
      <w:pPr>
        <w:pStyle w:val="a3"/>
        <w:spacing w:line="240" w:lineRule="auto"/>
        <w:jc w:val="right"/>
        <w:rPr>
          <w:szCs w:val="28"/>
        </w:rPr>
      </w:pPr>
      <w:r w:rsidRPr="00FD4F4B">
        <w:rPr>
          <w:szCs w:val="28"/>
        </w:rPr>
        <w:t xml:space="preserve">Проверил: к.и.н., доцент </w:t>
      </w:r>
      <w:r w:rsidR="006860C1">
        <w:rPr>
          <w:szCs w:val="28"/>
        </w:rPr>
        <w:t xml:space="preserve"> </w:t>
      </w:r>
      <w:r w:rsidRPr="00FD4F4B">
        <w:rPr>
          <w:szCs w:val="28"/>
        </w:rPr>
        <w:t>кафедры философии</w:t>
      </w:r>
    </w:p>
    <w:p w:rsidR="00FD4F4B" w:rsidRPr="00FD4F4B" w:rsidRDefault="00FD4F4B" w:rsidP="00FD4F4B">
      <w:pPr>
        <w:pStyle w:val="a3"/>
        <w:spacing w:line="240" w:lineRule="auto"/>
        <w:jc w:val="right"/>
        <w:rPr>
          <w:szCs w:val="28"/>
        </w:rPr>
      </w:pPr>
      <w:r w:rsidRPr="00FD4F4B">
        <w:rPr>
          <w:szCs w:val="28"/>
        </w:rPr>
        <w:t>Дорошин Б</w:t>
      </w:r>
      <w:r w:rsidR="006860C1">
        <w:rPr>
          <w:szCs w:val="28"/>
        </w:rPr>
        <w:t>орис Анатольевич</w:t>
      </w:r>
    </w:p>
    <w:p w:rsidR="00FD4F4B" w:rsidRPr="00FD4F4B" w:rsidRDefault="00FD4F4B" w:rsidP="00FD4F4B">
      <w:pPr>
        <w:pStyle w:val="a3"/>
        <w:spacing w:line="240" w:lineRule="auto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rPr>
          <w:szCs w:val="28"/>
        </w:rPr>
      </w:pPr>
    </w:p>
    <w:p w:rsidR="00FD4F4B" w:rsidRPr="00FD4F4B" w:rsidRDefault="00FD4F4B" w:rsidP="00FD4F4B">
      <w:pPr>
        <w:pStyle w:val="a3"/>
        <w:spacing w:line="240" w:lineRule="auto"/>
        <w:jc w:val="center"/>
        <w:rPr>
          <w:szCs w:val="28"/>
        </w:rPr>
      </w:pPr>
      <w:r w:rsidRPr="00FD4F4B">
        <w:rPr>
          <w:szCs w:val="28"/>
        </w:rPr>
        <w:t>Пенза, 20</w:t>
      </w:r>
      <w:r w:rsidR="0006659A">
        <w:rPr>
          <w:szCs w:val="28"/>
        </w:rPr>
        <w:t>10</w:t>
      </w:r>
    </w:p>
    <w:p w:rsidR="00D87ACB" w:rsidRDefault="00D87ACB" w:rsidP="00BC67FA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87ACB" w:rsidRDefault="00D87ACB" w:rsidP="00BC67FA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Содержание</w:t>
      </w:r>
    </w:p>
    <w:p w:rsidR="00D87ACB" w:rsidRPr="00D87ACB" w:rsidRDefault="00D87ACB" w:rsidP="00D87AC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>Введение</w:t>
      </w:r>
      <w:r w:rsidR="00134475">
        <w:rPr>
          <w:rFonts w:ascii="Times New Roman" w:hAnsi="Times New Roman"/>
          <w:sz w:val="28"/>
          <w:szCs w:val="28"/>
        </w:rPr>
        <w:t>………………………………………………………………………….……..3</w:t>
      </w:r>
    </w:p>
    <w:p w:rsidR="00D87ACB" w:rsidRPr="00D87ACB" w:rsidRDefault="00D87ACB" w:rsidP="00D87ACB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 xml:space="preserve">Позитивизм, неопозитивизм, постпозитивизм </w:t>
      </w:r>
      <w:r w:rsidR="00134475">
        <w:rPr>
          <w:rFonts w:ascii="Times New Roman" w:hAnsi="Times New Roman"/>
          <w:sz w:val="28"/>
          <w:szCs w:val="28"/>
        </w:rPr>
        <w:t>……………………………..…4</w:t>
      </w:r>
    </w:p>
    <w:p w:rsidR="00D87ACB" w:rsidRPr="00D87ACB" w:rsidRDefault="00D87ACB" w:rsidP="00D87ACB">
      <w:pPr>
        <w:spacing w:after="0" w:line="360" w:lineRule="auto"/>
        <w:ind w:left="360" w:firstLine="348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>1. 1. Классический позитивизм</w:t>
      </w:r>
      <w:r w:rsidR="00134475">
        <w:rPr>
          <w:rFonts w:ascii="Times New Roman" w:hAnsi="Times New Roman"/>
          <w:sz w:val="28"/>
          <w:szCs w:val="28"/>
        </w:rPr>
        <w:t>………………………………………………....7</w:t>
      </w:r>
    </w:p>
    <w:p w:rsidR="00D87ACB" w:rsidRPr="00D87ACB" w:rsidRDefault="00D87ACB" w:rsidP="00D87ACB">
      <w:pPr>
        <w:spacing w:after="0" w:line="360" w:lineRule="auto"/>
        <w:ind w:left="360" w:firstLine="348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>1.2. Махизм, или эмпириокритицизм</w:t>
      </w:r>
      <w:r w:rsidR="00134475">
        <w:rPr>
          <w:rFonts w:ascii="Times New Roman" w:hAnsi="Times New Roman"/>
          <w:sz w:val="28"/>
          <w:szCs w:val="28"/>
        </w:rPr>
        <w:t>………………………………………..…9</w:t>
      </w:r>
    </w:p>
    <w:p w:rsidR="00D87ACB" w:rsidRPr="00D87ACB" w:rsidRDefault="00D87ACB" w:rsidP="00D87ACB">
      <w:pPr>
        <w:spacing w:after="0" w:line="360" w:lineRule="auto"/>
        <w:ind w:left="360" w:firstLine="348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>1.3. Неопозитивизм и постпозитивизм</w:t>
      </w:r>
      <w:r w:rsidR="00134475">
        <w:rPr>
          <w:rFonts w:ascii="Times New Roman" w:hAnsi="Times New Roman"/>
          <w:sz w:val="28"/>
          <w:szCs w:val="28"/>
        </w:rPr>
        <w:t>………………………………………..11</w:t>
      </w:r>
    </w:p>
    <w:p w:rsidR="00D87ACB" w:rsidRPr="00D87ACB" w:rsidRDefault="00D87ACB" w:rsidP="00D87ACB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 xml:space="preserve">Прагматизм </w:t>
      </w:r>
      <w:r w:rsidR="00134475">
        <w:rPr>
          <w:rFonts w:ascii="Times New Roman" w:hAnsi="Times New Roman"/>
          <w:sz w:val="28"/>
          <w:szCs w:val="28"/>
        </w:rPr>
        <w:t>…………………………………………………………………..…14</w:t>
      </w:r>
    </w:p>
    <w:p w:rsidR="00D87ACB" w:rsidRPr="00D87ACB" w:rsidRDefault="00D87ACB" w:rsidP="00D87AC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>Заключение</w:t>
      </w:r>
      <w:r w:rsidR="00134475">
        <w:rPr>
          <w:rFonts w:ascii="Times New Roman" w:hAnsi="Times New Roman"/>
          <w:sz w:val="28"/>
          <w:szCs w:val="28"/>
        </w:rPr>
        <w:t>…………………………………………………………………………….16</w:t>
      </w:r>
    </w:p>
    <w:p w:rsidR="00BC67FA" w:rsidRDefault="00D87ACB" w:rsidP="0013447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 xml:space="preserve">Библиографический список </w:t>
      </w:r>
      <w:r w:rsidR="00134475">
        <w:rPr>
          <w:rFonts w:ascii="Times New Roman" w:hAnsi="Times New Roman"/>
          <w:sz w:val="28"/>
          <w:szCs w:val="28"/>
        </w:rPr>
        <w:t>……………………………………………………….…17</w:t>
      </w:r>
      <w:r>
        <w:rPr>
          <w:rFonts w:ascii="Times New Roman" w:hAnsi="Times New Roman"/>
          <w:b/>
          <w:sz w:val="32"/>
          <w:szCs w:val="32"/>
        </w:rPr>
        <w:br w:type="page"/>
      </w:r>
      <w:r w:rsidR="00BC67FA" w:rsidRPr="00BC67FA">
        <w:rPr>
          <w:rFonts w:ascii="Times New Roman" w:hAnsi="Times New Roman"/>
          <w:b/>
          <w:sz w:val="32"/>
          <w:szCs w:val="32"/>
        </w:rPr>
        <w:t>Введение</w:t>
      </w:r>
    </w:p>
    <w:p w:rsidR="00D87ACB" w:rsidRDefault="00D87ACB" w:rsidP="00D87A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>К середине XIX в. западноевропейская философская мысль оказалась в глубоком кризисе. Он был обусловлен в первую очередь разложением гегелевской философской школы и в меньшей степени затронул иррационализм и позитивизм, которые получили широкое распростр</w:t>
      </w:r>
      <w:r>
        <w:rPr>
          <w:rFonts w:ascii="Times New Roman" w:hAnsi="Times New Roman"/>
          <w:sz w:val="28"/>
          <w:szCs w:val="28"/>
        </w:rPr>
        <w:t>анение в Западном мире XX века.</w:t>
      </w:r>
    </w:p>
    <w:p w:rsidR="00D87ACB" w:rsidRDefault="00D87ACB" w:rsidP="00D87A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>XX век на Западе стал веком неопозитивизма и прагматизма (позитивизма), философии жизни, психоанализа, неофрейдизма и экз</w:t>
      </w:r>
      <w:r>
        <w:rPr>
          <w:rFonts w:ascii="Times New Roman" w:hAnsi="Times New Roman"/>
          <w:sz w:val="28"/>
          <w:szCs w:val="28"/>
        </w:rPr>
        <w:t>истенциализма (иррационализма).</w:t>
      </w:r>
    </w:p>
    <w:p w:rsidR="00BC67FA" w:rsidRPr="00D87ACB" w:rsidRDefault="00D87ACB" w:rsidP="00D87A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 xml:space="preserve">Основные проблемы позитивизма </w:t>
      </w:r>
      <w:r>
        <w:rPr>
          <w:rFonts w:ascii="Times New Roman" w:hAnsi="Times New Roman"/>
          <w:sz w:val="28"/>
          <w:szCs w:val="28"/>
        </w:rPr>
        <w:t xml:space="preserve">– соотношение бытия и мышления, </w:t>
      </w:r>
      <w:r w:rsidRPr="00D87ACB">
        <w:rPr>
          <w:rFonts w:ascii="Times New Roman" w:hAnsi="Times New Roman"/>
          <w:sz w:val="28"/>
          <w:szCs w:val="28"/>
        </w:rPr>
        <w:t>проблемы мироздания. В рамках позитивизма предполагается решение проблем мироздания не с помощью философского (умозрительного) подхода, а методами естественных наук и данными конкретных опытов. Именно эти сведения назывались положительными, позитивными.</w:t>
      </w:r>
      <w:r w:rsidRPr="00D87ACB">
        <w:rPr>
          <w:rFonts w:ascii="Times New Roman" w:hAnsi="Times New Roman"/>
          <w:sz w:val="28"/>
          <w:szCs w:val="28"/>
        </w:rPr>
        <w:br/>
      </w:r>
      <w:r w:rsidR="00BC67FA" w:rsidRPr="00D87ACB">
        <w:rPr>
          <w:rFonts w:ascii="Times New Roman" w:hAnsi="Times New Roman"/>
          <w:sz w:val="28"/>
          <w:szCs w:val="28"/>
        </w:rPr>
        <w:t>Тема данной работы  актуальна в современных условиях. Об этом свидетельствует частое изучение поднятых вопросов.</w:t>
      </w:r>
    </w:p>
    <w:p w:rsidR="00BC67FA" w:rsidRDefault="00BC67FA" w:rsidP="00BC67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67FA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работы</w:t>
      </w:r>
      <w:r w:rsidRPr="00BC67FA">
        <w:rPr>
          <w:rFonts w:ascii="Times New Roman" w:hAnsi="Times New Roman"/>
          <w:sz w:val="28"/>
          <w:szCs w:val="28"/>
        </w:rPr>
        <w:t xml:space="preserve"> является изучение темы "Позитивизм, неопозитивизм, постпозитивизм</w:t>
      </w:r>
      <w:r w:rsidR="00051EFB">
        <w:rPr>
          <w:rFonts w:ascii="Times New Roman" w:hAnsi="Times New Roman"/>
          <w:sz w:val="28"/>
          <w:szCs w:val="28"/>
        </w:rPr>
        <w:t>. Прагматизм</w:t>
      </w:r>
      <w:r w:rsidRPr="00BC67FA">
        <w:rPr>
          <w:rFonts w:ascii="Times New Roman" w:hAnsi="Times New Roman"/>
          <w:sz w:val="28"/>
          <w:szCs w:val="28"/>
        </w:rPr>
        <w:t>" с точки зрения новейших отечественных и зарубежных исслед</w:t>
      </w:r>
      <w:r>
        <w:rPr>
          <w:rFonts w:ascii="Times New Roman" w:hAnsi="Times New Roman"/>
          <w:sz w:val="28"/>
          <w:szCs w:val="28"/>
        </w:rPr>
        <w:t xml:space="preserve">ований по сходной проблематике. </w:t>
      </w:r>
    </w:p>
    <w:p w:rsidR="00051EFB" w:rsidRDefault="00BC67FA" w:rsidP="00BC67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67FA">
        <w:rPr>
          <w:rFonts w:ascii="Times New Roman" w:hAnsi="Times New Roman"/>
          <w:sz w:val="28"/>
          <w:szCs w:val="28"/>
        </w:rPr>
        <w:t>В рамках достижения поставленной цели был</w:t>
      </w:r>
      <w:r w:rsidR="00051EFB">
        <w:rPr>
          <w:rFonts w:ascii="Times New Roman" w:hAnsi="Times New Roman"/>
          <w:sz w:val="28"/>
          <w:szCs w:val="28"/>
        </w:rPr>
        <w:t>а</w:t>
      </w:r>
      <w:r w:rsidRPr="00BC67FA">
        <w:rPr>
          <w:rFonts w:ascii="Times New Roman" w:hAnsi="Times New Roman"/>
          <w:sz w:val="28"/>
          <w:szCs w:val="28"/>
        </w:rPr>
        <w:t xml:space="preserve"> поставл</w:t>
      </w:r>
      <w:r>
        <w:rPr>
          <w:rFonts w:ascii="Times New Roman" w:hAnsi="Times New Roman"/>
          <w:sz w:val="28"/>
          <w:szCs w:val="28"/>
        </w:rPr>
        <w:t>ен</w:t>
      </w:r>
      <w:r w:rsidR="00051EF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следующ</w:t>
      </w:r>
      <w:r w:rsidR="00051EFB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задач</w:t>
      </w:r>
      <w:r w:rsidR="00051EFB">
        <w:rPr>
          <w:rFonts w:ascii="Times New Roman" w:hAnsi="Times New Roman"/>
          <w:sz w:val="28"/>
          <w:szCs w:val="28"/>
        </w:rPr>
        <w:t>а -</w:t>
      </w:r>
      <w:r w:rsidRPr="00BC67FA">
        <w:rPr>
          <w:rFonts w:ascii="Times New Roman" w:hAnsi="Times New Roman"/>
          <w:sz w:val="28"/>
          <w:szCs w:val="28"/>
        </w:rPr>
        <w:t xml:space="preserve"> </w:t>
      </w:r>
      <w:r w:rsidR="00D87ACB">
        <w:rPr>
          <w:rFonts w:ascii="Times New Roman" w:hAnsi="Times New Roman"/>
          <w:sz w:val="28"/>
          <w:szCs w:val="28"/>
        </w:rPr>
        <w:t>и</w:t>
      </w:r>
      <w:r w:rsidRPr="00BC67FA">
        <w:rPr>
          <w:rFonts w:ascii="Times New Roman" w:hAnsi="Times New Roman"/>
          <w:sz w:val="28"/>
          <w:szCs w:val="28"/>
        </w:rPr>
        <w:t xml:space="preserve">зучить теоретические аспекты и выявить природу "Позитивизм, </w:t>
      </w:r>
      <w:r>
        <w:rPr>
          <w:rFonts w:ascii="Times New Roman" w:hAnsi="Times New Roman"/>
          <w:sz w:val="28"/>
          <w:szCs w:val="28"/>
        </w:rPr>
        <w:t>неопозитивизм, постпозитивизм</w:t>
      </w:r>
      <w:r w:rsidR="00051EFB">
        <w:rPr>
          <w:rFonts w:ascii="Times New Roman" w:hAnsi="Times New Roman"/>
          <w:sz w:val="28"/>
          <w:szCs w:val="28"/>
        </w:rPr>
        <w:t>. Прагматизм."</w:t>
      </w:r>
    </w:p>
    <w:p w:rsidR="0006659A" w:rsidRDefault="00BC67FA" w:rsidP="000665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67FA">
        <w:rPr>
          <w:rFonts w:ascii="Times New Roman" w:hAnsi="Times New Roman"/>
          <w:sz w:val="28"/>
          <w:szCs w:val="28"/>
        </w:rPr>
        <w:t xml:space="preserve">Работа имеет традиционную структуру и включает в себя введение, основную часть, состоящую из </w:t>
      </w:r>
      <w:r w:rsidR="0006659A">
        <w:rPr>
          <w:rFonts w:ascii="Times New Roman" w:hAnsi="Times New Roman"/>
          <w:sz w:val="28"/>
          <w:szCs w:val="28"/>
        </w:rPr>
        <w:t>2</w:t>
      </w:r>
      <w:r w:rsidRPr="00BC67FA">
        <w:rPr>
          <w:rFonts w:ascii="Times New Roman" w:hAnsi="Times New Roman"/>
          <w:sz w:val="28"/>
          <w:szCs w:val="28"/>
        </w:rPr>
        <w:t xml:space="preserve"> глав, заключе</w:t>
      </w:r>
      <w:r w:rsidR="0006659A">
        <w:rPr>
          <w:rFonts w:ascii="Times New Roman" w:hAnsi="Times New Roman"/>
          <w:sz w:val="28"/>
          <w:szCs w:val="28"/>
        </w:rPr>
        <w:t>ние и библиографический список.</w:t>
      </w:r>
    </w:p>
    <w:p w:rsidR="00051EFB" w:rsidRDefault="00BC67FA" w:rsidP="000665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67FA">
        <w:rPr>
          <w:rFonts w:ascii="Times New Roman" w:hAnsi="Times New Roman"/>
          <w:sz w:val="28"/>
          <w:szCs w:val="28"/>
        </w:rPr>
        <w:t>Глава первая раскрывает общие вопросы, раскрываются исторические аспекты проблемы "Позитивизм, неопозитивизм, постпозитивизм".</w:t>
      </w:r>
      <w:r w:rsidR="0006659A">
        <w:rPr>
          <w:rFonts w:ascii="Times New Roman" w:hAnsi="Times New Roman"/>
          <w:sz w:val="28"/>
          <w:szCs w:val="28"/>
        </w:rPr>
        <w:t xml:space="preserve"> Определяются основные понятия </w:t>
      </w:r>
      <w:r w:rsidRPr="00BC67FA">
        <w:rPr>
          <w:rFonts w:ascii="Times New Roman" w:hAnsi="Times New Roman"/>
          <w:sz w:val="28"/>
          <w:szCs w:val="28"/>
        </w:rPr>
        <w:t xml:space="preserve">"Позитивизм, </w:t>
      </w:r>
      <w:r w:rsidR="00051EFB">
        <w:rPr>
          <w:rFonts w:ascii="Times New Roman" w:hAnsi="Times New Roman"/>
          <w:sz w:val="28"/>
          <w:szCs w:val="28"/>
        </w:rPr>
        <w:t>неопозитивизм, постпозитивизм".</w:t>
      </w:r>
    </w:p>
    <w:p w:rsidR="00051EFB" w:rsidRDefault="00BC67FA" w:rsidP="00BC67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67FA">
        <w:rPr>
          <w:rFonts w:ascii="Times New Roman" w:hAnsi="Times New Roman"/>
          <w:sz w:val="28"/>
          <w:szCs w:val="28"/>
        </w:rPr>
        <w:t>В главе второй рассмотрены содержание и современные проблемы "</w:t>
      </w:r>
      <w:r w:rsidR="0006659A">
        <w:rPr>
          <w:rFonts w:ascii="Times New Roman" w:hAnsi="Times New Roman"/>
          <w:sz w:val="28"/>
          <w:szCs w:val="28"/>
        </w:rPr>
        <w:t>Прагматизма</w:t>
      </w:r>
      <w:r w:rsidR="00051EFB">
        <w:rPr>
          <w:rFonts w:ascii="Times New Roman" w:hAnsi="Times New Roman"/>
          <w:sz w:val="28"/>
          <w:szCs w:val="28"/>
        </w:rPr>
        <w:t>".</w:t>
      </w:r>
    </w:p>
    <w:p w:rsidR="00BD52C4" w:rsidRPr="00BD52C4" w:rsidRDefault="00BD52C4" w:rsidP="00BD52C4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  <w:r w:rsidRPr="00BD52C4">
        <w:rPr>
          <w:b/>
          <w:sz w:val="32"/>
          <w:szCs w:val="32"/>
        </w:rPr>
        <w:t xml:space="preserve">Позитивизм, неопозитивизм, постпозитивизм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>Позитивистский стиль мышления — эт</w:t>
      </w:r>
      <w:r>
        <w:rPr>
          <w:sz w:val="28"/>
          <w:szCs w:val="28"/>
        </w:rPr>
        <w:t xml:space="preserve">о мировоззрение, которое широко </w:t>
      </w:r>
      <w:r w:rsidRPr="00BD52C4">
        <w:rPr>
          <w:sz w:val="28"/>
          <w:szCs w:val="28"/>
        </w:rPr>
        <w:t>распространилось в западных странах в XIX-XX вв.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Основателем позитивизма является выдающийся французский мыслитель Огюст Конт (1798-1857). Главные принципы этой концепции изложены в его работе «Курс позитивной философии» (1830-1842). Само слово «позитивизм» Конт вводил, формулируя так называемый «закон интеллектуальной эволюции человечества, или закон трех стадий». Согласно закону трех стадий, человеческое познание прошло три ступени развития: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1) теологическую (религиозную);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2) метафизическую, или отрицательно разумную;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3) позитивную, или положительно разумную.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>На первой стадии разум пытался ответить на традицио</w:t>
      </w:r>
      <w:r>
        <w:rPr>
          <w:sz w:val="28"/>
          <w:szCs w:val="28"/>
        </w:rPr>
        <w:t xml:space="preserve">нные мировоззренческие вопросы </w:t>
      </w:r>
      <w:r w:rsidRPr="00BD52C4">
        <w:rPr>
          <w:sz w:val="28"/>
          <w:szCs w:val="28"/>
        </w:rPr>
        <w:t xml:space="preserve">с помощью религии. Однако религиозные представления не позволили понять глубинную природу реального мира и разрешить эти проблемы. Поэтому на второй стадии своего развития разум обратился от религии к науке и попытался понять мир с помощью философии (по терминологии Конта — «метафизики»). «Метафизика, как и теология, — писал французский мыслитель, — пытается объяснить внутреннюю природу существ, начало и назначение всех вещей, основной способ образования всех явлений». Однако философия тоже не справилась с задачей понять природу мира, человека и разрешить старые мировоззренческие проблемы (О. Конт полностью разделял мнение И. Канта о непознаваемости мира вещей в себе). Только на третьей, позитивной, стадии человеческий разум выработал действительно научный, рациональный подход к миру: «наш ум отныне отказывается от абсолютных исследований, уместных только в его младенческом состоянии, и сосредоточивает свои усилия в области действительного наблюдения». Иными словами, мировоззренческие проблемы Конт считал неразрешимыми. Задача философии — заниматься областью «действительного наблюдения», т. е. упорядочивать и классифицировать знания, добытые другими науками, избегая при этом традиционных для философов прошлого мировоззренческих обобщений. Позитивистский стиль мышления состоит, таким образом, в сознательном отказе от постановки и решения мировоззренческих проблем, в попытке ограничить философию и другие науки решением частных, сиюминутных задач, возникающих в познании и практической деятельности общества. Наука должна основываться на наблюдениях и выполнять описательную, а не объяснительную функцию.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Позитивистское мировоззрение довольно популярно в современном мире. Многие люди, живущие в индустриально развитых странах, ориентируются именно на позитивистскую систему ценностей. Они исходят из того, что глобальные и мировоззренческие проблемы не имеют никакого отношения к их повседневной деятельности. В самом деле, для того чтобы работать на компьютере в офисе, на станке на заводе, торговать в магазине или доить коров у себя на ферме, казалось бы, совсем не обязательно размышлять о возникновении Вселенной, существовании бога или будущем, которое ожидает человечество. Однако у сторонников других философских учений позитивистская концепция познания и человеческой деятельности вызывает серьезные возражения. В действительности любые действия и решения человека осознанно или неосознанно опираются на философско-мировоззренческие идеи, уйти от которых никому не удается. Так, можно верить или не верить в существование бога, но невозможно никак не относиться к религии. У каждого человека вырабатывается какое-то свое отношение к идее бога, религиозным учениям, к верующим и не верующим в них людям. За любыми человеческими поступками стоит та или иная система ценностей, представлений о себе, о других людях, о возможностях человека, о цели и смысле его деятельности. Взгляды на человека и общество, в свою очередь, глубоко связаны с представлениями о природе и мире культуры.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D52C4">
        <w:rPr>
          <w:sz w:val="28"/>
          <w:szCs w:val="28"/>
        </w:rPr>
        <w:t xml:space="preserve">оциальная философия О. Конта отразила стремление широких слоев населения Европы к преодолению общественных конфликтов. Мыслитель считал, что в обществе существуют четыре класса: представители научного, философского и эстетического видов деятельности (1), предприниматели, банкиры и торговцы (2), земледельцы (3) и рабочие (4). Подчинение одних классов другим вполне естественно, так как закономерно вытекает из сложившегося в обществе разделения труда. Люди обладают врожденной склонностью руководить или повиноваться. Эти индивидуальные склонности гармонируют со всей системой общественных отношений, поэтому разделение классов на господствующие и повинующиеся неизбежно и полезно. Классовая борьба только вредит социальному организму. В этом позитивизм коренным образом разошелся с марксизмом, считающим борьбу классов главным двигателем общественного прогресса, «локомотивом истории». Бесконфликтная теория общественного развития О. Конта формировалась под влиянием классика утопического социализма графа Сен-Симона (1760-1825), у которого Конт с 1817 г. работал личным секретарем. Оба хотели видеть формирующееся индустриальное общество справедливым и организованным на научной основе. Одним из главных способов совершенствования общества Конт считал создание новой религии, поклоняющейся не богу, а Человечеству. Эта религия предлагает каждый день поклоняться одному из великих людей прошлого. Один месяц поклоняются великим ученым, другой — великим писателям и т. д. Приблизительно в это же время аналогичную попытку усовершенствовать общество с помощью новой религии предлагал предпринять Л. Фейербах. В России похожее движение по созданию новой, марксистской религии основала в начале ХХ в. группа социал-демократов во главе с А. В. Луначарским (так называемое богостроительство).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Позитивизм прошел три главные стадии развития: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1) классический позитивизм;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2) махизм, или эмпириокритицизм; </w:t>
      </w:r>
    </w:p>
    <w:p w:rsidR="0006659A" w:rsidRPr="00BD52C4" w:rsidRDefault="00BD52C4" w:rsidP="00BD52C4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3) неопозитивизм и постпозитивизм. </w:t>
      </w:r>
    </w:p>
    <w:p w:rsidR="0006659A" w:rsidRPr="0006659A" w:rsidRDefault="0006659A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1. 1. </w:t>
      </w:r>
      <w:r w:rsidRPr="0006659A">
        <w:rPr>
          <w:b/>
          <w:sz w:val="28"/>
          <w:szCs w:val="28"/>
        </w:rPr>
        <w:t>Классический позитивизм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Крупнейшими представителями классического позитивизма помимо О. Конта являются известные английские ученые Джон Стюарт Милль (1806-1873) и Герберт Спенсер (1820-1903). Г. Спенсер попытался разработать учение об эволюции, основанное на простом описании наблюдаемых фактов. Однако отказ от масштабных теоретических обобщений не давал возможности раскрыть и объяснить глубинные механизмы процессов развития.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Вторая стадия позитивизма имеет два названия: махизм — от фамилии известного австрийского физика Эрнста Маха (1838-1916) и эмпириокритицизм — от слов «эмпирия» — опыт и «критицизм» — критика. Создатели и наиболее крупные представители этой философской концепции — Э. Мах, швейцарский философ Рихард Авенариус (1843-1896) и выдающийся французский математик Жюль Анри Пуанкаре (1854-1912).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Эмпириокритицизм разработал программу критической переоценки человеческого опыта, т. е. попытался создать новую теорию познания. Это учение возникло на рубеже XIX-XX вв. в эпоху кризиса в физике, связанного с переосмыслением наиболее фундаментальных понятий физической науки и ее философско-мировоззренческих оснований. До конца XIX в. считалось, что все физические явления описываются законами классической механики, разработку которой завершил еще И. Ньютон (1643-1727). Но открытие делимости атома, радиоактивности, электромагнитного поля, дефекта массы, постоянства скорости света по отношению к любому наблюдателю привели к неизбежному выводу: классическая механика не способна объяснить многие явления природы. Ее законы действуют не везде. Ситуация осложнялась тем, что вся естественнонаучная картина мира была основана на классической механике. У ученых возник вопрос: может ли наука осмыслить новые физические открытия и найти законы, объясняющие непонятные явления? Какой должна стать новая фундаментальная физическая теория?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>Эрнст Мах попытался преодолеть кризис в физике путем пересмотра представлений о природе человеческого познания. В основу его подхода были положены принцип «экономии мышления» и вытекающий из него идеал «чисто описательной» науки. В развитой науке всякие объяснения излишни — из «экономии» она их отбрасывает и ограничивается только простыми описаниями событий. Согласно Маху, мыслить экономно означает наиболее просто, минимальными теоретическими средствами описывать исследуемые наукой явления, которые есть продукт познающего субъекта, возникающий в его опыте. В этом махисты повторяют подход классиков субъективного идеализма Дж. Беркли и Д. Юма, считавших, что «тела есть комплексы ощущений», а не материальные объекты, существующие незави</w:t>
      </w:r>
      <w:r w:rsidR="0006659A">
        <w:rPr>
          <w:sz w:val="28"/>
          <w:szCs w:val="28"/>
        </w:rPr>
        <w:t>симо от человеческого сознания</w:t>
      </w:r>
      <w:r w:rsidRPr="00BD52C4">
        <w:rPr>
          <w:sz w:val="28"/>
          <w:szCs w:val="28"/>
        </w:rPr>
        <w:t xml:space="preserve">. Мах считал, что возникающие в результате объяснения реальности фундаментальные физические понятия (пространство, время, движение, сила и др.) субъективны и плохо отражают свойства вещей. С точки зрения махистов, сведение задач науки к простому описанию ощущений позволит преодолеть кризис, возникающий при попытках дать объяснения физическим процессам. Поэтому Мах полагал, что наука должна рассматривать мир как набор «нейтральных элементов» — своеобразных «ничьих ощущений». То, что мы называем материальными предметами, было бы корректнее считать только «комплексами элементов». Введение в науку понятия материального тела Мах считал излишним, так как это нарушает принцип экономии мышления. </w:t>
      </w:r>
    </w:p>
    <w:p w:rsidR="0006659A" w:rsidRPr="0006659A" w:rsidRDefault="0006659A" w:rsidP="0006659A">
      <w:pPr>
        <w:pStyle w:val="a7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6659A">
        <w:rPr>
          <w:b/>
          <w:sz w:val="28"/>
          <w:szCs w:val="28"/>
        </w:rPr>
        <w:t>1.2. Махизм, или эмпириокритицизм</w:t>
      </w:r>
    </w:p>
    <w:p w:rsidR="00BD52C4" w:rsidRPr="00BD52C4" w:rsidRDefault="00BD52C4" w:rsidP="0006659A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Анри Пуанкаре и ряд других ученых попытались преодолеть кризис в физике с помощью так называемого принципа конвенционализма (от лат. conventio — соглашение). Принцип конвенционализма — это утверждение, что в основе математических и естественнонаучных теорий лежат соглашения («конвенции») между учеными. Законы природы нежестки, аморфны, неопределенны. Поэтому ученые могут по-разному описывать одно и то же событие и по-разному формулировать проявляющиеся в нем законы. Формулировка закона природы зависит не столько от объективных свойств вещей, сколько от решений научного сообщества, которое руководствуется соображениями удобства, целесообразности, принципом «экономии мышления» и т. п. Пуанкаре по сути повторял идеи И. Канта, считавшего, что вещи в себе непознаваемы, а мир явлений, который доступен человеческому сознанию, этим же самым сознанием и создан.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Наиболее аргументированная критика махистов содержится в основной философской работе В. И. Ленина «Материализм и эмпириокритицизм». Соображения удобства и элемент условности, «соглашения» между учеными действительно присутствуют в науке. Однако они влияют только на форму изложения знаний, а не на содержание законов природы. История науки доказывает, что одни и те же законы, действительно, можно сформулировать по-разному, в более удачной или в менее удачной форме, но реальные природные процессы никак не зависят от нашего способа их описания. В этом смысле факты и законы природы обладают по отношению к ученому принудительной силой.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Принцип экономии мышления также отражает реальные требования научного метода познания. Еще английский схоласт Уильям Оккам (ок. 1285-1349) сформулировал методологический принцип, получивший название «бритва Оккама»: «Сущности не следует умножать без необходимости». Смысл этого требования состоит в том, что в познании необходимо стремиться к простым и ясным объяснениям, отбрасывая идеи, не поддающиеся проверке на опыте и не являющиеся интуитивно достоверными. Оккам призывал доверять только эмпирическому познанию. Идея экономии мышления Э. Маха воспроизводила подход Оккама в условиях современной науки. Действительно, в физике, математике, да и в гуманитарных науках ценится простота, стройность и логичность научной теории. Требование «ясности и отчетливости» предъявлял к науке еще Р. Декарт. Однако предложенная Махом интерпретация этих методологических правил вызывает принципиальные возражения. Главное требование к знанию — все-таки не простота, а истинность. Если теория искажает реальные свойства и отношения вещей (отказываясь, например, от понятий тела или материи), то никакая простота и логичность построения не смогут вернуть ей истинность. В действительности «экономна» та теория, которая правильно, объективно отражает материальный мир.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Махистская интерпретация законов физики не позволила ее сторонникам создать новую фундаментальную физическую теорию. Эрнст Мах, Анри Пуанкаре и Альберт Эйнштейн независимо друг от друга вывели основные формулы теории относительности. Однако Мах и Пуанкаре подходили к ним с позиций конвенционализма и рассматривали эти формулы как одно из возможных описаний физических процессов, которое ничем не хуже и не лучше любых других описаний. Альберт Эйнштейн, наоборот, опирался на традиции рационализма Декарта и европейского материализма XVII-XIX вв. Он попытался интерпретировать полученные формулы как описание реальных физических процессов, не зависящих от мнений и соглашений ученых. Этот подход позволил Эйнштейну создать новую фундаментальную физическую теорию — теорию относительности, которая до сих пор признается физиками наиболее полной и обоснованной. </w:t>
      </w:r>
    </w:p>
    <w:p w:rsidR="0006659A" w:rsidRPr="0006659A" w:rsidRDefault="0006659A" w:rsidP="0006659A">
      <w:pPr>
        <w:pStyle w:val="a7"/>
        <w:numPr>
          <w:ilvl w:val="1"/>
          <w:numId w:val="2"/>
        </w:numPr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06659A">
        <w:rPr>
          <w:b/>
          <w:sz w:val="28"/>
          <w:szCs w:val="28"/>
        </w:rPr>
        <w:t>Неопозитивизм и постпозитивизм</w:t>
      </w:r>
    </w:p>
    <w:p w:rsidR="00BD52C4" w:rsidRPr="00BD52C4" w:rsidRDefault="00BD52C4" w:rsidP="0006659A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На третьем этапе развития позитивизма возникло несколько философских школ, которые объединяют одним названием — неопозитивизм. К этому направлению относятся логический позитивизм, лингвистическая философия, критический рационализм, а во второй половине XX в. на их основе сложился постпозитивизм. В неопозитивизме сохранилось узкое понимание предмета философии — она по-прежнему сводится к теории познания (гносеологии). По мнению неопозитивистов, философия должна изучать язык науки как способ выражения знания, а также деятельность человека по анализу этого знания и его выражения в языке. Для анализа научного знания неопозитивисты использовали наряду с принципом конвенционализма два других основных методологических принципа — верификации и фальсификации.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Верификация (от лат. verus — истинный и facio — делаю) — это проверка истинности знания на опыте. Принцип верификации ввели создатели логического позитивизма — члены так называемого Венского кружка. Его главные представители — Мориц Шлик (1882-1936) и Рудольф Карнап (1891-1970). Метод верификации состоит в попытке свести все знание к простейшим высказываниям, которые любой человек может проверить на опыте с помощью своих органов чувств. Именно такая проверка дала бы полное подтверждение (или опровержение) истинности той или иной научной теории. Простейшие высказывания, которые легко проверить в эмпирическом опыте, получили название протокольные предложения. К ним были отнесены предложения, фиксирующие чувственный опыт субъекта, например: «Сейчас я вижу зеленое», «Здесь я чувствую теплое» и т. п. Но программа проверки истинности современных научных теорий путем верификации оказалась невыполнимой. Во-первых, индивидуальный чувственный опыт отдельного человека оказался слишком субъективен — разные люди по-разному воспринимают одни и те же явления. Получалось, что каждый субъект имеет свою собственную науку и принимает лишь те научные положения, которые согласуются с его личным опытом. Во-вторых, наиболее сложные и абстрактные разделы научного знания оказалось вообще невозможно свести к протокольным предложениям.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Следующий принцип, предложенный для проверки истинности знания, — принцип фальсификации (от лат. falsus — ложный и facio — делаю) — был введен классиком неопозитивизма английским философом Карлом Поппером (1902-1994). Свое учение он называл критическим рационализмом. Принцип фальсификации в некотором смысле противоположен принципу верификации и означает своеобразную проверку знания даже не на истинность, а на ложность. Верификация общих утверждений признается невозможной: так, никакие наблюдения не подтвердят утверждение: «Все лебеди белы». Число наблюдений всегда конечно, и всегда остается возможность встретить когда-нибудь черного лебедя. Но единственное наблюдение черного (или другого не белого) лебедя сразу и абсолютно достоверно опровергает (фальсифицирует) утверждение, что все лебеди белы. Таким образом, достоверное подтверждение (верификация) знания невозможно, но зато возможно его абсолютно достоверное опровержение (фальсификация). В самом деле, для гарантированного опровержения утверждения, что все лебеди белы, достаточно одного опровергающего примера (так называемого контрпримера). Знания, которые до настоящего момента не </w:t>
      </w:r>
      <w:r w:rsidR="0006659A">
        <w:rPr>
          <w:sz w:val="28"/>
          <w:szCs w:val="28"/>
        </w:rPr>
        <w:t>опровергнуты, следует, по Поппе</w:t>
      </w:r>
      <w:r w:rsidRPr="00BD52C4">
        <w:rPr>
          <w:sz w:val="28"/>
          <w:szCs w:val="28"/>
        </w:rPr>
        <w:t>ру, рассматривать как истинные. Однако при этом надо помнить, что их истинность всегда остается недоказанной, гипотетичной. В любой момент может появиться фальсифицирующий пример, и мы будем вынуждены признать данное положение ложным. Критерием научности, осмысленности любого положения считаетс</w:t>
      </w:r>
      <w:r w:rsidR="0006659A">
        <w:rPr>
          <w:sz w:val="28"/>
          <w:szCs w:val="28"/>
        </w:rPr>
        <w:t>я его принципиальная фальсифици</w:t>
      </w:r>
      <w:r w:rsidRPr="00BD52C4">
        <w:rPr>
          <w:sz w:val="28"/>
          <w:szCs w:val="28"/>
        </w:rPr>
        <w:t xml:space="preserve">руемость, проверяемость. Из-за ограниченности технических средств мы не можем в данный момент фальсифицировать, например, утверждение о температуре вещества в центре Луны, но в будущем это должно стать технически возможным. Поэтому утверждение «температура в центре Луны равна X градусов по Цельсию» принципиально фальсифицируемо и является научно осмысленным. </w:t>
      </w:r>
    </w:p>
    <w:p w:rsidR="00BD52C4" w:rsidRPr="00BD52C4" w:rsidRDefault="00BD52C4" w:rsidP="00134475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Применение принципа фальсификации к науке XX в. заставило К. Поппера и его последователей внести в свою концепцию ряд уточнений. Первоначальное понимание фальсификации — так называемый наивный фальсификационизм — требовало, чтобы опровергнутые опытом гипотезы немедленно отбрасывались и заменялись новыми. Однако оказалось, что реальные механизмы развития научного знания действуют намного сложнее. Их изучение привело к выработке концепции усовершенствованного фальсификационизма, в которой проблема проверки истинности знания разрешается гораздо тоньше. Теперь признается, что единственный опровергающий пример должен вести не к простому отбрасыванию научной теории, а к ее дальнейшему анализу и уточнению. Во всех областях знания, как правило, конкурируют несколько теорий, которые могут сравниваться по глубине и степени правдоподобия. Эту проблему подробно исследовал наиболее известный ученик К. Поппера Имре Лакатос (1922-1974) в фундаментальной работе «Фальсификация и методология научно-исследовательских программ». Он полагал, что «никакой экспериментальный результат не может убить теорию: любую теорию можно спасти от контрпримеров посредством некоторой вспомогательной гипотезы либо посредством соответствующей переинтерпретации ее понятий». Охарактеризовать как истинную можно, строго говоря, даже не отдельную теорию, а только целый ряд, последовательность сменяющих друг друга научных теорий. «Такая последовательность теорий, — писал И. Лакатос, — является теоретически прогрессивной, „если каждая новая теория имеет какое-то добавочное эмпирическое содержание по сравнению с ее предшественницей, т. е. предсказывает некоторые новые, ранее не ожидаемые факты». Теория может считаться опровергнутой (фальсифицированной) только тогда, когда будет построена новая, более полная и точная теория. </w:t>
      </w:r>
    </w:p>
    <w:p w:rsidR="0006659A" w:rsidRDefault="00134475" w:rsidP="0006659A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="0006659A" w:rsidRPr="0006659A">
        <w:rPr>
          <w:b/>
          <w:sz w:val="32"/>
          <w:szCs w:val="32"/>
        </w:rPr>
        <w:t>Прагматизм</w:t>
      </w:r>
    </w:p>
    <w:p w:rsidR="0006659A" w:rsidRPr="00BD52C4" w:rsidRDefault="0006659A" w:rsidP="0006659A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Другое направление новейшей западной философии — прагматизм (от греч. pragma — дело, действие). Как и позитивизм, он критиковал классическую философию за ее абстрактность и оторванность от жизни. Крупнейшие представители прагматизма — американские философы Чарльз Пирс (1839-1914), Уильям Джемс (1842-1920) и Джон Дьюи (1859-1952), создатель инструментализма, являющегося новейшей версией прагматизма. </w:t>
      </w:r>
    </w:p>
    <w:p w:rsidR="0006659A" w:rsidRDefault="0006659A" w:rsidP="0006659A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Задача прагматизма — создание философской системы, основанной на понимании практического действия (а не теоретических рассуждений) как главной формы жизнедеятельности человека. Прагматизм не исследует, как устроен окружающий мир, а старается определить, как человеку наилучшим способом устроиться в нем. Философия объясняет человеческие действия и должна разрабатывать общие методы для решения практических задач, возникающих в разнообразных жизненных ситуациях. </w:t>
      </w:r>
    </w:p>
    <w:p w:rsidR="0006659A" w:rsidRDefault="0006659A" w:rsidP="0006659A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Родоначальник прагматизма Ч. Пирс отождествлял окружающую реальность с человеческим опытом. Процесс познания — это движение от сомнения в правильности своих действий к твердой устойчивой вере, направляющей действия человека на достижение цели. Сомнение является исходным моментом в познании, состоянием беспокойства. Главной целью познания становится избавление от сомнений и достижение устойчивого верования. Верование Ч. Пирс рассматривал как способность определенным образом действовать для достижения успеха. Успех закрепляет веру, а человеческие знания являются только орудием для успешного действия. Несколько упрощенно суть прагматизма выражают в краткой формуле: «Истинно то, что полезно». Иными словами, признавать какие-либо идеи истинными следует в том случае, если это приносит человеку непосредственную практическую пользу. Такой подход делает ненужными сложные процедуры проверки истинности знания, предложенные позитивистами, но при этом разрушает фундаментальный принцип научного исследования — стремление к истине. </w:t>
      </w:r>
    </w:p>
    <w:p w:rsidR="0006659A" w:rsidRPr="00BD52C4" w:rsidRDefault="0006659A" w:rsidP="0006659A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Ч. Пирс разработал несколько методов достижения устойчивого верования, которое ведет к успеху: </w:t>
      </w:r>
    </w:p>
    <w:p w:rsidR="0006659A" w:rsidRPr="00BD52C4" w:rsidRDefault="0006659A" w:rsidP="0006659A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1. Метод упорства. Человек должен непоколебимо придерживаться однажды принятых взглядов, отрицая любую критику и сохраняя убежденность в своей правоте. </w:t>
      </w:r>
    </w:p>
    <w:p w:rsidR="0006659A" w:rsidRPr="00BD52C4" w:rsidRDefault="0006659A" w:rsidP="0006659A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2. Метод авторитета. Для закрепления верования надо использовать авторитет и влияние социальных институтов, государственной власти, применять насилие. </w:t>
      </w:r>
    </w:p>
    <w:p w:rsidR="0006659A" w:rsidRPr="00BD52C4" w:rsidRDefault="0006659A" w:rsidP="0006659A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2C4">
        <w:rPr>
          <w:sz w:val="28"/>
          <w:szCs w:val="28"/>
        </w:rPr>
        <w:t xml:space="preserve">3. Научный метод. Верования людей должны быть подкреплены некими внешними для сознания силами. Следует признать гипотезу существования внешних объектов, так как это создает фундамент для устойчивого, единообразного верования, объединяющего всех людей. </w:t>
      </w:r>
    </w:p>
    <w:p w:rsidR="0006659A" w:rsidRPr="0006659A" w:rsidRDefault="0006659A" w:rsidP="0006659A">
      <w:pPr>
        <w:pStyle w:val="a7"/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Pr="0006659A">
        <w:rPr>
          <w:b/>
          <w:sz w:val="32"/>
          <w:szCs w:val="32"/>
        </w:rPr>
        <w:t>Заключение</w:t>
      </w:r>
    </w:p>
    <w:p w:rsidR="00D24DE0" w:rsidRPr="006860C1" w:rsidRDefault="00D24DE0" w:rsidP="0006659A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860C1">
        <w:rPr>
          <w:sz w:val="28"/>
          <w:szCs w:val="28"/>
        </w:rPr>
        <w:t xml:space="preserve">К середине XIX в. западноевропейская философская мысль оказалась в глубоком кризисе. Он был обусловлен в первую очередь разложением гегелевской философской школы и в меньшей степени затронул иррационализм и позитивизм, которые получили широкое распространение в Западном мире XX века. XX век на Западе стал веком неопозитивизма и прагматизма (позитивизма), философии жизни, психоанализа, неофрейдизма и экзистенциализма (иррационализма). </w:t>
      </w:r>
    </w:p>
    <w:p w:rsidR="00BD52C4" w:rsidRPr="00BD52C4" w:rsidRDefault="00BD52C4" w:rsidP="0006659A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860C1">
        <w:rPr>
          <w:sz w:val="28"/>
          <w:szCs w:val="28"/>
        </w:rPr>
        <w:t>В целом можно сделать вывод, что позитивизм, неопозитивизм и постпозитивизм выступили</w:t>
      </w:r>
      <w:r w:rsidRPr="00BD52C4">
        <w:rPr>
          <w:sz w:val="28"/>
          <w:szCs w:val="28"/>
        </w:rPr>
        <w:t xml:space="preserve"> в качестве философии науки (преимущественно естествознания) и поставили ряд актуальных проблем развития научного познания. В то же время предложенные решения этих проблем далеко не бесспорны и вызывают постоянную критику представителей других философских направлений. </w:t>
      </w:r>
    </w:p>
    <w:p w:rsidR="00BD52C4" w:rsidRPr="00BD52C4" w:rsidRDefault="00BD52C4" w:rsidP="00BD52C4">
      <w:pPr>
        <w:pStyle w:val="a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D52C4">
        <w:rPr>
          <w:sz w:val="28"/>
          <w:szCs w:val="28"/>
        </w:rPr>
        <w:t>Можно заметить, что все приведенные идеи широко распространены и пропагандируются в американской литературе, кинематографе, в речах политических деятелей. Прагматизм является наиболее популярной в США философской концепцией, вошедшей в мировоззрение и повседневную жизнь миллионов людей. Его идеи переплетаются с учениями распространенных в Северной Америке протестантских церквей. Протестантские религии также ориентируют человека на упорный труд и достижение успеха, которому должна способствовать религиозная вера.</w:t>
      </w:r>
    </w:p>
    <w:p w:rsidR="00BD52C4" w:rsidRPr="00D87ACB" w:rsidRDefault="00E84E4E" w:rsidP="00D87ACB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D87ACB">
        <w:rPr>
          <w:rFonts w:ascii="Times New Roman" w:hAnsi="Times New Roman"/>
          <w:b/>
          <w:sz w:val="32"/>
          <w:szCs w:val="32"/>
        </w:rPr>
        <w:t>Библиографический список</w:t>
      </w:r>
    </w:p>
    <w:p w:rsidR="0041517D" w:rsidRPr="00D87ACB" w:rsidRDefault="0041517D" w:rsidP="00D87ACB">
      <w:pPr>
        <w:numPr>
          <w:ilvl w:val="0"/>
          <w:numId w:val="3"/>
        </w:numPr>
        <w:spacing w:after="0" w:line="360" w:lineRule="auto"/>
        <w:ind w:left="0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87ACB">
        <w:rPr>
          <w:rFonts w:ascii="Times New Roman" w:hAnsi="Times New Roman"/>
          <w:bCs/>
          <w:sz w:val="28"/>
          <w:szCs w:val="28"/>
        </w:rPr>
        <w:t>Ахиезер А.С. Философская основа социокультурной теории и методологии//Вопросы философии. - 2000. - №9.</w:t>
      </w:r>
      <w:r w:rsidRPr="00D87AC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E2A78" w:rsidRPr="00DE2A78" w:rsidRDefault="00DE2A78" w:rsidP="00D87ACB">
      <w:pPr>
        <w:numPr>
          <w:ilvl w:val="0"/>
          <w:numId w:val="3"/>
        </w:numPr>
        <w:spacing w:after="0" w:line="360" w:lineRule="auto"/>
        <w:ind w:left="0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E2A78">
        <w:rPr>
          <w:rFonts w:ascii="Times New Roman" w:eastAsia="Times New Roman" w:hAnsi="Times New Roman"/>
          <w:bCs/>
          <w:sz w:val="28"/>
          <w:szCs w:val="28"/>
          <w:lang w:eastAsia="ru-RU"/>
        </w:rPr>
        <w:t>Барулин В.С. Социальная философия. - М.: ФАИР-Пресс, 2000. - 560 с.</w:t>
      </w:r>
    </w:p>
    <w:p w:rsidR="001E2DB8" w:rsidRPr="00D87ACB" w:rsidRDefault="001E2DB8" w:rsidP="00D87ACB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>Закомлистов А.Ф. Процедура истины в юриспруденции // Юридическая наука и развитие российского государства и права. Тезисы докладов научно-практической конференции. - Пермь, 2002.</w:t>
      </w:r>
    </w:p>
    <w:p w:rsidR="001E2DB8" w:rsidRPr="00D87ACB" w:rsidRDefault="001E2DB8" w:rsidP="00D87ACB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bCs/>
          <w:sz w:val="28"/>
          <w:szCs w:val="28"/>
        </w:rPr>
        <w:t>Каратини Р. Введение в философию/Под ред. В.П.Пазиловой; Пер. с фр. Г.С.Ливановой. М.: ЭКСМО, 2003.</w:t>
      </w:r>
      <w:r w:rsidRPr="00D87ACB">
        <w:rPr>
          <w:rFonts w:ascii="Times New Roman" w:hAnsi="Times New Roman"/>
          <w:sz w:val="28"/>
          <w:szCs w:val="28"/>
        </w:rPr>
        <w:t xml:space="preserve"> </w:t>
      </w:r>
    </w:p>
    <w:p w:rsidR="001E2DB8" w:rsidRPr="00D87ACB" w:rsidRDefault="001E2DB8" w:rsidP="00D87ACB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 xml:space="preserve">Кириленко Г.Г., Шевцов Е.В. Философия: Справочник студента. – М.: Филологическое общество «Слово», </w:t>
      </w:r>
      <w:r w:rsidR="00D87ACB">
        <w:rPr>
          <w:rFonts w:ascii="Times New Roman" w:hAnsi="Times New Roman"/>
          <w:sz w:val="28"/>
          <w:szCs w:val="28"/>
        </w:rPr>
        <w:t xml:space="preserve">1999. </w:t>
      </w:r>
    </w:p>
    <w:p w:rsidR="0041517D" w:rsidRPr="00D87ACB" w:rsidRDefault="0041517D" w:rsidP="00D87ACB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bCs/>
          <w:sz w:val="28"/>
          <w:szCs w:val="28"/>
        </w:rPr>
        <w:t>Основы философии.</w:t>
      </w:r>
      <w:r w:rsidRPr="00D87ACB">
        <w:rPr>
          <w:rFonts w:ascii="Times New Roman" w:hAnsi="Times New Roman"/>
          <w:sz w:val="28"/>
          <w:szCs w:val="28"/>
        </w:rPr>
        <w:t xml:space="preserve"> Учебное пособие для вузов./ Отв.ред. Е.В. Попов М. 1997. </w:t>
      </w:r>
    </w:p>
    <w:p w:rsidR="00DE2A78" w:rsidRPr="00D87ACB" w:rsidRDefault="00DE2A78" w:rsidP="00D87ACB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sz w:val="28"/>
          <w:szCs w:val="28"/>
        </w:rPr>
        <w:t>Рассел Бертран История западной философии и ее связи с политическими и социальными условиями от античности до наших дней: В трех книгах. Изд. 3-е, стереотип. – М.: Ака</w:t>
      </w:r>
      <w:r w:rsidR="0041517D" w:rsidRPr="00D87ACB">
        <w:rPr>
          <w:rFonts w:ascii="Times New Roman" w:hAnsi="Times New Roman"/>
          <w:sz w:val="28"/>
          <w:szCs w:val="28"/>
        </w:rPr>
        <w:t xml:space="preserve">демический проект, 2000. </w:t>
      </w:r>
    </w:p>
    <w:p w:rsidR="00DE2A78" w:rsidRPr="00D87ACB" w:rsidRDefault="0041517D" w:rsidP="00D87ACB">
      <w:pPr>
        <w:numPr>
          <w:ilvl w:val="0"/>
          <w:numId w:val="3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D87ACB">
        <w:rPr>
          <w:rFonts w:ascii="Times New Roman" w:hAnsi="Times New Roman"/>
          <w:bCs/>
          <w:sz w:val="28"/>
          <w:szCs w:val="28"/>
        </w:rPr>
        <w:t>Спиркин А.Г. Философия: Учебник. - 2-е изд. - М.: Гардарики, 2001.</w:t>
      </w:r>
      <w:bookmarkStart w:id="0" w:name="_GoBack"/>
      <w:bookmarkEnd w:id="0"/>
    </w:p>
    <w:sectPr w:rsidR="00DE2A78" w:rsidRPr="00D87ACB" w:rsidSect="00D87ACB">
      <w:footerReference w:type="default" r:id="rId7"/>
      <w:pgSz w:w="11906" w:h="16838"/>
      <w:pgMar w:top="1134" w:right="851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4FD" w:rsidRDefault="002C74FD" w:rsidP="00D87ACB">
      <w:pPr>
        <w:spacing w:after="0" w:line="240" w:lineRule="auto"/>
      </w:pPr>
      <w:r>
        <w:separator/>
      </w:r>
    </w:p>
  </w:endnote>
  <w:endnote w:type="continuationSeparator" w:id="0">
    <w:p w:rsidR="002C74FD" w:rsidRDefault="002C74FD" w:rsidP="00D87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475" w:rsidRDefault="0013447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1A78">
      <w:rPr>
        <w:noProof/>
      </w:rPr>
      <w:t>1</w:t>
    </w:r>
    <w:r>
      <w:fldChar w:fldCharType="end"/>
    </w:r>
  </w:p>
  <w:p w:rsidR="00134475" w:rsidRDefault="001344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4FD" w:rsidRDefault="002C74FD" w:rsidP="00D87ACB">
      <w:pPr>
        <w:spacing w:after="0" w:line="240" w:lineRule="auto"/>
      </w:pPr>
      <w:r>
        <w:separator/>
      </w:r>
    </w:p>
  </w:footnote>
  <w:footnote w:type="continuationSeparator" w:id="0">
    <w:p w:rsidR="002C74FD" w:rsidRDefault="002C74FD" w:rsidP="00D87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C516A"/>
    <w:multiLevelType w:val="hybridMultilevel"/>
    <w:tmpl w:val="2792991C"/>
    <w:lvl w:ilvl="0" w:tplc="63089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60570"/>
    <w:multiLevelType w:val="hybridMultilevel"/>
    <w:tmpl w:val="72DCC4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64F780F"/>
    <w:multiLevelType w:val="hybridMultilevel"/>
    <w:tmpl w:val="EBBE6DD0"/>
    <w:lvl w:ilvl="0" w:tplc="24C286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4159C"/>
    <w:multiLevelType w:val="multilevel"/>
    <w:tmpl w:val="1C122E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F4B"/>
    <w:rsid w:val="00010D78"/>
    <w:rsid w:val="00051EFB"/>
    <w:rsid w:val="0006659A"/>
    <w:rsid w:val="00134475"/>
    <w:rsid w:val="001E2DB8"/>
    <w:rsid w:val="002C74FD"/>
    <w:rsid w:val="00307663"/>
    <w:rsid w:val="0041517D"/>
    <w:rsid w:val="005D2FA4"/>
    <w:rsid w:val="005E3B8F"/>
    <w:rsid w:val="00620E9A"/>
    <w:rsid w:val="006860C1"/>
    <w:rsid w:val="00B91A78"/>
    <w:rsid w:val="00BC67FA"/>
    <w:rsid w:val="00BD52C4"/>
    <w:rsid w:val="00D10312"/>
    <w:rsid w:val="00D24DE0"/>
    <w:rsid w:val="00D87ACB"/>
    <w:rsid w:val="00DE2A78"/>
    <w:rsid w:val="00E51943"/>
    <w:rsid w:val="00E84E4E"/>
    <w:rsid w:val="00FD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ADA3E-7837-4302-9032-BB071511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B8F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DE2A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D4F4B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D4F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FD4F4B"/>
    <w:pPr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FD4F4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BD52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2A78"/>
    <w:rPr>
      <w:rFonts w:ascii="Times New Roman" w:eastAsia="Times New Roman" w:hAnsi="Times New Roman"/>
      <w:b/>
      <w:bCs/>
      <w:sz w:val="27"/>
      <w:szCs w:val="27"/>
    </w:rPr>
  </w:style>
  <w:style w:type="paragraph" w:styleId="a8">
    <w:name w:val="header"/>
    <w:basedOn w:val="a"/>
    <w:link w:val="a9"/>
    <w:uiPriority w:val="99"/>
    <w:semiHidden/>
    <w:unhideWhenUsed/>
    <w:rsid w:val="00D87A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87AC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D87A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7A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3851</Words>
  <Characters>21954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2010-10-18T16:22:00Z</cp:lastPrinted>
  <dcterms:created xsi:type="dcterms:W3CDTF">2014-04-11T11:55:00Z</dcterms:created>
  <dcterms:modified xsi:type="dcterms:W3CDTF">2014-04-11T11:55:00Z</dcterms:modified>
</cp:coreProperties>
</file>