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55F" w:rsidRPr="005F5A48" w:rsidRDefault="009508E0" w:rsidP="00BE055F">
      <w:pPr>
        <w:suppressAutoHyphens/>
        <w:spacing w:after="0" w:line="360" w:lineRule="auto"/>
        <w:ind w:firstLine="709"/>
        <w:jc w:val="both"/>
        <w:rPr>
          <w:rFonts w:ascii="Times New Roman" w:hAnsi="Times New Roman"/>
          <w:b/>
          <w:sz w:val="28"/>
          <w:szCs w:val="32"/>
        </w:rPr>
      </w:pPr>
      <w:r w:rsidRPr="00BE055F">
        <w:rPr>
          <w:rFonts w:ascii="Times New Roman" w:hAnsi="Times New Roman"/>
          <w:b/>
          <w:sz w:val="28"/>
          <w:szCs w:val="32"/>
        </w:rPr>
        <w:t>Введение</w:t>
      </w:r>
      <w:r w:rsidR="00BE055F" w:rsidRPr="00BE055F">
        <w:rPr>
          <w:rFonts w:ascii="Times New Roman" w:hAnsi="Times New Roman"/>
          <w:b/>
          <w:sz w:val="28"/>
          <w:szCs w:val="32"/>
        </w:rPr>
        <w:t xml:space="preserve"> </w:t>
      </w:r>
    </w:p>
    <w:p w:rsidR="00BE055F" w:rsidRPr="005F5A48" w:rsidRDefault="00BE055F" w:rsidP="00BE055F">
      <w:pPr>
        <w:suppressAutoHyphens/>
        <w:spacing w:after="0" w:line="360" w:lineRule="auto"/>
        <w:ind w:firstLine="709"/>
        <w:jc w:val="both"/>
        <w:rPr>
          <w:rFonts w:ascii="Times New Roman" w:hAnsi="Times New Roman"/>
          <w:b/>
          <w:i/>
          <w:sz w:val="28"/>
          <w:szCs w:val="32"/>
        </w:rPr>
      </w:pP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Человеческое бытие изначально находится в ситуации понимания. Задача герменевтики состоит в истолковании этой ситуации. Эти положения легли в основу концепции философской герменевтики,</w:t>
      </w:r>
      <w:r w:rsidRPr="00BE055F">
        <w:rPr>
          <w:rFonts w:ascii="Times New Roman" w:hAnsi="Times New Roman"/>
          <w:i/>
          <w:iCs/>
          <w:sz w:val="28"/>
          <w:szCs w:val="28"/>
        </w:rPr>
        <w:t xml:space="preserve"> </w:t>
      </w:r>
      <w:r w:rsidRPr="00BE055F">
        <w:rPr>
          <w:rFonts w:ascii="Times New Roman" w:hAnsi="Times New Roman"/>
          <w:sz w:val="28"/>
          <w:szCs w:val="28"/>
        </w:rPr>
        <w:t>представляющей собой, по меткому выражению Поля Рикёра,</w:t>
      </w:r>
      <w:r w:rsidRPr="00BE055F">
        <w:rPr>
          <w:rFonts w:ascii="Times New Roman" w:hAnsi="Times New Roman"/>
          <w:i/>
          <w:iCs/>
          <w:sz w:val="28"/>
          <w:szCs w:val="28"/>
        </w:rPr>
        <w:t xml:space="preserve"> </w:t>
      </w:r>
      <w:r w:rsidRPr="00BE055F">
        <w:rPr>
          <w:rFonts w:ascii="Times New Roman" w:hAnsi="Times New Roman"/>
          <w:sz w:val="28"/>
          <w:szCs w:val="28"/>
        </w:rPr>
        <w:t>результат «прививки» экзистенциальной феноменологии к традиции герменевтики как теории и практики истолкования текстов.</w:t>
      </w: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br w:type="page"/>
      </w:r>
    </w:p>
    <w:p w:rsidR="00BE055F" w:rsidRPr="00BE055F" w:rsidRDefault="009508E0" w:rsidP="00BE055F">
      <w:pPr>
        <w:suppressAutoHyphens/>
        <w:spacing w:after="0" w:line="360" w:lineRule="auto"/>
        <w:ind w:firstLine="709"/>
        <w:jc w:val="both"/>
        <w:rPr>
          <w:rFonts w:ascii="Times New Roman" w:hAnsi="Times New Roman"/>
          <w:b/>
          <w:bCs/>
          <w:sz w:val="28"/>
          <w:szCs w:val="32"/>
        </w:rPr>
      </w:pPr>
      <w:r w:rsidRPr="00BE055F">
        <w:rPr>
          <w:rFonts w:ascii="Times New Roman" w:hAnsi="Times New Roman"/>
          <w:b/>
          <w:bCs/>
          <w:sz w:val="28"/>
          <w:szCs w:val="32"/>
        </w:rPr>
        <w:t>1.</w:t>
      </w:r>
      <w:r w:rsidR="00BE055F" w:rsidRPr="00BE055F">
        <w:rPr>
          <w:rFonts w:ascii="Times New Roman" w:hAnsi="Times New Roman"/>
          <w:b/>
          <w:bCs/>
          <w:sz w:val="28"/>
          <w:szCs w:val="32"/>
        </w:rPr>
        <w:t xml:space="preserve"> </w:t>
      </w:r>
      <w:r w:rsidRPr="00BE055F">
        <w:rPr>
          <w:rFonts w:ascii="Times New Roman" w:hAnsi="Times New Roman"/>
          <w:b/>
          <w:bCs/>
          <w:sz w:val="28"/>
          <w:szCs w:val="32"/>
        </w:rPr>
        <w:t>История развития герменевтических идей</w:t>
      </w:r>
    </w:p>
    <w:p w:rsidR="00BE055F" w:rsidRPr="005F5A48" w:rsidRDefault="00BE055F" w:rsidP="00BE055F">
      <w:pPr>
        <w:suppressAutoHyphens/>
        <w:spacing w:after="0" w:line="360" w:lineRule="auto"/>
        <w:ind w:firstLine="709"/>
        <w:jc w:val="both"/>
        <w:rPr>
          <w:rFonts w:ascii="Times New Roman" w:hAnsi="Times New Roman"/>
          <w:sz w:val="28"/>
          <w:szCs w:val="28"/>
        </w:rPr>
      </w:pP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w:t>
      </w:r>
      <w:r w:rsidRPr="00BE055F">
        <w:rPr>
          <w:rFonts w:ascii="Times New Roman" w:hAnsi="Times New Roman"/>
          <w:b/>
          <w:bCs/>
          <w:sz w:val="28"/>
          <w:szCs w:val="28"/>
        </w:rPr>
        <w:t>Герменевтика</w:t>
      </w:r>
      <w:r w:rsidRPr="00BE055F">
        <w:rPr>
          <w:rFonts w:ascii="Times New Roman" w:hAnsi="Times New Roman"/>
          <w:sz w:val="28"/>
          <w:szCs w:val="28"/>
        </w:rPr>
        <w:t xml:space="preserve"> – само слово восходит к древнегреческим мифам, согласно которым посланник богов Гермес был обязан толковать и разъяснять людям божественные вести. В иноязычной философии и филологии под герменевтикой понимали искусство толкования иносказаний, многозначных символов, интерпретацию произведений древних поэтов. Затем это понятие означало искусство толкования священного Писания, а потом и искусство верного перевода памятников прошлого”</w:t>
      </w:r>
      <w:r w:rsidR="00BE055F">
        <w:rPr>
          <w:rFonts w:ascii="Times New Roman" w:hAnsi="Times New Roman"/>
          <w:sz w:val="28"/>
          <w:szCs w:val="28"/>
        </w:rPr>
        <w:t xml:space="preserve"> </w:t>
      </w:r>
      <w:r w:rsidRPr="00BE055F">
        <w:rPr>
          <w:rFonts w:ascii="Times New Roman" w:hAnsi="Times New Roman"/>
          <w:sz w:val="28"/>
          <w:szCs w:val="28"/>
        </w:rPr>
        <w:t>Рассмотрим герменевтику в процессе ее эволюции. Если обратиться к прошлому, то можно обнаружить, что герменевтика возникает и начинает бурно развиваться, оформляться концептуально тогда, когда имеются для этого определенные социальные условия.</w:t>
      </w:r>
      <w:r w:rsidR="00BE055F">
        <w:rPr>
          <w:rFonts w:ascii="Times New Roman" w:hAnsi="Times New Roman"/>
          <w:sz w:val="28"/>
          <w:szCs w:val="28"/>
        </w:rPr>
        <w:t xml:space="preserve">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Первые подходы к оформлению герменевтики мы находим в древности, и, в частности, в западноевропейской традиции они были связаны прежде всего с деятельностью софистов — первых греческих филологов, когда греческий полис потребовал новой интерпретации, нового истолкования древних текстов Гомера и других греческих поэтов. Почему понадобилась новая интерпретация? Дело в том, что со времени Гомера и до времени софистов произошли значительные изменения языка, прошло много времени и потребовались новые переводы Гомера на современный софистам язык, т. е. Гомер по отношению к софистам стал древним автором, а его произведения были уже в то время литературными памятниками. Это первое.</w:t>
      </w:r>
      <w:r w:rsidR="00BE055F">
        <w:rPr>
          <w:rFonts w:ascii="Times New Roman" w:hAnsi="Times New Roman"/>
          <w:sz w:val="28"/>
          <w:szCs w:val="28"/>
        </w:rPr>
        <w:t xml:space="preserve"> </w:t>
      </w:r>
      <w:r w:rsidRPr="00BE055F">
        <w:rPr>
          <w:rFonts w:ascii="Times New Roman" w:hAnsi="Times New Roman"/>
          <w:sz w:val="28"/>
          <w:szCs w:val="28"/>
        </w:rPr>
        <w:t>Второе. Тогда для всей Греции Гомер и некоторые другие древние поэты были национальными учителями в прямом смысле слова. В школах древней Греции эти авторы преподавались, на их произведениях люди учились грамоте, письму, воспитывались на героических примерах своей истории и мифологии. Поэтому интерпретация и перевод их на новый (по отношению к софистам) греческий язык были самыми актуальными практическими задачами, т. е. запрос шел от практики. В это время как раз и возникают первые подходы к созданию герменевтических программ. Но следует отметить, что какой-либо законченной герменевтической системы в это время еще не сложилось. Были отдельные приемы. Заметим, что перевода в современном смысле древние греки не знали, парафраз был наиболее распространенным приемом, который замещал перевод, он совмещал в себе элементы комментаторства и перевода.</w:t>
      </w:r>
      <w:r w:rsidR="00BE055F">
        <w:rPr>
          <w:rFonts w:ascii="Times New Roman" w:hAnsi="Times New Roman"/>
          <w:sz w:val="28"/>
          <w:szCs w:val="28"/>
        </w:rPr>
        <w:t xml:space="preserve"> </w:t>
      </w:r>
      <w:r w:rsidRPr="00BE055F">
        <w:rPr>
          <w:rFonts w:ascii="Times New Roman" w:hAnsi="Times New Roman"/>
          <w:sz w:val="28"/>
          <w:szCs w:val="28"/>
        </w:rPr>
        <w:t xml:space="preserve">Впервые программные герменевтики возникают вместе с проникновением в греческий мир христианства. Это время было связано не только с тем, что религиозные тексты начинают адаптироваться в новой для них среде, хотя этот момент, несомненно, был важным, но и с тем, что христианская религия начинает захватывать все большие и большие слои населения.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 xml:space="preserve">И еще один момент, представляющий социальный факт, который тоже нельзя игнорировать, связан с тем, что в это время происходят интенсивные экономические, культурные, торговые контакты, осуществляется обмен философскими и научными трактатами между Востоком и Западом. Следствием этого явилось бурное развитие переводческой деятельности. Таким образом, с одной стороны, нужно было каким-то образом интерпретировать христианские тексты, Священное писание, а с другой — продолжается линия, связанная с переводом. В это же время, как известно, происходит перевод Ветхого завета на греческий язык и обсуждение всех проблем, связанных с христианскими текстами. К этому моменту относится образование двух школ, с которыми связывается начало развития собственно теоретических идей герменевтики: на основе двух библиотек возникают Александрийская и Пергамская школы.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Они отличаются неприятием идей друг друга и предполагают объединение единомышленников, которых связывает одинаковая концептуальная основа. В частности, первой герменевтической проблемой, которую обсуждают обе эти школы, является проблема: сколько смыслов в слове? Один или несколько (более, чем один)? Александрийская школа по отношению к данной проблеме придерживается мнения, что смыслов в слове много, а Пергамская считает, что в слове имеется один-единственный смысл. Исторически получилось так, что эти две точки зрения, которые ранее казались исключающими, оказались далее примиренными.</w:t>
      </w:r>
      <w:r w:rsidR="00BE055F">
        <w:rPr>
          <w:rFonts w:ascii="Times New Roman" w:hAnsi="Times New Roman"/>
          <w:sz w:val="28"/>
          <w:szCs w:val="28"/>
        </w:rPr>
        <w:t xml:space="preserve"> </w:t>
      </w:r>
      <w:r w:rsidRPr="00BE055F">
        <w:rPr>
          <w:rFonts w:ascii="Times New Roman" w:hAnsi="Times New Roman"/>
          <w:sz w:val="28"/>
          <w:szCs w:val="28"/>
        </w:rPr>
        <w:t xml:space="preserve">Несколько позже, в период патристики, жил и работал великий христианский мыслитель Аврелий Августин, который более 30 лет своей жизни отдал написанию книги “Христианская наука, или Основания священной герменевтики и искусства церковного красноречия”.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Это, по сути дела, первый фундаментальный, сводный труд по герменевтике. До этого были только некоторые практические приемы, толкования некоторых конкретных мест Священного писания, как, например, такие, которые мы находим у Оригена, предшественника Августина. Августин же представил теоретический, обобщающий труд, в котором прямо указываются некоторые принципы, которым будет суждено жить века вплоть до наших дней.</w:t>
      </w:r>
      <w:r w:rsidR="00BE055F">
        <w:rPr>
          <w:rFonts w:ascii="Times New Roman" w:hAnsi="Times New Roman"/>
          <w:sz w:val="28"/>
          <w:szCs w:val="28"/>
        </w:rPr>
        <w:t xml:space="preserve"> </w:t>
      </w:r>
      <w:r w:rsidRPr="00BE055F">
        <w:rPr>
          <w:rFonts w:ascii="Times New Roman" w:hAnsi="Times New Roman"/>
          <w:sz w:val="28"/>
          <w:szCs w:val="28"/>
        </w:rPr>
        <w:t xml:space="preserve">Начиная с XI века, герменевтика получает еще один источник развития. Около 1080 г. был найден свод Римского права. Начинается его систематическое изучение, которое сначала в Болонской юридической школе, а затем по мере подготовки квалифицированных специалистов в других городах Европы положило начало образованию профессионального сословия юристов. Юридическое образование опиралось на схоластический метод, диалектику, понимаемую как искусство примирения противоречий, на базе которых возникает специальная юридическая дисциплина — </w:t>
      </w:r>
      <w:r w:rsidRPr="00BE055F">
        <w:rPr>
          <w:rFonts w:ascii="Times New Roman" w:hAnsi="Times New Roman"/>
          <w:i/>
          <w:iCs/>
          <w:sz w:val="28"/>
          <w:szCs w:val="28"/>
        </w:rPr>
        <w:t>юридическая герменевтика</w:t>
      </w:r>
      <w:r w:rsidRPr="00BE055F">
        <w:rPr>
          <w:rFonts w:ascii="Times New Roman" w:hAnsi="Times New Roman"/>
          <w:sz w:val="28"/>
          <w:szCs w:val="28"/>
        </w:rPr>
        <w:t xml:space="preserve">.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С этого времени развитие герменевтики идет параллельно на материале юриспруденции и теологии. При этом вполне естественно юридическая и теологическая герменевтики могли объединять свои усилия для решения специфических задач, каковой, например, была задача создания канонического права католической церкви после реформы Григория VII.</w:t>
      </w:r>
      <w:r w:rsidR="00BE055F">
        <w:rPr>
          <w:rFonts w:ascii="Times New Roman" w:hAnsi="Times New Roman"/>
          <w:sz w:val="28"/>
          <w:szCs w:val="28"/>
        </w:rPr>
        <w:t xml:space="preserve"> </w:t>
      </w:r>
      <w:r w:rsidRPr="00BE055F">
        <w:rPr>
          <w:rFonts w:ascii="Times New Roman" w:hAnsi="Times New Roman"/>
          <w:sz w:val="28"/>
          <w:szCs w:val="28"/>
        </w:rPr>
        <w:t xml:space="preserve">Одним из крупнейших систематизаторов юридической герменевтики следует признать Гуго Гроция (1583 — 1645), который также вносит в нее и свой собственный значительный вклад. Главной книгой голландского гуманиста является обширнейшее произведение под названием “О праве войны и мира. Три книги, в которых объясняются естественное право и право народов, а также принципы публичного права”. XVI глава второй книги носит характерное название “О толковании”, в которой очень подробно излагаются приемы интерпретации слов и технических терминов, способы выявления их широкого и узкого значения в зависимости от используемых контекстов, даются рекомендации как следует поступать в случае обнаружения в юридических текстах противоречий, антиномий, двусмысленностей.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Гроцием введены следующие виды интерпретации: грамматическая, логическая, историческая, техническая, рекомендательная. Толкование у Гроция является средством прояснения текстов, способом устранения непонимания, выявления подлинного непротиворечивого содержания юридических текстов с целью ясного и простого применения на практике. Поскольку юридическое толкование главным образом функционально нацелено на предоставление возможности практического использования норм права, то Гроций именно для этого формулирует следующие правила: чтобы не затемнять смысл нормы сложной и непонятной терминологией следует пользоваться обычным народным употреблением слов; из слов, имеющих большой спектр значений, нужно выбирать слово с более широким и основным значением, так как к нему будет отнесено и искомое; желательно использовать термины, объясненные самим законом (т. е. в прямом значении), и избегать переносных значений, что должно приводить к использованию точных, юридически строгих значений, четко соответствующих данным обстоятельствам; фигуральные выражения допустимы при простых обстоятельствах с целью освобождения от усложненной терминологии, затемняющей юридические тексты, их понимание и применение.</w:t>
      </w:r>
      <w:r w:rsidR="00BE055F">
        <w:rPr>
          <w:rFonts w:ascii="Times New Roman" w:hAnsi="Times New Roman"/>
          <w:sz w:val="28"/>
          <w:szCs w:val="28"/>
        </w:rPr>
        <w:t xml:space="preserve">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После Гроция юридическая герменевтика становится одним из обязательных разделов общей теории права. Она постепенно вводится в систему преподавания для студентов юридических факультетов.</w:t>
      </w:r>
      <w:r w:rsidR="00BE055F">
        <w:rPr>
          <w:rFonts w:ascii="Times New Roman" w:hAnsi="Times New Roman"/>
          <w:sz w:val="28"/>
          <w:szCs w:val="28"/>
        </w:rPr>
        <w:t xml:space="preserve"> </w:t>
      </w:r>
      <w:r w:rsidRPr="00BE055F">
        <w:rPr>
          <w:rFonts w:ascii="Times New Roman" w:hAnsi="Times New Roman"/>
          <w:sz w:val="28"/>
          <w:szCs w:val="28"/>
        </w:rPr>
        <w:t>Очередной поворот в герменевтике был осуществлен Матиасом Флациусом Иллирийским (XVI в.) и обусловлен практическими задачами Реформации. В это время возникают специфические социальные запросы, образуется особая среда функционирования священных текстов, встают задачи критики католицизма и обоснования нового религиозного движения. Это обоснование и было</w:t>
      </w:r>
      <w:r w:rsidRPr="00BE055F">
        <w:rPr>
          <w:rFonts w:ascii="Times New Roman" w:hAnsi="Times New Roman"/>
          <w:b/>
          <w:bCs/>
          <w:sz w:val="28"/>
          <w:szCs w:val="28"/>
        </w:rPr>
        <w:t xml:space="preserve"> </w:t>
      </w:r>
      <w:r w:rsidRPr="00BE055F">
        <w:rPr>
          <w:rFonts w:ascii="Times New Roman" w:hAnsi="Times New Roman"/>
          <w:sz w:val="28"/>
          <w:szCs w:val="28"/>
        </w:rPr>
        <w:t xml:space="preserve">проведено Матиасом Флациусом. Он ввел в герменевтику в качестве основополагающих теоретических оснований принцип контекстуальной интерпретации как причины изменения смысла слова. </w:t>
      </w:r>
    </w:p>
    <w:p w:rsidR="00BE055F" w:rsidRPr="005F5A48"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Неявным образом у Флациуса фактически присутствует различение таких семантических характеристик слова как смысл и значение, но, разумеется, не в таком явном и отрефлектированном виде, как в современной логической семантике. Флациусом также рассматриваются принцип герменевтического круга (это требование истолкования целого, исходя из смысла входящих в него частей, оно впоследствии войдет во все герменевтики), принцип учета цели и замысла автора текста, различие понимания и интерпретации (понимание есть цель герменевтического искусства, а интерпретация — метод). Концепция Флация в развитии герменевтики заканчивает важный этап создания систематической методологической концепции, предметом которой является уникальный текст. Но герменевтика пока не является теорией, имеющей общее значение, предмет ее довольно узок.</w:t>
      </w:r>
      <w:r w:rsidR="00BE055F">
        <w:rPr>
          <w:rFonts w:ascii="Times New Roman" w:hAnsi="Times New Roman"/>
          <w:sz w:val="28"/>
          <w:szCs w:val="28"/>
        </w:rPr>
        <w:t xml:space="preserve"> </w:t>
      </w: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Далее у немецкого философа И. М. Хладениуса, мы находим подход к герменевтике, когда он пытается эту дисциплину применить не к анализу текстов Священного писания, а к истории. Он намечает подход к разработке конкретных методов герменевтики для обоснования специальных областей знания (в данном случае, истории). С одной стороны, этот подход характеризуется расширением сферы действия герменевтики. С другой стороны, сочетание герменевтических приемов с логическими методами исследования ставит вопрос о статусе особой герменевтической логики и о возникновении предпосылок для оформления особого раздела логического знания. Заслугой Хладениуса является, во-первых, значительное расширение предмета герменевтики до области исторического познания, во-вторых, выведение герменевтической проблематики на уровень логики, что открывает возможность дальнейших методологических обобщений, в-третьих, герменевтика у Хладениуса и, соответственно, его логика и методология исторического познания опираются на конкретно-научный фундамент, каковым во времена Хладениуса была психология.</w:t>
      </w:r>
      <w:r w:rsidR="00BE055F">
        <w:rPr>
          <w:rFonts w:ascii="Times New Roman" w:hAnsi="Times New Roman"/>
          <w:sz w:val="28"/>
          <w:szCs w:val="28"/>
        </w:rPr>
        <w:t xml:space="preserve"> </w:t>
      </w:r>
      <w:r w:rsidRPr="00BE055F">
        <w:rPr>
          <w:rFonts w:ascii="Times New Roman" w:hAnsi="Times New Roman"/>
          <w:sz w:val="28"/>
          <w:szCs w:val="28"/>
        </w:rPr>
        <w:t>И дальше движение по расширению предмета герменевтики становится бурным. В XVIII — начале XIX в. возникают герменевтики, которые прилагаются уже ко многим областям: к области филологии (Ф. Аст, А. Бёк); известны исследования В. Гумбольдта, который ввел герменевтическую проблематику в изучение естественного языка, включенного в деятельность по обмену мыслями, его идеи оказали большое влияние на развитие герменевтики.</w:t>
      </w:r>
      <w:r w:rsidR="00BE055F">
        <w:rPr>
          <w:rFonts w:ascii="Times New Roman" w:hAnsi="Times New Roman"/>
          <w:sz w:val="28"/>
          <w:szCs w:val="28"/>
        </w:rPr>
        <w:t xml:space="preserve"> </w:t>
      </w:r>
      <w:r w:rsidRPr="00BE055F">
        <w:rPr>
          <w:rFonts w:ascii="Times New Roman" w:hAnsi="Times New Roman"/>
          <w:sz w:val="28"/>
          <w:szCs w:val="28"/>
        </w:rPr>
        <w:t>Влияние философии языка В. Гумбольдта непосредственно выразилось в расширении предмета герменевтики за счет включения в область ее действия всего богатства языка, понимаемого как деятельность духа и как результат этой деятельности, как “работа духа”, созидающего артикулированные звуки, пригодные для выражения мысли и ее понимания.</w:t>
      </w:r>
      <w:r w:rsidR="00BE055F">
        <w:rPr>
          <w:rFonts w:ascii="Times New Roman" w:hAnsi="Times New Roman"/>
          <w:sz w:val="28"/>
          <w:szCs w:val="28"/>
        </w:rPr>
        <w:t xml:space="preserve"> </w:t>
      </w:r>
      <w:r w:rsidRPr="00BE055F">
        <w:rPr>
          <w:rFonts w:ascii="Times New Roman" w:hAnsi="Times New Roman"/>
          <w:sz w:val="28"/>
          <w:szCs w:val="28"/>
        </w:rPr>
        <w:t>Наконец, следуя из глубины веков, мы добираемся до такой личности, как Ф. Шлейермахер. Он — современник Гегеля, В. Гумбольдта, один из основателей Берлинского университета.</w:t>
      </w:r>
      <w:r w:rsidR="00BE055F">
        <w:rPr>
          <w:rFonts w:ascii="Times New Roman" w:hAnsi="Times New Roman"/>
          <w:sz w:val="28"/>
          <w:szCs w:val="28"/>
        </w:rPr>
        <w:t xml:space="preserve"> </w:t>
      </w:r>
      <w:r w:rsidRPr="00BE055F">
        <w:rPr>
          <w:rFonts w:ascii="Times New Roman" w:hAnsi="Times New Roman"/>
          <w:sz w:val="28"/>
          <w:szCs w:val="28"/>
        </w:rPr>
        <w:t>В герменевтике Шлейермахера можно выделить следующие моменты. Предметом герменевтики Шлейермахер считает прежде всего тексты, являющиеся памятниками. Что это значит? Тексты — это памятники, которые от исследователя отделяют большая временная, историческая, культурная, языковая дистанции. Памятники обычно принадлежат к далекой и чуждой исследователю культуре. Существует множество “барьеров”, которые препятствуют прямому проникновению в смысл памятника. Поэтому нужно уметь и переводить, и интерпретировать, и комментировать, и многое другое. Устранять “барьеры” для понимания, с точки зрения Шлейермахера, и призвана герменевтика. Она необходима там, где мы имеем дело с ситуацией непонимания. Шлейермахер определял герменевтику как искусство понимания, а не искусство истолкования понятого.</w:t>
      </w:r>
      <w:r w:rsidR="00BE055F">
        <w:rPr>
          <w:rFonts w:ascii="Times New Roman" w:hAnsi="Times New Roman"/>
          <w:sz w:val="28"/>
          <w:szCs w:val="28"/>
        </w:rPr>
        <w:t xml:space="preserve"> </w:t>
      </w:r>
      <w:r w:rsidRPr="00BE055F">
        <w:rPr>
          <w:rFonts w:ascii="Times New Roman" w:hAnsi="Times New Roman"/>
          <w:sz w:val="28"/>
          <w:szCs w:val="28"/>
        </w:rPr>
        <w:t>В рамках западной философии линию развития герменевтической проблематики в направлении превращения ее из конкретно-научной методологической концепции в общенаучную философскую дисциплину продолжил В. Дильтей (1833—1911). Он предпринял попытку обоснования гуманитарных наук. Эта попытка была осуществлена им с психологических позиций и на базе герменевтической методологии. Дильтей считал метод понимания методом непосредственного постижения духовной целостности. Предметом понимания могут выступать внутренний мир человека, внешний мир и культура прошлого. Понимание внутреннего мира осуществляется при помощи интроспекции. Внешний мир доступен пониманию так же, как постигаем для человека объективно существующий мир. Для понимания культуры прошлого Дильтей использует герменевтику.</w:t>
      </w:r>
    </w:p>
    <w:p w:rsidR="009508E0" w:rsidRPr="00BE055F" w:rsidRDefault="009508E0" w:rsidP="00BE055F">
      <w:pPr>
        <w:suppressAutoHyphens/>
        <w:spacing w:after="0" w:line="360" w:lineRule="auto"/>
        <w:ind w:firstLine="709"/>
        <w:jc w:val="both"/>
        <w:rPr>
          <w:rFonts w:ascii="Times New Roman" w:hAnsi="Times New Roman"/>
          <w:sz w:val="28"/>
          <w:szCs w:val="28"/>
        </w:rPr>
      </w:pPr>
    </w:p>
    <w:p w:rsidR="00BE055F" w:rsidRPr="005F5A48" w:rsidRDefault="009508E0" w:rsidP="00BE055F">
      <w:pPr>
        <w:suppressAutoHyphens/>
        <w:spacing w:after="0" w:line="360" w:lineRule="auto"/>
        <w:ind w:firstLine="709"/>
        <w:jc w:val="both"/>
        <w:rPr>
          <w:rFonts w:ascii="Times New Roman" w:hAnsi="Times New Roman"/>
          <w:b/>
          <w:bCs/>
          <w:sz w:val="28"/>
          <w:szCs w:val="32"/>
        </w:rPr>
      </w:pPr>
      <w:r w:rsidRPr="00BE055F">
        <w:rPr>
          <w:rFonts w:ascii="Times New Roman" w:hAnsi="Times New Roman"/>
          <w:b/>
          <w:bCs/>
          <w:sz w:val="28"/>
          <w:szCs w:val="32"/>
        </w:rPr>
        <w:t>2. Современная герменевтика</w:t>
      </w:r>
      <w:r w:rsidR="00BE055F" w:rsidRPr="00BE055F">
        <w:rPr>
          <w:rFonts w:ascii="Times New Roman" w:hAnsi="Times New Roman"/>
          <w:b/>
          <w:bCs/>
          <w:sz w:val="28"/>
          <w:szCs w:val="32"/>
        </w:rPr>
        <w:t xml:space="preserve"> </w:t>
      </w:r>
    </w:p>
    <w:p w:rsidR="00BE055F" w:rsidRPr="005F5A48" w:rsidRDefault="00BE055F" w:rsidP="00BE055F">
      <w:pPr>
        <w:suppressAutoHyphens/>
        <w:spacing w:after="0" w:line="360" w:lineRule="auto"/>
        <w:ind w:firstLine="709"/>
        <w:jc w:val="both"/>
        <w:rPr>
          <w:rFonts w:ascii="Times New Roman" w:hAnsi="Times New Roman"/>
          <w:b/>
          <w:bCs/>
          <w:i/>
          <w:sz w:val="28"/>
          <w:szCs w:val="32"/>
        </w:rPr>
      </w:pP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В дальнейшем делается еще один шаг в сторону “философизации” герменевтики: происходит онтологизация ее проблематики. В частности, понимание уже рассматривается как свойство человеческого бытия, как свойство человеческого “жизненного мира”. Постепенно мы наблюдаем становление герменевтики как учения о бытии, о его принципах, т. е. она становится философским направлением.</w:t>
      </w:r>
      <w:r w:rsidR="00BE055F">
        <w:rPr>
          <w:rFonts w:ascii="Times New Roman" w:hAnsi="Times New Roman"/>
          <w:sz w:val="28"/>
          <w:szCs w:val="28"/>
        </w:rPr>
        <w:t xml:space="preserve"> </w:t>
      </w:r>
      <w:r w:rsidRPr="00BE055F">
        <w:rPr>
          <w:rFonts w:ascii="Times New Roman" w:hAnsi="Times New Roman"/>
          <w:sz w:val="28"/>
          <w:szCs w:val="28"/>
        </w:rPr>
        <w:t>В конце XIX — начале XX века в философии и методологии гуманитарных наук постепенно складываются благоприятные условия для введения герменевтических идей в философский контекст, намечается оригинальный синтез герменевтики с феноменологией. Данное направление исследований связано с деятельностью прежде всего Э. Гуссерля, Г.Г. Шпета, М. Хайдеггера и позднее Г.-Г. Гадамера.</w:t>
      </w:r>
      <w:r w:rsidR="00BE055F">
        <w:rPr>
          <w:rFonts w:ascii="Times New Roman" w:hAnsi="Times New Roman"/>
          <w:sz w:val="28"/>
          <w:szCs w:val="28"/>
        </w:rPr>
        <w:t xml:space="preserve"> </w:t>
      </w:r>
      <w:r w:rsidRPr="00BE055F">
        <w:rPr>
          <w:rFonts w:ascii="Times New Roman" w:hAnsi="Times New Roman"/>
          <w:sz w:val="28"/>
          <w:szCs w:val="28"/>
        </w:rPr>
        <w:t>В начале XX века с возникновением семиотики, современной логики, семантики, феноменологии была преобразована и герменевтика, в которой психологические приемы стали играть свою четко определенную роль в системе методологических средств, обслуживая внешние моменты понимания смысла текстов. Причем, ввиду того, что тексты весьма разнообразны по своему жанру, происхождению и роли в жизни общества, акцент может делаться на разные элементы смысловой структуры. Никакого противоречия между психологией, герменевтикой и феноменологией не существует. Строгое разведение внутреннего и внешнего ведет к различению методов исследования, систематизирует исследование и, что не менее важно, сохраняет специфику предметных областей. Предмет становится определяющим для выбора метода исследования.</w:t>
      </w:r>
      <w:r w:rsidR="00BE055F">
        <w:rPr>
          <w:rFonts w:ascii="Times New Roman" w:hAnsi="Times New Roman"/>
          <w:sz w:val="28"/>
          <w:szCs w:val="28"/>
        </w:rPr>
        <w:t xml:space="preserve"> </w:t>
      </w:r>
      <w:r w:rsidRPr="00BE055F">
        <w:rPr>
          <w:rFonts w:ascii="Times New Roman" w:hAnsi="Times New Roman"/>
          <w:sz w:val="28"/>
          <w:szCs w:val="28"/>
        </w:rPr>
        <w:t>Шпет чутко уловил движение герменевтической проблематики к преобразованию ее в новое философское направление со своей особой логикой, с собственными приемами исследования. Это философское направление адекватно соответствует природе философии. Философское знание интерпретационно, диалогично, а значит, герменевтично.</w:t>
      </w:r>
      <w:r w:rsidR="00BE055F">
        <w:rPr>
          <w:rFonts w:ascii="Times New Roman" w:hAnsi="Times New Roman"/>
          <w:sz w:val="28"/>
          <w:szCs w:val="28"/>
        </w:rPr>
        <w:t xml:space="preserve"> </w:t>
      </w:r>
      <w:r w:rsidRPr="00BE055F">
        <w:rPr>
          <w:rFonts w:ascii="Times New Roman" w:hAnsi="Times New Roman"/>
          <w:sz w:val="28"/>
          <w:szCs w:val="28"/>
        </w:rPr>
        <w:t>До 1914 года (года публикации работы “Явление и смысл”) Шпет полагал, что создание подлинной положительной философии фактически уже осуществлено Э. Гуссерлем. Следует лишь немного “подправить” его феноменологию и мы получим “основную науку философии”, которая является базисной как для всей философии в целом, так и для всех конкретных наук. Но уже в процессе написания данной книги у Шпета закрадываются сомнения в безупречности методологической техники феноменологии, в абсолютной ясности всех приемов исследования. И эти сомнения были связаны прежде всего с проблемами постижения смысла, со структурой понимающей деятельности, которая не зависела от особенностей психики познающего субъекта, что является предметом особого интереса теорий познания в отрицательной философии. Поэтому он предпринимает систематическое исследование проблем герменевтики с целью выведения ее концептуального содержания на философский уровень и заполнения указанного пробела в аппарате феноменологии.</w:t>
      </w:r>
      <w:r w:rsidR="00BE055F">
        <w:rPr>
          <w:rFonts w:ascii="Times New Roman" w:hAnsi="Times New Roman"/>
          <w:sz w:val="28"/>
          <w:szCs w:val="28"/>
        </w:rPr>
        <w:t xml:space="preserve"> </w:t>
      </w:r>
      <w:r w:rsidRPr="00BE055F">
        <w:rPr>
          <w:rFonts w:ascii="Times New Roman" w:hAnsi="Times New Roman"/>
          <w:sz w:val="28"/>
          <w:szCs w:val="28"/>
        </w:rPr>
        <w:t>Для решения проблемы понимания существенно выполнение двух условий: 1) раскрыть историческую природу текста и 2) выявить сущность процесса понимания и интерпретации. Шпет выводит всю проблематику, связанную с психологическими и историко-культурными моментами, за рамки акта постижения смысла, помещая ее в условия понимающей деятельности.</w:t>
      </w:r>
      <w:r w:rsidR="00BE055F">
        <w:rPr>
          <w:rFonts w:ascii="Times New Roman" w:hAnsi="Times New Roman"/>
          <w:sz w:val="28"/>
          <w:szCs w:val="28"/>
        </w:rPr>
        <w:t xml:space="preserve"> </w:t>
      </w:r>
      <w:r w:rsidRPr="00BE055F">
        <w:rPr>
          <w:rFonts w:ascii="Times New Roman" w:hAnsi="Times New Roman"/>
          <w:sz w:val="28"/>
          <w:szCs w:val="28"/>
        </w:rPr>
        <w:t>Герменевтические идеи лежат также в основе философии М. Хайдеггера. Процессы истолкования “собственно человечески налично-существующего”</w:t>
      </w:r>
      <w:r w:rsidR="00BE055F">
        <w:rPr>
          <w:rFonts w:ascii="Times New Roman" w:hAnsi="Times New Roman"/>
          <w:sz w:val="28"/>
          <w:szCs w:val="28"/>
        </w:rPr>
        <w:t xml:space="preserve"> </w:t>
      </w:r>
      <w:r w:rsidRPr="00BE055F">
        <w:rPr>
          <w:rFonts w:ascii="Times New Roman" w:hAnsi="Times New Roman"/>
          <w:sz w:val="28"/>
          <w:szCs w:val="28"/>
        </w:rPr>
        <w:t>становятся основными герменевтическими задачами. Хайдеггеровское понятие “собственно человечески налично-существующего” является обобщением дильтеевского понятия “остаток человеческого бытия в произведении”. Это положение открывает одну из современных линий развития герменевтики. Изложение герменевтики у Хайдеггера основано на следующем определении понятия “жизнь”. Жизнь — это элементарная структурная единица, в которой представлена (истолкована, структурирована) однородность сознания и предмета. Эта однородность не существует (не находится в действительности), а именно представлена, истолкована.</w:t>
      </w:r>
      <w:r w:rsidR="00BE055F">
        <w:rPr>
          <w:rFonts w:ascii="Times New Roman" w:hAnsi="Times New Roman"/>
          <w:sz w:val="28"/>
          <w:szCs w:val="28"/>
        </w:rPr>
        <w:t xml:space="preserve"> </w:t>
      </w:r>
      <w:r w:rsidRPr="00BE055F">
        <w:rPr>
          <w:rFonts w:ascii="Times New Roman" w:hAnsi="Times New Roman"/>
          <w:sz w:val="28"/>
          <w:szCs w:val="28"/>
        </w:rPr>
        <w:t>Онтологизируя языковую проблематику герменевтики, Хайдеггер способствует превращению герменевтики в учение о бытии, закрепляя тем самым ее философский статус. Вместо гуссерлевской трансцендентальной феноменологии Хайдеггер предлагает “герменевтическую феноменологию”, в которой вопрос о смысле существования равносилен вопросу о смысле познанного. Понимание здесь выступает первоначальной формой человеческой жизни, а не только методической операцией.</w:t>
      </w:r>
      <w:r w:rsidR="00BE055F">
        <w:rPr>
          <w:rFonts w:ascii="Times New Roman" w:hAnsi="Times New Roman"/>
          <w:sz w:val="28"/>
          <w:szCs w:val="28"/>
        </w:rPr>
        <w:t xml:space="preserve"> </w:t>
      </w:r>
      <w:r w:rsidRPr="00BE055F">
        <w:rPr>
          <w:rFonts w:ascii="Times New Roman" w:hAnsi="Times New Roman"/>
          <w:sz w:val="28"/>
          <w:szCs w:val="28"/>
        </w:rPr>
        <w:t>Большое влияние на различные герменевтические направления оказали исследования А. Н. Уайтхеда. По его мнению, понимание может быть достигнуто двумя способами. Если понимаемое положение дел является сложным, то его можно понимать, рассматривая отдельно составляющие его факторы, синтез которых дает нам полную картину. Второй способ понимания выражается в том, что положение дел понимается как целое непосредственно, без промежуточных ступеней анализа и независимо от того, доступно оно анализу или нет. Уайтхед, критикуя метафизические теории самосознания и методологический объективизм, стремится создать теорию, нацеленную на современность. Он показывает, что преобладание существования над бытием</w:t>
      </w:r>
      <w:r w:rsidR="00BE055F">
        <w:rPr>
          <w:rFonts w:ascii="Times New Roman" w:hAnsi="Times New Roman"/>
          <w:sz w:val="28"/>
          <w:szCs w:val="28"/>
        </w:rPr>
        <w:t xml:space="preserve"> </w:t>
      </w:r>
      <w:r w:rsidRPr="00BE055F">
        <w:rPr>
          <w:rFonts w:ascii="Times New Roman" w:hAnsi="Times New Roman"/>
          <w:sz w:val="28"/>
          <w:szCs w:val="28"/>
        </w:rPr>
        <w:t>ведет к теории интерпретации, к универсальной относительности истолкования любой реальности. Ход рассуждения Уайтхеда следующий. Так как имеются такие явления, которые в каком-то определенном смысле существуют, но не являются реальными, то вопрос об их познании и понимании не может быть решен при помощи наблюдения и непосредственного созерцания (интуиции).</w:t>
      </w:r>
      <w:r w:rsidR="00BE055F">
        <w:rPr>
          <w:rFonts w:ascii="Times New Roman" w:hAnsi="Times New Roman"/>
          <w:sz w:val="28"/>
          <w:szCs w:val="28"/>
        </w:rPr>
        <w:t xml:space="preserve"> </w:t>
      </w:r>
      <w:r w:rsidRPr="00BE055F">
        <w:rPr>
          <w:rFonts w:ascii="Times New Roman" w:hAnsi="Times New Roman"/>
          <w:sz w:val="28"/>
          <w:szCs w:val="28"/>
        </w:rPr>
        <w:t>Интересную концепцию предложил еще один известный герменевт - П. Рикёр. Он пытается выяснить смысл интерпретирующей парадигмы для социальных и гуманитарных наук. В качестве центральной проблемы универсальной методологии П. Рикёр рассматривает проблему диалектики объяснения и понимания. Диалектику понимания и объяснения П. Рикёр пытается уточнить по аналогии с диалектикой постижения смысла текста при его чтении. Здесь понимание используется в качестве модели. Реконструкция текста как целого имеет характер круга в том смысле, что знание целого предполагает знание его частей и всевозможных связей между ними. Причем многозначность целого является дополнительным побудительным мотивом для возбуждения герменевтических вопросов. Понимание присваивает себе полученный в результате объяснения смысл, поэтому оно всегда следует во времени за объяснением. Объяснение опирается на гипотезы, реконструирующие смысл текста как целого. Обоснованность таких гипотез обеспечивается вероятностной логикой. Путь от объяснения к пониманию обусловлен спецификой текста. При интерпретации текста имеет большое значение правильная методика формулировки вопросов по отношению к нему. Вопросы должны предельно ясно способствовать усвоению смысла текста. Вопросную методику исследования текста П. Рикёр переносит на философское знание, предлагает даже считать “вопрошание” философским методом.</w:t>
      </w:r>
      <w:r w:rsidR="00BE055F">
        <w:rPr>
          <w:rFonts w:ascii="Times New Roman" w:hAnsi="Times New Roman"/>
          <w:sz w:val="28"/>
          <w:szCs w:val="28"/>
        </w:rPr>
        <w:t xml:space="preserve"> </w:t>
      </w:r>
      <w:r w:rsidRPr="00BE055F">
        <w:rPr>
          <w:rFonts w:ascii="Times New Roman" w:hAnsi="Times New Roman"/>
          <w:sz w:val="28"/>
          <w:szCs w:val="28"/>
        </w:rPr>
        <w:t>По иному пути идет другой известный представитель герменевтики — Э. Бетти. Он следует традиционному пониманию герменевтики как теории интерпретации, сохраняет методологическое значение категории понимания, не принимая ее онтологического истолкования. Бетти при решении проблемы понимания ставит своей задачей определить процесс объяснения вообще. По его мнению, объяснение только подводит к пониманию. В то же время, чтобы понять в единстве процесс объяснения, необходимо обратиться к феномену “элементарного понимания” как языкового явления. Процесс объяснения призван решить проблему понимания, которая имеет много оттенков, обладает собственной спецификой. Результатом такого подхода является определение Бетти понимания как узнавания и реконструкции смысла текста.</w:t>
      </w:r>
      <w:r w:rsidR="00BE055F">
        <w:rPr>
          <w:rFonts w:ascii="Times New Roman" w:hAnsi="Times New Roman"/>
          <w:sz w:val="28"/>
          <w:szCs w:val="28"/>
        </w:rPr>
        <w:t xml:space="preserve"> </w:t>
      </w:r>
      <w:r w:rsidRPr="00BE055F">
        <w:rPr>
          <w:rFonts w:ascii="Times New Roman" w:hAnsi="Times New Roman"/>
          <w:sz w:val="28"/>
          <w:szCs w:val="28"/>
        </w:rPr>
        <w:t>Бетти высказывает предположение, которое оказало большое влияние на последующих исследователей. Смысл его сводится к тому, что реальный процесс создания текста содержит общий закон метода. “Если склоняются к взгляду, что каждый акт понимания протекает по обратному пути акта речи и мышления ... тогда ясно, что из возврата такого рода можно получить общий закон смыслового соответствия между процессом создания художественного произведения и процессом его истолкования”.</w:t>
      </w:r>
      <w:r w:rsidR="00BE055F">
        <w:rPr>
          <w:rFonts w:ascii="Times New Roman" w:hAnsi="Times New Roman"/>
          <w:sz w:val="28"/>
          <w:szCs w:val="28"/>
        </w:rPr>
        <w:t xml:space="preserve"> </w:t>
      </w:r>
      <w:r w:rsidRPr="00BE055F">
        <w:rPr>
          <w:rFonts w:ascii="Times New Roman" w:hAnsi="Times New Roman"/>
          <w:sz w:val="28"/>
          <w:szCs w:val="28"/>
        </w:rPr>
        <w:t>Большое влияние на современную западную философию оказали идеи Г.-Г. Гадамера, который критически осмыслил предшествующую герменевтическую традицию, выявил в ней основные направления и предложил собственный подход. Одна из гипотез, пытающаяся раскрыть сущность современной герменевтической логики, была предложена Гадамером. По его мнению, мы понимаем смысл текста, если понимаем вопрос, ответом на который является текст. Мы достигаем понимания в случае слияния “горизонтов понимания” интерпретатора, пытающегося реконструировать вопрос, и текста. Подлинная герменевтическая проблема заключается в проникновении в смысл текста самого по себе, а не в реконструкции “воли автора”.</w:t>
      </w:r>
      <w:r w:rsidR="00BE055F">
        <w:rPr>
          <w:rFonts w:ascii="Times New Roman" w:hAnsi="Times New Roman"/>
          <w:sz w:val="28"/>
          <w:szCs w:val="28"/>
        </w:rPr>
        <w:t xml:space="preserve"> </w:t>
      </w:r>
      <w:r w:rsidRPr="00BE055F">
        <w:rPr>
          <w:rFonts w:ascii="Times New Roman" w:hAnsi="Times New Roman"/>
          <w:sz w:val="28"/>
          <w:szCs w:val="28"/>
        </w:rPr>
        <w:t>Для современной герменевтики характерна тенденция к обособлению собственной проблематики, к организации, экспликации своего предметного мира с одновременным отделением от нерационалистической компоненты. Освобождение от редукционистских и психологически нагруженных подходов идет под девизом борьбы за специфику герменевтического знания, за выделение герменевтики из традиционной теории познания и историко-психологически нагруженных методологий постижения смысла текста. У герменевтики и “исторического метода” просто разные задачи, решаемые соответственно специфике предметных областей разными методами.</w:t>
      </w:r>
    </w:p>
    <w:p w:rsidR="009508E0" w:rsidRPr="00BE055F" w:rsidRDefault="009508E0" w:rsidP="00BE055F">
      <w:pPr>
        <w:suppressAutoHyphens/>
        <w:spacing w:after="0" w:line="360" w:lineRule="auto"/>
        <w:ind w:firstLine="709"/>
        <w:jc w:val="both"/>
        <w:rPr>
          <w:rFonts w:ascii="Times New Roman" w:hAnsi="Times New Roman"/>
          <w:bCs/>
          <w:sz w:val="28"/>
          <w:szCs w:val="28"/>
        </w:rPr>
      </w:pPr>
    </w:p>
    <w:p w:rsidR="00BE055F" w:rsidRPr="005F5A48" w:rsidRDefault="009508E0" w:rsidP="00BE055F">
      <w:pPr>
        <w:suppressAutoHyphens/>
        <w:spacing w:after="0" w:line="360" w:lineRule="auto"/>
        <w:ind w:firstLine="709"/>
        <w:jc w:val="both"/>
        <w:rPr>
          <w:rFonts w:ascii="Times New Roman" w:hAnsi="Times New Roman"/>
          <w:b/>
          <w:bCs/>
          <w:sz w:val="28"/>
          <w:szCs w:val="32"/>
        </w:rPr>
      </w:pPr>
      <w:r w:rsidRPr="00BE055F">
        <w:rPr>
          <w:rFonts w:ascii="Times New Roman" w:hAnsi="Times New Roman"/>
          <w:b/>
          <w:bCs/>
          <w:sz w:val="28"/>
          <w:szCs w:val="32"/>
        </w:rPr>
        <w:t>3. Герменевтика и философия</w:t>
      </w:r>
    </w:p>
    <w:p w:rsidR="00BE055F" w:rsidRPr="004B2D3D" w:rsidRDefault="00D57A16" w:rsidP="00BE055F">
      <w:pPr>
        <w:suppressAutoHyphens/>
        <w:spacing w:after="0" w:line="360" w:lineRule="auto"/>
        <w:ind w:firstLine="709"/>
        <w:jc w:val="both"/>
        <w:rPr>
          <w:rFonts w:ascii="Times New Roman" w:hAnsi="Times New Roman"/>
          <w:bCs/>
          <w:color w:val="FFFFFF"/>
          <w:sz w:val="28"/>
          <w:szCs w:val="32"/>
        </w:rPr>
      </w:pPr>
      <w:r w:rsidRPr="004B2D3D">
        <w:rPr>
          <w:rFonts w:ascii="Times New Roman" w:hAnsi="Times New Roman"/>
          <w:bCs/>
          <w:color w:val="FFFFFF"/>
          <w:sz w:val="28"/>
          <w:szCs w:val="32"/>
        </w:rPr>
        <w:t>герменевтика интерпретация текст онтологизация</w:t>
      </w: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Как мы уже выяснили, центральной категорией герменевтики как искусства (техники, теории, метода) интерпретации “текстов” является категория понимания. Философская теория интерпретации бытия в целом и мира гуманитарной культуры в частности предоставляет средства для понимания гуманитарных явлений, для проникновения в их смысл. Проблематика понимания сближает герменевтику с философией культуры и с философией языка, открывает возможность для создания философской герменевтики, которая предполагает новое измерение человека. В ней ставится вопрос о человеке понимающем. Понимающим себя, свое место в мире, окружающую реальность и другого человека. Понимание также, как и способность к труду, способность к разумной деятельности, языку, вере, также, как социальность, является сущностным свойством человека. Век компьютерной и научно-технической революции, нарастающие информационно-коммуникативные связи, крушение и создание цивилизаций еще более обостряют актуальность проблемы понимания и всех связанных с ней герменевтических моментов.</w:t>
      </w:r>
      <w:r w:rsidR="00BE055F">
        <w:rPr>
          <w:rFonts w:ascii="Times New Roman" w:hAnsi="Times New Roman"/>
          <w:sz w:val="28"/>
          <w:szCs w:val="28"/>
        </w:rPr>
        <w:t xml:space="preserve"> </w:t>
      </w:r>
      <w:r w:rsidRPr="00BE055F">
        <w:rPr>
          <w:rFonts w:ascii="Times New Roman" w:hAnsi="Times New Roman"/>
          <w:sz w:val="28"/>
          <w:szCs w:val="28"/>
        </w:rPr>
        <w:t>Историческое нарастание значимости герменевтической проблематики от античности до наших дней подобно кумулятивному процессу. Герменевтика всегда была вплетена в живую ткань социальной деятельности людей, никогда не была абстрактной теорией, а являлась техникой, искусством интерпретации и применялась для решения задач, актуальных для жизни и нормального функционирования общественных институтов. Важнейшие переломные моменты развития герменевтического метода совпадали по времени и были существенно связаны с крупнейшими историческими событиями, определялись в конечном счете практическими потребностями жизни людей.</w:t>
      </w:r>
      <w:r w:rsidR="00BE055F">
        <w:rPr>
          <w:rFonts w:ascii="Times New Roman" w:hAnsi="Times New Roman"/>
          <w:sz w:val="28"/>
          <w:szCs w:val="28"/>
        </w:rPr>
        <w:t xml:space="preserve"> </w:t>
      </w:r>
      <w:r w:rsidRPr="00BE055F">
        <w:rPr>
          <w:rFonts w:ascii="Times New Roman" w:hAnsi="Times New Roman"/>
          <w:sz w:val="28"/>
          <w:szCs w:val="28"/>
        </w:rPr>
        <w:t>Среди практических и теоретических потребностей, повлиявших на развитие герменевтики, можно выделить запросы греческой педагогики в античности, позднее превращение христианства в религию широких народных масс, переводы и истолкования библейских и более поздних христианских источников. Далее еще можно отметить Реформацию и связанную с ней критику католической доктрины, Возрождение, переводы с классических древних языков на живые национальные языки литературных, философских и исторических памятников и их комментарии, превращение Библии в литературный памятник, интерес к истории, языкознанию, спасение авторитета гуманитарного знания от уничижительной критики философов позитивистской направленности. И, наконец, XX век — век коммуникации, необходимости установления понимания, диалога. Герменевтика занимается анализом политики, права, проблемами межконфессионального понимания, она используется в медицинской практике, понимание рассматривается как проблема бытия человека, возникает философская герменевтика.</w:t>
      </w:r>
      <w:r w:rsidR="00BE055F">
        <w:rPr>
          <w:rFonts w:ascii="Times New Roman" w:hAnsi="Times New Roman"/>
          <w:sz w:val="28"/>
          <w:szCs w:val="28"/>
        </w:rPr>
        <w:t xml:space="preserve"> </w:t>
      </w:r>
      <w:r w:rsidRPr="00BE055F">
        <w:rPr>
          <w:rFonts w:ascii="Times New Roman" w:hAnsi="Times New Roman"/>
          <w:sz w:val="28"/>
          <w:szCs w:val="28"/>
        </w:rPr>
        <w:t>И, наконец, несколько слов следует сказать о связи герменевтики с собственно философией. Философия возможна как особый тип знания со своим предметом, специфическими методами исследования и с собственными критериями познавательного значения. Наличие специфических признаков не мешает существовать философскому знанию в форме учений, теорий, концепций, направлений. Форма представления и функционирования философского знания может совпадать (и действительно совпадает) с формой других типов знания. Например, от конкретных наук философия отличается не формой представления знания, а критериями познавательного значения, наличием особенных (кроме общих) методов исследования. И разумеется, у философии есть свой особый предмет: принципы, основания, начала бытия (природы, человека и общества), его познания (в том числе научного), мыслительной и духовной деятельности.</w:t>
      </w: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 xml:space="preserve">Видимо, не вызовет больших споров утверждение о том, что философское знание есть знание принципиально интерпретационное. Интерпретация есть неустранимый </w:t>
      </w:r>
      <w:r w:rsidRPr="00BE055F">
        <w:rPr>
          <w:rFonts w:ascii="Times New Roman" w:hAnsi="Times New Roman"/>
          <w:i/>
          <w:iCs/>
          <w:sz w:val="28"/>
          <w:szCs w:val="28"/>
        </w:rPr>
        <w:t>момент</w:t>
      </w:r>
      <w:r w:rsidRPr="00BE055F">
        <w:rPr>
          <w:rFonts w:ascii="Times New Roman" w:hAnsi="Times New Roman"/>
          <w:sz w:val="28"/>
          <w:szCs w:val="28"/>
        </w:rPr>
        <w:t xml:space="preserve">, форма и способ функционирования философских знаний. </w:t>
      </w:r>
      <w:r w:rsidRPr="00BE055F">
        <w:rPr>
          <w:rFonts w:ascii="Times New Roman" w:hAnsi="Times New Roman"/>
          <w:i/>
          <w:iCs/>
          <w:sz w:val="28"/>
          <w:szCs w:val="28"/>
        </w:rPr>
        <w:t>Новое</w:t>
      </w:r>
      <w:r w:rsidRPr="00BE055F">
        <w:rPr>
          <w:rFonts w:ascii="Times New Roman" w:hAnsi="Times New Roman"/>
          <w:sz w:val="28"/>
          <w:szCs w:val="28"/>
        </w:rPr>
        <w:t xml:space="preserve"> философское знание всегда является результатом интерпретации. Рост философского знания, его новизна, неустранимая (по принципиальным соображениям, касающимся природы философии) плюралистичность обеспечиваются интерпретационной природой философского знания. Интерпретация, в свою очередь, предполагает </w:t>
      </w:r>
      <w:r w:rsidRPr="00BE055F">
        <w:rPr>
          <w:rFonts w:ascii="Times New Roman" w:hAnsi="Times New Roman"/>
          <w:i/>
          <w:iCs/>
          <w:sz w:val="28"/>
          <w:szCs w:val="28"/>
        </w:rPr>
        <w:t>диалогическое</w:t>
      </w:r>
      <w:r w:rsidRPr="00BE055F">
        <w:rPr>
          <w:rFonts w:ascii="Times New Roman" w:hAnsi="Times New Roman"/>
          <w:sz w:val="28"/>
          <w:szCs w:val="28"/>
        </w:rPr>
        <w:t xml:space="preserve"> отношение познающего субъекта с особым предметом, выделяемым из исторического, культурного, бытийного и со-бытийного контекстов с учетом специфики последних. Вопросно-ответные диалогические отношения, их всевозможные разрешения определяют основное содержание диалектики (в первоначальном значении этого термина) как метода философского исследования. Таким образом, философская рефлексия всегда стремится диалектически проникнуть в смысл диалогического отношения, стремится интерпретируя понимать, что, в свою очередь, “окрашивает” философское знание в </w:t>
      </w:r>
      <w:r w:rsidRPr="00BE055F">
        <w:rPr>
          <w:rFonts w:ascii="Times New Roman" w:hAnsi="Times New Roman"/>
          <w:i/>
          <w:iCs/>
          <w:sz w:val="28"/>
          <w:szCs w:val="28"/>
        </w:rPr>
        <w:t>герменевтические</w:t>
      </w:r>
      <w:r w:rsidRPr="00BE055F">
        <w:rPr>
          <w:rFonts w:ascii="Times New Roman" w:hAnsi="Times New Roman"/>
          <w:sz w:val="28"/>
          <w:szCs w:val="28"/>
        </w:rPr>
        <w:t xml:space="preserve"> тона. Герменевтика — один из методов, при помощи которых возможно понимание, — соединяется с природными свойствами философского знания. Герменевтика — искусство интерпретации, постижения смысла диалогических отношений — “сплетается” с философскими методами исследования, обогащает их и сама выводится на рациональный уровень, приобретает философский статус.</w:t>
      </w: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br w:type="page"/>
      </w:r>
    </w:p>
    <w:p w:rsidR="00BE055F" w:rsidRPr="00D57A16" w:rsidRDefault="009508E0" w:rsidP="00BE055F">
      <w:pPr>
        <w:suppressAutoHyphens/>
        <w:spacing w:after="0" w:line="360" w:lineRule="auto"/>
        <w:ind w:firstLine="709"/>
        <w:jc w:val="both"/>
        <w:rPr>
          <w:rFonts w:ascii="Times New Roman" w:hAnsi="Times New Roman"/>
          <w:b/>
          <w:sz w:val="28"/>
          <w:szCs w:val="32"/>
        </w:rPr>
      </w:pPr>
      <w:r w:rsidRPr="00BE055F">
        <w:rPr>
          <w:rFonts w:ascii="Times New Roman" w:hAnsi="Times New Roman"/>
          <w:b/>
          <w:sz w:val="28"/>
          <w:szCs w:val="32"/>
        </w:rPr>
        <w:t>Заключение</w:t>
      </w:r>
      <w:r w:rsidR="00BE055F" w:rsidRPr="00BE055F">
        <w:rPr>
          <w:rFonts w:ascii="Times New Roman" w:hAnsi="Times New Roman"/>
          <w:b/>
          <w:sz w:val="28"/>
          <w:szCs w:val="32"/>
        </w:rPr>
        <w:t xml:space="preserve"> </w:t>
      </w:r>
    </w:p>
    <w:p w:rsidR="00BE055F" w:rsidRPr="00D57A16" w:rsidRDefault="00BE055F" w:rsidP="00BE055F">
      <w:pPr>
        <w:suppressAutoHyphens/>
        <w:spacing w:after="0" w:line="360" w:lineRule="auto"/>
        <w:ind w:firstLine="709"/>
        <w:jc w:val="both"/>
        <w:rPr>
          <w:rFonts w:ascii="Times New Roman" w:hAnsi="Times New Roman"/>
          <w:b/>
          <w:i/>
          <w:sz w:val="28"/>
          <w:szCs w:val="32"/>
        </w:rPr>
      </w:pP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t>Таким образом, герменевтика - искусство и теория истолкования, имеющего целью выявить смысл текста, исходя из его объективных (значения слов и их исторически обусловленные вариации) и субъективных (намерения авторов) оснований. Возникает в период эллинизма в связи с интерпретациями и исследованием классических текстов (например, Гомера) и развивается в средние вв. и эпоху Возрождения в рамках толкования священного писания (экзегетика).</w:t>
      </w:r>
    </w:p>
    <w:p w:rsidR="009508E0" w:rsidRPr="00BE055F" w:rsidRDefault="009508E0" w:rsidP="00BE055F">
      <w:pPr>
        <w:suppressAutoHyphens/>
        <w:spacing w:after="0" w:line="360" w:lineRule="auto"/>
        <w:ind w:firstLine="709"/>
        <w:jc w:val="both"/>
        <w:rPr>
          <w:rFonts w:ascii="Times New Roman" w:hAnsi="Times New Roman"/>
          <w:sz w:val="28"/>
          <w:szCs w:val="28"/>
        </w:rPr>
      </w:pPr>
      <w:r w:rsidRPr="00BE055F">
        <w:rPr>
          <w:rFonts w:ascii="Times New Roman" w:hAnsi="Times New Roman"/>
          <w:sz w:val="28"/>
          <w:szCs w:val="28"/>
        </w:rPr>
        <w:br w:type="page"/>
      </w:r>
    </w:p>
    <w:p w:rsidR="009508E0" w:rsidRPr="00BE055F" w:rsidRDefault="009508E0" w:rsidP="00BE055F">
      <w:pPr>
        <w:suppressAutoHyphens/>
        <w:spacing w:after="0" w:line="360" w:lineRule="auto"/>
        <w:ind w:firstLine="709"/>
        <w:jc w:val="both"/>
        <w:rPr>
          <w:rFonts w:ascii="Times New Roman" w:hAnsi="Times New Roman"/>
          <w:b/>
          <w:sz w:val="28"/>
          <w:szCs w:val="32"/>
        </w:rPr>
      </w:pPr>
      <w:r w:rsidRPr="00BE055F">
        <w:rPr>
          <w:rFonts w:ascii="Times New Roman" w:hAnsi="Times New Roman"/>
          <w:b/>
          <w:sz w:val="28"/>
          <w:szCs w:val="32"/>
        </w:rPr>
        <w:t>Список литературы</w:t>
      </w:r>
    </w:p>
    <w:p w:rsidR="00BE055F" w:rsidRPr="00D57A16" w:rsidRDefault="00BE055F" w:rsidP="00BE055F">
      <w:pPr>
        <w:pStyle w:val="a4"/>
        <w:suppressAutoHyphens/>
        <w:spacing w:before="0" w:beforeAutospacing="0" w:after="0" w:afterAutospacing="0" w:line="360" w:lineRule="auto"/>
        <w:ind w:firstLine="709"/>
        <w:jc w:val="both"/>
        <w:rPr>
          <w:sz w:val="28"/>
          <w:szCs w:val="28"/>
        </w:rPr>
      </w:pPr>
    </w:p>
    <w:p w:rsidR="009508E0" w:rsidRPr="00BE055F" w:rsidRDefault="009508E0" w:rsidP="00BE055F">
      <w:pPr>
        <w:pStyle w:val="a4"/>
        <w:suppressAutoHyphens/>
        <w:spacing w:before="0" w:beforeAutospacing="0" w:after="0" w:afterAutospacing="0" w:line="360" w:lineRule="auto"/>
        <w:rPr>
          <w:sz w:val="28"/>
          <w:szCs w:val="28"/>
        </w:rPr>
      </w:pPr>
      <w:r w:rsidRPr="00BE055F">
        <w:rPr>
          <w:sz w:val="28"/>
          <w:szCs w:val="28"/>
        </w:rPr>
        <w:t>1. Апель К.О. Трансцедентально-герменевтическое понятие языка // Вопросы философии. 1997. №1. С.71.</w:t>
      </w:r>
    </w:p>
    <w:p w:rsidR="009508E0" w:rsidRPr="00BE055F" w:rsidRDefault="009508E0" w:rsidP="00BE055F">
      <w:pPr>
        <w:pStyle w:val="a4"/>
        <w:suppressAutoHyphens/>
        <w:spacing w:before="0" w:beforeAutospacing="0" w:after="0" w:afterAutospacing="0" w:line="360" w:lineRule="auto"/>
        <w:rPr>
          <w:sz w:val="28"/>
          <w:szCs w:val="28"/>
        </w:rPr>
      </w:pPr>
      <w:r w:rsidRPr="00BE055F">
        <w:rPr>
          <w:sz w:val="28"/>
          <w:szCs w:val="28"/>
        </w:rPr>
        <w:t>2. Губин В.Д. Философия. Электронный учебник.</w:t>
      </w:r>
    </w:p>
    <w:p w:rsidR="009508E0" w:rsidRPr="00BE055F" w:rsidRDefault="009508E0" w:rsidP="00BE055F">
      <w:pPr>
        <w:pStyle w:val="a4"/>
        <w:suppressAutoHyphens/>
        <w:spacing w:before="0" w:beforeAutospacing="0" w:after="0" w:afterAutospacing="0" w:line="360" w:lineRule="auto"/>
        <w:rPr>
          <w:sz w:val="28"/>
          <w:szCs w:val="28"/>
        </w:rPr>
      </w:pPr>
      <w:r w:rsidRPr="00BE055F">
        <w:rPr>
          <w:sz w:val="28"/>
          <w:szCs w:val="28"/>
        </w:rPr>
        <w:t>3. Золкин А. Л. Философия. Учебник для вузов. М., Юнити-Дана. С. 552.</w:t>
      </w:r>
    </w:p>
    <w:p w:rsidR="009508E0" w:rsidRPr="00BE055F" w:rsidRDefault="009508E0" w:rsidP="00BE055F">
      <w:pPr>
        <w:pStyle w:val="a4"/>
        <w:suppressAutoHyphens/>
        <w:spacing w:before="0" w:beforeAutospacing="0" w:after="0" w:afterAutospacing="0" w:line="360" w:lineRule="auto"/>
        <w:rPr>
          <w:sz w:val="28"/>
          <w:szCs w:val="28"/>
        </w:rPr>
      </w:pPr>
      <w:r w:rsidRPr="00BE055F">
        <w:rPr>
          <w:sz w:val="28"/>
          <w:szCs w:val="28"/>
        </w:rPr>
        <w:t>4. Реале Д., Антисери Д. Западная философия от истоков до наших дней. Т.4. СПб., 1997. C. 463.</w:t>
      </w:r>
    </w:p>
    <w:p w:rsidR="009508E0" w:rsidRPr="00BE055F" w:rsidRDefault="009508E0" w:rsidP="00BE055F">
      <w:pPr>
        <w:pStyle w:val="a4"/>
        <w:suppressAutoHyphens/>
        <w:spacing w:before="0" w:beforeAutospacing="0" w:after="0" w:afterAutospacing="0" w:line="360" w:lineRule="auto"/>
        <w:rPr>
          <w:sz w:val="28"/>
          <w:szCs w:val="28"/>
        </w:rPr>
      </w:pPr>
      <w:r w:rsidRPr="00BE055F">
        <w:rPr>
          <w:sz w:val="28"/>
          <w:szCs w:val="28"/>
        </w:rPr>
        <w:t>5. Спиркин А.Г. Философия: Учебник. Электронная версия.</w:t>
      </w:r>
    </w:p>
    <w:p w:rsidR="009508E0" w:rsidRPr="00BE055F" w:rsidRDefault="009508E0" w:rsidP="00BE055F">
      <w:pPr>
        <w:pStyle w:val="a4"/>
        <w:suppressAutoHyphens/>
        <w:spacing w:before="0" w:beforeAutospacing="0" w:after="0" w:afterAutospacing="0" w:line="360" w:lineRule="auto"/>
        <w:rPr>
          <w:sz w:val="28"/>
          <w:szCs w:val="28"/>
        </w:rPr>
      </w:pPr>
      <w:r w:rsidRPr="00BE055F">
        <w:rPr>
          <w:sz w:val="28"/>
          <w:szCs w:val="28"/>
        </w:rPr>
        <w:t xml:space="preserve">6. </w:t>
      </w:r>
      <w:r w:rsidRPr="00BE055F">
        <w:rPr>
          <w:sz w:val="28"/>
          <w:szCs w:val="28"/>
          <w:u w:val="single"/>
        </w:rPr>
        <w:t>http://mirslovarei.com/</w:t>
      </w:r>
    </w:p>
    <w:p w:rsidR="009508E0" w:rsidRPr="005F5A48" w:rsidRDefault="009508E0" w:rsidP="00BE055F">
      <w:pPr>
        <w:pStyle w:val="a4"/>
        <w:suppressAutoHyphens/>
        <w:spacing w:before="0" w:beforeAutospacing="0" w:after="0" w:afterAutospacing="0" w:line="360" w:lineRule="auto"/>
        <w:rPr>
          <w:sz w:val="28"/>
          <w:szCs w:val="28"/>
          <w:u w:val="single"/>
        </w:rPr>
      </w:pPr>
      <w:r w:rsidRPr="00BE055F">
        <w:rPr>
          <w:sz w:val="28"/>
          <w:szCs w:val="28"/>
        </w:rPr>
        <w:t xml:space="preserve">7. </w:t>
      </w:r>
      <w:r w:rsidRPr="00BE055F">
        <w:rPr>
          <w:sz w:val="28"/>
          <w:szCs w:val="28"/>
          <w:u w:val="single"/>
        </w:rPr>
        <w:t>http://wikipedia.com/</w:t>
      </w:r>
    </w:p>
    <w:p w:rsidR="005F5A48" w:rsidRPr="004B2D3D" w:rsidRDefault="005F5A48" w:rsidP="00BE055F">
      <w:pPr>
        <w:pStyle w:val="a4"/>
        <w:suppressAutoHyphens/>
        <w:spacing w:before="0" w:beforeAutospacing="0" w:after="0" w:afterAutospacing="0" w:line="360" w:lineRule="auto"/>
        <w:rPr>
          <w:color w:val="FFFFFF"/>
          <w:sz w:val="28"/>
          <w:szCs w:val="28"/>
        </w:rPr>
      </w:pPr>
      <w:bookmarkStart w:id="0" w:name="_GoBack"/>
      <w:bookmarkEnd w:id="0"/>
    </w:p>
    <w:sectPr w:rsidR="005F5A48" w:rsidRPr="004B2D3D" w:rsidSect="00D57A16">
      <w:headerReference w:type="default" r:id="rId7"/>
      <w:pgSz w:w="11906" w:h="16838" w:code="9"/>
      <w:pgMar w:top="1134" w:right="851" w:bottom="1134" w:left="1701" w:header="568"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C3C" w:rsidRDefault="008B7C3C" w:rsidP="007E1406">
      <w:pPr>
        <w:spacing w:after="0" w:line="240" w:lineRule="auto"/>
      </w:pPr>
      <w:r>
        <w:separator/>
      </w:r>
    </w:p>
  </w:endnote>
  <w:endnote w:type="continuationSeparator" w:id="0">
    <w:p w:rsidR="008B7C3C" w:rsidRDefault="008B7C3C" w:rsidP="007E1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C3C" w:rsidRDefault="008B7C3C" w:rsidP="007E1406">
      <w:pPr>
        <w:spacing w:after="0" w:line="240" w:lineRule="auto"/>
      </w:pPr>
      <w:r>
        <w:separator/>
      </w:r>
    </w:p>
  </w:footnote>
  <w:footnote w:type="continuationSeparator" w:id="0">
    <w:p w:rsidR="008B7C3C" w:rsidRDefault="008B7C3C" w:rsidP="007E14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A16" w:rsidRPr="00D57A16" w:rsidRDefault="00D57A16" w:rsidP="00D57A16">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7F5C4D"/>
    <w:multiLevelType w:val="hybridMultilevel"/>
    <w:tmpl w:val="8DD0DA58"/>
    <w:lvl w:ilvl="0" w:tplc="D44610E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8E0"/>
    <w:rsid w:val="002951D4"/>
    <w:rsid w:val="00295CB4"/>
    <w:rsid w:val="002D0095"/>
    <w:rsid w:val="00304E7E"/>
    <w:rsid w:val="00384438"/>
    <w:rsid w:val="004B2D3D"/>
    <w:rsid w:val="005660FA"/>
    <w:rsid w:val="005F5A48"/>
    <w:rsid w:val="007E1406"/>
    <w:rsid w:val="008B7C3C"/>
    <w:rsid w:val="009508E0"/>
    <w:rsid w:val="009809CF"/>
    <w:rsid w:val="00BE055F"/>
    <w:rsid w:val="00CC0AF4"/>
    <w:rsid w:val="00D5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A71145-47AF-4225-9DB5-ED1305502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AF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8E0"/>
    <w:pPr>
      <w:ind w:left="720"/>
      <w:contextualSpacing/>
    </w:pPr>
  </w:style>
  <w:style w:type="paragraph" w:styleId="a4">
    <w:name w:val="Normal (Web)"/>
    <w:basedOn w:val="a"/>
    <w:uiPriority w:val="99"/>
    <w:semiHidden/>
    <w:unhideWhenUsed/>
    <w:rsid w:val="009508E0"/>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semiHidden/>
    <w:unhideWhenUsed/>
    <w:rsid w:val="007E1406"/>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7E1406"/>
    <w:rPr>
      <w:rFonts w:cs="Times New Roman"/>
    </w:rPr>
  </w:style>
  <w:style w:type="paragraph" w:styleId="a7">
    <w:name w:val="footer"/>
    <w:basedOn w:val="a"/>
    <w:link w:val="a8"/>
    <w:uiPriority w:val="99"/>
    <w:unhideWhenUsed/>
    <w:rsid w:val="007E1406"/>
    <w:pPr>
      <w:tabs>
        <w:tab w:val="center" w:pos="4677"/>
        <w:tab w:val="right" w:pos="9355"/>
      </w:tabs>
      <w:spacing w:after="0" w:line="240" w:lineRule="auto"/>
    </w:pPr>
  </w:style>
  <w:style w:type="character" w:customStyle="1" w:styleId="a8">
    <w:name w:val="Нижний колонтитул Знак"/>
    <w:link w:val="a7"/>
    <w:uiPriority w:val="99"/>
    <w:locked/>
    <w:rsid w:val="007E1406"/>
    <w:rPr>
      <w:rFonts w:cs="Times New Roman"/>
    </w:rPr>
  </w:style>
  <w:style w:type="character" w:styleId="a9">
    <w:name w:val="Hyperlink"/>
    <w:uiPriority w:val="99"/>
    <w:unhideWhenUsed/>
    <w:rsid w:val="005F5A4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4728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4241</Words>
  <Characters>24178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Mumik</dc:creator>
  <cp:keywords/>
  <dc:description/>
  <cp:lastModifiedBy>admin</cp:lastModifiedBy>
  <cp:revision>2</cp:revision>
  <dcterms:created xsi:type="dcterms:W3CDTF">2014-03-24T09:40:00Z</dcterms:created>
  <dcterms:modified xsi:type="dcterms:W3CDTF">2014-03-24T09:40:00Z</dcterms:modified>
</cp:coreProperties>
</file>