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b/>
          <w:color w:val="000000"/>
          <w:sz w:val="28"/>
          <w:szCs w:val="28"/>
        </w:rPr>
        <w:t>Реферат</w:t>
      </w: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b/>
          <w:color w:val="000000"/>
          <w:sz w:val="28"/>
          <w:szCs w:val="28"/>
        </w:rPr>
        <w:t>Теория Д. Локка о гражданском обществе</w:t>
      </w: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F029B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b/>
          <w:color w:val="000000"/>
          <w:sz w:val="28"/>
          <w:szCs w:val="28"/>
        </w:rPr>
        <w:br w:type="page"/>
      </w:r>
      <w:r w:rsidR="00FF029B" w:rsidRPr="00817B3F">
        <w:rPr>
          <w:b/>
          <w:color w:val="000000"/>
          <w:sz w:val="28"/>
          <w:szCs w:val="28"/>
        </w:rPr>
        <w:t>СОДЕРЖАНИЕ</w:t>
      </w:r>
    </w:p>
    <w:p w:rsidR="00FF029B" w:rsidRPr="00817B3F" w:rsidRDefault="00FF029B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ВВЕДЕНИЕ</w:t>
      </w: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1. ГРАЖДАНСКОЕ ОБЩЕСТВО: СТАНОВЛЕНИЕ, ОСОБЕННОСТИ,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ПРИНЦИПЫ</w:t>
      </w: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2. ЛОКК О ГРАЖДАНСКОМ ОБЩЕСТВЕ. ТЕОРИЯ РАЗДЕЛЕНИЯ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ВЛАСТЕЙ</w:t>
      </w: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3. ВЛИЯНИЕ УЧЕНИЯ Д. ЛОККА НА РАЗВИТИЕ ПОЛИТИЧЕСКОЙ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МЫСЛИ</w:t>
      </w: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ЗАКЛЮЧЕНИЕ</w:t>
      </w: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СПИСОК ИСПОЛЬЗОВАННЫХ ИСТОЧНИКОВ</w:t>
      </w:r>
    </w:p>
    <w:p w:rsidR="00FF029B" w:rsidRPr="00817B3F" w:rsidRDefault="00FF029B" w:rsidP="00817B3F">
      <w:pPr>
        <w:shd w:val="clear" w:color="000000" w:fill="FFFFFF"/>
        <w:tabs>
          <w:tab w:val="right" w:leader="dot" w:pos="9214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3478D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br w:type="page"/>
      </w:r>
      <w:r w:rsidRPr="00817B3F">
        <w:rPr>
          <w:b/>
          <w:color w:val="000000"/>
          <w:sz w:val="28"/>
          <w:szCs w:val="28"/>
        </w:rPr>
        <w:t>ВВЕДЕНИЕ</w:t>
      </w: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23803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Понятие «гражданское общество» в период семидесятилетнего существования советского государства не использовалось в преподавании теории государства и права, в научных исследованиях.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Это объясняется тем, что социалистическая действительность, основанная на жесткой иерархии, резко расходилась с теорией гражданского общества.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В настоящее время, в период демократических преобразований в России, осуществления экономических </w:t>
      </w:r>
      <w:r w:rsidRPr="00817B3F">
        <w:rPr>
          <w:color w:val="000000"/>
          <w:sz w:val="28"/>
          <w:szCs w:val="28"/>
          <w:lang w:val="en-US"/>
        </w:rPr>
        <w:t>p</w:t>
      </w:r>
      <w:r w:rsidRPr="00817B3F">
        <w:rPr>
          <w:color w:val="000000"/>
          <w:sz w:val="28"/>
          <w:szCs w:val="28"/>
        </w:rPr>
        <w:t>еформ раскрылся творческий потенциал концепции гражданского общества. В этой связи возникла необходимость обратиться к трудам мыслителей прошлого для выяснения генезиса (истории зарождения) понятия «гражданское общество».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Гражданское общество — это способ социальной жизни, основанный на праве и демократии; общественное устройство, при котором человеку гарантируется свободный выбор форм его экономического и политического бытия, утверждаются права человека, обеспечивается идеологический плюрализм.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Первые представления о гражданском обществе сложились давно, прошли длительную эволюцию, начиная с эпохи античного мира. Древнегреческий философ Аристотель основой гражданского общества называл частную собственность, которая способствует тому, что гражданин становится независимым и деятельным</w:t>
      </w:r>
      <w:r w:rsidRPr="00817B3F">
        <w:rPr>
          <w:rStyle w:val="a5"/>
          <w:color w:val="000000"/>
          <w:sz w:val="28"/>
          <w:vertAlign w:val="baseline"/>
        </w:rPr>
        <w:footnoteReference w:id="1"/>
      </w:r>
      <w:r w:rsidRPr="00817B3F">
        <w:rPr>
          <w:color w:val="000000"/>
          <w:sz w:val="28"/>
          <w:szCs w:val="28"/>
        </w:rPr>
        <w:t>. Философскую характеристику устоев гражданского общества можно найти 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у И. Канта. Главной представляется следующая его идея: гражданская свобода личности, законодательно обеспеченная правом, есть необходимое условие самосовершенствования, гарантия сохранения и возвышения человеческого достоинства</w:t>
      </w:r>
      <w:r w:rsidRPr="00817B3F">
        <w:rPr>
          <w:rStyle w:val="a5"/>
          <w:color w:val="000000"/>
          <w:sz w:val="28"/>
          <w:vertAlign w:val="baseline"/>
        </w:rPr>
        <w:footnoteReference w:id="2"/>
      </w:r>
      <w:r w:rsidRPr="00817B3F">
        <w:rPr>
          <w:color w:val="000000"/>
          <w:sz w:val="28"/>
          <w:szCs w:val="28"/>
        </w:rPr>
        <w:t>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В середине </w:t>
      </w:r>
      <w:r w:rsidRPr="00817B3F">
        <w:rPr>
          <w:color w:val="000000"/>
          <w:sz w:val="28"/>
          <w:szCs w:val="28"/>
          <w:lang w:val="en-US"/>
        </w:rPr>
        <w:t>XVH</w:t>
      </w:r>
      <w:r w:rsidRPr="00817B3F">
        <w:rPr>
          <w:color w:val="000000"/>
          <w:sz w:val="28"/>
          <w:szCs w:val="28"/>
        </w:rPr>
        <w:t xml:space="preserve"> в. английский философ Джон Локк в «Опыте о человеческом разуме» в обосновании социально-политической концепции опирается на естественное право и теорию общественного договора. Он утверждал, что основу гражданского общества составляет частная собственность, которая является священной и неприкосновенной</w:t>
      </w:r>
      <w:r w:rsidRPr="00817B3F">
        <w:rPr>
          <w:rStyle w:val="a5"/>
          <w:color w:val="000000"/>
          <w:sz w:val="28"/>
          <w:vertAlign w:val="baseline"/>
        </w:rPr>
        <w:footnoteReference w:id="3"/>
      </w:r>
      <w:r w:rsidRPr="00817B3F">
        <w:rPr>
          <w:color w:val="000000"/>
          <w:sz w:val="28"/>
          <w:szCs w:val="28"/>
        </w:rPr>
        <w:t>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Значительный вклад в формирование представлений о гражданском обществе внес Г. Гегель. В его работе «Философия права» гражданское общество определяется как связь (общение) лиц через систему потребностей и разделение труда, правосудие (правовые учреждения и правопорядок). Правовыми основами гражданского общества являются равенство людей как субъектов права, их юридическая свобода, индивидуальная частная собственность, незыблемость договоров, охрана права от нарушений, а также упорядоченное законодательство и авторитетный суд. «В гражданском обществе, каждый для себя — цель... Но без соотношения с другими он не может достигнуть всего объема своих целей»</w:t>
      </w:r>
      <w:r w:rsidRPr="00817B3F">
        <w:rPr>
          <w:rStyle w:val="a5"/>
          <w:color w:val="000000"/>
          <w:sz w:val="28"/>
          <w:vertAlign w:val="baseline"/>
        </w:rPr>
        <w:footnoteReference w:id="4"/>
      </w:r>
      <w:r w:rsidRPr="00817B3F">
        <w:rPr>
          <w:color w:val="000000"/>
          <w:sz w:val="28"/>
          <w:szCs w:val="28"/>
        </w:rPr>
        <w:t>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Представления о гражданском обществе как о системе связей индивидов через экономические, правовые и другие отношения получили отражение и в трудах К. Маркса и Ф. Энгельса. Они отмечают: благодаря высвобождению частной собственности из античной и средневековой общности, «государство приобрело самостоятельное существование наряду с гражданским обществом и вне его...»</w:t>
      </w:r>
      <w:r w:rsidRPr="00817B3F">
        <w:rPr>
          <w:rStyle w:val="a5"/>
          <w:color w:val="000000"/>
          <w:sz w:val="28"/>
          <w:vertAlign w:val="baseline"/>
        </w:rPr>
        <w:footnoteReference w:id="5"/>
      </w:r>
      <w:r w:rsidRPr="00817B3F">
        <w:rPr>
          <w:color w:val="000000"/>
          <w:sz w:val="28"/>
          <w:szCs w:val="28"/>
        </w:rPr>
        <w:t>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Целью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работы является анализ понятия гражданское общество</w:t>
      </w:r>
      <w:r w:rsidR="00F46CDC" w:rsidRPr="00817B3F">
        <w:rPr>
          <w:color w:val="000000"/>
          <w:sz w:val="28"/>
          <w:szCs w:val="28"/>
        </w:rPr>
        <w:t xml:space="preserve"> и его трактовка теоретиком гражданского общества Д. Локком.</w:t>
      </w:r>
      <w:r w:rsidR="00FF029B" w:rsidRPr="00817B3F">
        <w:rPr>
          <w:color w:val="000000"/>
          <w:sz w:val="28"/>
          <w:szCs w:val="28"/>
        </w:rPr>
        <w:t xml:space="preserve"> Задачи работы: рассмотреть понятие гражданского общества, его становление, понятия и принципы; определить его трактовку Джоном Локком; подчеркнуть ее значение в государственном устройстве общества.</w:t>
      </w:r>
    </w:p>
    <w:p w:rsidR="00F46CDC" w:rsidRPr="00817B3F" w:rsidRDefault="00F46CD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3478D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br w:type="page"/>
      </w:r>
      <w:r w:rsidR="0023478D" w:rsidRPr="00817B3F">
        <w:rPr>
          <w:b/>
          <w:color w:val="000000"/>
          <w:sz w:val="28"/>
          <w:szCs w:val="28"/>
        </w:rPr>
        <w:t>1 ГРАЖДАНСКОЕ ОБЩЕСТВО: СТАНОВЛЕНИЕ, ОСОБЕННОСТИ, ПРИНЦИПЫ</w:t>
      </w:r>
    </w:p>
    <w:p w:rsidR="0023478D" w:rsidRPr="00817B3F" w:rsidRDefault="0023478D" w:rsidP="00817B3F">
      <w:pPr>
        <w:shd w:val="clear" w:color="000000" w:fill="FFFFFF"/>
        <w:suppressAutoHyphens/>
        <w:ind w:firstLine="709"/>
        <w:jc w:val="both"/>
        <w:rPr>
          <w:color w:val="000000"/>
          <w:sz w:val="28"/>
          <w:szCs w:val="28"/>
        </w:rPr>
      </w:pP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Гражданское общество возникает после государства на определенной ступени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развития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общественных отношений в ходе их эволюции. Когда общество освобождается от сословных, феодальных пут, от всевластия государства, именно в этот момент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рождается гражданское общество.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 зависимости от переживаемой исторической эпохи различают разные типы гражданского общества.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Предпосылки гражданского общества возникают уже в античное время.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Затем они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усиливаются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 период средневековья,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особенно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период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позднего феодализма и раннего капитализма (первоначальное накопление капитала). В эпоху капитализма и посткапиталистического развития гражданское общество обретает новые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функциональные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институциональные параметры и характеристики.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Специалисты утверждают,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что уровень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развития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гражданского общества, его масштабы и границы определяются: во-первых, отношениями собственности, реально существующими в обществе; во-вторых, уровнем и формой обобществления и уровнем развития производительных сил;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в-третьих,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конкретно-историческими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условиями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страны, системой общественных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политических институтов,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характером их деятельности, проводимой политикой.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Соотношение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указанных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трех факторов дает представление о гражданском обществе в той или иной стране.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Рассмотрим разные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точки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зрения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на гражданское общество, начиная с зародышевых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форм.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Как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считают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исследователи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данной проблемы, первым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к ней обратился древнегреческий философ Платон, создатель концепции идеально</w:t>
      </w:r>
      <w:r w:rsidR="00110E58" w:rsidRPr="00817B3F">
        <w:rPr>
          <w:color w:val="000000"/>
          <w:sz w:val="28"/>
          <w:szCs w:val="28"/>
        </w:rPr>
        <w:t>го государства.</w:t>
      </w:r>
      <w:r w:rsidR="00323803" w:rsidRPr="00817B3F">
        <w:rPr>
          <w:color w:val="000000"/>
          <w:sz w:val="28"/>
          <w:szCs w:val="28"/>
        </w:rPr>
        <w:t xml:space="preserve"> </w:t>
      </w:r>
      <w:r w:rsidR="00110E58" w:rsidRPr="00817B3F">
        <w:rPr>
          <w:color w:val="000000"/>
          <w:sz w:val="28"/>
          <w:szCs w:val="28"/>
        </w:rPr>
        <w:t>В его</w:t>
      </w:r>
      <w:r w:rsidR="00323803" w:rsidRPr="00817B3F">
        <w:rPr>
          <w:color w:val="000000"/>
          <w:sz w:val="28"/>
          <w:szCs w:val="28"/>
        </w:rPr>
        <w:t xml:space="preserve"> </w:t>
      </w:r>
      <w:r w:rsidR="00110E58" w:rsidRPr="00817B3F">
        <w:rPr>
          <w:color w:val="000000"/>
          <w:sz w:val="28"/>
          <w:szCs w:val="28"/>
        </w:rPr>
        <w:t>труде</w:t>
      </w:r>
      <w:r w:rsidR="00323803" w:rsidRPr="00817B3F">
        <w:rPr>
          <w:color w:val="000000"/>
          <w:sz w:val="28"/>
          <w:szCs w:val="28"/>
        </w:rPr>
        <w:t xml:space="preserve"> </w:t>
      </w:r>
      <w:r w:rsidR="00110E58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Государство</w:t>
      </w:r>
      <w:r w:rsidR="00110E58" w:rsidRPr="00817B3F">
        <w:rPr>
          <w:color w:val="000000"/>
          <w:sz w:val="28"/>
          <w:szCs w:val="28"/>
        </w:rPr>
        <w:t>»</w:t>
      </w:r>
      <w:r w:rsidRPr="00817B3F">
        <w:rPr>
          <w:rStyle w:val="a5"/>
          <w:color w:val="000000"/>
          <w:sz w:val="28"/>
          <w:szCs w:val="28"/>
          <w:vertAlign w:val="baseline"/>
        </w:rPr>
        <w:footnoteReference w:id="6"/>
      </w:r>
      <w:r w:rsidRPr="00817B3F">
        <w:rPr>
          <w:color w:val="000000"/>
          <w:sz w:val="28"/>
          <w:szCs w:val="28"/>
        </w:rPr>
        <w:t xml:space="preserve"> обоснована мысль о том,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что более полное удовлетворение человеческих потребностей связано с разделением труда между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членами общества.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Все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свободное население делится на три сословия: философов (правителей), воинов (стражей),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ремесленников и земледельцев (производителей). Эти группы людей, занятые специализированным трудом для удовлетворения общественных потребностей,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составляют гражданское общество.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Но у Платона,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Аристотеля и других мыслителей древности политическое общество (государство)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практически еще совпадало с гражданским: член общества был одновременно и членом государства,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 xml:space="preserve">а понятие </w:t>
      </w:r>
      <w:r w:rsidR="00110E58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политическое</w:t>
      </w:r>
      <w:r w:rsidR="00110E58" w:rsidRPr="00817B3F">
        <w:rPr>
          <w:color w:val="000000"/>
          <w:sz w:val="28"/>
          <w:szCs w:val="28"/>
        </w:rPr>
        <w:t>»</w:t>
      </w:r>
      <w:r w:rsidRPr="00817B3F">
        <w:rPr>
          <w:color w:val="000000"/>
          <w:sz w:val="28"/>
          <w:szCs w:val="28"/>
        </w:rPr>
        <w:t xml:space="preserve"> включало все стороны общественной жизни: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экономику,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культуру,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труд, семью, искусство и так далее, то есть то, что впоследствии составило основу гражданского общества.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Одним из первых мыслителей,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кто различал государство 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общество был выдающийся теоретик и практик Н.Макиавелли.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Он толковал государство лишь как политическую организацию общества, видел и неполитические сферы общественной жизни,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задумывался о частной жизни человека,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протекающей самостоятельно, по своим законам. По его мнению,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человек наделен разумом и обладает свободой волеизъявления, личными интересами и идеалами. В то же время Н.Макиавелли подчеркивал огромную роль государства,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считая его воплощением человеческого духа, выделял как лучшую - смешанную форму государства (сочетание монархии, аристократии и демократии) и высшую цель и смысл жизни находил в служении государству</w:t>
      </w:r>
      <w:r w:rsidRPr="00817B3F">
        <w:rPr>
          <w:rStyle w:val="a5"/>
          <w:color w:val="000000"/>
          <w:sz w:val="28"/>
          <w:szCs w:val="28"/>
          <w:vertAlign w:val="baseline"/>
        </w:rPr>
        <w:footnoteReference w:id="7"/>
      </w:r>
      <w:r w:rsidRPr="00817B3F">
        <w:rPr>
          <w:color w:val="000000"/>
          <w:sz w:val="28"/>
          <w:szCs w:val="28"/>
        </w:rPr>
        <w:t>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Значительный вклад в изучение проблемы гражданского общества внесли английские мыслители Т.Гоббс и Д.Локк,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идеологи формирующейся буржуазии.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Они не только разделяют государство и гражданское общество,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но и отводят последнему приоритетное место. Основу гражданского общества Д.Локк, в частности, видит в собственности. Государство же является орудием защиты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собственности.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Вместе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 тем Д.Локк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отмечает опасность абсолютизации власти в руках государства, что в конечном счете приведет к ликвидации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 xml:space="preserve">гражданского общества. В работе </w:t>
      </w:r>
      <w:r w:rsidR="00110E58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Два трактата о правлении</w:t>
      </w:r>
      <w:r w:rsidR="00110E58" w:rsidRPr="00817B3F">
        <w:rPr>
          <w:color w:val="000000"/>
          <w:sz w:val="28"/>
          <w:szCs w:val="28"/>
        </w:rPr>
        <w:t>»</w:t>
      </w:r>
      <w:r w:rsidRPr="00817B3F">
        <w:rPr>
          <w:color w:val="000000"/>
          <w:sz w:val="28"/>
          <w:szCs w:val="28"/>
        </w:rPr>
        <w:t xml:space="preserve"> он пишет: </w:t>
      </w:r>
      <w:r w:rsidR="00110E58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Абсолютная власть,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у кого бы она ни находилась,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весьма далека от того, чтобы быть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видом гражданского общества;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она настолько же несовместима с ним, как рабство с собственностью"</w:t>
      </w:r>
      <w:r w:rsidRPr="00817B3F">
        <w:rPr>
          <w:rStyle w:val="a5"/>
          <w:color w:val="000000"/>
          <w:sz w:val="28"/>
          <w:szCs w:val="28"/>
          <w:vertAlign w:val="baseline"/>
        </w:rPr>
        <w:footnoteReference w:id="8"/>
      </w:r>
      <w:r w:rsidRPr="00817B3F">
        <w:rPr>
          <w:color w:val="000000"/>
          <w:sz w:val="28"/>
          <w:szCs w:val="28"/>
        </w:rPr>
        <w:t>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Заметный след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исследовании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гражданского общества своего времени оставили французские философы и просветители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Ш.Монтескье и Ж.-Ж.Руссо.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Монтескье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активно выступал против абсолютизма,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 гарантию от произвола и тирании видел в гражданском обществе, которое возникает в результате исторического развития, образуя четвертую ступень в истории человечества (после естественного состояния, семьи,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героического времени). Это общество обязательно содержит в себе и государственность. Но народ обладает правом контроля за деятельностью властей и сам участвует в управлении делами общества</w:t>
      </w:r>
      <w:r w:rsidRPr="00817B3F">
        <w:rPr>
          <w:rStyle w:val="a5"/>
          <w:color w:val="000000"/>
          <w:sz w:val="28"/>
          <w:szCs w:val="28"/>
          <w:vertAlign w:val="baseline"/>
        </w:rPr>
        <w:footnoteReference w:id="9"/>
      </w:r>
      <w:r w:rsidRPr="00817B3F">
        <w:rPr>
          <w:color w:val="000000"/>
          <w:sz w:val="28"/>
          <w:szCs w:val="28"/>
        </w:rPr>
        <w:t>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Ж.-Ж.Руссо в работе </w:t>
      </w:r>
      <w:r w:rsidR="00B62A8C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Об общественном договоре,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или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Принципы политического права</w:t>
      </w:r>
      <w:r w:rsidR="00B62A8C" w:rsidRPr="00817B3F">
        <w:rPr>
          <w:color w:val="000000"/>
          <w:sz w:val="28"/>
          <w:szCs w:val="28"/>
        </w:rPr>
        <w:t>»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формулирует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понятие гражданского общества, опираясь на свою концепцию общественного договора. Он - сторонник народного суверенитета,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ненавидит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любые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проявления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диктатуры, обосновывает права человека,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причем соединяет их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выполнением людьми их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обязанностей.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Сердцевину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гражданского общества Руссо представляет в сочетании трех принципов: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народного суверенитета, верховенства 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полновластия народа в государстве и осуществлении реального контроля за исполнительной властью</w:t>
      </w:r>
      <w:r w:rsidRPr="00817B3F">
        <w:rPr>
          <w:rStyle w:val="a5"/>
          <w:color w:val="000000"/>
          <w:sz w:val="28"/>
          <w:szCs w:val="28"/>
          <w:vertAlign w:val="baseline"/>
        </w:rPr>
        <w:footnoteReference w:id="10"/>
      </w:r>
      <w:r w:rsidRPr="00817B3F">
        <w:rPr>
          <w:color w:val="000000"/>
          <w:sz w:val="28"/>
          <w:szCs w:val="28"/>
        </w:rPr>
        <w:t>.</w:t>
      </w:r>
    </w:p>
    <w:p w:rsidR="00323803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Наибольший вклад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в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разработку теории гражданского общества внесли представители немецкой классической философии -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И.Кант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 особенно Г.Гегель.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Кант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сформулировал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следующие принципы гражданского общества: 1) свобода члена общества как человека, 2) равенство его с другими как подданного,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3) самостоятельность члена общества как гражданина</w:t>
      </w:r>
      <w:r w:rsidRPr="00817B3F">
        <w:rPr>
          <w:rStyle w:val="a5"/>
          <w:color w:val="000000"/>
          <w:sz w:val="28"/>
          <w:szCs w:val="28"/>
          <w:vertAlign w:val="baseline"/>
        </w:rPr>
        <w:footnoteReference w:id="11"/>
      </w:r>
      <w:r w:rsidRPr="00817B3F">
        <w:rPr>
          <w:color w:val="000000"/>
          <w:sz w:val="28"/>
          <w:szCs w:val="28"/>
        </w:rPr>
        <w:t xml:space="preserve">. Гегель в своем капитальном труде </w:t>
      </w:r>
      <w:r w:rsidR="00711EF3" w:rsidRPr="00817B3F">
        <w:rPr>
          <w:color w:val="000000"/>
          <w:sz w:val="28"/>
          <w:szCs w:val="28"/>
        </w:rPr>
        <w:t>«Философия права»</w:t>
      </w:r>
      <w:r w:rsidR="00711EF3" w:rsidRPr="00817B3F">
        <w:rPr>
          <w:rStyle w:val="a5"/>
          <w:color w:val="000000"/>
          <w:sz w:val="28"/>
          <w:szCs w:val="28"/>
          <w:vertAlign w:val="baseline"/>
        </w:rPr>
        <w:footnoteReference w:id="12"/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заложил основы понимания концепции гражданского общества, вывел сущность отношений государства и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гражданского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общества. Гегель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рассматривает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государство и гражданское общество как самостоятельные образования.</w:t>
      </w:r>
    </w:p>
    <w:p w:rsidR="0023478D" w:rsidRPr="00817B3F" w:rsidRDefault="0023478D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Общество существовало всегда, но не всегда оно было гражданским обществом. Переход от средневековья к новому времени — периоду формирования буржуазного общества — заложил предпосылки для формирования гражданского общества. Граждане буржуазных государств существенно отличались по своему социальному и правовому положению от безропотных подданных феодального общества. Граждане, в отличие от подданных, являлись равноправными субъектами, реализовывали свои интересы в условиях действия права.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60506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b/>
          <w:color w:val="000000"/>
          <w:sz w:val="28"/>
          <w:szCs w:val="28"/>
        </w:rPr>
        <w:t xml:space="preserve">2 ЛОКК О ГРАЖДАНСКОМ ОБЩЕСТВЕ. </w:t>
      </w:r>
      <w:r w:rsidR="00FF029B" w:rsidRPr="00817B3F">
        <w:rPr>
          <w:b/>
          <w:color w:val="000000"/>
          <w:sz w:val="28"/>
          <w:szCs w:val="28"/>
        </w:rPr>
        <w:t>ТЕОРИЯ РАЗДЕЛЕНИЯ ВЛАСТЕЙ</w:t>
      </w:r>
    </w:p>
    <w:p w:rsidR="00360506" w:rsidRPr="00817B3F" w:rsidRDefault="00360506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В </w:t>
      </w:r>
      <w:r w:rsidR="00360506" w:rsidRPr="00817B3F">
        <w:rPr>
          <w:color w:val="000000"/>
          <w:sz w:val="28"/>
          <w:szCs w:val="28"/>
        </w:rPr>
        <w:t xml:space="preserve">своем </w:t>
      </w:r>
      <w:r w:rsidRPr="00817B3F">
        <w:rPr>
          <w:color w:val="000000"/>
          <w:sz w:val="28"/>
          <w:szCs w:val="28"/>
        </w:rPr>
        <w:t xml:space="preserve">произведении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Два трактата о правлении</w:t>
      </w:r>
      <w:r w:rsidR="00711EF3" w:rsidRPr="00817B3F">
        <w:rPr>
          <w:color w:val="000000"/>
          <w:sz w:val="28"/>
          <w:szCs w:val="28"/>
        </w:rPr>
        <w:t>»</w:t>
      </w:r>
      <w:r w:rsidR="00360506" w:rsidRPr="00817B3F">
        <w:rPr>
          <w:rStyle w:val="a5"/>
          <w:color w:val="000000"/>
          <w:sz w:val="28"/>
          <w:szCs w:val="28"/>
          <w:vertAlign w:val="baseline"/>
        </w:rPr>
        <w:footnoteReference w:id="13"/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Локк дал критику теологическо-патриархальной теории Фильмера и изложил свою концепцию естественного права. Концепция Локка подводила итог предшествующему развитию политико-правовой идеологии в области методологии и содержания теории естественного права, а программные положения его доктрины содержали важнейшие государственно-правовые принципы гражданского общества.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Как и другие теоретики естественно-правовой школы, Локк исходит из представления о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естественном состоянии</w:t>
      </w:r>
      <w:r w:rsidR="00711EF3" w:rsidRPr="00817B3F">
        <w:rPr>
          <w:color w:val="000000"/>
          <w:sz w:val="28"/>
          <w:szCs w:val="28"/>
        </w:rPr>
        <w:t>»</w:t>
      </w:r>
      <w:r w:rsidRPr="00817B3F">
        <w:rPr>
          <w:color w:val="000000"/>
          <w:sz w:val="28"/>
          <w:szCs w:val="28"/>
        </w:rPr>
        <w:t xml:space="preserve">. Важная особенность учения Локка в том, что он обосновывает идею прав и свобод человека, существующих в догосударственном состоянии. Естественное состояние, по Локку, –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состояние полной свободы в отношении действий и распоряжен</w:t>
      </w:r>
      <w:r w:rsidR="00711EF3" w:rsidRPr="00817B3F">
        <w:rPr>
          <w:color w:val="000000"/>
          <w:sz w:val="28"/>
          <w:szCs w:val="28"/>
        </w:rPr>
        <w:t>ия своим имуществом и личностью»</w:t>
      </w:r>
      <w:r w:rsidRPr="00817B3F">
        <w:rPr>
          <w:color w:val="000000"/>
          <w:sz w:val="28"/>
          <w:szCs w:val="28"/>
        </w:rPr>
        <w:t xml:space="preserve">,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состояние равенства, при котором всякая власть и всякое право являются взаимными, никто не имеет больше другого</w:t>
      </w:r>
      <w:r w:rsidR="00711EF3" w:rsidRPr="00817B3F">
        <w:rPr>
          <w:color w:val="000000"/>
          <w:sz w:val="28"/>
          <w:szCs w:val="28"/>
        </w:rPr>
        <w:t>»</w:t>
      </w:r>
      <w:r w:rsidRPr="00817B3F">
        <w:rPr>
          <w:color w:val="000000"/>
          <w:sz w:val="28"/>
          <w:szCs w:val="28"/>
        </w:rPr>
        <w:t>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К естественным правам относится собственность, которая трактовалась широко: как право на собственную личность (индивидуальность), на свои действия, на свой труд и его результаты. Именно труд, по Локку, отделяет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мое</w:t>
      </w:r>
      <w:r w:rsidR="00711EF3" w:rsidRPr="00817B3F">
        <w:rPr>
          <w:color w:val="000000"/>
          <w:sz w:val="28"/>
          <w:szCs w:val="28"/>
        </w:rPr>
        <w:t>», «</w:t>
      </w:r>
      <w:r w:rsidRPr="00817B3F">
        <w:rPr>
          <w:color w:val="000000"/>
          <w:sz w:val="28"/>
          <w:szCs w:val="28"/>
        </w:rPr>
        <w:t>твое</w:t>
      </w:r>
      <w:r w:rsidR="00711EF3" w:rsidRPr="00817B3F">
        <w:rPr>
          <w:color w:val="000000"/>
          <w:sz w:val="28"/>
          <w:szCs w:val="28"/>
        </w:rPr>
        <w:t>»</w:t>
      </w:r>
      <w:r w:rsidRPr="00817B3F">
        <w:rPr>
          <w:color w:val="000000"/>
          <w:sz w:val="28"/>
          <w:szCs w:val="28"/>
        </w:rPr>
        <w:t xml:space="preserve"> от общей собственности; собственность – нечто, нер</w:t>
      </w:r>
      <w:r w:rsidR="00711EF3" w:rsidRPr="00817B3F">
        <w:rPr>
          <w:color w:val="000000"/>
          <w:sz w:val="28"/>
          <w:szCs w:val="28"/>
        </w:rPr>
        <w:t>азрывно связанное с личностью: «</w:t>
      </w:r>
      <w:r w:rsidRPr="00817B3F">
        <w:rPr>
          <w:color w:val="000000"/>
          <w:sz w:val="28"/>
          <w:szCs w:val="28"/>
        </w:rPr>
        <w:t>То, что человек извлек из предметов, созданных и предоставленных ему природой, он слил со своим трудом, с чем-то таким, что ему неотъемлемо принадлежит и тем самым делает это своей собственностью</w:t>
      </w:r>
      <w:r w:rsidR="00711EF3" w:rsidRPr="00817B3F">
        <w:rPr>
          <w:color w:val="000000"/>
          <w:sz w:val="28"/>
          <w:szCs w:val="28"/>
        </w:rPr>
        <w:t>»</w:t>
      </w:r>
      <w:r w:rsidR="00360506" w:rsidRPr="00817B3F">
        <w:rPr>
          <w:rStyle w:val="a5"/>
          <w:color w:val="000000"/>
          <w:sz w:val="28"/>
          <w:szCs w:val="28"/>
          <w:vertAlign w:val="baseline"/>
        </w:rPr>
        <w:footnoteReference w:id="14"/>
      </w:r>
      <w:r w:rsidRPr="00817B3F">
        <w:rPr>
          <w:color w:val="000000"/>
          <w:sz w:val="28"/>
          <w:szCs w:val="28"/>
        </w:rPr>
        <w:t>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Обоснование частной собственности направлялось как против уравнительных теорий (коль скоро люди не равны по трудолюбию, способностям, бережливости – собственность не может быть равной), так и еще более против феодального произвола, посягательств абсолютной монархии на имущество подданных (произвольные налоги, поборы, конфискации).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В естественном состоянии, рассуждал Локк, все равны, свободны, имеют собственность (с появлением денег она стала неравной); в основном это – состояние мира и доброжелательности. Закон природы, утверждал Локк, предписывает мир и безопасность. Однако любой закон нуждается в гарантиях. Закон природы, предписывающий мир и безопасность, был бы бесполезен, если бы никто не обладал властью охранять этот закон, обуздывая его нарушителей. То же и естественные права людей – каждый обладает властью охранять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 xml:space="preserve">свою собственность, т.е. </w:t>
      </w:r>
      <w:r w:rsidR="00711EF3" w:rsidRPr="00817B3F">
        <w:rPr>
          <w:color w:val="000000"/>
          <w:sz w:val="28"/>
          <w:szCs w:val="28"/>
        </w:rPr>
        <w:t>свою жизнь, свободу и имущество»</w:t>
      </w:r>
      <w:r w:rsidR="00711EF3" w:rsidRPr="00817B3F">
        <w:rPr>
          <w:rStyle w:val="a5"/>
          <w:color w:val="000000"/>
          <w:sz w:val="28"/>
          <w:szCs w:val="28"/>
          <w:vertAlign w:val="baseline"/>
        </w:rPr>
        <w:footnoteReference w:id="15"/>
      </w:r>
      <w:r w:rsidRPr="00817B3F">
        <w:rPr>
          <w:color w:val="000000"/>
          <w:sz w:val="28"/>
          <w:szCs w:val="28"/>
        </w:rPr>
        <w:t>.</w:t>
      </w:r>
    </w:p>
    <w:p w:rsidR="00711EF3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Естественные законы, как и всякие другие, утверждал Локк, обеспечиваются наказанием нарушителей закона в такой степени, в какой это может воспрепятствовать его нарушению. Одной из важнейших гарантий закона и законности Локк считал неотвратимость наказания. В естественном состоянии эти гарантии недостаточно надежны, ибо неупорядоченное использование каждым своей власти наказывать нарушителей закона природы то карает чрезмерно сурово, то оставляет нарушение безнаказанным</w:t>
      </w:r>
      <w:r w:rsidR="00711EF3" w:rsidRPr="00817B3F">
        <w:rPr>
          <w:color w:val="000000"/>
          <w:sz w:val="28"/>
          <w:szCs w:val="28"/>
        </w:rPr>
        <w:t>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Для создания гарантий естественных прав и законов, считал Локк, люди отказались от права самостоятельно обеспечивать эти права и законы. В результате общественного соглашения гарантом естественных прав и свобод стало государство, имеющее право издавать законы, снабженные санкциями, использовать силы общества для применения этих законов, а также ведать отношениями с другими государствами.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В духе юридического мировоззрения Локк рассуждал об основаниях распространения власти на тех, кто не участвовал в заключении первоначального соглашения (дети и иностранцы), о праве народа пересмотреть первоначальное соглашение в случае тиранического правления, нарушения естественных прав или их гарантий. Наиболее важны те положения теории Локка, в которых категории естественного права соединяются с теоретически осмысленным опытом английской буржуазной революции.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Поскольку, по Локку, государство создано для гарантии естественных прав (свобода, равенство, собственность) и законов (мир и безопасность), оно не должно посягать на эти права, должно быть организовано так, чтобы естественные права были надежно гарантированы. Главная опасность для естественных прав и законов проистекает из привилегий, особенно из привилегий носителей властных полномочий.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Свобода людей в условиях существования системы правления, – подчеркивал Локк, – заключается в том, чтобы жить в соответствии с постоянным законом, общим для каждого в этом обществе и установленным законодательной властью, созданной в нем; это свобода следовать моему собственному желанию во всех случаях, когда этого не запрещает закон, и не быть зависимым от непостоянной, неопределенной, неизвестной самовластной воли другого человека</w:t>
      </w:r>
      <w:r w:rsidR="00711EF3" w:rsidRPr="00817B3F">
        <w:rPr>
          <w:color w:val="000000"/>
          <w:sz w:val="28"/>
          <w:szCs w:val="28"/>
        </w:rPr>
        <w:t>»</w:t>
      </w:r>
      <w:r w:rsidR="00711EF3" w:rsidRPr="00817B3F">
        <w:rPr>
          <w:rStyle w:val="a5"/>
          <w:color w:val="000000"/>
          <w:sz w:val="28"/>
          <w:szCs w:val="28"/>
          <w:vertAlign w:val="baseline"/>
        </w:rPr>
        <w:footnoteReference w:id="16"/>
      </w:r>
      <w:r w:rsidRPr="00817B3F">
        <w:rPr>
          <w:color w:val="000000"/>
          <w:sz w:val="28"/>
          <w:szCs w:val="28"/>
        </w:rPr>
        <w:t>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Согласно теории Локка, абсолютная монархия – один из случаев изъятия носителя власти из-под власти законов. Она противоречит общественному договору уже по той причине, что суть последнего в установлении людьми равного для всех суда и закона, а над абсолютным монархом судьи вообще нет, он сам судья в собственных делах, что, конечно же, противоречит естественному праву и закону. Абсолютная монархия – всегда тирания, так как нет никаких гарантий естественных прав. Вообще же, когда кто-то изъят из-под власти законов, имеет привилегии, люди начинают думать, что они находятся по отношению к такому человеку в естественном состоянии, поскольку никто кроме них самих не может защитить их прав от возможных посягательств со стороны привилегированного. Отсюда – одно из основных положений теории Локка: </w:t>
      </w:r>
      <w:r w:rsidR="00711EF3" w:rsidRPr="00817B3F">
        <w:rPr>
          <w:color w:val="000000"/>
          <w:sz w:val="28"/>
          <w:szCs w:val="28"/>
        </w:rPr>
        <w:t>«</w:t>
      </w:r>
      <w:r w:rsidRPr="00817B3F">
        <w:rPr>
          <w:color w:val="000000"/>
          <w:sz w:val="28"/>
          <w:szCs w:val="28"/>
        </w:rPr>
        <w:t>Ни для одного человека, находящегося в гражданском обществе, не может быть сделано исключение из законов этого общества</w:t>
      </w:r>
      <w:r w:rsidR="00711EF3" w:rsidRPr="00817B3F">
        <w:rPr>
          <w:color w:val="000000"/>
          <w:sz w:val="28"/>
          <w:szCs w:val="28"/>
        </w:rPr>
        <w:t>»</w:t>
      </w:r>
      <w:r w:rsidR="00360506" w:rsidRPr="00817B3F">
        <w:rPr>
          <w:rStyle w:val="a5"/>
          <w:color w:val="000000"/>
          <w:sz w:val="28"/>
          <w:szCs w:val="28"/>
          <w:vertAlign w:val="baseline"/>
        </w:rPr>
        <w:footnoteReference w:id="17"/>
      </w:r>
      <w:r w:rsidRPr="00817B3F">
        <w:rPr>
          <w:color w:val="000000"/>
          <w:sz w:val="28"/>
          <w:szCs w:val="28"/>
        </w:rPr>
        <w:t>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Пределы власти государства при всех формах правления – естественные права подданных. Государственная власть, писал Локк, не может брать на себя право повелевать посредством произвольных деспотических указов, наоборот, она обязана отправлять правосудие и определять права подданного посредством провозглашенных постоянных законов и известных, уполномоченных на то судей. Власть не может лишить какого-нибудь человека части его собственности без его согласия. Локк считал правомерным и необходимым восстание народа против тиранической власти, посягающей на естественные права и свободу народа. Но главное в том, чтобы организация самой власти надежно гарантировала права и свободы от произвола и беззакония. Отсюда проистекает теоретически обоснованная Локком концепция разделения властей, воспроизводящая ряд идей периода английской революции.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Гарантия и воплощение свободы – равный для всех, общеобязательный, незыблемый и постоянный закон. Законодательная власть является высшей властью в государстве, она основана на согласии и доверии подданных. Локк – сторонник представительной системы, принятия законов представительным учреждением, избираемым народом и ответственным перед ним, так как народу всегда принадлежит верховная власть отстранять или изменять состав законодательного органа, когда народ видит, что законодательная власть действует вопреки оказанному ей доверию. К законодательной власти Локк относил также деятельность уполномоченных на то судей; в этом сказалась особенность английского права, одним из источников которого является судебная практика.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Законодательная и исполнительная власти не должны находиться в одних руках, рассуждал Локк, в противном случае носители власти могут принимать выгодные только для них законы и исполнять их, делать для себя изъятия из общих законов и другими способами использовать политические привилегии в своих частных интересах, к ущербу для общего блага, мира и безопасности, естественных прав подданных.</w:t>
      </w:r>
    </w:p>
    <w:p w:rsidR="00323803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Поэтому орган, осуществляющий законодательную власть, не должен заседать постоянно – слишком велик соблазн для депутатов узурпировать власть целиком, создать для себя привилегии, править тиранически.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Не менее опасно, заявлял Локк, наделение законодательной властью монарха и правительства – их политические привилегии неизбежно направляются против естественных прав подданных. Законодательная власть – высшая власть в том отношении, что законы строго обязательны для правительства, чиновников и судей. Монарх – глава исполнительной власти – имеет так называемые прерогативы – право распускать и созывать парламент, право вето, право законодательной инициативы, даже право в интересах общего блага совершенствовать избирательную систему для более равного и пропорционального представительства.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Идею разделения властей Локк теоретически обосновывал такими чертами природы человека, как способность разума создавать общие правила и руководствоваться ими (отсюда законодательная власть), способность своими силами выполнять эти решения, прилагать общие правила к конкретным ситуациям (отсюда суд, исполнительная власть), наконец, способность определять свои отношения с другими людьми (этим обусловливается так называемая союзная, или федеративная, власть, ведающая международными отношениями). Вместе с тем из слабости человеческой природы, склонности к искушениям теоретически выводилась необходимость специальных гар</w:t>
      </w:r>
      <w:r w:rsidR="00FF029B" w:rsidRPr="00817B3F">
        <w:rPr>
          <w:color w:val="000000"/>
          <w:sz w:val="28"/>
          <w:szCs w:val="28"/>
        </w:rPr>
        <w:t>антий законности и прав граждан</w:t>
      </w:r>
      <w:r w:rsidRPr="00817B3F">
        <w:rPr>
          <w:color w:val="000000"/>
          <w:sz w:val="28"/>
          <w:szCs w:val="28"/>
        </w:rPr>
        <w:t>.</w:t>
      </w:r>
    </w:p>
    <w:p w:rsidR="00323803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23803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b/>
          <w:color w:val="000000"/>
          <w:sz w:val="28"/>
          <w:szCs w:val="28"/>
        </w:rPr>
        <w:t>3 ВЛИЯНИЕ УЧЕНИЯ Д. ЛОККА НА РАЗВИТИЕ</w:t>
      </w:r>
    </w:p>
    <w:p w:rsidR="007A6764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b/>
          <w:color w:val="000000"/>
          <w:sz w:val="28"/>
          <w:szCs w:val="28"/>
        </w:rPr>
        <w:t>ПОЛИТИЧЕСКОЙ МЫСЛИ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Политическое учение Локка оказало большое влияние на последующее развитие политической идеологии. Особенно широкое распространение имела теория естественных неотчуждаемых прав человека, использованная Джефферсоном и другими теоретиками американской революции и вошедшая затем во французскую Декларацию прав человека и гражданина 1789 г.</w:t>
      </w:r>
      <w:r w:rsidR="00EF759C" w:rsidRPr="00817B3F">
        <w:rPr>
          <w:rStyle w:val="a5"/>
          <w:color w:val="000000"/>
          <w:sz w:val="28"/>
          <w:szCs w:val="28"/>
          <w:vertAlign w:val="baseline"/>
        </w:rPr>
        <w:footnoteReference w:id="18"/>
      </w:r>
      <w:r w:rsidRPr="00817B3F">
        <w:rPr>
          <w:color w:val="000000"/>
          <w:sz w:val="28"/>
          <w:szCs w:val="28"/>
        </w:rPr>
        <w:t xml:space="preserve"> Большое влияние на развитие государственно-правовой идеологии и конституций оказала также теория разделения властей, которую вслед за Локком развивали Монтескье и другие теоретики.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Обоснование естественных прав, выражавших основные требования буржуазии в области права (свобода, равенство, собственность), принесло Локку славу основателя либерализма; исследование гарантий этих прав, их защиты от произвола власти, обоснование разделения властей ставит его в первые ряды теоретиков парламентаризма; наконец, стремление ограничить деятельность государства охранительными функциями кладет начало идеям правового государства.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Ряд идей Локка выходил далеко за рамки обоснования и защиты только буржуазных интересов. Уже понятие трудовой собственности давало логические обоснования для противоположных взглядов: от апологетического взгляда на любую собственность как на “продукт труда и бережливости” до радикального требования предоставления права собственности только тем, кто эту собственность создает и увеличивает (последний мотив позже часто звучал в эгалитарных и социалистических теориях). Разработанная Локком теория разделения властей применима к обоснованию защиты не только буржуазного правопорядка, но и вообще гражданского общества от произвола всякой авторитарной власти.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Гуманистическое содержание политико-правового учения Локка более всего выражено в концепции естественных прав человека. Это учение впоследствии критиковалось за то, что Локк назвал мало прав и не ставил вопрос об их материальных гарантиях. Однако в XVII в. важнее всего было добиться признания естественных прав личности, которые до того отрицались и попирались феодально-абсолютистскими государствами. Созданная Локком концепция прав человека на свободу, равенство и собственность, не зависящих от государства, развивалась и дополнялась в последующие века, когда существенно пополнился перечень “формальных” прав и свобод правами и свободами социальными, которые, однако, практически неосуществимы без их хотя бы поначалу и формального, но фундаментально-генетического основания.</w:t>
      </w:r>
    </w:p>
    <w:p w:rsidR="007A6764" w:rsidRPr="00817B3F" w:rsidRDefault="007A6764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A6764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br w:type="page"/>
      </w:r>
      <w:r w:rsidR="007A6764" w:rsidRPr="00817B3F">
        <w:rPr>
          <w:b/>
          <w:color w:val="000000"/>
          <w:sz w:val="28"/>
          <w:szCs w:val="28"/>
        </w:rPr>
        <w:t>ЗАКЛЮЧЕНИЕ</w:t>
      </w:r>
    </w:p>
    <w:p w:rsidR="00EF759C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23803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  <w:r w:rsidRPr="00817B3F">
        <w:rPr>
          <w:bCs/>
          <w:color w:val="000000"/>
          <w:sz w:val="28"/>
          <w:szCs w:val="20"/>
        </w:rPr>
        <w:t>Значение теории Д. Локка о гражданском обществе имеет огромное значение.</w:t>
      </w:r>
      <w:r w:rsidR="00323803" w:rsidRPr="00817B3F">
        <w:rPr>
          <w:bCs/>
          <w:color w:val="000000"/>
          <w:sz w:val="28"/>
          <w:szCs w:val="20"/>
        </w:rPr>
        <w:t xml:space="preserve"> </w:t>
      </w:r>
      <w:r w:rsidRPr="00817B3F">
        <w:rPr>
          <w:color w:val="000000"/>
          <w:sz w:val="28"/>
          <w:szCs w:val="20"/>
        </w:rPr>
        <w:t xml:space="preserve">В работе </w:t>
      </w:r>
      <w:r w:rsidR="00711EF3" w:rsidRPr="00817B3F">
        <w:rPr>
          <w:color w:val="000000"/>
          <w:sz w:val="28"/>
          <w:szCs w:val="20"/>
        </w:rPr>
        <w:t>«</w:t>
      </w:r>
      <w:r w:rsidRPr="00817B3F">
        <w:rPr>
          <w:color w:val="000000"/>
          <w:sz w:val="28"/>
          <w:szCs w:val="20"/>
        </w:rPr>
        <w:t>Два трактата о государственном правлении</w:t>
      </w:r>
      <w:r w:rsidR="00711EF3" w:rsidRPr="00817B3F">
        <w:rPr>
          <w:color w:val="000000"/>
          <w:sz w:val="28"/>
          <w:szCs w:val="20"/>
        </w:rPr>
        <w:t>»</w:t>
      </w:r>
      <w:r w:rsidRPr="00817B3F">
        <w:rPr>
          <w:color w:val="000000"/>
          <w:sz w:val="28"/>
          <w:szCs w:val="20"/>
        </w:rPr>
        <w:t xml:space="preserve"> он выдвигает иной взгляд на первоначальное, естественное состояние человека. Локк видит в первоначальной абсолютной свободе людей не источник борьбы, а выражение естественного их равенства и готовности следовать разумным естественным, природным законам. Эта естественная готовность людей приводит их к осознанию того, что в интересах общего блага необходимо, сохранив свободу, часть функции отдать правительству, которое призвано обеспечить дальнейшее развитие общества. Так достигается общественный договор между людьми,</w:t>
      </w:r>
      <w:r w:rsidR="00711EF3" w:rsidRPr="00817B3F">
        <w:rPr>
          <w:color w:val="000000"/>
          <w:sz w:val="28"/>
          <w:szCs w:val="20"/>
        </w:rPr>
        <w:t xml:space="preserve"> </w:t>
      </w:r>
      <w:r w:rsidRPr="00817B3F">
        <w:rPr>
          <w:color w:val="000000"/>
          <w:sz w:val="28"/>
          <w:szCs w:val="20"/>
        </w:rPr>
        <w:t>так возникает государство.</w:t>
      </w:r>
    </w:p>
    <w:p w:rsidR="00323803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  <w:r w:rsidRPr="00817B3F">
        <w:rPr>
          <w:color w:val="000000"/>
          <w:sz w:val="28"/>
          <w:szCs w:val="20"/>
        </w:rPr>
        <w:t>Основная цель государства - защита естественных прав людей, прав на жизнь, свободу и собственность. Локк</w:t>
      </w:r>
      <w:r w:rsidR="00323803" w:rsidRPr="00817B3F">
        <w:rPr>
          <w:color w:val="000000"/>
          <w:sz w:val="28"/>
          <w:szCs w:val="20"/>
        </w:rPr>
        <w:t xml:space="preserve"> </w:t>
      </w:r>
      <w:r w:rsidRPr="00817B3F">
        <w:rPr>
          <w:color w:val="000000"/>
          <w:sz w:val="28"/>
          <w:szCs w:val="20"/>
        </w:rPr>
        <w:t>акцентирует внимание на том, что люди отдают государству лишь часть своей естественной свободы.</w:t>
      </w:r>
    </w:p>
    <w:p w:rsidR="00323803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  <w:r w:rsidRPr="00817B3F">
        <w:rPr>
          <w:color w:val="000000"/>
          <w:sz w:val="28"/>
          <w:szCs w:val="20"/>
        </w:rPr>
        <w:t>Государство обязано защищать их естественные права на собственность, жизнь, свободу. Чем больше прав у человека, тем шире круг его обязанностей перед обществом. Государство при этом не обладает абсолютной произвольной властью. Общественный договор предполагает, по мнению Локка, и ответственность государства перед гражданами.</w:t>
      </w:r>
      <w:r w:rsidR="00711EF3" w:rsidRPr="00817B3F">
        <w:rPr>
          <w:color w:val="000000"/>
          <w:sz w:val="28"/>
          <w:szCs w:val="20"/>
        </w:rPr>
        <w:t xml:space="preserve"> </w:t>
      </w:r>
      <w:r w:rsidRPr="00817B3F">
        <w:rPr>
          <w:color w:val="000000"/>
          <w:sz w:val="28"/>
          <w:szCs w:val="20"/>
        </w:rPr>
        <w:t>Если государство не выполняет своего долга перед людьми, если оно нарушает естественные свободы - люди вправе бороться против такого государства.</w:t>
      </w:r>
    </w:p>
    <w:p w:rsidR="00323803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  <w:r w:rsidRPr="00817B3F">
        <w:rPr>
          <w:color w:val="000000"/>
          <w:sz w:val="28"/>
          <w:szCs w:val="20"/>
        </w:rPr>
        <w:t xml:space="preserve">Взгляды Локка нашли яркое выражение в </w:t>
      </w:r>
      <w:r w:rsidR="00711EF3" w:rsidRPr="00817B3F">
        <w:rPr>
          <w:color w:val="000000"/>
          <w:sz w:val="28"/>
          <w:szCs w:val="20"/>
        </w:rPr>
        <w:t>«</w:t>
      </w:r>
      <w:r w:rsidRPr="00817B3F">
        <w:rPr>
          <w:color w:val="000000"/>
          <w:sz w:val="28"/>
          <w:szCs w:val="20"/>
        </w:rPr>
        <w:t>Декларации независимости США</w:t>
      </w:r>
      <w:r w:rsidR="00711EF3" w:rsidRPr="00817B3F">
        <w:rPr>
          <w:color w:val="000000"/>
          <w:sz w:val="28"/>
          <w:szCs w:val="20"/>
        </w:rPr>
        <w:t>» и в «</w:t>
      </w:r>
      <w:r w:rsidRPr="00817B3F">
        <w:rPr>
          <w:color w:val="000000"/>
          <w:sz w:val="28"/>
          <w:szCs w:val="20"/>
        </w:rPr>
        <w:t>Деклар</w:t>
      </w:r>
      <w:r w:rsidR="00711EF3" w:rsidRPr="00817B3F">
        <w:rPr>
          <w:color w:val="000000"/>
          <w:sz w:val="28"/>
          <w:szCs w:val="20"/>
        </w:rPr>
        <w:t>ации прав человека и гражданина»</w:t>
      </w:r>
      <w:r w:rsidRPr="00817B3F">
        <w:rPr>
          <w:color w:val="000000"/>
          <w:sz w:val="28"/>
          <w:szCs w:val="20"/>
        </w:rPr>
        <w:t xml:space="preserve"> во Франции.</w:t>
      </w:r>
    </w:p>
    <w:p w:rsidR="00EF759C" w:rsidRPr="00817B3F" w:rsidRDefault="00EF759C" w:rsidP="00817B3F">
      <w:pPr>
        <w:shd w:val="clear" w:color="000000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</w:p>
    <w:p w:rsidR="0023478D" w:rsidRPr="00817B3F" w:rsidRDefault="00323803" w:rsidP="00817B3F">
      <w:pPr>
        <w:shd w:val="clear" w:color="000000" w:fill="FFFFFF"/>
        <w:suppressAutoHyphens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  <w:r w:rsidRPr="00817B3F">
        <w:rPr>
          <w:color w:val="000000"/>
          <w:sz w:val="28"/>
          <w:szCs w:val="28"/>
        </w:rPr>
        <w:br w:type="page"/>
      </w:r>
      <w:r w:rsidR="0023478D" w:rsidRPr="00817B3F">
        <w:rPr>
          <w:b/>
          <w:color w:val="000000"/>
          <w:sz w:val="28"/>
          <w:szCs w:val="28"/>
        </w:rPr>
        <w:t xml:space="preserve">СПИСОК </w:t>
      </w:r>
      <w:r w:rsidR="00FF029B" w:rsidRPr="00817B3F">
        <w:rPr>
          <w:b/>
          <w:color w:val="000000"/>
          <w:sz w:val="28"/>
          <w:szCs w:val="28"/>
        </w:rPr>
        <w:t>ИСПОЛЬЗОВАННЫХ ИСТОЧНИКОВ</w:t>
      </w:r>
    </w:p>
    <w:p w:rsidR="00F46CDC" w:rsidRPr="00817B3F" w:rsidRDefault="00F46CDC" w:rsidP="00817B3F">
      <w:pPr>
        <w:shd w:val="clear" w:color="000000" w:fill="FFFFFF"/>
        <w:suppressAutoHyphens/>
        <w:ind w:firstLine="709"/>
        <w:jc w:val="both"/>
        <w:rPr>
          <w:color w:val="000000"/>
          <w:sz w:val="28"/>
        </w:rPr>
      </w:pP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iCs/>
          <w:color w:val="000000"/>
          <w:sz w:val="28"/>
          <w:szCs w:val="28"/>
        </w:rPr>
        <w:t xml:space="preserve">Аристотель. </w:t>
      </w:r>
      <w:r w:rsidRPr="00817B3F">
        <w:rPr>
          <w:color w:val="000000"/>
          <w:sz w:val="28"/>
          <w:szCs w:val="28"/>
        </w:rPr>
        <w:t>Сочинения: В 4 т. М., 1983. Т. 4. С. 63</w:t>
      </w:r>
    </w:p>
    <w:p w:rsidR="00F46CDC" w:rsidRPr="00817B3F" w:rsidRDefault="00F46CDC" w:rsidP="00817B3F">
      <w:pPr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iCs/>
          <w:color w:val="000000"/>
          <w:sz w:val="28"/>
          <w:szCs w:val="28"/>
        </w:rPr>
        <w:t xml:space="preserve">Гегель Г. В. Ф. </w:t>
      </w:r>
      <w:r w:rsidRPr="00817B3F">
        <w:rPr>
          <w:color w:val="000000"/>
          <w:sz w:val="28"/>
          <w:szCs w:val="28"/>
        </w:rPr>
        <w:t>Философия права. М., 1990.</w:t>
      </w:r>
    </w:p>
    <w:p w:rsidR="00F46CDC" w:rsidRPr="00817B3F" w:rsidRDefault="00F46CDC" w:rsidP="00817B3F">
      <w:pPr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Гражданское общество в России: западная парадигма и российская реальность. М., 2006.</w:t>
      </w:r>
    </w:p>
    <w:p w:rsidR="00F46CDC" w:rsidRPr="00817B3F" w:rsidRDefault="00F46CDC" w:rsidP="00817B3F">
      <w:pPr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Гражданское общество и перспективы демократии в России. М., 2004.</w:t>
      </w:r>
    </w:p>
    <w:p w:rsidR="00F46CDC" w:rsidRPr="00817B3F" w:rsidRDefault="00F46CDC" w:rsidP="00817B3F">
      <w:pPr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 xml:space="preserve">Гражданское общество и правовое государство: предпосылки формирования / Отв. ред. </w:t>
      </w:r>
      <w:r w:rsidRPr="00817B3F">
        <w:rPr>
          <w:iCs/>
          <w:color w:val="000000"/>
          <w:sz w:val="28"/>
          <w:szCs w:val="28"/>
        </w:rPr>
        <w:t xml:space="preserve">Г.Н. Маков. </w:t>
      </w:r>
      <w:r w:rsidRPr="00817B3F">
        <w:rPr>
          <w:color w:val="000000"/>
          <w:sz w:val="28"/>
          <w:szCs w:val="28"/>
        </w:rPr>
        <w:t>М., 2001.</w:t>
      </w: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Декларация прав человека и гражданина 1789 г.// Французская Республика: Конституция и законодательные акты. - М., 1989.</w:t>
      </w:r>
    </w:p>
    <w:p w:rsidR="00F46CDC" w:rsidRPr="00817B3F" w:rsidRDefault="00F46CDC" w:rsidP="00817B3F">
      <w:pPr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Исследования теоретических проблем правового государства. М., 1996.</w:t>
      </w: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iCs/>
          <w:color w:val="000000"/>
          <w:sz w:val="28"/>
          <w:szCs w:val="28"/>
        </w:rPr>
        <w:t xml:space="preserve">Кант И. </w:t>
      </w:r>
      <w:r w:rsidRPr="00817B3F">
        <w:rPr>
          <w:color w:val="000000"/>
          <w:sz w:val="28"/>
          <w:szCs w:val="28"/>
        </w:rPr>
        <w:t>Собрание сочинений в 8 т. Т. 1.</w:t>
      </w: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Локк Дж.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Избранные философские произведения: В 2 т. - М.: Наука, 1980. С. 129.</w:t>
      </w: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Локк Дж. Сочинения: В 3 т. - Т. 3. - М.: Мысль, 1988.</w:t>
      </w:r>
    </w:p>
    <w:p w:rsidR="00323803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Макиавелли Н. Государь. М., 1990.</w:t>
      </w: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Маркс К. и Энгельс Ф. Сочинения. 2-е изд. М., 1989. С. 24.</w:t>
      </w:r>
    </w:p>
    <w:p w:rsidR="00F46CDC" w:rsidRPr="00817B3F" w:rsidRDefault="00F46CDC" w:rsidP="00817B3F">
      <w:pPr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iCs/>
          <w:color w:val="000000"/>
          <w:sz w:val="28"/>
          <w:szCs w:val="28"/>
        </w:rPr>
        <w:t xml:space="preserve">Мартышин О.В. </w:t>
      </w:r>
      <w:r w:rsidRPr="00817B3F">
        <w:rPr>
          <w:color w:val="000000"/>
          <w:sz w:val="28"/>
          <w:szCs w:val="28"/>
        </w:rPr>
        <w:t>Несколько тезисов о перспективах правового государства в России // Государство и право. - 2006. -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№ 5. – С. 5-12.</w:t>
      </w:r>
    </w:p>
    <w:p w:rsidR="00323803" w:rsidRPr="00817B3F" w:rsidRDefault="00F46CDC" w:rsidP="00817B3F">
      <w:pPr>
        <w:pStyle w:val="a6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B3F">
        <w:rPr>
          <w:rFonts w:ascii="Times New Roman" w:hAnsi="Times New Roman" w:cs="Times New Roman"/>
          <w:color w:val="000000"/>
          <w:sz w:val="28"/>
          <w:szCs w:val="28"/>
        </w:rPr>
        <w:t>Монтескье Ш. Избранные произведения. М., 1955.</w:t>
      </w:r>
    </w:p>
    <w:p w:rsidR="00FF029B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Платон. Государство. СПб.: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Издательство: Наука,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2005.</w:t>
      </w:r>
    </w:p>
    <w:p w:rsidR="00F46CDC" w:rsidRPr="00817B3F" w:rsidRDefault="00F46CDC" w:rsidP="00817B3F">
      <w:pPr>
        <w:pStyle w:val="a3"/>
        <w:numPr>
          <w:ilvl w:val="0"/>
          <w:numId w:val="6"/>
        </w:numPr>
        <w:shd w:val="clear" w:color="000000" w:fill="FFFFFF"/>
        <w:tabs>
          <w:tab w:val="left" w:pos="426"/>
        </w:tabs>
        <w:suppressAutoHyphens/>
        <w:ind w:left="0" w:firstLine="0"/>
        <w:jc w:val="both"/>
        <w:rPr>
          <w:color w:val="000000"/>
          <w:sz w:val="28"/>
          <w:szCs w:val="28"/>
        </w:rPr>
      </w:pPr>
      <w:r w:rsidRPr="00817B3F">
        <w:rPr>
          <w:color w:val="000000"/>
          <w:sz w:val="28"/>
          <w:szCs w:val="28"/>
        </w:rPr>
        <w:t>Руссо Ж.-Ж. Об Общественном договоре, или Принципы политического Права.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Пер. с фр. - М.:</w:t>
      </w:r>
      <w:r w:rsidR="00323803" w:rsidRPr="00817B3F">
        <w:rPr>
          <w:color w:val="000000"/>
          <w:sz w:val="28"/>
          <w:szCs w:val="28"/>
        </w:rPr>
        <w:t xml:space="preserve"> </w:t>
      </w:r>
      <w:r w:rsidRPr="00817B3F">
        <w:rPr>
          <w:color w:val="000000"/>
          <w:sz w:val="28"/>
          <w:szCs w:val="28"/>
        </w:rPr>
        <w:t>"КАНОН-пресс", "Кучково поле", 1998.</w:t>
      </w:r>
      <w:bookmarkStart w:id="0" w:name="_GoBack"/>
      <w:bookmarkEnd w:id="0"/>
    </w:p>
    <w:sectPr w:rsidR="00F46CDC" w:rsidRPr="00817B3F" w:rsidSect="00323803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B3F" w:rsidRDefault="00817B3F" w:rsidP="0023478D">
      <w:pPr>
        <w:spacing w:line="240" w:lineRule="auto"/>
      </w:pPr>
      <w:r>
        <w:separator/>
      </w:r>
    </w:p>
  </w:endnote>
  <w:endnote w:type="continuationSeparator" w:id="0">
    <w:p w:rsidR="00817B3F" w:rsidRDefault="00817B3F" w:rsidP="002347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B3F" w:rsidRDefault="00817B3F" w:rsidP="0023478D">
      <w:pPr>
        <w:spacing w:line="240" w:lineRule="auto"/>
      </w:pPr>
      <w:r>
        <w:separator/>
      </w:r>
    </w:p>
  </w:footnote>
  <w:footnote w:type="continuationSeparator" w:id="0">
    <w:p w:rsidR="00817B3F" w:rsidRDefault="00817B3F" w:rsidP="0023478D">
      <w:pPr>
        <w:spacing w:line="240" w:lineRule="auto"/>
      </w:pPr>
      <w:r>
        <w:continuationSeparator/>
      </w:r>
    </w:p>
  </w:footnote>
  <w:footnote w:id="1">
    <w:p w:rsidR="00817B3F" w:rsidRDefault="0023478D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Pr="00711EF3">
        <w:rPr>
          <w:iCs/>
        </w:rPr>
        <w:t xml:space="preserve">Аристотель. </w:t>
      </w:r>
      <w:r w:rsidRPr="00711EF3">
        <w:t>Сочинения: В 4 т. М., 1983. Т. 4. С. 63</w:t>
      </w:r>
    </w:p>
  </w:footnote>
  <w:footnote w:id="2">
    <w:p w:rsidR="00817B3F" w:rsidRDefault="0023478D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Pr="00711EF3">
        <w:rPr>
          <w:iCs/>
        </w:rPr>
        <w:t xml:space="preserve">Кант И. </w:t>
      </w:r>
      <w:r w:rsidR="00F46CDC">
        <w:rPr>
          <w:iCs/>
        </w:rPr>
        <w:t xml:space="preserve">Сочинения в 8 т. </w:t>
      </w:r>
      <w:r w:rsidRPr="00711EF3">
        <w:t>М</w:t>
      </w:r>
      <w:r w:rsidR="00F46CDC">
        <w:t xml:space="preserve">. </w:t>
      </w:r>
      <w:r w:rsidRPr="00711EF3">
        <w:t xml:space="preserve"> 1994. Т. 1. С. 95.</w:t>
      </w:r>
    </w:p>
  </w:footnote>
  <w:footnote w:id="3">
    <w:p w:rsidR="00817B3F" w:rsidRDefault="0023478D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Локк</w:t>
      </w:r>
      <w:r w:rsidR="00110E58" w:rsidRPr="00711EF3">
        <w:t xml:space="preserve"> Дж.</w:t>
      </w:r>
      <w:r w:rsidRPr="00711EF3">
        <w:t xml:space="preserve">  Избранные философские произведения: В 2 т. - М.: Наука, 1980. С. 129.</w:t>
      </w:r>
    </w:p>
  </w:footnote>
  <w:footnote w:id="4">
    <w:p w:rsidR="00817B3F" w:rsidRDefault="0023478D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Гегель Г. Философия права. М., 1990. С. 227.</w:t>
      </w:r>
    </w:p>
  </w:footnote>
  <w:footnote w:id="5">
    <w:p w:rsidR="00817B3F" w:rsidRDefault="0023478D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Маркс К. и Энгельс Ф. Сочинения. 2-е изд. М., 1989. С. 24.</w:t>
      </w:r>
    </w:p>
  </w:footnote>
  <w:footnote w:id="6">
    <w:p w:rsidR="00817B3F" w:rsidRDefault="00360506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110E58" w:rsidRPr="00711EF3">
        <w:t>Платон. Государство. СПб.:  Издательство: Наука,  2005.</w:t>
      </w:r>
    </w:p>
  </w:footnote>
  <w:footnote w:id="7">
    <w:p w:rsidR="00817B3F" w:rsidRDefault="00360506" w:rsidP="00323803">
      <w:pPr>
        <w:pStyle w:val="a3"/>
        <w:widowControl w:val="0"/>
        <w:autoSpaceDE w:val="0"/>
        <w:autoSpaceDN w:val="0"/>
        <w:adjustRightInd w:val="0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110E58" w:rsidRPr="00711EF3">
        <w:t>Мак</w:t>
      </w:r>
      <w:r w:rsidR="00323803">
        <w:t xml:space="preserve">иавелли Н. Государь. М., 1990. </w:t>
      </w:r>
    </w:p>
  </w:footnote>
  <w:footnote w:id="8">
    <w:p w:rsidR="00817B3F" w:rsidRDefault="00360506" w:rsidP="00F46CDC">
      <w:pPr>
        <w:pStyle w:val="a3"/>
        <w:spacing w:line="240" w:lineRule="auto"/>
        <w:ind w:right="283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110E58" w:rsidRPr="00711EF3">
        <w:t>Локк Дж. Сочинения: В 3 т. - Т. 3. - М.: Мысль, 1988.</w:t>
      </w:r>
    </w:p>
  </w:footnote>
  <w:footnote w:id="9">
    <w:p w:rsidR="00817B3F" w:rsidRDefault="00360506" w:rsidP="00F46CDC">
      <w:pPr>
        <w:pStyle w:val="a6"/>
        <w:jc w:val="both"/>
      </w:pPr>
      <w:r w:rsidRPr="00711EF3">
        <w:rPr>
          <w:rStyle w:val="a5"/>
          <w:rFonts w:ascii="Times New Roman" w:hAnsi="Times New Roman"/>
        </w:rPr>
        <w:footnoteRef/>
      </w:r>
      <w:r w:rsidRPr="00711EF3">
        <w:rPr>
          <w:rFonts w:ascii="Times New Roman" w:hAnsi="Times New Roman" w:cs="Times New Roman"/>
        </w:rPr>
        <w:t xml:space="preserve"> </w:t>
      </w:r>
      <w:r w:rsidR="00B62A8C" w:rsidRPr="00711EF3">
        <w:rPr>
          <w:rFonts w:ascii="Times New Roman" w:hAnsi="Times New Roman" w:cs="Times New Roman"/>
        </w:rPr>
        <w:t>Монтескье Ш. Избранные произведения. М., 1955. С. 168.</w:t>
      </w:r>
    </w:p>
  </w:footnote>
  <w:footnote w:id="10">
    <w:p w:rsidR="00817B3F" w:rsidRDefault="00360506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B62A8C" w:rsidRPr="00711EF3">
        <w:t>Руссо Ж.-Ж. Об Общественном договоре, или Принципы политического Права.  Пер. с фр. - М.:  "КАНОН-пресс", "Кучково поле", 1998. - 416 с.</w:t>
      </w:r>
    </w:p>
  </w:footnote>
  <w:footnote w:id="11">
    <w:p w:rsidR="00817B3F" w:rsidRDefault="00360506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711EF3" w:rsidRPr="00711EF3">
        <w:rPr>
          <w:iCs/>
        </w:rPr>
        <w:t xml:space="preserve">Кант И. </w:t>
      </w:r>
      <w:r w:rsidR="00711EF3" w:rsidRPr="00711EF3">
        <w:t>Собрание сочинений в 8 т. Т. 1.</w:t>
      </w:r>
    </w:p>
  </w:footnote>
  <w:footnote w:id="12">
    <w:p w:rsidR="00817B3F" w:rsidRDefault="00711EF3" w:rsidP="00323803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</w:pPr>
      <w:r w:rsidRPr="00711EF3">
        <w:rPr>
          <w:rStyle w:val="a5"/>
          <w:sz w:val="20"/>
          <w:szCs w:val="20"/>
        </w:rPr>
        <w:footnoteRef/>
      </w:r>
      <w:r w:rsidRPr="00711EF3">
        <w:rPr>
          <w:sz w:val="20"/>
          <w:szCs w:val="20"/>
        </w:rPr>
        <w:t xml:space="preserve"> </w:t>
      </w:r>
      <w:r w:rsidRPr="00711EF3">
        <w:rPr>
          <w:iCs/>
          <w:sz w:val="20"/>
          <w:szCs w:val="20"/>
        </w:rPr>
        <w:t xml:space="preserve">Гегель Г. В. Ф. </w:t>
      </w:r>
      <w:r w:rsidR="00323803">
        <w:rPr>
          <w:sz w:val="20"/>
          <w:szCs w:val="20"/>
        </w:rPr>
        <w:t>Философия права. М., 1990.</w:t>
      </w:r>
    </w:p>
  </w:footnote>
  <w:footnote w:id="13">
    <w:p w:rsidR="00817B3F" w:rsidRDefault="00360506" w:rsidP="00F46CDC">
      <w:pPr>
        <w:pStyle w:val="a3"/>
        <w:spacing w:line="240" w:lineRule="auto"/>
        <w:ind w:right="283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711EF3" w:rsidRPr="00711EF3">
        <w:t>Локк Дж. Два трактата о правлении // Сочинения: В 3 т. - Т. 3. - М.: Мысль, 1988.</w:t>
      </w:r>
    </w:p>
  </w:footnote>
  <w:footnote w:id="14">
    <w:p w:rsidR="00817B3F" w:rsidRDefault="00360506" w:rsidP="00323803">
      <w:pPr>
        <w:pStyle w:val="a3"/>
        <w:spacing w:line="240" w:lineRule="auto"/>
        <w:ind w:right="283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F46CDC">
        <w:t>Там же.</w:t>
      </w:r>
    </w:p>
  </w:footnote>
  <w:footnote w:id="15">
    <w:p w:rsidR="00817B3F" w:rsidRDefault="00711EF3" w:rsidP="00F46CDC">
      <w:pPr>
        <w:pStyle w:val="a3"/>
        <w:spacing w:line="240" w:lineRule="auto"/>
        <w:ind w:right="283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F46CDC" w:rsidRPr="00711EF3">
        <w:t>Локк Дж. Два трактата о правлении // Сочинения: В 3 т. - Т. 3. - М.: Мысль, 1988.</w:t>
      </w:r>
    </w:p>
  </w:footnote>
  <w:footnote w:id="16">
    <w:p w:rsidR="00817B3F" w:rsidRDefault="00711EF3" w:rsidP="00323803">
      <w:pPr>
        <w:pStyle w:val="a3"/>
        <w:spacing w:line="240" w:lineRule="auto"/>
        <w:ind w:right="283"/>
        <w:jc w:val="both"/>
      </w:pPr>
      <w:r w:rsidRPr="00711EF3">
        <w:rPr>
          <w:rStyle w:val="a5"/>
        </w:rPr>
        <w:footnoteRef/>
      </w:r>
      <w:r w:rsidRPr="00711EF3">
        <w:t xml:space="preserve"> Локк Дж. Два трактата о правлении // Сочинения: В </w:t>
      </w:r>
      <w:r w:rsidR="00323803">
        <w:t>3 т. - Т. 3. - М.: Мысль, 1988.</w:t>
      </w:r>
    </w:p>
  </w:footnote>
  <w:footnote w:id="17">
    <w:p w:rsidR="00817B3F" w:rsidRDefault="00360506" w:rsidP="00323803">
      <w:pPr>
        <w:pStyle w:val="a3"/>
        <w:spacing w:line="240" w:lineRule="auto"/>
        <w:ind w:right="283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711EF3" w:rsidRPr="00711EF3">
        <w:t xml:space="preserve">Локк Дж. Два трактата о правлении // Сочинения: В </w:t>
      </w:r>
      <w:r w:rsidR="00323803">
        <w:t>3 т. - Т. 3. - М.: Мысль, 1988.</w:t>
      </w:r>
    </w:p>
  </w:footnote>
  <w:footnote w:id="18">
    <w:p w:rsidR="00817B3F" w:rsidRDefault="00EF759C" w:rsidP="00711EF3">
      <w:pPr>
        <w:pStyle w:val="a3"/>
        <w:spacing w:line="240" w:lineRule="auto"/>
        <w:jc w:val="both"/>
      </w:pPr>
      <w:r w:rsidRPr="00711EF3">
        <w:rPr>
          <w:rStyle w:val="a5"/>
        </w:rPr>
        <w:footnoteRef/>
      </w:r>
      <w:r w:rsidRPr="00711EF3">
        <w:t xml:space="preserve"> </w:t>
      </w:r>
      <w:r w:rsidR="00711EF3" w:rsidRPr="00711EF3">
        <w:t>Декларация прав человека и гражданина 1789 г.// Французская Республика: Конституция и законодательные акты. - М., 1989.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804D1"/>
    <w:multiLevelType w:val="hybridMultilevel"/>
    <w:tmpl w:val="EFCAB7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520287"/>
    <w:multiLevelType w:val="hybridMultilevel"/>
    <w:tmpl w:val="3FA4C1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95300C"/>
    <w:multiLevelType w:val="hybridMultilevel"/>
    <w:tmpl w:val="F962EF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FE6493"/>
    <w:multiLevelType w:val="hybridMultilevel"/>
    <w:tmpl w:val="A5D8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9E07E4"/>
    <w:multiLevelType w:val="hybridMultilevel"/>
    <w:tmpl w:val="E1D40A44"/>
    <w:lvl w:ilvl="0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>
    <w:nsid w:val="490057AF"/>
    <w:multiLevelType w:val="hybridMultilevel"/>
    <w:tmpl w:val="2CE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78D"/>
    <w:rsid w:val="00110E58"/>
    <w:rsid w:val="00220CEF"/>
    <w:rsid w:val="00221BD4"/>
    <w:rsid w:val="0023478D"/>
    <w:rsid w:val="00323803"/>
    <w:rsid w:val="00360506"/>
    <w:rsid w:val="003C45A1"/>
    <w:rsid w:val="00670343"/>
    <w:rsid w:val="00711EF3"/>
    <w:rsid w:val="007A6764"/>
    <w:rsid w:val="00817B3F"/>
    <w:rsid w:val="00B62A8C"/>
    <w:rsid w:val="00D81DB6"/>
    <w:rsid w:val="00DB33DC"/>
    <w:rsid w:val="00EF759C"/>
    <w:rsid w:val="00F33369"/>
    <w:rsid w:val="00F46CDC"/>
    <w:rsid w:val="00FF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D7FFB3-5257-433E-9F85-29262BDD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78D"/>
    <w:pPr>
      <w:spacing w:line="36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3478D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23478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rsid w:val="0023478D"/>
    <w:rPr>
      <w:rFonts w:cs="Times New Roman"/>
      <w:vertAlign w:val="superscript"/>
    </w:rPr>
  </w:style>
  <w:style w:type="paragraph" w:styleId="a6">
    <w:name w:val="Plain Text"/>
    <w:basedOn w:val="a"/>
    <w:link w:val="a7"/>
    <w:uiPriority w:val="99"/>
    <w:rsid w:val="00B62A8C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locked/>
    <w:rsid w:val="00B62A8C"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semiHidden/>
    <w:unhideWhenUsed/>
    <w:rsid w:val="00FF02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FF029B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FF02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FF029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2014-03-20T04:36:00Z</dcterms:created>
  <dcterms:modified xsi:type="dcterms:W3CDTF">2014-03-20T04:36:00Z</dcterms:modified>
</cp:coreProperties>
</file>