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center"/>
        <w:rPr>
          <w:b/>
          <w:bCs/>
          <w:sz w:val="28"/>
        </w:rPr>
      </w:pPr>
      <w:r w:rsidRPr="001D5ED3">
        <w:rPr>
          <w:b/>
          <w:bCs/>
          <w:sz w:val="28"/>
        </w:rPr>
        <w:t>Специфические особенности реализации компетенции вузами Пограничной службы России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bCs/>
          <w:sz w:val="28"/>
        </w:rPr>
      </w:pP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Все изложенное определяет компетенцию и ответственность высшего военно-учебного заведения как типичного образовательного учреждения в рамках единой государственной системы образования.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bCs/>
          <w:sz w:val="28"/>
        </w:rPr>
      </w:pPr>
      <w:r w:rsidRPr="001D5ED3">
        <w:rPr>
          <w:sz w:val="28"/>
        </w:rPr>
        <w:t xml:space="preserve">Однако данные вузы имеют и свои специфические особенности и, прежде всего как учреждение, входящее в систему военных подразделений (например, Пограничная служба России). </w:t>
      </w:r>
      <w:r w:rsidRPr="001D5ED3">
        <w:rPr>
          <w:bCs/>
          <w:sz w:val="28"/>
        </w:rPr>
        <w:t>Административно-правовое положение структурных подразделений «силовых ведомств» в настоящее время определено достаточно четко. Так в статье 11 Федерального закона « Об обороне» (от 31.05.96 г. № 61-ФЗ) указывается, что Вооруженные силы РФ состоят из центральных органов военного управления, объединений, соединений, воинских частей и организаций.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bCs/>
          <w:sz w:val="28"/>
        </w:rPr>
      </w:pPr>
      <w:r w:rsidRPr="001D5ED3">
        <w:rPr>
          <w:bCs/>
          <w:sz w:val="28"/>
        </w:rPr>
        <w:t>В Уставе внутренней службы ВС РФ, утвержденном указом Президента РФ от 14.12.93 г. закреплены следующие виды воинских частей: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непосредственной воинские части;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корабли;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штабы;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управления;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учреждения;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предприятия;</w:t>
      </w:r>
    </w:p>
    <w:p w:rsidR="00EC7407" w:rsidRPr="001D5ED3" w:rsidRDefault="00EC7407" w:rsidP="001D5ED3">
      <w:pPr>
        <w:numPr>
          <w:ilvl w:val="0"/>
          <w:numId w:val="1"/>
        </w:numPr>
        <w:tabs>
          <w:tab w:val="left" w:pos="7700"/>
        </w:tabs>
        <w:spacing w:line="360" w:lineRule="auto"/>
        <w:ind w:left="0" w:firstLine="709"/>
        <w:jc w:val="both"/>
        <w:rPr>
          <w:bCs/>
          <w:sz w:val="28"/>
        </w:rPr>
      </w:pPr>
      <w:r w:rsidRPr="001D5ED3">
        <w:rPr>
          <w:bCs/>
          <w:sz w:val="28"/>
        </w:rPr>
        <w:t>организации;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bCs/>
          <w:sz w:val="28"/>
        </w:rPr>
        <w:t xml:space="preserve">         - военные образовательные учреждения высшего профессионального образования.</w:t>
      </w:r>
      <w:r w:rsidRPr="001D5ED3">
        <w:rPr>
          <w:rStyle w:val="a6"/>
          <w:bCs/>
          <w:sz w:val="28"/>
        </w:rPr>
        <w:footnoteReference w:id="1"/>
      </w:r>
      <w:r w:rsidRPr="001D5ED3">
        <w:rPr>
          <w:bCs/>
          <w:sz w:val="28"/>
        </w:rPr>
        <w:t xml:space="preserve"> </w:t>
      </w:r>
      <w:r w:rsidRPr="001D5ED3">
        <w:rPr>
          <w:sz w:val="28"/>
        </w:rPr>
        <w:t xml:space="preserve"> И в этом своем качестве они не могут не иметь дополнительных правомочий и юридических обязанностей.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 Рассмотрим теперь особенности правового положения высшего учебного заведения Пограничной службы Российской Федерации как учреждения силового, правоохранительного ведомства.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Типовое положение о военном образовательном учреждении высшего профессионального образования Федеральной пограничной службы Российской Федерации в полной мере учитывает требования Российского законодательства в сфере образования о типах и характере учредителей образовательных учреждений. Согласно данному Типовому положению, высшим учебным заведением Федеральной пограничной службы Российской Федерации является государственное образовательное учреждение высшего профессионального образования, имеющее статус юридического лица и реализующее в соответствии с лицензией военные образовательные программы высшего профессионального образования, отмечается далее, создается, реорганизуется и ликвидируется Правительством Российской Федерации по представлению Пограничной службы Российской Федерации. После издания акта о создании высшего военно-учебного заведения функции его учредителя выполняет Пограничная служба России. 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Непосредственное руководство высшим образованием в системе Пограничной службы Российской Федерации осуществляет Главное управление вузов ФПС России. В этом, в частности, четко и в полном объеме проявляются принципиальные и наиболее существенные положения законодательства, устанавливающие что учредителем образовательных учреждений Федеральной пограничной службы Российской Федерации может быть только Правительство Российской Федерации. В Уставах высших учебных заведений данные положения получают свою конкретизацию применительно к характеру и истории вуза.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Так, например, в Уставе Московского военного института Федеральной пограничной службы Российской Федерации, определено – МВИ ФПС РФ – государственной высшее военно-учебное заведение, реализующее в соответствии с лицензией образовательные программы военно-профессиональной подготовки, ведущее научные исследования и осуществляющее переподготовку и повышение квалификации офицерских кадров тактического уровня.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Институт является юридическим лицом, имеет Боевое Знамя, печать с изображением Государственного герба Российской Федерации, свое условное и полное название, штамп, самостоятельный баланс, делопроизводство и обладает обособленной частью государственной собственности.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Институт в своей деятельности руководствуется Конституцией России, законами Российской Федерации «Об образовании», «О высшем послевузовском профессиональном образовании», общевоинскими уставами, иными законодательными и нормативно-правовыми актами (приказами и директивами Пограничной службы России), Уставом вуза.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Образовательную деятельность  Московский военный институт Федеральной пограничной службы Российской Федерации осуществляет на основании лицензии № 16Г – 1009 от 30 ноября 1995 года, выданной Государственным комитетом Российской Федерации по высшему образованию. Номенклатура направлений (специальностей), уровней подготовки, переподготовки, программ дополнительного образования и контрольные нормативы условий осуществления образовательного процесса институтом осуществляются в соответствии с Приложением к лицензии. Институт считается имеющим государственную аккредитацию согласно постановлению Госкомвуза России от 30 ноября 1994 года № 6. 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Как видно из текста анализируемого Устава, высшее учебное заведение ФПС России в своей деятельности руководствуются, кроме нормативных актов федерального уровня и чисто ведомственными нормативными актами.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Это предопределяется, прежде всего, тем, что рассматриваемое высшее учебное заведение является важным структурным элементом в системе Пограничной службы России и, следовательно, а наличии определенных фактических обстоятельств, и в системе правоохранительных органов Российской Федерации. Данная особенность закрепляется в положении о структурных подразделениях вуза, в котором говорится о том, что постоянный и переменный состав Московского военного института Федеральной пограничной службы Российской Федерации может привлекаться в установленном законом порядке для решения задач не связанных с учебной деятельностью (охрана государственной границы Российской Федерации, охрана общественного порядка, ликвидация последствий чрезвычайных происшествий и другие задачи).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Как видно, вуз Пограничной службы России именуется учреждением, но не органом. С такой формулировкой трудно не согласиться, ибо вуз не наделяется полномочиями и функциями «практического» органа пограничной службы. Вместе с тем, употребление термина «учреждение» применительно к вузу Пограничной службы требует своей конкретизации и носит в определенной мере условный характер.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Дело в том, что в случаях привлечения учебного заведения Федеральной пограничной службы к охране государственной границы, общественного порядка, ликвидации последствий чрезвычайных происшествий и другим мероприятиям, его постоянный и переменный состав выполняют поставленные задачи методами и приемами, которые свойственны органам и войскам пограничной службы, но только на период выполнения названных выше задач, учреждением, учебным заведением.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 точки зрения системного подхода высшее военно-учебное заведение представляет собой элемент определенной системы, а именно силового (военного) ведомства. Для данной системы, равно как и идея других систем, необходимо наличие не менее двух элементов, взаимосвязь этих элементов, наличие признаков присущих только данной системе и отличающих ее от других. В социальных системах, к которым относится и правоохранительные (военные) ведомства своеобразие названных признаков предполагает последовательное применение положений науки управления. В ней, как известно, находит свое воплощение принцип иерархии систем (принцип субординации). «Сочетание принципа иерархичности управления с принципом обратной связи, придает системам управления свойство устойчивости, состоящее в том, что система автоматически находит оптимальные состояния при довольно широком круге изменений внешней обстановки».</w:t>
      </w:r>
      <w:r w:rsidRPr="001D5ED3">
        <w:rPr>
          <w:rStyle w:val="a6"/>
          <w:sz w:val="28"/>
        </w:rPr>
        <w:footnoteReference w:id="2"/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Иерархичность предполагает точное определение компетенций и функций управленческих звеньев. Без этого организованная система не сможет действовать четко и целенаправленно.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Социальная система может быть представлена как объединение групп людей, которые расположены в определенном порядке, соподчинении.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Специфической управляемой социальной системой, осуществляющей охрану границ России, охрану прав и свобод граждан являются органы и войска Пограничной службы Российской Федерации.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Понятие «органы и войска Пограничной службы России», объединяет любое системное образование, имеющееся в рамках единой системы Пограничной службы. Отсюда можно предположить, что в случае привлечения высших учебных заведений к охране границ, общественного порядка, ликвидации последствий чрезвычайных происшествий и другим подобным мероприятиям, они берут на себя выполнение функций органов и войск Пограничной службы России. 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Нынешнее состояние законности и уровень правопорядка в стране является крайне неудовлетворительным. Основная причина происходящего кроется в несогласованной работе органов исполнительной власти – «нет порядка в стране потому, что нет порядка во власти».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Для преодоления подобных кризисных явлений, поразивших властные (в том числе правоохранительные структуры) Президентом России были определены основные направления реформирования исполнительной власти. Среди них: 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радикальное усиление регулирующей и контрольной функций органов исполнительной власти вместо сохраняющегося директивного управления;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повышение роли перспективного и текущего прогнозирования для принятия стратегических решений, принятие упреждающих мер. Это позволит предотвращать негативные явления и процессы, либо смягчать их последствия;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установление эффективной обратной связи с институтами гражданского общества, создание благоприятных условий для контроля общества за деятельностью государственного аппарата.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Вызывают опасения серьезные недостатки ведомственного нормотворчества, в стране, «к сожалению, еще сильна инерция прошлого - издание излишних нормативных ведомственных актов. Эта инерция подпитывается тем, что большинство государственных служащих по-прежнему руководствуются не законами, а инструкциями. Многие ведомственные акты либо повторяют нормы законов, указов Президента, либо противоречат им, извращают их суть».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Сложившаяся в современном мире «не здоровая» ситуация, активизация международного терроризма, нестабильность и напряженность на границах Российской Федерации, имеют самое прямое, непосредственное отношение к высшим учебным заведениям Федеральной пограничной службы России. Время предъявляет необычайно высокие требования ко всей их многогранной жизнедеятельности. Профессорско-преподавательский состав призван активизировать свою научно-исследовательскую деятельность по разработке актуальных проблем отечественной государственности, путей укрепления в стране законности и правопорядка, повышения эффективности форм и методов деятельности органов Пограничной службы России и пограничных войск, совершенствования учебно-воспитательного процесса.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Слушателям (курсантам) необходимо помочь осознать, что их ждет на практической работе, к чему и как они должны себя готовить.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Современная ситуация на границах России и за ее пределами, изощренность международного терроризма, организованной преступности, нарастание коррупции во властных структурах, появление новых, нетрадиционных форм и методов антиобщественных деяний и преступных посягательств качественно преобразуют подходы в борьбе с подобными явлениями. Пограничникам в силу специфики своей деятельности часто приходится сталкиваться с этим. Отсюда вытекает необходимость дальнейшего реформирования вузов Пограничной службы Российской Федерации с целью соответствующего повешения качественного уровня подготовки специалистов.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А этого можно добиться лишь путем одновременного согласования, сбалансированного совершенствования вузов ФПС как образовательных учреждений и как самостоятельных учреждений Пограничной службы России.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Подготовка высококвалифицированных специалистов для службы в не всегда благоприятных социальных условиях (в условиях границы), органически включает в себя наряду с образовательной, целенаправленную и эффективную воспитательную работу. И это четко зафиксировано в уставах соответствующих вузов.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Характер и содержание служебной деятельности будущих специалистов в тех или иных формах будут отличаться действиями в условиях экстремальных ситуаций, требующих повышенных морально-волевых и физических характеристик. К сожалению, такими качествами обладают далеко не все выпускники пограничных вузов.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По статистическим данным, через год после выпуска тридцать процентов выпускников высших учебных заведений покидают войска. В этих условиях, становится очевидной необходимость органического соединения в деятельности высших учебных заведений Пограничной службы России демократических принципов с жестким, строго регламентированным распорядком повседневной жизни учреждения, с выполнением  учебных и служебно-боевых  задач.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Подобный подход к организации жизнедеятельности учебных заведений Пограничной службы отнюдь не самоцель, не своеобразный запас сил на случай чрезвычайных ситуаций, а средство формирования всесторонне подготовленного специалиста – офицера границы. Не случайно в Типовом положении о военном образовательном заведении высшего профессионального образования, зафиксировано: «Воспитательные задачи высшее учебное заведение решает, исходя из требований профессиональной деятельности соответствующих органов». В положении подчеркивается, что это профессиональное воспитание и реализуется оно не только в учебной и научной, но практической, и общественной деятельности обучающихся.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Права и обязанности слушателей, курсантов, являющихся лицами рядового или начальствующего состава, определяются на ряду с законодательством России об образовании. Руководством </w:t>
      </w:r>
      <w:r w:rsidRPr="001D5ED3">
        <w:rPr>
          <w:color w:val="000000"/>
          <w:sz w:val="28"/>
        </w:rPr>
        <w:t>по организации прохождения военной службы в пограничных войсках Российской Федерации</w:t>
      </w:r>
      <w:r w:rsidRPr="001D5ED3">
        <w:rPr>
          <w:sz w:val="28"/>
        </w:rPr>
        <w:t>, нормативными актами Пограничной службы России и уставом вуза.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В целях обеспечения практической направленности учебного и воспитательного процесса высшее военно-учебное заведение может привлекаться к охране государственных границ России, к обеспечению общественного порядка, ликвидации последствий чрезвычайных происшествий и другим мероприятиям.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Следует подчеркнуть, что организация образовательно-воспитательного процесса и внутреннего распорядка осуществляется строго в соответствии с требованиями воинской службы. Дисциплина здесь является одним из отраслевых видов государственной дисциплины. В ее основе лежат как общие требования трудовой и учебной дисциплины, так и жесткие требования воинской дисциплины.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Слушателям (курсантам), закончившим военное образовательное учреждение высшего профессионального, присваивается воинское звание лейтенант и они направляются для прохождения службы в органы и войска Федеральной пограничной службы Российской Федерации. </w:t>
      </w:r>
    </w:p>
    <w:p w:rsidR="00EC7407" w:rsidRPr="001D5ED3" w:rsidRDefault="00EC7407" w:rsidP="001D5ED3">
      <w:pPr>
        <w:pStyle w:val="4"/>
        <w:tabs>
          <w:tab w:val="left" w:pos="7700"/>
        </w:tabs>
        <w:ind w:right="0" w:firstLine="709"/>
        <w:rPr>
          <w:b w:val="0"/>
        </w:rPr>
      </w:pPr>
      <w:r w:rsidRPr="001D5ED3">
        <w:rPr>
          <w:b w:val="0"/>
        </w:rPr>
        <w:t>Выводы по главе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Таким образом, управление высшим учебным заведением Пограничной службы России осуществляется в соответствии с законодательством Российской Федерации, ведомственными нормативными актами, уставом вуза.</w:t>
      </w:r>
    </w:p>
    <w:p w:rsidR="00EC7407" w:rsidRPr="001D5ED3" w:rsidRDefault="00EC7407" w:rsidP="001D5ED3">
      <w:pPr>
        <w:pStyle w:val="a3"/>
        <w:tabs>
          <w:tab w:val="left" w:pos="7700"/>
        </w:tabs>
        <w:ind w:left="0" w:right="0" w:firstLine="709"/>
      </w:pPr>
      <w:r w:rsidRPr="001D5ED3">
        <w:t>В данной главе были рассмотрены исходные предпосылки формирования адекватного правового положения высших военно-учебных заведений (на примере МВИ ФПС России), обусловленные сущностью, содержанием основными направлениями реформы отечественной системы образования и характером и методами ее правового обеспечения. Основное внимание уделялось системно-структурному анализу этого двуединого процесса и его влияния на становление гражданской правосубъектности данных вузов, как образовательных учреждений, путем наделения их статусом юридического лица и установления оптимальных параметров компетенции и ответственности. Полномочия военных вузов находятся в субординационной зависимости от руководства тех ведомств структуре которых они находятся. Это и определяет специфику реализации ими  своих полномочий предусмотренную федеральным законодательством для всех высших учебных заведений России.</w:t>
      </w:r>
    </w:p>
    <w:p w:rsidR="00EC7407" w:rsidRPr="001D5ED3" w:rsidRDefault="00EC7407" w:rsidP="001D5ED3">
      <w:pPr>
        <w:pStyle w:val="a4"/>
        <w:tabs>
          <w:tab w:val="left" w:pos="7700"/>
        </w:tabs>
        <w:ind w:firstLine="709"/>
        <w:rPr>
          <w:bCs/>
          <w:szCs w:val="24"/>
        </w:rPr>
      </w:pPr>
    </w:p>
    <w:p w:rsidR="00EC7407" w:rsidRPr="001D5ED3" w:rsidRDefault="00EC7407" w:rsidP="001D5ED3">
      <w:pPr>
        <w:pStyle w:val="a4"/>
        <w:tabs>
          <w:tab w:val="left" w:pos="7700"/>
        </w:tabs>
        <w:ind w:firstLine="709"/>
        <w:rPr>
          <w:szCs w:val="24"/>
        </w:rPr>
      </w:pPr>
      <w:r w:rsidRPr="001D5ED3">
        <w:rPr>
          <w:bCs/>
          <w:szCs w:val="24"/>
        </w:rPr>
        <w:t>ЗАКЛЮЧЕНИЕ</w:t>
      </w:r>
    </w:p>
    <w:p w:rsidR="00EC7407" w:rsidRPr="001D5ED3" w:rsidRDefault="00EC7407" w:rsidP="001D5ED3">
      <w:pPr>
        <w:pStyle w:val="a7"/>
        <w:tabs>
          <w:tab w:val="left" w:pos="7700"/>
        </w:tabs>
        <w:rPr>
          <w:szCs w:val="24"/>
        </w:rPr>
      </w:pPr>
      <w:r w:rsidRPr="001D5ED3">
        <w:rPr>
          <w:szCs w:val="24"/>
        </w:rPr>
        <w:t>По  итогам  проведенного  исследования  можно сделать следующие обобщения и выводы.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1. Новая образовательная система возникает как система открытого, гибкого, индивидуализированного, созидающего знания непрерывного образования человека в течение всей его жизни. Глобальность – ее отличительная черта. Важной чертой новой образовательной системы и процессов ее становления является глобальность, т.е. мировой характер с присущими глубинными процессами. Эта черта отражает наличие интеграционных процессов в современном мире, интенсивных взаимодействий между государствами в разных сферах общественной жизни. Существуют различные пути интернационализации, глобализации образования. Однако наиболее перспективный из них - создание образовательной системы на базе глобальной информационной инфраструктуры, которая развивается в процессе перехода к информационному обществу. Итак, для новой образовательной системы, возникающей в процессе преодоления мирового кризиса образования, характерны следующие основные черты: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В новой системе функции образования выполняют самые различные социальные институты, а не только школа; важнейшие образовательные функции берут на себя предприятия.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В основе новой образовательной системы — современные компьютерные и телекоммуникационные технологий хранения, обработки и передачи информации, которые дополняются традиционными информационными технологиями.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Для новой образовательной системы характерно становление и утверждение рыночных механизмов, формирование и развитие рынка образовательных продуктов и услуг.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Такая характеристика возникающей новой системы образования выявляет чрезвычайную сложность и противоречивость процессов ее становления и развития. Их ход во многом зависит от того насколько эффективные методы будут применяться в управлении этими процессами. Роль управления в деятельности такой быстро развивающейся и усложняющейся системы существенно возрастает.</w:t>
      </w:r>
    </w:p>
    <w:p w:rsidR="00EC7407" w:rsidRPr="001D5ED3" w:rsidRDefault="00EC7407" w:rsidP="001D5ED3">
      <w:pPr>
        <w:pStyle w:val="21"/>
        <w:tabs>
          <w:tab w:val="left" w:pos="7700"/>
        </w:tabs>
        <w:ind w:right="0" w:firstLine="709"/>
        <w:jc w:val="both"/>
        <w:rPr>
          <w:b w:val="0"/>
          <w:bCs w:val="0"/>
        </w:rPr>
      </w:pPr>
      <w:r w:rsidRPr="001D5ED3">
        <w:rPr>
          <w:b w:val="0"/>
        </w:rPr>
        <w:t xml:space="preserve">2. </w:t>
      </w:r>
      <w:r w:rsidRPr="001D5ED3">
        <w:rPr>
          <w:b w:val="0"/>
          <w:bCs w:val="0"/>
        </w:rPr>
        <w:t>Сложность, неоднородность и известная противоречивость проблем правового положения высшего военного учебного заведения  в современной системе образования обусловлены целым рядом причин, среди которых необходимо выделить следующие: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а) неоднородность  социальных  функций  данных  вузов, их  включенность одновременно в систему различных групп общественных отношений:  образовательных, правоохранительных, военных, социальных,  управленческих, трудовых,  хозяйственно-экономических и других,  которые регулируются  различными специфическими методами правового воздействия;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6) незавершенность процесса обновления и реформирования реального содержания этих отношений и их правового освоения;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в) уникальная сложность ведущей для вуза группы - образовательных отношений, которые не имеют универсального метода правового регулирования и трудно поддаются адаптации к рыночным механизмам. Их невозможно адекватно упорядочить инструментами лишь гражданской правосубъектности вуза, путем наделения его статусом юридического лица;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г) масштабность и инновационность реформы образования в России предполагает не только обновление ее правовой базы, но и синхронизацию подходов и методов правового регулирования;</w:t>
      </w:r>
    </w:p>
    <w:p w:rsidR="00EC7407" w:rsidRPr="001D5ED3" w:rsidRDefault="00EC7407" w:rsidP="001D5ED3">
      <w:pPr>
        <w:pStyle w:val="21"/>
        <w:tabs>
          <w:tab w:val="left" w:pos="7700"/>
        </w:tabs>
        <w:ind w:right="0" w:firstLine="709"/>
        <w:jc w:val="both"/>
        <w:rPr>
          <w:b w:val="0"/>
          <w:bCs w:val="0"/>
        </w:rPr>
      </w:pPr>
      <w:r w:rsidRPr="001D5ED3">
        <w:rPr>
          <w:b w:val="0"/>
          <w:bCs w:val="0"/>
        </w:rPr>
        <w:t>д) очевидны и сложности, связанные с состоянием государственного финансирования учреждений и организаций образовательного комплекса.</w:t>
      </w:r>
    </w:p>
    <w:p w:rsidR="00EC7407" w:rsidRPr="001D5ED3" w:rsidRDefault="00EC7407" w:rsidP="001D5ED3">
      <w:pPr>
        <w:pStyle w:val="a7"/>
        <w:tabs>
          <w:tab w:val="left" w:pos="7700"/>
        </w:tabs>
        <w:rPr>
          <w:szCs w:val="24"/>
        </w:rPr>
      </w:pPr>
      <w:r w:rsidRPr="001D5ED3">
        <w:rPr>
          <w:szCs w:val="24"/>
        </w:rPr>
        <w:t>3. Необходимость создания единого, целостного механизма правового регулирования на базе уже сложившихся и эффективно действующих правовых институтов образовательного законодательства и обеспечения полного и системного регулирования отношений в сфере образования. Для создания в системе образования органичной, непротиворечивой, эффективно действующей системы норм права необходимо завершить процесс совершенствования правового регулирования образовательных отношений применительно к рыночным условиям.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В этой связи, по мнению автора, подготовка и принятие Кодекса Российской Федерации об образовании является кардинальной мерой, призванной обеспечить наиболее полное соответствие системы действующих норм права современному состоянию образовательных отношении и устранить большую часть недостатков, имеющихся в действующих федеральных законах и иных нормативно-правовых актах, принятым по вопросам образования.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Как основополагающий законодательный акт Кодекс РФ об образования позволит успешно решить ряд взаимосвязанных задач:</w:t>
      </w:r>
    </w:p>
    <w:p w:rsidR="00EC7407" w:rsidRPr="001D5ED3" w:rsidRDefault="00EC7407" w:rsidP="001D5ED3">
      <w:pPr>
        <w:pStyle w:val="2"/>
        <w:tabs>
          <w:tab w:val="left" w:pos="7700"/>
        </w:tabs>
        <w:ind w:firstLine="709"/>
        <w:rPr>
          <w:szCs w:val="24"/>
        </w:rPr>
      </w:pPr>
      <w:r w:rsidRPr="001D5ED3">
        <w:rPr>
          <w:szCs w:val="24"/>
        </w:rPr>
        <w:t>- выделить образовательные отаошения в качестве особого вида общественных отношений, определяющих специфику и своеобразие образовательного права как самостоятельной отрасли законодательства, и разработать адекватаыи этим отнощениям метод правового регулирования;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 xml:space="preserve">-  закрепить роль и задачи образования в современном обществе; 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поднять уровень законодательного регулирования значительной части отношений в сфере образования, которые все еще регулируются преимущественно подзаконными нормативно-правовыми актами;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сократить неоправданное множество нормативно-правовых актов, действующих в сфере образования, и устранить такие недостатки, как пробелы, противоречия, повторы отдельных норм различными нормативно-правовыми актами;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обеспечить нормы Кодекса действенным механизмом их реализации в конкретных правоотношениях, устранив декларативные, действующие только формально нормативные предписания и значительно повысив эффективность действия образовательного права в целом;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- оптимизировать соотношение образовательного права с другими отраслями права, конкретизировав и уточнив предметное содержание комплексных институтов как основных способов взаимосвязи образовательного права и других отраслей права и исключить нормы других отраслей права, которые содержатся в федеральных законах и иных источниках образовательного законодательства.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Задачи Кодекса видятся и в том, чтобы: 1) создать единый, целостный механизм правового регулирования на базе уже сложившихся и эффективно действующих правовых институтов образовательного законодательства и обеспечить полное и системное регулирование отношений в сфере образования; 2) привести законодательство Российской Федерации в соответствие с нормами и принципами международного права; 3) творчески использовать передовой зарубежный опыт, адаптировать его с учетом специфики образовательных отношений в Российской Федерации на данном этапе ее развития; 4) учесть законотворческий опыт субъектов Российской Федерации.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4. Линия законодателя на последовательное и всестороннее правовое обеспечение эффективной и продуктивной деятельности  образовательных  учреждений  получает  свое продолжение в наделении их соответствующей компетенцией. Если статус юридического лица дает военному вузу гражданское самоопределение,  самостоятельность  и правосубъектность, то компетенция определяет его конкретные права и обязанности, придавая тем самым его правосубъектности специальный характер.  Государство,  как гарант достижения целей образовательной реформы, законодательно закрепляет наиболее общие принципы своей политики в области образования и компетенцию не только образовательных учреждений,  но и соответствующих властных структур по всей вертикали власти, от федеральной до местного самоуправления.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Здесь единое образовательно-правовое пространство дополняется элементами административно-управленческого характера. Важно подчеркнуть, что речь идет не о командно-административном методе управления, а о статусном, путем законодательного установления правомочий и ответственности субъектов образовательной деятельности.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Таким образом,  военные вузы,  как образовательные учреждения, по своему правовому положению «выводятся» за рамки ведомственного подчинения. Их права и обязанности, а также ответственность выравниваются по общим,  единым для всех вузов страны критериям и стандартам. И это получает свое отражение не только в переименовании данных учебных заведений, но и в определенной модернизации,  демократизации, интеллектуализации всей их уставной жизнедеятельности. В частности,  впервые за всю историю своего существования военные вузы получили законодательно закрепленное право на академические свободы и, разумеется,  обязанность академической же ответственности.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5. Вместе с тем,  оставаясь учреждением правоохранительного ведомства, высшее военно-учебное заведение профессионального образования, в силу особой специфики подготавливаемых кадров и других обстоятельств,  обладает  признаками  специальной  структуры со всеми вытекающими отсюда  последствиями,  затрагивающими организационные, трудовые, социальные и иные отношения и порядок их правового регулирования. В этом своем качестве данный вуз имеет определенные социальные привилегии по сравнению с иными вузами и дополнительные служебные обязанности, которые регулируются соответствующими федеральными и ведомственными нормативными актами.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На практике далеко не всегда бывает просто разграничить образовательные и служебные приоритеты в конкретных ситуациях жизнедеятельности коллектива вуза, его групп и членов и точно определить какими нормативными положениями (федеральными или  ведомственными)  следует руководствоваться. И это усложняет прикладное значение существующего правового положения рассматриваемого вуза.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6. Наполняясь  новым,   демократическим  содержанием компетенция вузов Пограничной службы России как субъектов образовательной деятельности, расширяется их гражданская правосубъектность по всей вертикали правовых связей.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Образовательная компетенция, как отмечалось, представляет собой сушностную характеристику правосубъектности вуза как субъекта образовательной деятельности. Иными словами, она обозначает его целевую способность быть активным обладателем соответствующих (связанных с образовательной деятельностью) прав и обязанностей.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Однако, как известно, нормы права становятся реальной силой лишь тогда, когда люди руководствуются ими в процессе своего поведения, своей деятельности. Социальное действие права означает сначала перевод потребностей и интересов общества на правовой язык, затем правовых предписаний - в поведение физических и юридических лиц. Поэтому в литературе различаются понятия «установление компетенции» и «осуществление компетенции».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Осуществление компетенции образовательного учреждения это уже иная его правосубъектная форма, относящаяся к приобретению, изменению, прекращению, реализации и защите субъективных прав и обязанностей данного</w:t>
      </w:r>
      <w:r w:rsidRPr="001D5ED3">
        <w:rPr>
          <w:sz w:val="28"/>
        </w:rPr>
        <w:tab/>
        <w:t>учреждения. Такое понимание образовательной компетенции и ее осуществления позволят выявить специфическое в пределах общего понятия образовательного учреждения, обосновать возможность и параметры осуществления компетенции не только администрацией (руководством) вуза, но и его структурными подразделениями (факультетами, кафедрами, отделами, службами, коллективами и т.д.).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И это чрезвычайно важно в условиях нынешней демократизации жизнедеятельности образовательных учреждений. В недавнем прошлом правосубъектность участника гражданского оборота сводилась к правам юридического лица, а осуществление ее - к действиям органа юридического лица (ст. 28 ГК РСФСР). Нынешнее наделение вуза статусом юридического лица (ст. Закона «Об образовании») сопровождается расширением правомочий его структурных подразделений вплоть до создания по доверенности вуза в его структуре самостоятельных субъектов образовательной деятельности. А Федеральный закон «О высшем и послевузовском профессиональном образовании» содержит специальную главу о субъектах учебной и научной деятельности в системе высшего и послевузовского профессионального образования, их правах и обязанностях. Студенты, слушатели, аспиранты, соискатели и докторанты представлены как активные участники осуществления вузом его компетенции.</w:t>
      </w:r>
      <w:r w:rsidRPr="001D5ED3">
        <w:rPr>
          <w:rStyle w:val="a6"/>
          <w:sz w:val="28"/>
        </w:rPr>
        <w:footnoteReference w:id="3"/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Так что, современное законодательство отнюдь не сводит осуществление правосубъектности вуза, как образовательного учреждения, к действиям лишь его руководства, а требует от этого руководства активного включения в процесс создания соответствующих образовательных прав и обязанностей всего коллектива учебного заведения.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bCs/>
          <w:sz w:val="28"/>
        </w:rPr>
        <w:t>Общий вывод:</w:t>
      </w:r>
      <w:r w:rsidRPr="001D5ED3">
        <w:rPr>
          <w:sz w:val="28"/>
        </w:rPr>
        <w:t xml:space="preserve"> содержательные императивы реформы образования и их правовое выражение предъявляют военным вузам, как образовательным учреждениям, высокие требования и одновременно наделяют их новым, соответствующим этим требованиям, правовым статусом. Диапазон прав и свобод, обязанностей и ответственности не только существенно расширяется, но и приобретает новое - демократическое, адаптированное нынешней ситуации в стране, качество.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Действуя  как  субъекты  законодательно  закрепленной компетенции и на основе специальной гражданской правоспособности юридических лиц,  высшие военно-учебные заведения профессионального образования обретают новое дыхание на трудном пути подготовки высококвалифицированных кадров для защиты Отечества.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Подводя итоги выполненной работы, уместно отметить, что в диссертации представлены некоторые практические рекомендации, касающиеся путей активизации коллективов вузов в новых условиях.</w:t>
      </w:r>
    </w:p>
    <w:p w:rsidR="00EC7407" w:rsidRPr="001D5ED3" w:rsidRDefault="00EC7407" w:rsidP="001D5ED3">
      <w:pPr>
        <w:tabs>
          <w:tab w:val="left" w:pos="7700"/>
        </w:tabs>
        <w:spacing w:line="360" w:lineRule="auto"/>
        <w:ind w:firstLine="709"/>
        <w:jc w:val="both"/>
        <w:rPr>
          <w:sz w:val="28"/>
        </w:rPr>
      </w:pPr>
      <w:r w:rsidRPr="001D5ED3">
        <w:rPr>
          <w:sz w:val="28"/>
        </w:rPr>
        <w:t>Автор не претендует на исчерпывающее раскрытие содержания темы. Она достаточно сложна и нуждается в дальнейшей всесторонней разработке. В частности, требует специального исследования вопрос о динамике адаптации военных вузов к рыночным отношениям. Важно всесторонне теоретически обосновать эффективные пути оптимизации соотношения между масштабами платной деятельности военных вузов и их подлинными образовательными интересами, то есть между уровнями гражданской правосубъектности и специальной правоспособности этих вузов как юридического лица.</w:t>
      </w:r>
    </w:p>
    <w:p w:rsidR="00EC7407" w:rsidRPr="001D5ED3" w:rsidRDefault="00EC7407" w:rsidP="001D5ED3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EC7407" w:rsidRPr="001D5ED3" w:rsidSect="001D5E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A07" w:rsidRDefault="00D07A07">
      <w:r>
        <w:separator/>
      </w:r>
    </w:p>
  </w:endnote>
  <w:endnote w:type="continuationSeparator" w:id="0">
    <w:p w:rsidR="00D07A07" w:rsidRDefault="00D0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A07" w:rsidRDefault="00D07A07">
      <w:r>
        <w:separator/>
      </w:r>
    </w:p>
  </w:footnote>
  <w:footnote w:type="continuationSeparator" w:id="0">
    <w:p w:rsidR="00D07A07" w:rsidRDefault="00D07A07">
      <w:r>
        <w:continuationSeparator/>
      </w:r>
    </w:p>
  </w:footnote>
  <w:footnote w:id="1">
    <w:p w:rsidR="00D07A07" w:rsidRDefault="00EC7407" w:rsidP="00EC7407">
      <w:pPr>
        <w:pStyle w:val="a9"/>
        <w:jc w:val="both"/>
      </w:pPr>
      <w:r>
        <w:rPr>
          <w:rStyle w:val="a6"/>
          <w:rFonts w:ascii="Times New Roman" w:hAnsi="Times New Roman"/>
          <w:b/>
          <w:bCs/>
          <w:sz w:val="24"/>
        </w:rPr>
        <w:footnoteRef/>
      </w:r>
      <w:r>
        <w:rPr>
          <w:rFonts w:ascii="Times New Roman" w:hAnsi="Times New Roman"/>
          <w:b/>
          <w:bCs/>
          <w:sz w:val="24"/>
        </w:rPr>
        <w:t xml:space="preserve"> Проблемы гражданско-правового статуса структурных подразделений «силовых ведомств».// Сборник научных статей № 2./ Под ред. заместителя начальника института по научной работе, доцента Чеканова В.Е. М.: МВИ ФПС России,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/>
            <w:b/>
            <w:bCs/>
            <w:sz w:val="24"/>
          </w:rPr>
          <w:t>1998 г</w:t>
        </w:r>
      </w:smartTag>
      <w:r>
        <w:rPr>
          <w:rFonts w:ascii="Times New Roman" w:hAnsi="Times New Roman"/>
          <w:b/>
          <w:bCs/>
          <w:sz w:val="24"/>
        </w:rPr>
        <w:t>.</w:t>
      </w:r>
    </w:p>
  </w:footnote>
  <w:footnote w:id="2">
    <w:p w:rsidR="00D07A07" w:rsidRDefault="00EC7407" w:rsidP="00EC7407">
      <w:pPr>
        <w:pStyle w:val="a9"/>
        <w:ind w:firstLine="700"/>
        <w:jc w:val="both"/>
      </w:pPr>
      <w:r>
        <w:rPr>
          <w:rStyle w:val="a6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Берг А. Кибернетика, В кн.: «Философская энциклопедия». Т. </w:t>
      </w:r>
      <w:smartTag w:uri="urn:schemas-microsoft-com:office:smarttags" w:element="metricconverter">
        <w:smartTagPr>
          <w:attr w:name="ProductID" w:val="2. М"/>
        </w:smartTagPr>
        <w:r>
          <w:rPr>
            <w:rFonts w:ascii="Times New Roman" w:hAnsi="Times New Roman"/>
            <w:sz w:val="24"/>
          </w:rPr>
          <w:t>2. М</w:t>
        </w:r>
      </w:smartTag>
      <w:r>
        <w:rPr>
          <w:rFonts w:ascii="Times New Roman" w:hAnsi="Times New Roman"/>
          <w:sz w:val="24"/>
        </w:rPr>
        <w:t>., С, 498.</w:t>
      </w:r>
    </w:p>
  </w:footnote>
  <w:footnote w:id="3">
    <w:p w:rsidR="00D07A07" w:rsidRDefault="00EC7407" w:rsidP="00EC7407">
      <w:pPr>
        <w:pStyle w:val="a9"/>
        <w:ind w:firstLine="700"/>
        <w:jc w:val="both"/>
      </w:pPr>
      <w:r>
        <w:rPr>
          <w:rStyle w:val="a6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См.: Федеральный Закон «О высшем и послевузовском профессиональном образовании».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AC6151"/>
    <w:multiLevelType w:val="hybridMultilevel"/>
    <w:tmpl w:val="C076EBE4"/>
    <w:lvl w:ilvl="0" w:tplc="8C22935C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407"/>
    <w:rsid w:val="001D5ED3"/>
    <w:rsid w:val="00520240"/>
    <w:rsid w:val="00804800"/>
    <w:rsid w:val="008E3F1E"/>
    <w:rsid w:val="009A328F"/>
    <w:rsid w:val="00C141A3"/>
    <w:rsid w:val="00D07A07"/>
    <w:rsid w:val="00EC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08AD83-9CDD-4E6C-90CD-1822E9F1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407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C7407"/>
    <w:pPr>
      <w:keepNext/>
      <w:spacing w:line="360" w:lineRule="auto"/>
      <w:ind w:right="15" w:firstLine="800"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lock Text"/>
    <w:basedOn w:val="a"/>
    <w:uiPriority w:val="99"/>
    <w:rsid w:val="00EC7407"/>
    <w:pPr>
      <w:spacing w:line="360" w:lineRule="auto"/>
      <w:ind w:left="40" w:right="15" w:firstLine="800"/>
      <w:jc w:val="both"/>
    </w:pPr>
    <w:rPr>
      <w:sz w:val="28"/>
    </w:rPr>
  </w:style>
  <w:style w:type="paragraph" w:styleId="a4">
    <w:name w:val="Body Text"/>
    <w:basedOn w:val="a"/>
    <w:link w:val="a5"/>
    <w:uiPriority w:val="99"/>
    <w:rsid w:val="00EC740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character" w:styleId="a6">
    <w:name w:val="footnote reference"/>
    <w:uiPriority w:val="99"/>
    <w:semiHidden/>
    <w:rsid w:val="00EC7407"/>
    <w:rPr>
      <w:rFonts w:cs="Times New Roman"/>
      <w:vertAlign w:val="superscript"/>
    </w:rPr>
  </w:style>
  <w:style w:type="paragraph" w:styleId="a7">
    <w:name w:val="Body Text Indent"/>
    <w:basedOn w:val="a"/>
    <w:link w:val="a8"/>
    <w:uiPriority w:val="99"/>
    <w:rsid w:val="00EC7407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EC740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noProof/>
      <w:sz w:val="28"/>
      <w:szCs w:val="1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EC740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a">
    <w:name w:val="Текст сноски Знак"/>
    <w:link w:val="a9"/>
    <w:uiPriority w:val="99"/>
    <w:semiHidden/>
  </w:style>
  <w:style w:type="paragraph" w:styleId="21">
    <w:name w:val="Body Text 2"/>
    <w:basedOn w:val="a"/>
    <w:link w:val="22"/>
    <w:uiPriority w:val="99"/>
    <w:rsid w:val="00EC7407"/>
    <w:pPr>
      <w:spacing w:line="360" w:lineRule="auto"/>
      <w:ind w:right="15"/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4247</Words>
  <Characters>24214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Специфические особенности реализации компетенции вузами Пограничной службы России</vt:lpstr>
    </vt:vector>
  </TitlesOfParts>
  <Company>Сады 2</Company>
  <LinksUpToDate>false</LinksUpToDate>
  <CharactersWithSpaces>28405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Специфические особенности реализации компетенции вузами Пограничной службы России</dc:title>
  <dc:subject/>
  <dc:creator>Celeron 950 Mhz</dc:creator>
  <cp:keywords/>
  <dc:description/>
  <cp:lastModifiedBy>admin</cp:lastModifiedBy>
  <cp:revision>2</cp:revision>
  <dcterms:created xsi:type="dcterms:W3CDTF">2014-03-13T14:33:00Z</dcterms:created>
  <dcterms:modified xsi:type="dcterms:W3CDTF">2014-03-13T14:33:00Z</dcterms:modified>
</cp:coreProperties>
</file>