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Рассмотрена</w:t>
      </w:r>
      <w:r w:rsidR="00C74444">
        <w:rPr>
          <w:color w:val="000000"/>
          <w:sz w:val="28"/>
          <w:szCs w:val="28"/>
        </w:rPr>
        <w:t xml:space="preserve">  </w:t>
      </w:r>
      <w:r w:rsidRPr="003D0A34">
        <w:rPr>
          <w:color w:val="000000"/>
          <w:sz w:val="28"/>
          <w:szCs w:val="28"/>
        </w:rPr>
        <w:t>"Утверждаю"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заседании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цикла</w:t>
      </w:r>
      <w:r w:rsidR="00C74444">
        <w:rPr>
          <w:color w:val="000000"/>
          <w:sz w:val="28"/>
          <w:szCs w:val="28"/>
        </w:rPr>
        <w:t xml:space="preserve"> 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кафедры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НовГУ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протокол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 </w:t>
      </w:r>
      <w:r w:rsidRPr="003D0A34">
        <w:rPr>
          <w:color w:val="000000"/>
          <w:sz w:val="28"/>
          <w:szCs w:val="28"/>
        </w:rPr>
        <w:t>Полковник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Юшников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"___"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_________2002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г.</w:t>
      </w:r>
      <w:r w:rsidR="00C74444">
        <w:rPr>
          <w:color w:val="000000"/>
          <w:sz w:val="28"/>
          <w:szCs w:val="28"/>
        </w:rPr>
        <w:t xml:space="preserve">  </w:t>
      </w:r>
      <w:r w:rsidRPr="003D0A34">
        <w:rPr>
          <w:color w:val="000000"/>
          <w:sz w:val="28"/>
          <w:szCs w:val="28"/>
        </w:rPr>
        <w:t>"___"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_____________2002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года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Методическая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разработка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тактико-специальной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подготовке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(ВУС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121202)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Тема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№3: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"Руководство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мотострелковом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(танковом)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батальоне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артиллерийском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дивизионе"</w:t>
      </w: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Время: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часов.</w:t>
      </w:r>
    </w:p>
    <w:p w:rsidR="00566E88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3D0A34">
        <w:rPr>
          <w:color w:val="000000"/>
          <w:sz w:val="28"/>
          <w:szCs w:val="28"/>
        </w:rPr>
        <w:br w:type="page"/>
      </w:r>
      <w:r w:rsidRPr="003D0A34">
        <w:rPr>
          <w:b/>
          <w:bCs/>
          <w:color w:val="000000"/>
          <w:sz w:val="28"/>
          <w:szCs w:val="28"/>
        </w:rPr>
        <w:t>У</w:t>
      </w:r>
      <w:r w:rsidR="003D0A34">
        <w:rPr>
          <w:b/>
          <w:bCs/>
          <w:color w:val="000000"/>
          <w:sz w:val="28"/>
          <w:szCs w:val="28"/>
        </w:rPr>
        <w:t>чебные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3D0A34">
        <w:rPr>
          <w:b/>
          <w:bCs/>
          <w:color w:val="000000"/>
          <w:sz w:val="28"/>
          <w:szCs w:val="28"/>
        </w:rPr>
        <w:t>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3D0A34">
        <w:rPr>
          <w:b/>
          <w:bCs/>
          <w:color w:val="000000"/>
          <w:sz w:val="28"/>
          <w:szCs w:val="28"/>
        </w:rPr>
        <w:t>воспитательные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3D0A34">
        <w:rPr>
          <w:b/>
          <w:bCs/>
          <w:color w:val="000000"/>
          <w:sz w:val="28"/>
          <w:szCs w:val="28"/>
        </w:rPr>
        <w:t>цели</w:t>
      </w:r>
    </w:p>
    <w:p w:rsidR="003D0A34" w:rsidRPr="003D0A3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Прививать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практи</w:t>
      </w:r>
      <w:r w:rsidR="003D0A34">
        <w:rPr>
          <w:color w:val="000000"/>
          <w:sz w:val="28"/>
          <w:szCs w:val="28"/>
        </w:rPr>
        <w:t>ческие</w:t>
      </w:r>
      <w:r w:rsidR="00C74444">
        <w:rPr>
          <w:color w:val="000000"/>
          <w:sz w:val="28"/>
          <w:szCs w:val="28"/>
        </w:rPr>
        <w:t xml:space="preserve"> </w:t>
      </w:r>
      <w:r w:rsidR="003D0A34">
        <w:rPr>
          <w:color w:val="000000"/>
          <w:sz w:val="28"/>
          <w:szCs w:val="28"/>
        </w:rPr>
        <w:t>навыки</w:t>
      </w:r>
      <w:r w:rsidR="00C74444">
        <w:rPr>
          <w:color w:val="000000"/>
          <w:sz w:val="28"/>
          <w:szCs w:val="28"/>
        </w:rPr>
        <w:t xml:space="preserve"> </w:t>
      </w:r>
      <w:r w:rsidR="003D0A34">
        <w:rPr>
          <w:color w:val="000000"/>
          <w:sz w:val="28"/>
          <w:szCs w:val="28"/>
        </w:rPr>
        <w:t>студентам</w:t>
      </w:r>
      <w:r w:rsidR="00C74444">
        <w:rPr>
          <w:color w:val="000000"/>
          <w:sz w:val="28"/>
          <w:szCs w:val="28"/>
        </w:rPr>
        <w:t xml:space="preserve"> </w:t>
      </w:r>
      <w:r w:rsid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="003D0A34">
        <w:rPr>
          <w:color w:val="000000"/>
          <w:sz w:val="28"/>
          <w:szCs w:val="28"/>
        </w:rPr>
        <w:t>выпо</w:t>
      </w:r>
      <w:r w:rsidRPr="003D0A34">
        <w:rPr>
          <w:color w:val="000000"/>
          <w:sz w:val="28"/>
          <w:szCs w:val="28"/>
        </w:rPr>
        <w:t>нению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обязанностей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мотострелкового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(танкового)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различных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видах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боя.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Воспитывать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ответственность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бесперебойной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мотострелковых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(танковых)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подразделениях.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C7444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Орган</w:t>
      </w:r>
      <w:r w:rsidR="003D0A34">
        <w:rPr>
          <w:b/>
          <w:bCs/>
          <w:color w:val="000000"/>
          <w:sz w:val="28"/>
          <w:szCs w:val="28"/>
        </w:rPr>
        <w:t>изационно-методические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3D0A34">
        <w:rPr>
          <w:b/>
          <w:bCs/>
          <w:color w:val="000000"/>
          <w:sz w:val="28"/>
          <w:szCs w:val="28"/>
        </w:rPr>
        <w:t>указания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"Руководство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мотострелковом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(танковом)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артиллерийском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дивизионе"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целесообразно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практического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которого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ставится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изучение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обязанностей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перечня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содержания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основных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документов,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являются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практическими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которых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изучают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документы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разрабатывают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пояснительную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записку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тетрадях,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обратной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стороне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отрабатывают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варианта,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организационно-технического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построения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готовят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постановки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преподаватель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контролирует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оказывает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помощь,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обращая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внимание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обоснованность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принимаемого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последнем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(занятие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преподаватель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заслушивает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каждого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который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докладывает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действий.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конце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преподаватель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подводит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итоги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объявляет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оценки.</w:t>
      </w:r>
    </w:p>
    <w:p w:rsidR="00566E88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566E88" w:rsidRPr="003D0A34">
        <w:rPr>
          <w:b/>
          <w:bCs/>
          <w:color w:val="000000"/>
          <w:sz w:val="28"/>
          <w:szCs w:val="28"/>
        </w:rPr>
        <w:t>Литература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учебные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пособия</w:t>
      </w:r>
    </w:p>
    <w:p w:rsidR="003D0A34" w:rsidRPr="003D0A3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Боевой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Сухопутных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  <w:lang w:val="en-US"/>
        </w:rPr>
        <w:t>II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  <w:lang w:val="en-US"/>
        </w:rPr>
        <w:t>III</w:t>
      </w:r>
      <w:r w:rsidRPr="003D0A34">
        <w:rPr>
          <w:color w:val="000000"/>
          <w:sz w:val="28"/>
          <w:szCs w:val="28"/>
        </w:rPr>
        <w:t>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Наставление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Сухопутных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Руководство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  <w:lang w:val="en-US"/>
        </w:rPr>
        <w:t>I</w:t>
      </w:r>
      <w:r w:rsidRPr="003D0A34">
        <w:rPr>
          <w:color w:val="000000"/>
          <w:sz w:val="28"/>
          <w:szCs w:val="28"/>
        </w:rPr>
        <w:t>,</w:t>
      </w:r>
      <w:r w:rsidRPr="003D0A34">
        <w:rPr>
          <w:color w:val="000000"/>
          <w:sz w:val="28"/>
          <w:szCs w:val="28"/>
          <w:lang w:val="en-US"/>
        </w:rPr>
        <w:t>II</w:t>
      </w:r>
      <w:r w:rsidRPr="003D0A34">
        <w:rPr>
          <w:color w:val="000000"/>
          <w:sz w:val="28"/>
          <w:szCs w:val="28"/>
        </w:rPr>
        <w:t>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А.Ситник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"Методические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рекомендации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вступительным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экзаменам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общей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тактике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общевойсковых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подразделениях",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ВАС,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Ленинград,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1990г.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Д.Драгунский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"Мотострелковый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(танковый)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бою".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Воениздат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1996г.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Ю.Науменко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"Подготовка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офицеров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запаса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Сухопутных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войск".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Воениздат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1989г.</w:t>
      </w:r>
    </w:p>
    <w:p w:rsidR="00566E88" w:rsidRPr="003D0A34" w:rsidRDefault="00566E88" w:rsidP="003D0A34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И.Помбрик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"Карта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офицера".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Воениздат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1985г.</w:t>
      </w:r>
    </w:p>
    <w:p w:rsidR="00566E88" w:rsidRPr="003D0A34" w:rsidRDefault="00566E88" w:rsidP="003D0A34">
      <w:pPr>
        <w:spacing w:line="360" w:lineRule="auto"/>
        <w:jc w:val="both"/>
        <w:rPr>
          <w:color w:val="000000"/>
          <w:sz w:val="28"/>
          <w:szCs w:val="28"/>
        </w:rPr>
      </w:pPr>
    </w:p>
    <w:p w:rsidR="00566E88" w:rsidRPr="00C7444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6E88" w:rsidRPr="003D0A34">
        <w:rPr>
          <w:b/>
          <w:bCs/>
          <w:color w:val="000000"/>
          <w:sz w:val="28"/>
          <w:szCs w:val="28"/>
        </w:rPr>
        <w:t>Учебные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вопросы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расчет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времени</w:t>
      </w:r>
    </w:p>
    <w:p w:rsidR="003D0A34" w:rsidRPr="00C7444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66E88" w:rsidRPr="00C7444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Занятие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№1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–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часа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(практическое)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Организация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Письменный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контрольный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опрос–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60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3D0A34" w:rsidRDefault="00566E88" w:rsidP="003D0A3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Обязанности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осуществляющих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руководство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(тб)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</w:p>
    <w:p w:rsidR="003D0A34" w:rsidRDefault="00566E88" w:rsidP="003D0A3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Перечень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содержание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документов,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(тб)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</w:p>
    <w:p w:rsidR="003D0A34" w:rsidRDefault="00566E88" w:rsidP="003D0A3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Планирование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(тб)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адн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</w:p>
    <w:p w:rsidR="00566E88" w:rsidRPr="003D0A34" w:rsidRDefault="00566E88" w:rsidP="003D0A3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Доклад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Постановка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связи-</w:t>
      </w:r>
    </w:p>
    <w:p w:rsidR="00566E88" w:rsidRPr="003D0A34" w:rsidRDefault="00566E88" w:rsidP="003D0A3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Заключительная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3D0A34">
        <w:rPr>
          <w:b/>
          <w:bCs/>
          <w:color w:val="000000"/>
          <w:sz w:val="28"/>
          <w:szCs w:val="28"/>
        </w:rPr>
        <w:t>Занятие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№2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–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часа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(практическое)</w:t>
      </w:r>
    </w:p>
    <w:p w:rsidR="003D0A34" w:rsidRP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Организация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Изучение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общей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тактической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карту: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кодировки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карту;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переднего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края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разграничительных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вышестоящего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также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подчиненных,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приданных,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поддерживающих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боя.</w:t>
      </w:r>
    </w:p>
    <w:p w:rsidR="00566E88" w:rsidRPr="003D0A34" w:rsidRDefault="00566E88" w:rsidP="003D0A3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Заключительная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C7444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6E88" w:rsidRPr="003D0A34">
        <w:rPr>
          <w:b/>
          <w:bCs/>
          <w:color w:val="000000"/>
          <w:sz w:val="28"/>
          <w:szCs w:val="28"/>
        </w:rPr>
        <w:t>Занятие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№3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–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часа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(практическое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с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полувзводом)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Организация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10"/>
        </w:numPr>
        <w:tabs>
          <w:tab w:val="clear" w:pos="108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Изучение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указаний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карту: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районов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резерва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РЭБ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возможные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создания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радиопомех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противником;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линий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проводной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таблицу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расчета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таблиц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оповещения,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лиц.</w:t>
      </w:r>
    </w:p>
    <w:p w:rsidR="00566E88" w:rsidRPr="003D0A34" w:rsidRDefault="00566E88" w:rsidP="003D0A34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Заключительная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C7444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Занятие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№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4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–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часа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(практическое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полувзводом)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Организация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Разработка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мсб: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вычерчивание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варианта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схемы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радио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(согласно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заданию);</w:t>
      </w:r>
    </w:p>
    <w:p w:rsidR="00566E88" w:rsidRPr="003D0A34" w:rsidRDefault="00566E88" w:rsidP="003D0A34">
      <w:pPr>
        <w:numPr>
          <w:ilvl w:val="0"/>
          <w:numId w:val="3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вычерчивание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марше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построения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колонны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движении).</w:t>
      </w:r>
    </w:p>
    <w:p w:rsidR="00566E88" w:rsidRPr="003D0A34" w:rsidRDefault="00566E88" w:rsidP="003D0A34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Заключительная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Занятие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(практическое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полувзводом)</w:t>
      </w:r>
    </w:p>
    <w:p w:rsidR="00566E88" w:rsidRPr="003D0A34" w:rsidRDefault="00566E88" w:rsidP="003D0A34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Организация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Доклад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(преподавателю)</w:t>
      </w:r>
    </w:p>
    <w:p w:rsidR="00566E88" w:rsidRPr="003D0A34" w:rsidRDefault="00566E88" w:rsidP="003D0A34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Постановка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взвода.</w:t>
      </w:r>
    </w:p>
    <w:p w:rsidR="00566E88" w:rsidRPr="003D0A34" w:rsidRDefault="00566E88" w:rsidP="003D0A34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Заключительная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3D0A34">
        <w:rPr>
          <w:b/>
          <w:bCs/>
          <w:color w:val="000000"/>
          <w:sz w:val="28"/>
          <w:szCs w:val="28"/>
        </w:rPr>
        <w:t>Занятие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№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1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–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2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часа</w:t>
      </w:r>
    </w:p>
    <w:p w:rsidR="003D0A34" w:rsidRP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pStyle w:val="1"/>
        <w:ind w:left="0"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Организация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занятия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доклад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занятиям;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Проверить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студентов;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Объявить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номер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вопросы.</w:t>
      </w:r>
    </w:p>
    <w:p w:rsidR="00566E88" w:rsidRPr="003D0A34" w:rsidRDefault="00566E88" w:rsidP="003D0A34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Письменный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контрольный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опрос</w:t>
      </w:r>
    </w:p>
    <w:p w:rsidR="00566E88" w:rsidRPr="003D0A34" w:rsidRDefault="00566E88" w:rsidP="003D0A34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Основная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часть</w:t>
      </w:r>
    </w:p>
    <w:p w:rsidR="00566E88" w:rsidRPr="003D0A34" w:rsidRDefault="00566E88" w:rsidP="003D0A34">
      <w:pPr>
        <w:pStyle w:val="23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566E88" w:rsidRPr="003D0A34" w:rsidRDefault="00566E88" w:rsidP="003D0A34">
      <w:pPr>
        <w:pStyle w:val="23"/>
        <w:widowControl/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 w:rsidRPr="003D0A34">
        <w:rPr>
          <w:rFonts w:ascii="Times New Roman" w:hAnsi="Times New Roman" w:cs="Times New Roman"/>
          <w:b/>
          <w:bCs/>
          <w:color w:val="000000"/>
        </w:rPr>
        <w:t>1.Обязанности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должностных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лиц,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осуществляющих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руководство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связью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в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МСБ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(ТБ)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непосредственно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организует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несет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ответственность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своевременную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устойчивую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работу.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руководит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деятельностью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подчиняется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специальным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старшего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Работа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проходить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тесном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обязан: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поставленных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знать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подчиненных,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старшего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принимать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участие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</w:t>
      </w:r>
      <w:r w:rsidR="002F5544" w:rsidRPr="003D0A34">
        <w:rPr>
          <w:color w:val="000000"/>
          <w:sz w:val="28"/>
          <w:szCs w:val="28"/>
        </w:rPr>
        <w:t>ределении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места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развертывания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своевременно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формулировать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ставить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карту</w:t>
      </w:r>
      <w:r w:rsidR="002F5544" w:rsidRPr="003D0A34">
        <w:rPr>
          <w:color w:val="000000"/>
          <w:sz w:val="28"/>
          <w:szCs w:val="28"/>
        </w:rPr>
        <w:t>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состоянию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потерям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способности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поставленную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заявки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пополнение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определять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представителей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разрабатывать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мероприятия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радиомаскировке,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защите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радиопомех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оружия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массового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поражения;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организовывать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регламентные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pStyle w:val="25"/>
        <w:ind w:firstLine="709"/>
        <w:jc w:val="both"/>
        <w:rPr>
          <w:color w:val="000000"/>
        </w:rPr>
      </w:pPr>
      <w:r w:rsidRPr="003D0A34">
        <w:rPr>
          <w:color w:val="000000"/>
        </w:rPr>
        <w:t>В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процессе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подготовки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данных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для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решения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начальник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связи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должен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быть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готовым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доложить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начальнику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штаба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предложения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вопросам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управления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подразделениями.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связью,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добиваясь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возлагаемых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Управление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заключается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сборе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анализе,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принятии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постановке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Сбор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осуществляется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непрерывно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протяжении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ставятся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мере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определения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первую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очередь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которые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выполняют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главные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начинают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первыми.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доводятся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форме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коротких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команд.</w:t>
      </w:r>
    </w:p>
    <w:p w:rsidR="00566E88" w:rsidRPr="00C7444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(сигналов)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постановке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строго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соблюдать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следующий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</w:t>
      </w:r>
      <w:r w:rsidR="002F5544" w:rsidRPr="003D0A34">
        <w:rPr>
          <w:color w:val="000000"/>
          <w:sz w:val="28"/>
          <w:szCs w:val="28"/>
        </w:rPr>
        <w:t>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открытым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текстом,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наименования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позывными.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местности,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объекты,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указывается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ориентиров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кодированной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карте;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сигналов.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установления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поддержания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иметь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запасные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каждую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циркулярные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ключи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переговорным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дежурного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радиста,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радиопароли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опознавания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также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радиостанций.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Назначение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смены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старшего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(выписка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них)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вручаются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соответствующих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штабах.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Использование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произвольных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категорически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запрещается,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это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может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привести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серьезным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нарушениям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радиосвязи.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23"/>
        <w:widowControl/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 w:rsidRPr="003D0A34">
        <w:rPr>
          <w:rFonts w:ascii="Times New Roman" w:hAnsi="Times New Roman" w:cs="Times New Roman"/>
          <w:b/>
          <w:bCs/>
          <w:color w:val="000000"/>
        </w:rPr>
        <w:t>2.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Перечень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и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содержание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документов,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необходимых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для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принятия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решения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на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организацию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связи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в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мсб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D0A34">
        <w:rPr>
          <w:rFonts w:ascii="Times New Roman" w:hAnsi="Times New Roman" w:cs="Times New Roman"/>
          <w:b/>
          <w:bCs/>
          <w:color w:val="000000"/>
        </w:rPr>
        <w:t>(тб)</w:t>
      </w:r>
    </w:p>
    <w:p w:rsidR="003D0A34" w:rsidRPr="003D0A34" w:rsidRDefault="003D0A34" w:rsidP="003D0A34">
      <w:pPr>
        <w:pStyle w:val="23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566E88" w:rsidRPr="003D0A34" w:rsidRDefault="002F554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</w:t>
      </w:r>
      <w:r w:rsidR="00566E88" w:rsidRPr="003D0A34">
        <w:rPr>
          <w:color w:val="000000"/>
          <w:sz w:val="28"/>
          <w:szCs w:val="28"/>
        </w:rPr>
        <w:t>сновными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документами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являются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решение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командира,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полка,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указания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выводы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оценки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обстановки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уясняет: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общие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сведения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противнике;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танковыми,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артиллерийскими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другими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авиацией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соседями;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перемещения;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куда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строя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маршрут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выдвижения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колонны,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спешивания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перехода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атаку;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должен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четко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уяснить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(какая,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каким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способом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организуется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переговоров,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др.);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какие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задействовать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перемещения;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взаимодействие,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какие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задействовать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мероприятия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практической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дополнения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запасов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материальных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использования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ретрансляционных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(переприемных)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интересах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другие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вопросы,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касающиеся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собирает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обобщает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постоянно</w:t>
      </w:r>
      <w:r w:rsidR="002F5544" w:rsidRPr="003D0A34">
        <w:rPr>
          <w:color w:val="000000"/>
          <w:sz w:val="28"/>
          <w:szCs w:val="28"/>
        </w:rPr>
        <w:t>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оценке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изучает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учитывает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возможности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воздействию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систему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состояние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влияние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местности,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суток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Уяснив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производит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расчет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3.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Планирование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связи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в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мсб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(тб)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артиллерийском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дивизионе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Планирование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может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осуществляться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двумя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методами: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последовательным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параллельным.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Исходными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являются: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решение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бой</w:t>
      </w:r>
      <w:r w:rsidR="002F5544" w:rsidRPr="003D0A34">
        <w:rPr>
          <w:color w:val="000000"/>
          <w:sz w:val="28"/>
          <w:szCs w:val="28"/>
        </w:rPr>
        <w:t>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2F5544" w:rsidRPr="003D0A34">
        <w:rPr>
          <w:color w:val="000000"/>
          <w:sz w:val="28"/>
          <w:szCs w:val="28"/>
        </w:rPr>
        <w:t>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указания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</w:t>
      </w:r>
      <w:r w:rsidR="002F5544" w:rsidRPr="003D0A34">
        <w:rPr>
          <w:color w:val="000000"/>
          <w:sz w:val="28"/>
          <w:szCs w:val="28"/>
        </w:rPr>
        <w:t>я</w:t>
      </w:r>
      <w:r w:rsidRPr="003D0A34">
        <w:rPr>
          <w:color w:val="000000"/>
          <w:sz w:val="28"/>
          <w:szCs w:val="28"/>
        </w:rPr>
        <w:t>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состояние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Последовательность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</w:t>
      </w:r>
      <w:r w:rsidR="002F5544" w:rsidRPr="003D0A34">
        <w:rPr>
          <w:color w:val="000000"/>
          <w:sz w:val="28"/>
          <w:szCs w:val="28"/>
        </w:rPr>
        <w:t>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многом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зависит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обстановки.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Обычно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процессе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планирования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МСБ: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уясняет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предстоящем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бою;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ориентирует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предстоящих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действиях;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оценивает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обстановку;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ставит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отделений;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отрабатывает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организует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руководит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системы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Решение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единолично.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Основные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элементы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совместно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оформляются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карте.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рабочей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отображает</w:t>
      </w:r>
      <w:r w:rsidR="002F5544" w:rsidRPr="003D0A34">
        <w:rPr>
          <w:color w:val="000000"/>
          <w:sz w:val="28"/>
          <w:szCs w:val="28"/>
        </w:rPr>
        <w:t>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соприкосновения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разграничительные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подразделений;</w:t>
      </w:r>
    </w:p>
    <w:p w:rsidR="00566E88" w:rsidRPr="003D0A34" w:rsidRDefault="00566E88" w:rsidP="003D0A34">
      <w:pPr>
        <w:pStyle w:val="33"/>
        <w:ind w:left="0" w:firstLine="709"/>
        <w:jc w:val="both"/>
        <w:rPr>
          <w:color w:val="000000"/>
        </w:rPr>
      </w:pPr>
      <w:r w:rsidRPr="003D0A34">
        <w:rPr>
          <w:color w:val="000000"/>
        </w:rPr>
        <w:t>-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места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размещения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УС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ПУ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полка,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подчиненных,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взаимодействующих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и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приданных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подразделений;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запасные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стационарную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систему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трассы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кабельных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(которые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соответствовать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реальной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прокладке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местности);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2F5544" w:rsidRPr="003D0A34">
        <w:rPr>
          <w:color w:val="000000"/>
          <w:sz w:val="28"/>
          <w:szCs w:val="28"/>
        </w:rPr>
        <w:t>тационарные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опорные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узлы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резерва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технического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обеспечения;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выявленные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станции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радиоразведки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радиоэлектронного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ядерной,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химической,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биологической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(бактериологической)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обстановки,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специальной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обработки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другие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НС.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карте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виде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могут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помещаться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применении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также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этапам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составляет,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состоянию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потерям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способности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поставленную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заявки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пополнение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включаются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донесение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батальона.</w:t>
      </w:r>
    </w:p>
    <w:p w:rsidR="00566E88" w:rsidRPr="003D0A34" w:rsidRDefault="003D0A34" w:rsidP="003D0A34">
      <w:pPr>
        <w:pStyle w:val="23"/>
        <w:widowControl/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4.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Доклад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начальника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связи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батальона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начальнику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штаба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по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организации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связи.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Постановка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задач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должностным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лицам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по</w:t>
      </w:r>
      <w:r w:rsidR="00C7444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66E88" w:rsidRPr="003D0A34">
        <w:rPr>
          <w:rFonts w:ascii="Times New Roman" w:hAnsi="Times New Roman" w:cs="Times New Roman"/>
          <w:b/>
          <w:bCs/>
          <w:color w:val="000000"/>
        </w:rPr>
        <w:t>связи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5"/>
        <w:spacing w:line="360" w:lineRule="auto"/>
        <w:ind w:firstLine="709"/>
        <w:jc w:val="both"/>
        <w:rPr>
          <w:color w:val="000000"/>
        </w:rPr>
      </w:pPr>
      <w:r w:rsidRPr="003D0A34">
        <w:rPr>
          <w:color w:val="000000"/>
        </w:rPr>
        <w:t>ДОКЛАД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НАЧАЛЬНИКА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СВЯЗИ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ОБЩЕВОЙСКОВОМУ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КОМАНДИРУ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(НАЧАЛЬНИКУ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ОРГАНИЗАЦИИ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(ВАРИАНТ)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Товарищ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(воинское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общевойскового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докладывает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________________мотострелкового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батальона_________________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_________________________________________(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воинское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звание,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фамилия).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Согласно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вашему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указаниям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будет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организована: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устанавливается__________________________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Укомплектованность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составляют__________________________________________________,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что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позволяет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надежную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____________________________________</w:t>
      </w:r>
    </w:p>
    <w:p w:rsidR="00566E88" w:rsidRPr="003D0A34" w:rsidRDefault="00566E88" w:rsidP="003D0A34">
      <w:pPr>
        <w:pStyle w:val="25"/>
        <w:ind w:firstLine="709"/>
        <w:jc w:val="both"/>
        <w:rPr>
          <w:color w:val="000000"/>
        </w:rPr>
      </w:pPr>
      <w:r w:rsidRPr="003D0A34">
        <w:rPr>
          <w:color w:val="000000"/>
        </w:rPr>
        <w:t>После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утверждения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плана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связи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мсб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начальником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штаба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отдается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устное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боевое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распоряжение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личному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составу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подразделений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связи.</w:t>
      </w:r>
    </w:p>
    <w:p w:rsidR="002F5544" w:rsidRPr="003D0A34" w:rsidRDefault="002F554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УСТНОЕ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</w:p>
    <w:p w:rsidR="003D0A34" w:rsidRDefault="00566E88" w:rsidP="003D0A34">
      <w:pPr>
        <w:pStyle w:val="23"/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3D0A34">
        <w:rPr>
          <w:rFonts w:ascii="Times New Roman" w:hAnsi="Times New Roman" w:cs="Times New Roman"/>
          <w:color w:val="000000"/>
        </w:rPr>
        <w:t>(боевой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расчет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личного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состава)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КНП____________________________________(место,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дата,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время)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Командно-наблюдательный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развертывается______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_______________,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частоты_________________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позывные______________________________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роты: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Р-123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(Р-173);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_______;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Р-159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(Р-107),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радиотелефонист___________________частоты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________________________позывные____________________________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взводов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(Р-173),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Р-158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(Р-148),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_____;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взводов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(Р-173),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Р-158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(Р-148),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____________________________;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взводов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машинах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(Р-173),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Р-158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(Р-148),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частоты_______________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Ретрансляционный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организуется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радиостанций______________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развертывание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сигналу_______________________________________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радиосети____________________________________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устанавливается: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5.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Постоянные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дивизии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_________________;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6.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Проводную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7.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оповещения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_______________________________________</w:t>
      </w:r>
    </w:p>
    <w:p w:rsidR="00C7444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8.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9.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Заместитель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После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отданного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организует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практическую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</w:t>
      </w:r>
      <w:r w:rsidR="002F5544" w:rsidRPr="003D0A34">
        <w:rPr>
          <w:color w:val="000000"/>
          <w:sz w:val="28"/>
          <w:szCs w:val="28"/>
        </w:rPr>
        <w:t>хники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бою.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Она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включает: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проверку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(работоспособность,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укомплектованность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антенны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имуществом,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аккумуляторами),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знания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</w:t>
      </w:r>
      <w:r w:rsidR="00C74444"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обязанностей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согласно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расчету,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особенностей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условиях.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возможности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могут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выполняться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тренировочные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отработкой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схемы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устанавливаться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радиотелефонная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</w:t>
      </w:r>
      <w:r w:rsidR="002F5544" w:rsidRPr="003D0A34">
        <w:rPr>
          <w:color w:val="000000"/>
          <w:sz w:val="28"/>
          <w:szCs w:val="28"/>
        </w:rPr>
        <w:t>дирской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(роты,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машинами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(Р-173).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УСТНОЕ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</w:p>
    <w:p w:rsidR="00566E88" w:rsidRPr="003D0A34" w:rsidRDefault="00566E88" w:rsidP="003D0A34">
      <w:pPr>
        <w:pStyle w:val="23"/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3D0A34">
        <w:rPr>
          <w:rFonts w:ascii="Times New Roman" w:hAnsi="Times New Roman" w:cs="Times New Roman"/>
          <w:color w:val="000000"/>
        </w:rPr>
        <w:t>(боевой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расчет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личного</w:t>
      </w:r>
      <w:r w:rsidR="00C74444">
        <w:rPr>
          <w:rFonts w:ascii="Times New Roman" w:hAnsi="Times New Roman" w:cs="Times New Roman"/>
          <w:color w:val="000000"/>
        </w:rPr>
        <w:t xml:space="preserve"> </w:t>
      </w:r>
      <w:r w:rsidRPr="003D0A34">
        <w:rPr>
          <w:rFonts w:ascii="Times New Roman" w:hAnsi="Times New Roman" w:cs="Times New Roman"/>
          <w:color w:val="000000"/>
        </w:rPr>
        <w:t>состава)</w:t>
      </w:r>
    </w:p>
    <w:p w:rsid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КНП____________________________________(место,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дата,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время)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Командно-наблюдательный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развертывается_______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перемещается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радиостанции_____________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радиостанции________________________________________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позывные____________________________________________________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Командиру_________________с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радиотелефонист_________________________частоты_______________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________________________позывные____________________________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Командиру_________________с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радиотелефонист_________________________частоты_______________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________________________позывные____________________________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Командиру_________________с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командирами_________________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радиостанциях________________________________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радиотелефонист_________________________частоты_______________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________________________позывные____________________________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Ретрансляционный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организуется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радиостанций______________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радиотелефонисты_____________________________________________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развертывание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сигналу_______________________________________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развертывания__________________________________________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устанавливается: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5.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устанавливается____________________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6.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Укомплектованность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составляет___________________________________________________</w:t>
      </w:r>
    </w:p>
    <w:p w:rsidR="00566E88" w:rsidRPr="003D0A34" w:rsidRDefault="00C7444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позволяет</w:t>
      </w:r>
      <w:r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обеспечит</w:t>
      </w:r>
      <w:r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надёжную</w:t>
      </w:r>
      <w:r>
        <w:rPr>
          <w:color w:val="000000"/>
          <w:sz w:val="28"/>
          <w:szCs w:val="28"/>
        </w:rPr>
        <w:t xml:space="preserve"> </w:t>
      </w:r>
      <w:r w:rsidR="002F5544" w:rsidRPr="003D0A34">
        <w:rPr>
          <w:color w:val="000000"/>
          <w:sz w:val="28"/>
          <w:szCs w:val="28"/>
        </w:rPr>
        <w:t>связь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7.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_________________________________________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____________________________________________________________</w:t>
      </w:r>
    </w:p>
    <w:p w:rsidR="00566E88" w:rsidRPr="003D0A34" w:rsidRDefault="00566E88" w:rsidP="003D0A34">
      <w:pPr>
        <w:pStyle w:val="1"/>
        <w:ind w:left="0"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Заключительная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часть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напомнить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вопросы;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отметить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дисциплину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занятии</w:t>
      </w:r>
    </w:p>
    <w:p w:rsidR="00566E88" w:rsidRPr="003D0A34" w:rsidRDefault="00C7444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566E88" w:rsidRPr="003D0A34">
        <w:rPr>
          <w:b/>
          <w:bCs/>
          <w:color w:val="000000"/>
          <w:sz w:val="28"/>
          <w:szCs w:val="28"/>
        </w:rPr>
        <w:t>Занятия</w:t>
      </w:r>
      <w:r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№2</w:t>
      </w:r>
      <w:r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–</w:t>
      </w:r>
      <w:r>
        <w:rPr>
          <w:b/>
          <w:bCs/>
          <w:color w:val="000000"/>
          <w:sz w:val="28"/>
          <w:szCs w:val="28"/>
        </w:rPr>
        <w:t xml:space="preserve"> </w:t>
      </w:r>
      <w:r w:rsidR="00566E88" w:rsidRPr="003D0A34">
        <w:rPr>
          <w:b/>
          <w:bCs/>
          <w:color w:val="000000"/>
          <w:sz w:val="28"/>
          <w:szCs w:val="28"/>
        </w:rPr>
        <w:t>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1"/>
        <w:numPr>
          <w:ilvl w:val="0"/>
          <w:numId w:val="17"/>
        </w:numPr>
        <w:ind w:left="0"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Организация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занятия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доклад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занятиям;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Проверить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студентов;</w:t>
      </w:r>
    </w:p>
    <w:p w:rsidR="00566E88" w:rsidRPr="003D0A34" w:rsidRDefault="00566E88" w:rsidP="003D0A34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Объявить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номер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вопросы.</w:t>
      </w:r>
    </w:p>
    <w:p w:rsidR="00566E88" w:rsidRPr="003D0A34" w:rsidRDefault="00566E88" w:rsidP="003D0A34">
      <w:pPr>
        <w:pStyle w:val="1"/>
        <w:numPr>
          <w:ilvl w:val="0"/>
          <w:numId w:val="17"/>
        </w:numPr>
        <w:ind w:left="0"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Основная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часть</w:t>
      </w:r>
    </w:p>
    <w:p w:rsidR="00566E88" w:rsidRPr="003D0A34" w:rsidRDefault="00566E88" w:rsidP="003D0A34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УЧЕБНАЯ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КОМПЛЕКСНАЯ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ЗАДАЧА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ТАКТИЧЕСКОЙ</w:t>
      </w:r>
    </w:p>
    <w:p w:rsidR="00566E88" w:rsidRPr="003D0A34" w:rsidRDefault="00566E88" w:rsidP="003D0A34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ТАКТИКО-СПЕЦИАЛЬНОЙ</w:t>
      </w:r>
      <w:r w:rsidR="00C744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ПОДГОТОВКЕ</w:t>
      </w:r>
    </w:p>
    <w:p w:rsidR="00566E88" w:rsidRPr="003D0A34" w:rsidRDefault="00566E88" w:rsidP="003D0A34">
      <w:pPr>
        <w:pStyle w:val="ab"/>
        <w:spacing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“ОРГАНИЗАЦИЯ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МОТОСТРЕЛКОВОМ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БАТАЛЬОНЕ”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Карта: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1:25000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(У-41-84-В-г;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У-41-84-Г-в;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У-41-84-Г-г)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Кодировка: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5876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Васильевское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311/506.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Вниз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вертикали: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508,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510,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512,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514,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516,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518.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Вверх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вертикали: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504,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502,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500.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Направо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горизонтали: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313,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315,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317,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319,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323,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325,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327,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329,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333,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335,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337,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339,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343,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345,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347,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349,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351,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353.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Налево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горизонтали: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309,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307,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305.</w:t>
      </w:r>
    </w:p>
    <w:p w:rsidR="00566E88" w:rsidRPr="003D0A34" w:rsidRDefault="00566E88" w:rsidP="003D0A3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3D0A34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ТАКТИЧЕСКАЯ</w:t>
      </w:r>
      <w:r w:rsidR="00C74444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ОБСТАНОВКА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Наши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войска,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развивая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Андрополь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(6005)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(502361)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Аренск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(5792)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(508343)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Арефино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(514307-9),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13.08.96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вышли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Лужки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(6181-3)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(500321-3)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Ушачи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(508323-7)—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153,9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(5383-6)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(516325-6),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были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остановлены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организованным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огнем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временно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перешли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обороне.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1/1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перешел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выс.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203,2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(502321-3)–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162,5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(508327-2).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обороняется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один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эшелон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выделением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резерва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1/1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Кондратьево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(5983-6)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(504325-6)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Псковское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(311325-9)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Хотово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(311325-3).</w:t>
      </w:r>
    </w:p>
    <w:p w:rsidR="00566E88" w:rsidRPr="003D0A34" w:rsidRDefault="00566E88" w:rsidP="003D0A34">
      <w:pPr>
        <w:pStyle w:val="a9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повзводно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мотострелковым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ротам.</w:t>
      </w:r>
    </w:p>
    <w:p w:rsidR="00566E88" w:rsidRPr="003D0A34" w:rsidRDefault="00566E88" w:rsidP="003D0A34">
      <w:pPr>
        <w:pStyle w:val="a9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Сосед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справа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1/2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Разгранлиния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ним: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кладбище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(6092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(502343-1)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ПТФ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(6186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(500331-1)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203,2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(60813)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(502321-3)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кладбище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(6178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(500315-7)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окраина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Новодутино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(61735)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(500305-5)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</w:p>
    <w:p w:rsidR="00566E88" w:rsidRPr="003D0A34" w:rsidRDefault="00566E88" w:rsidP="003D0A34">
      <w:pPr>
        <w:pStyle w:val="a9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Сосед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слева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2/1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Разгранлиния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ним: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ж.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(5991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(504341-6)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юго-зап.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(506335-9)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СТФ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(5887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(506333-8)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Христофорово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(5685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(510329-1)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(5481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(514321-1)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(вост.)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(516315-3)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далее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правому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берегу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Лужма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(5276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(518311-9)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(5273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(518305-5)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иск.</w:t>
      </w:r>
    </w:p>
    <w:p w:rsidR="00566E88" w:rsidRPr="003D0A34" w:rsidRDefault="00566E88" w:rsidP="003D0A34">
      <w:pPr>
        <w:pStyle w:val="3"/>
        <w:spacing w:before="0"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D0A34">
        <w:rPr>
          <w:b w:val="0"/>
          <w:bCs w:val="0"/>
          <w:color w:val="000000"/>
          <w:sz w:val="28"/>
          <w:szCs w:val="28"/>
        </w:rPr>
        <w:t>КНП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развёрнуты: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Щукино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(5587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(512333-5).</w:t>
      </w:r>
    </w:p>
    <w:p w:rsid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(506325-6).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155,2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(512325-2).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шоссе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(510323-4).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юго-западная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окраина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кустарника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(508323-2).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(5982-1)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(504323-1).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Резерва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1/1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оконечности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Хотово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(5983-5)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(504325-5).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</w:t>
      </w:r>
      <w:r w:rsidR="002F5544" w:rsidRPr="003D0A34">
        <w:rPr>
          <w:color w:val="000000"/>
          <w:sz w:val="28"/>
          <w:szCs w:val="28"/>
        </w:rPr>
        <w:t>512</w:t>
      </w:r>
      <w:r w:rsidRPr="003D0A34">
        <w:rPr>
          <w:color w:val="000000"/>
          <w:sz w:val="28"/>
          <w:szCs w:val="28"/>
        </w:rPr>
        <w:t>325-1).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ПТВ: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(502323-4).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ГВ: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мельницы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(508323-1).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ВМО: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мельницы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ВТО: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162,5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(508327-2).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Мед.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Противник,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подошедшими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глубины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резервами,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заранее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подготовленный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Сыня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(6181-9)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(500321-9)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333,0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(506321-9)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МТФ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(5581-6)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(512321-6)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159,1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(518321-3).</w:t>
      </w:r>
    </w:p>
    <w:p w:rsidR="00566E88" w:rsidRPr="003D0A34" w:rsidRDefault="00566E88" w:rsidP="003D0A34">
      <w:pPr>
        <w:pStyle w:val="a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1.Противник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течении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13-15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августа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продолжал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удерживать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занимаемый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совершенствовать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Луковниково(5981-1)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(504311-1)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ж.д.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(514321-3)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Ромашки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(5577-7)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(512321-7),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опорные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установлены:</w:t>
      </w:r>
    </w:p>
    <w:p w:rsidR="00566E88" w:rsidRPr="003D0A34" w:rsidRDefault="00566E88" w:rsidP="003D0A34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Луковниково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квартала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Приводино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(5781-8)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(508321-8),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оврага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(5879-5)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(311317-5).</w:t>
      </w:r>
    </w:p>
    <w:p w:rsidR="00566E88" w:rsidRPr="003D0A34" w:rsidRDefault="00566E88" w:rsidP="003D0A34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ж.д.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Барково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(5580-8)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(512319-8).</w:t>
      </w:r>
    </w:p>
    <w:p w:rsidR="00566E88" w:rsidRPr="003D0A34" w:rsidRDefault="00566E88" w:rsidP="003D0A34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Введенское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(малое)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(5678-7)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(510315-7),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(5378-3)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(516315-3),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(5577-6)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(512313-6).</w:t>
      </w:r>
    </w:p>
    <w:p w:rsidR="00566E88" w:rsidRPr="003D0A34" w:rsidRDefault="00566E88" w:rsidP="003D0A34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235,2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(5879-7)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(311317-7),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Введенское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(5678-4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(510315-4),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(5677-2)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(510313-2).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Воздушной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установлено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проведение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инженерных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Берегу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Ахтинка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(5775-6)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(508309-6).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предыдущих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оружие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массового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поражения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применял.</w:t>
      </w:r>
    </w:p>
    <w:p w:rsidR="00566E88" w:rsidRPr="003D0A34" w:rsidRDefault="00566E88" w:rsidP="003D0A34">
      <w:pPr>
        <w:pStyle w:val="a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лесн.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(5583-8)(512325-8)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перейти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сосредоточивая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основные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усилия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Отрадное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Барково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(5580-7)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(512319-7)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Кисилёво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(5476-6)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(514311-6),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уничтожить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мпр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Барково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(5580-8)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(512319-8)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овладеть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рубежом: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(5680-7)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(510329-7),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(5480-7)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(514319-7);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последующем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уничтожить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школа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(5578-4)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(512315-4),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(5378-3)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(516315-3),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ю.-вост.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Ромашки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(5577-6)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(512313-6)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овладеть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рубежом: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ж.д.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станция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(5477-1)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(5377-2)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(516313-2),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дальнейшем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Кисилёво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(5476-7)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(514311-7)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152,1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(5273-3)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(518305-3).</w:t>
      </w:r>
    </w:p>
    <w:p w:rsidR="00566E88" w:rsidRPr="003D0A34" w:rsidRDefault="00566E88" w:rsidP="003D0A34">
      <w:pPr>
        <w:pStyle w:val="a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б/задачи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развернуть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275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сев-вост.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Борково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(5580-8)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(512319-8);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д/задачи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развернуть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слияния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речки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Сестра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ручьем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(5477-5)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(514313-5).</w:t>
      </w:r>
    </w:p>
    <w:p w:rsidR="00566E88" w:rsidRPr="003D0A34" w:rsidRDefault="00566E88" w:rsidP="003D0A34">
      <w:pPr>
        <w:pStyle w:val="a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Справа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уничтожает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Приводино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(5781-2)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(508321-2)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(5780-5)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(508319-5)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овладевает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рубежом: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овраг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кусты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(5680-3)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(510319-3),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дальнейшем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угол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леса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(5778-5)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(508317-5).</w:t>
      </w:r>
    </w:p>
    <w:p w:rsidR="00566E88" w:rsidRPr="003D0A34" w:rsidRDefault="00566E88" w:rsidP="003D0A34">
      <w:pPr>
        <w:pStyle w:val="a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Разгранлиния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5/2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окраина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Климово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(5884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(506327-4)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Крохино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(5680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(510319-3)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школа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(5578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(512315-4)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Сазоново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(5476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(514311-8)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noBreakHyphen/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157,6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(5373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(516305-3),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юго-вост.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Ушково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(5882-6)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(506323-6);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б/задачи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3/91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развертывается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158,1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(5284-3)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(518327-3).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Слева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91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уничтожает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Волово(5381-5)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(516321-5)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159,1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(518321-3)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(5281-2)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(518321-2)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овладевает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рубежом: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окончание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насыщенной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(5381-8)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(516321-8)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Борки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(518321-9),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дальнейшем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(5280-1)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(518319-1).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Разгранлиния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7/3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91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ж.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(5991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(504341-6)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юго-зап.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(506335-9)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СТФ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(5887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(506333-8)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Христофорово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(5685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(510329-1)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(5481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(514321-1)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(вост.)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(5378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(516315-3)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далее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правому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берегу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Пеша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Лужма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(5276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(518311-9)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(5273</w:t>
      </w:r>
      <w:r w:rsidR="002F5544" w:rsidRPr="003D0A34">
        <w:rPr>
          <w:color w:val="000000"/>
          <w:sz w:val="28"/>
          <w:szCs w:val="28"/>
        </w:rPr>
        <w:t>-</w:t>
      </w:r>
      <w:r w:rsidRPr="003D0A34">
        <w:rPr>
          <w:color w:val="000000"/>
          <w:sz w:val="28"/>
          <w:szCs w:val="28"/>
        </w:rPr>
        <w:t>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(518305-5)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указания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</w:p>
    <w:p w:rsidR="00566E88" w:rsidRPr="003D0A34" w:rsidRDefault="00566E88" w:rsidP="003D0A34">
      <w:pPr>
        <w:pStyle w:val="3"/>
        <w:spacing w:before="0"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D0A34">
        <w:rPr>
          <w:b w:val="0"/>
          <w:bCs w:val="0"/>
          <w:color w:val="000000"/>
          <w:sz w:val="28"/>
          <w:szCs w:val="28"/>
        </w:rPr>
        <w:t>1мсб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занимает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исходное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положение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для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наступления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из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положения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обороны: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лесопилка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(5782-7)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(508323-7),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мост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(5583-8)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(512325-8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),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вост.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окр.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Христофорово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(5784-4)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(508327-4).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157,6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Отрадное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(5286-6)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(510323-6),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Андино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(508325-7).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Отрадное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(510323-9),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(512325-8),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155,2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(512325-1).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сбора: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(5983-5)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(504325-5)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Высоково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(5884-1)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(311327-1)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Пертоминское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(5984-8)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(504327-8)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изгиб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(5783-4)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(508325-4),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(510325-5),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158,0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(5684-1)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(510327-1).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завода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(510325-8).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зрв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(510325-1).</w:t>
      </w:r>
    </w:p>
    <w:p w:rsidR="00566E88" w:rsidRPr="003D0A34" w:rsidRDefault="00566E88" w:rsidP="003D0A34">
      <w:pPr>
        <w:pStyle w:val="3"/>
        <w:spacing w:before="0"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D0A34">
        <w:rPr>
          <w:b w:val="0"/>
          <w:bCs w:val="0"/>
          <w:color w:val="000000"/>
          <w:sz w:val="28"/>
          <w:szCs w:val="28"/>
        </w:rPr>
        <w:t>птв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развернуть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на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рубеже: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перекрёсток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улучшенной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грунтовой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дороги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с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полевой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(5782-4)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(508323-4)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—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мост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(5683-1)</w:t>
      </w:r>
      <w:r w:rsidR="00C74444">
        <w:rPr>
          <w:b w:val="0"/>
          <w:b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color w:val="000000"/>
          <w:sz w:val="28"/>
          <w:szCs w:val="28"/>
        </w:rPr>
        <w:t>(510325-1).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гв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развернуть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пересечение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водным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каналом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(510323-5).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располагается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Титовка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155,2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(510325-2).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Мед.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вмо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расположиться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районе: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шоссе(5784-7)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(608327-7),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яма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(508327-6).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развернуть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бывшем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шоссе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(510323-4).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Заняв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личный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завершает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оборудование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инженерном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отношении.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Занятие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закончить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4.00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16.08.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Исходные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позиции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157,6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(508323-7),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(510323-9).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(510323-6),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(512325-8).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изгиб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(5783-4)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(508325-4),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оконечность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оврага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4.00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17.08.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огневые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позиции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своими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бмп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остаются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наводчики-операторы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механики-водители.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рубеж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перехода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атаку: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Фряшино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мост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(512325-8)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выдвигается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период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“Ч”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0.10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“Ч”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0.04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выжидательной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позиции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тб.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время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остаётся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занимаемых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позициях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период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огневой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подготовки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атаки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выполняет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огневые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стрельбой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прямой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наводкой.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Завтрак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окончить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4.30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17.08.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5.00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17.08.</w:t>
      </w:r>
    </w:p>
    <w:p w:rsidR="00566E88" w:rsidRPr="00C7444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br w:type="page"/>
      </w:r>
      <w:r w:rsidRPr="003D0A34">
        <w:rPr>
          <w:b/>
          <w:bCs/>
          <w:color w:val="000000"/>
          <w:sz w:val="28"/>
          <w:szCs w:val="28"/>
        </w:rPr>
        <w:t>РАСПОРЯЖЕНИЕ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ПО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СВЯЗИ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1МСП</w:t>
      </w:r>
    </w:p>
    <w:p w:rsidR="003D0A34" w:rsidRPr="00C7444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Начальникам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Начальникам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Командиру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Щукино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(5687-4)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(512333-4),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ТПУ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Нуза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(5392-6)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(516343-6).</w:t>
      </w:r>
    </w:p>
    <w:p w:rsidR="00566E88" w:rsidRPr="003D0A34" w:rsidRDefault="00566E88" w:rsidP="003D0A34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район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Христофорово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(508327-2),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ТПУ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Крохино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(6089-4)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(502337-4),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выполнению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ближайшей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развёртывается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Кожва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(5681-1)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(510321-1),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последующем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перемещается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Введенское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(большое)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(5678-3)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(512315-3).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соответствии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выпиской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1МСП(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приложение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).</w:t>
      </w:r>
    </w:p>
    <w:p w:rsid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Засекреченную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радиосетям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1МСП.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Ключевые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документы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согласно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022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10.02.1996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Проводную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организовать: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объёме;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объёме.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5.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Режимы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устанавливаются: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запретить,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исключением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р/сетей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оповещения;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разрешена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без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ограничений.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6.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23.00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16.08.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7.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выходе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строя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командование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принимает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Сигнал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приёма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“Сокол”.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8.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состоянии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включать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донесения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9.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предстоящих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видами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выявлены: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пеленгаторные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Истра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(5680-1)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(510319-1),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Шепелево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(5479-3)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(514317-3)</w:t>
      </w:r>
    </w:p>
    <w:p w:rsidR="00566E88" w:rsidRPr="003D0A34" w:rsidRDefault="00566E88" w:rsidP="003D0A34">
      <w:pPr>
        <w:pStyle w:val="3"/>
        <w:spacing w:before="0" w:after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D0A34">
        <w:rPr>
          <w:b w:val="0"/>
          <w:bCs w:val="0"/>
          <w:color w:val="000000"/>
          <w:sz w:val="28"/>
          <w:szCs w:val="28"/>
        </w:rPr>
        <w:t>Приложения:</w:t>
      </w:r>
    </w:p>
    <w:p w:rsidR="00566E88" w:rsidRPr="003D0A34" w:rsidRDefault="00566E88" w:rsidP="003D0A34">
      <w:pPr>
        <w:pStyle w:val="2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Выписка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радиоданных.</w:t>
      </w:r>
    </w:p>
    <w:p w:rsidR="00566E88" w:rsidRPr="003D0A34" w:rsidRDefault="00566E88" w:rsidP="003D0A34">
      <w:pPr>
        <w:pStyle w:val="2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Выписка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перечня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мероприятий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защите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системы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технических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РУК,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ВТО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противника.</w:t>
      </w:r>
    </w:p>
    <w:p w:rsidR="00566E88" w:rsidRPr="003D0A34" w:rsidRDefault="00566E88" w:rsidP="003D0A34">
      <w:pPr>
        <w:pStyle w:val="2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Выписка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графика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работы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подвижных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pStyle w:val="22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Таблица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позывных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должностных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лиц,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узлов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станций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4"/>
        <w:spacing w:before="0" w:after="0" w:line="360" w:lineRule="auto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Начальник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штаба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1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МСП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(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звание,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подпись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)</w:t>
      </w:r>
    </w:p>
    <w:p w:rsidR="00566E88" w:rsidRPr="003D0A34" w:rsidRDefault="00566E88" w:rsidP="003D0A34">
      <w:pPr>
        <w:pStyle w:val="4"/>
        <w:spacing w:before="0" w:after="0" w:line="360" w:lineRule="auto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Начальник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связи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1</w:t>
      </w:r>
      <w:r w:rsidR="00C7444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b w:val="0"/>
          <w:bCs w:val="0"/>
          <w:i w:val="0"/>
          <w:iCs w:val="0"/>
          <w:color w:val="000000"/>
          <w:sz w:val="28"/>
          <w:szCs w:val="28"/>
        </w:rPr>
        <w:t>МСП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________________________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(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звание,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подпись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)</w:t>
      </w:r>
    </w:p>
    <w:p w:rsidR="00566E88" w:rsidRPr="003D0A34" w:rsidRDefault="00566E88" w:rsidP="003D0A34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УКАЗАНИЯ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НАЧАЛЬНИКА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ШТАБА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1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МСБ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ОРГАНИЗАЦИЮ</w:t>
      </w:r>
      <w:r w:rsidR="00C7444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3D0A3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1.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Сведения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порядок,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состав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приданных,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поддерживающих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места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размещения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пунктов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известны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указаний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2.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обороне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развёрнуты: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(5883-6)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(311325-6);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шоссе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(510323-4);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кустарника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(508323-2);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(5982-1)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(504323-1);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Титовка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(510325-7);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резерв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1/1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оконечности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Хотово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(5983-5)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(504325-5);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перекрёсток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улучшенной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грунтовой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(5883-1)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(311325-1);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ПТВ: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(6082-4)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(502323-4);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мельницы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(5782-1)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(508323-1);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ВМО: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мельницы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(508329-9);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ВТО: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западнее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162,5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(508327-2);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3.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положения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развернуть:</w:t>
      </w:r>
    </w:p>
    <w:p w:rsidR="00566E88" w:rsidRPr="003D0A34" w:rsidRDefault="00566E88" w:rsidP="003D0A34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бывшем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полевой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шоссе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(510323-4);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развилки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дорог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(5682-2)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(510323-2);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Константиново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(5582-3)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(512323-3);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Сухобезводное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(5783-4)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(508325-4);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восточнее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Титовка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(510325-7);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сев.-вост.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Титовка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(510325-8);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ЗРВ: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памятник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(5683-8)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(510325-8);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ПТВ: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окр.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н.п.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Любытино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(5783-7)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(508325-7);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ВМО: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южнее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мельницы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(508329-9);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мед.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взвода: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150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сев.-зап.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мукомольни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(5784-9)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(508327-9);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4.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организовать: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элементами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внутри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радиосетям,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исходя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наличия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сил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работу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радиосредств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передачу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перехода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наступление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запретить,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кроме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разведки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ПВО;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предусмотреть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защите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помех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противника;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проводную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другими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пунктами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управления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организовать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направлениям;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предусмотреть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обмен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информацией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между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элементами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боевого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порядка,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артиллерией,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танками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авиацией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путём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вхождения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радиосети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соответствующих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также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через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коммутаторы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телефонных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станций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артиллерийского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дивизиона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вышестоящего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каждой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иметь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одному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солдату,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который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будет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связным;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оповещение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воздушном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противнике,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радиационном,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химическом,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бактериологическом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заражении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проводить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всем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действующим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каналам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вне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всякой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очереди.</w:t>
      </w:r>
    </w:p>
    <w:p w:rsidR="00566E88" w:rsidRPr="003D0A34" w:rsidRDefault="00566E88" w:rsidP="003D0A34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5.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Начальнику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связи: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связь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согласно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19.00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получить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роте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радиостанцию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Р-159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выделить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её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распоряжение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заместителя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технической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части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решения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задач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технического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обеспечения;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обратить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особое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внимание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устойчивость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резервом,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мин.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батр.,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гв,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птв;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довести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замещает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батальона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случае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его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выхода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строя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)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необходимые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данные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для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обеспечения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командиром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штабом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полка,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подчиненными,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приданными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взаимодействующими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подразделениями;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резерв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сосредоточить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КНП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;</w:t>
      </w:r>
    </w:p>
    <w:p w:rsidR="00566E88" w:rsidRPr="003D0A34" w:rsidRDefault="00566E88" w:rsidP="003D0A34">
      <w:pPr>
        <w:pStyle w:val="21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решение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документы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доложить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22.00.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Готовность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—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23.00.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ВЫПИСКА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ИЗ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РАДИОДАННЫХ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(Р-III)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506" w:type="dxa"/>
        <w:tblInd w:w="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6564"/>
      </w:tblGrid>
      <w:tr w:rsidR="00566E88" w:rsidRPr="003D0A34" w:rsidTr="003D0A34">
        <w:trPr>
          <w:cantSplit/>
        </w:trPr>
        <w:tc>
          <w:tcPr>
            <w:tcW w:w="2942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56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2942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полка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ТБ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Цир.позывной</w:t>
            </w:r>
            <w:r w:rsidR="00C74444">
              <w:rPr>
                <w:color w:val="000000"/>
              </w:rPr>
              <w:t xml:space="preserve"> </w:t>
            </w:r>
          </w:p>
        </w:tc>
        <w:tc>
          <w:tcPr>
            <w:tcW w:w="656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Ратуша-01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Адвокат-11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Зенит-16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Сокол-43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Воробей-18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Окоп-57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Селектор-63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Фотограф-91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20725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36275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№02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(Р-130)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366" w:type="dxa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3212"/>
        <w:gridCol w:w="3212"/>
      </w:tblGrid>
      <w:tr w:rsidR="00566E88" w:rsidRPr="003D0A34" w:rsidTr="003D0A34">
        <w:trPr>
          <w:cantSplit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телеграфные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полка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ТБ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Цир.позывной</w:t>
            </w:r>
            <w:r w:rsidR="00C74444">
              <w:rPr>
                <w:color w:val="000000"/>
              </w:rPr>
              <w:t xml:space="preserve"> 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Крыжовник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Ручник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Лезвие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Бант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Гранит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Кортик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64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Юбиляр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72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Линза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83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е7кг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яб8а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д6Им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вю9щ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ж4ез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чь5й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с2зп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рк3ч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-2310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3620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(Р-123)</w:t>
      </w:r>
    </w:p>
    <w:tbl>
      <w:tblPr>
        <w:tblW w:w="9366" w:type="dxa"/>
        <w:tblInd w:w="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6424"/>
      </w:tblGrid>
      <w:tr w:rsidR="00566E88" w:rsidRPr="003D0A34" w:rsidTr="003D0A34">
        <w:trPr>
          <w:cantSplit/>
        </w:trPr>
        <w:tc>
          <w:tcPr>
            <w:tcW w:w="2942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42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2942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полка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  <w:r w:rsidR="00C74444">
              <w:rPr>
                <w:color w:val="000000"/>
              </w:rPr>
              <w:t xml:space="preserve"> 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  <w:r w:rsidR="00C74444">
              <w:rPr>
                <w:color w:val="000000"/>
              </w:rPr>
              <w:t xml:space="preserve"> 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ТБ</w:t>
            </w:r>
          </w:p>
          <w:p w:rsidR="003D0A34" w:rsidRPr="003D0A34" w:rsidRDefault="002F5544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НШ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Цир.позывной</w:t>
            </w:r>
          </w:p>
        </w:tc>
        <w:tc>
          <w:tcPr>
            <w:tcW w:w="642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Стол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68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Соль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Пломба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Крокет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Рулетка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Визит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Иволга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Окунь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18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28725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42275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№04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(Р-130)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3543"/>
        <w:gridCol w:w="3543"/>
      </w:tblGrid>
      <w:tr w:rsidR="00566E88" w:rsidRPr="003D0A34" w:rsidTr="003D0A34">
        <w:trPr>
          <w:cantSplit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телеграфные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Нач.разведки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полка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Ком.разв.взв.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Ком.разв.взв.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Ком.разв.взв.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Цир.позывной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Степень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Репейник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Коралл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Долг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Задор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Радар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Утес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Вагон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Моряк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27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з3кй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мв6е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ж7ир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ьЙ1Ы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щ9ьк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бя4н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пж9к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ш1ь6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нк5р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2610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9720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(Р-123)</w:t>
      </w: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6107"/>
      </w:tblGrid>
      <w:tr w:rsidR="00566E88" w:rsidRPr="003D0A34" w:rsidTr="003D0A34">
        <w:trPr>
          <w:cantSplit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3D0A34" w:rsidP="003D0A34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br w:type="page"/>
            </w:r>
            <w:r w:rsidR="00566E88"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="00566E88"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Нач.арт.полка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ПАГ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Цирк.позывной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Латынь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Серебро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Резина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Канал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61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Сосна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74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Малина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93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24725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39675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№06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2"/>
        <w:gridCol w:w="6107"/>
      </w:tblGrid>
      <w:tr w:rsidR="00566E88" w:rsidRPr="003D0A34">
        <w:trPr>
          <w:cantSplit/>
        </w:trPr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сабатр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Разв.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дозор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Боев.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охран</w:t>
            </w:r>
          </w:p>
          <w:p w:rsidR="00566E88" w:rsidRPr="003D0A34" w:rsidRDefault="0029760C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Броне</w:t>
            </w:r>
            <w:r w:rsidR="00566E88" w:rsidRPr="003D0A34">
              <w:rPr>
                <w:color w:val="000000"/>
              </w:rPr>
              <w:t>группа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Цирк.позыв.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Лопата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Робот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Баржа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Трактор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Переплет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Анелин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29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Каска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Ванадий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Костер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Гладыш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91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41250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27025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№07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(Р-III)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2"/>
        <w:gridCol w:w="6107"/>
      </w:tblGrid>
      <w:tr w:rsidR="00566E88" w:rsidRPr="003D0A34">
        <w:trPr>
          <w:cantSplit/>
        </w:trPr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ЗРВ</w:t>
            </w:r>
          </w:p>
          <w:p w:rsidR="00566E88" w:rsidRPr="003D0A34" w:rsidRDefault="0029760C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Х</w:t>
            </w:r>
            <w:r w:rsidR="00566E88" w:rsidRPr="003D0A34">
              <w:rPr>
                <w:color w:val="000000"/>
              </w:rPr>
              <w:t>им.подразделение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Инж.подразделение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Огневая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засада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Пункт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обеспеч.боепр.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Мед.взвод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Ствол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Мандат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Пуля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Инжир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Летун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Галка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78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Скрипка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Старт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Вихрь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Загар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Рюкзак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Сотник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70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21950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50075</w:t>
      </w:r>
    </w:p>
    <w:p w:rsidR="00566E88" w:rsidRPr="003D0A34" w:rsidRDefault="00566E88" w:rsidP="003D0A34">
      <w:pPr>
        <w:pStyle w:val="7"/>
        <w:spacing w:line="360" w:lineRule="auto"/>
        <w:ind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Радиосеть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№08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Зам.ком.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тех.части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тылу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Пункт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технич.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наблюд.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Взв.техничес.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обесп.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Взв.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матер.обесп.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Мед.пункт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б-та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позывной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Опора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Санки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Береза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Хобот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76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Заря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Росинка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Скрежет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Клен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Хоботок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Дятел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Ручка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Трепет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Гром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Льгота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21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32075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46075</w:t>
      </w:r>
    </w:p>
    <w:p w:rsidR="00566E88" w:rsidRPr="003D0A34" w:rsidRDefault="00566E88" w:rsidP="003D0A34">
      <w:pPr>
        <w:pStyle w:val="7"/>
        <w:spacing w:line="360" w:lineRule="auto"/>
        <w:ind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Радиосеть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№09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Ком.разв.взв.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Цирк.позывной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Хата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Сталевар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Лимон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91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Серебро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Трепет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87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39050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41075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№10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Р-147)</w:t>
      </w:r>
    </w:p>
    <w:p w:rsidR="003D0A34" w:rsidRDefault="003D0A34">
      <w:r>
        <w:br w:type="page"/>
      </w:r>
    </w:p>
    <w:tbl>
      <w:tblPr>
        <w:tblW w:w="95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 w:rsidT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3D0A34" w:rsidP="003D0A34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br w:type="page"/>
            </w:r>
            <w:r w:rsidR="00566E88"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="00566E88"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ЗРВ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3D0A34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Калибр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41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Ядро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15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24050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41075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№11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ПТВ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отд.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Строй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Строй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Строй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Строй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Совет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05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23075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42050</w:t>
      </w:r>
    </w:p>
    <w:p w:rsidR="00566E88" w:rsidRPr="003D0A34" w:rsidRDefault="00566E88" w:rsidP="003D0A34">
      <w:pPr>
        <w:pStyle w:val="6"/>
        <w:spacing w:line="360" w:lineRule="auto"/>
        <w:ind w:firstLine="709"/>
        <w:jc w:val="both"/>
        <w:rPr>
          <w:b w:val="0"/>
          <w:bCs w:val="0"/>
          <w:color w:val="000000"/>
        </w:rPr>
      </w:pPr>
      <w:r w:rsidRPr="003D0A34">
        <w:rPr>
          <w:b w:val="0"/>
          <w:bCs w:val="0"/>
          <w:color w:val="000000"/>
        </w:rPr>
        <w:t>Радиосеть</w:t>
      </w:r>
      <w:r w:rsidR="00C74444">
        <w:rPr>
          <w:b w:val="0"/>
          <w:bCs w:val="0"/>
          <w:color w:val="000000"/>
        </w:rPr>
        <w:t xml:space="preserve"> </w:t>
      </w:r>
      <w:r w:rsidRPr="003D0A34">
        <w:rPr>
          <w:b w:val="0"/>
          <w:bCs w:val="0"/>
          <w:color w:val="000000"/>
        </w:rPr>
        <w:t>№12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Линейн.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точки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19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Седло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20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Основа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01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24025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50075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Радиосеть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№13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сабатр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ПУО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ПНП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(ЭБНП)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08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Таран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09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Ольха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31025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51025</w:t>
      </w:r>
    </w:p>
    <w:p w:rsidR="00566E88" w:rsidRPr="003D0A34" w:rsidRDefault="00566E88" w:rsidP="003D0A34">
      <w:pPr>
        <w:pStyle w:val="7"/>
        <w:spacing w:line="360" w:lineRule="auto"/>
        <w:ind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Радиосеть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№14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7.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17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Ручник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16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39025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46050</w:t>
      </w:r>
    </w:p>
    <w:p w:rsidR="00566E88" w:rsidRPr="003D0A34" w:rsidRDefault="00566E88" w:rsidP="003D0A34">
      <w:pPr>
        <w:pStyle w:val="7"/>
        <w:spacing w:line="360" w:lineRule="auto"/>
        <w:ind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Радиосеть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№15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0A34" w:rsidRDefault="003D0A34">
      <w:r>
        <w:br w:type="page"/>
      </w:r>
    </w:p>
    <w:tbl>
      <w:tblPr>
        <w:tblW w:w="95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 w:rsidT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7.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Глобус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06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Ручка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17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48025</w:t>
      </w:r>
    </w:p>
    <w:p w:rsidR="00566E88" w:rsidRPr="003D0A34" w:rsidRDefault="00C7444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566E88" w:rsidRPr="003D0A34">
        <w:rPr>
          <w:color w:val="000000"/>
          <w:sz w:val="28"/>
          <w:szCs w:val="28"/>
        </w:rPr>
        <w:t>41025</w:t>
      </w:r>
    </w:p>
    <w:p w:rsidR="00566E88" w:rsidRPr="003D0A34" w:rsidRDefault="00566E88" w:rsidP="003D0A34">
      <w:pPr>
        <w:pStyle w:val="7"/>
        <w:spacing w:line="360" w:lineRule="auto"/>
        <w:ind w:firstLine="709"/>
        <w:jc w:val="both"/>
        <w:rPr>
          <w:b w:val="0"/>
          <w:bCs w:val="0"/>
          <w:color w:val="000000"/>
          <w:u w:val="none"/>
        </w:rPr>
      </w:pPr>
      <w:r w:rsidRPr="003D0A34">
        <w:rPr>
          <w:b w:val="0"/>
          <w:bCs w:val="0"/>
          <w:color w:val="000000"/>
          <w:u w:val="none"/>
        </w:rPr>
        <w:t>Радиосеть</w:t>
      </w:r>
      <w:r w:rsidR="00C74444">
        <w:rPr>
          <w:b w:val="0"/>
          <w:bCs w:val="0"/>
          <w:color w:val="000000"/>
          <w:u w:val="none"/>
        </w:rPr>
        <w:t xml:space="preserve"> </w:t>
      </w:r>
      <w:r w:rsidRPr="003D0A34">
        <w:rPr>
          <w:b w:val="0"/>
          <w:bCs w:val="0"/>
          <w:color w:val="000000"/>
          <w:u w:val="none"/>
        </w:rPr>
        <w:t>№16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6107"/>
      </w:tblGrid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радиосети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Периодически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сменяемые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телефонные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>
        <w:trPr>
          <w:cantSplit/>
        </w:trPr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взв.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7.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Цирк.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позывн.</w:t>
            </w:r>
          </w:p>
        </w:tc>
        <w:tc>
          <w:tcPr>
            <w:tcW w:w="6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21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22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23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24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25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Пионер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26</w:t>
            </w:r>
          </w:p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Лимон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67</w:t>
            </w:r>
          </w:p>
        </w:tc>
      </w:tr>
    </w:tbl>
    <w:p w:rsid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Частоты: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61075</w:t>
      </w:r>
    </w:p>
    <w:p w:rsidR="00566E88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D0A34">
        <w:rPr>
          <w:color w:val="000000"/>
          <w:sz w:val="28"/>
          <w:szCs w:val="28"/>
        </w:rPr>
        <w:t>З</w:t>
      </w:r>
      <w:r w:rsidR="00C74444">
        <w:rPr>
          <w:color w:val="000000"/>
          <w:sz w:val="28"/>
          <w:szCs w:val="28"/>
        </w:rPr>
        <w:t xml:space="preserve"> </w:t>
      </w:r>
      <w:r w:rsidR="003D0A34">
        <w:rPr>
          <w:color w:val="000000"/>
          <w:sz w:val="28"/>
          <w:szCs w:val="28"/>
        </w:rPr>
        <w:t>–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52075</w:t>
      </w:r>
    </w:p>
    <w:p w:rsidR="003D0A34" w:rsidRP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ВЫПИСКА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ИЗ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ТАБЛИЦЫ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ПОЗЫВНЫХ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УЗЛОВ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СВЯЗИ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СТАНЦИЙ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119"/>
        <w:gridCol w:w="2835"/>
        <w:gridCol w:w="2834"/>
      </w:tblGrid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№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п/п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Наименования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ПУ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частот</w:t>
            </w:r>
          </w:p>
        </w:tc>
        <w:tc>
          <w:tcPr>
            <w:tcW w:w="5669" w:type="dxa"/>
            <w:gridSpan w:val="2"/>
            <w:vAlign w:val="center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I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колонка</w:t>
            </w:r>
          </w:p>
        </w:tc>
        <w:tc>
          <w:tcPr>
            <w:tcW w:w="2834" w:type="dxa"/>
            <w:vAlign w:val="center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II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колонка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МСД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Ратуша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Коралл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ЗКП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МСД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Адвокат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Линза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ТПУ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МСД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Зенит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Соль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МСП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Окоп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Пломба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ТПУ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5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МСП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Воробей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Крокет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6.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КНП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1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Фотограф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Бант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7.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КНП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Ручник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Корабль</w:t>
            </w:r>
          </w:p>
        </w:tc>
      </w:tr>
      <w:tr w:rsidR="00566E88" w:rsidRPr="003D0A34" w:rsidTr="003D0A34">
        <w:trPr>
          <w:cantSplit/>
        </w:trPr>
        <w:tc>
          <w:tcPr>
            <w:tcW w:w="921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8.</w:t>
            </w:r>
          </w:p>
        </w:tc>
        <w:tc>
          <w:tcPr>
            <w:tcW w:w="31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КНП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МСБ</w:t>
            </w:r>
          </w:p>
        </w:tc>
        <w:tc>
          <w:tcPr>
            <w:tcW w:w="2835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Рюкзак</w:t>
            </w:r>
          </w:p>
        </w:tc>
        <w:tc>
          <w:tcPr>
            <w:tcW w:w="2834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Невод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6"/>
        <w:keepNext w:val="0"/>
        <w:spacing w:line="360" w:lineRule="auto"/>
        <w:ind w:firstLine="709"/>
        <w:rPr>
          <w:color w:val="000000"/>
        </w:rPr>
      </w:pPr>
      <w:r w:rsidRPr="003D0A34">
        <w:rPr>
          <w:color w:val="000000"/>
        </w:rPr>
        <w:t>ВЫПИСКА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ИЗ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ТАБЛИЦЫ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ПОЗЫВНЫХ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ДОЛЖНОСТНЫХ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ЛИЦ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969"/>
      </w:tblGrid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Должностное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лицо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Позывной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321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Командира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679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Пом.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работе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личным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составом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548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тылу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928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Зам.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командира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по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технической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части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928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Начальник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штаба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407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Начальник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связи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210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Начальник</w:t>
            </w:r>
            <w:r w:rsidR="00C74444">
              <w:rPr>
                <w:color w:val="000000"/>
              </w:rPr>
              <w:t xml:space="preserve"> </w:t>
            </w:r>
            <w:r w:rsidR="0029760C" w:rsidRPr="003D0A34">
              <w:rPr>
                <w:color w:val="000000"/>
              </w:rPr>
              <w:t>инж</w:t>
            </w:r>
            <w:r w:rsidRPr="003D0A34">
              <w:rPr>
                <w:color w:val="000000"/>
              </w:rPr>
              <w:t>.</w:t>
            </w:r>
            <w:r w:rsidR="00C74444">
              <w:rPr>
                <w:color w:val="000000"/>
              </w:rPr>
              <w:t xml:space="preserve"> </w:t>
            </w:r>
            <w:r w:rsidR="0029760C" w:rsidRPr="003D0A34">
              <w:rPr>
                <w:color w:val="000000"/>
              </w:rPr>
              <w:t>с</w:t>
            </w:r>
            <w:r w:rsidRPr="003D0A34">
              <w:rPr>
                <w:color w:val="000000"/>
              </w:rPr>
              <w:t>лужбы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755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29760C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</w:t>
            </w:r>
            <w:r w:rsidR="00566E88" w:rsidRPr="003D0A34">
              <w:rPr>
                <w:color w:val="000000"/>
              </w:rPr>
              <w:t>чальник</w:t>
            </w:r>
            <w:r w:rsidR="00C74444">
              <w:rPr>
                <w:color w:val="000000"/>
              </w:rPr>
              <w:t xml:space="preserve"> </w:t>
            </w:r>
            <w:r w:rsidR="00566E88" w:rsidRPr="003D0A34">
              <w:rPr>
                <w:color w:val="000000"/>
              </w:rPr>
              <w:t>химической</w:t>
            </w:r>
            <w:r w:rsidR="00C74444">
              <w:rPr>
                <w:color w:val="000000"/>
              </w:rPr>
              <w:t xml:space="preserve"> </w:t>
            </w:r>
            <w:r w:rsidR="00566E88" w:rsidRPr="003D0A34">
              <w:rPr>
                <w:color w:val="000000"/>
              </w:rPr>
              <w:t>службы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997</w:t>
            </w:r>
          </w:p>
        </w:tc>
      </w:tr>
      <w:tr w:rsidR="00566E88" w:rsidRPr="003D0A34" w:rsidTr="003D0A34">
        <w:trPr>
          <w:cantSplit/>
        </w:trPr>
        <w:tc>
          <w:tcPr>
            <w:tcW w:w="5740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Начальник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разведки</w:t>
            </w:r>
          </w:p>
        </w:tc>
        <w:tc>
          <w:tcPr>
            <w:tcW w:w="396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109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pStyle w:val="6"/>
        <w:keepNext w:val="0"/>
        <w:tabs>
          <w:tab w:val="left" w:pos="397"/>
        </w:tabs>
        <w:spacing w:line="360" w:lineRule="auto"/>
        <w:ind w:firstLine="709"/>
        <w:rPr>
          <w:color w:val="000000"/>
        </w:rPr>
      </w:pPr>
      <w:r w:rsidRPr="003D0A34">
        <w:rPr>
          <w:color w:val="000000"/>
        </w:rPr>
        <w:t>ПОСТОЯННЫЕ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ПОЗЫВНЫЕ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ДОЛЖНОСТНЫХ</w:t>
      </w:r>
      <w:r w:rsidR="00C74444">
        <w:rPr>
          <w:color w:val="000000"/>
        </w:rPr>
        <w:t xml:space="preserve"> </w:t>
      </w:r>
      <w:r w:rsidRPr="003D0A34">
        <w:rPr>
          <w:color w:val="000000"/>
        </w:rPr>
        <w:t>ЛИЦ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6E88" w:rsidRPr="003D0A34" w:rsidTr="003D0A34">
        <w:trPr>
          <w:cantSplit/>
        </w:trPr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Должностные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лица</w:t>
            </w:r>
          </w:p>
        </w:tc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Позывные</w:t>
            </w:r>
          </w:p>
        </w:tc>
      </w:tr>
      <w:tr w:rsidR="00566E88" w:rsidRPr="003D0A34" w:rsidTr="003D0A34">
        <w:trPr>
          <w:cantSplit/>
        </w:trPr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Командир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дивизии</w:t>
            </w:r>
          </w:p>
        </w:tc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Мимоза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30</w:t>
            </w:r>
          </w:p>
        </w:tc>
      </w:tr>
      <w:tr w:rsidR="00566E88" w:rsidRPr="003D0A34" w:rsidTr="003D0A34">
        <w:trPr>
          <w:cantSplit/>
        </w:trPr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Начальник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штаба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дивизии</w:t>
            </w:r>
          </w:p>
        </w:tc>
        <w:tc>
          <w:tcPr>
            <w:tcW w:w="4819" w:type="dxa"/>
          </w:tcPr>
          <w:p w:rsidR="00566E88" w:rsidRPr="003D0A34" w:rsidRDefault="00566E88" w:rsidP="003D0A34">
            <w:pPr>
              <w:spacing w:line="360" w:lineRule="auto"/>
              <w:jc w:val="both"/>
              <w:rPr>
                <w:color w:val="000000"/>
              </w:rPr>
            </w:pPr>
            <w:r w:rsidRPr="003D0A34">
              <w:rPr>
                <w:color w:val="000000"/>
              </w:rPr>
              <w:t>Орел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-</w:t>
            </w:r>
            <w:r w:rsidR="00C74444">
              <w:rPr>
                <w:color w:val="000000"/>
              </w:rPr>
              <w:t xml:space="preserve"> </w:t>
            </w:r>
            <w:r w:rsidRPr="003D0A34">
              <w:rPr>
                <w:color w:val="000000"/>
              </w:rPr>
              <w:t>26</w:t>
            </w:r>
          </w:p>
        </w:tc>
      </w:tr>
    </w:tbl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СИГНАЛЫ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ОПОВЕЩЕНИЯ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Угроза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воздушного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нападения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55555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"Воздух"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Угроза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применения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ядерного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оружия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99999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"Атом"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Угроза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применения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химического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оружия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33333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"Газы"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b/>
          <w:bCs/>
          <w:color w:val="000000"/>
          <w:sz w:val="28"/>
          <w:szCs w:val="28"/>
        </w:rPr>
        <w:t>ВАРИАНТЫ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УКОМПЛЕКТОАННОСТИ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СРЕДСТВАМИ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РАДИОСВЯЗИ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ВЗВОДА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СВЯЗИ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 w:rsidRPr="003D0A34">
        <w:rPr>
          <w:b/>
          <w:bCs/>
          <w:color w:val="000000"/>
          <w:sz w:val="28"/>
          <w:szCs w:val="28"/>
        </w:rPr>
        <w:t>МСБ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взводе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связи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МСБ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отсутствует: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2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(Р-111=1)БМП-1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(Р-130=</w:t>
      </w:r>
      <w:r w:rsidR="0029760C" w:rsidRPr="003D0A34">
        <w:rPr>
          <w:color w:val="000000"/>
          <w:sz w:val="28"/>
          <w:szCs w:val="28"/>
        </w:rPr>
        <w:t>4</w:t>
      </w:r>
      <w:r w:rsidRPr="003D0A34">
        <w:rPr>
          <w:color w:val="000000"/>
          <w:sz w:val="28"/>
          <w:szCs w:val="28"/>
        </w:rPr>
        <w:t>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3Вариант</w:t>
      </w:r>
      <w:r w:rsidR="00C74444">
        <w:rPr>
          <w:color w:val="000000"/>
          <w:sz w:val="28"/>
          <w:szCs w:val="28"/>
        </w:rPr>
        <w:t xml:space="preserve"> </w:t>
      </w:r>
      <w:r w:rsidR="0029760C" w:rsidRPr="003D0A34">
        <w:rPr>
          <w:color w:val="000000"/>
          <w:sz w:val="28"/>
          <w:szCs w:val="28"/>
        </w:rPr>
        <w:t>4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(Р-123=2)БМП-1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(Р-111=1,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Р-123=1)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5Вариант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6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(Р-111=1,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Р-130=1)БМП-1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(Р-111=2)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7Вариант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8</w:t>
      </w:r>
    </w:p>
    <w:p w:rsid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(Р-111=2,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Р-123=1)БМП-1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КШ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9Вариант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10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(Р-123=1)БМП-1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11Вариант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12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Р-159=2Р-158=4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Р-158=1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13Вариант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14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Р-159=3Р-159=1</w:t>
      </w:r>
    </w:p>
    <w:p w:rsidR="00566E88" w:rsidRPr="003D0A34" w:rsidRDefault="00566E88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Р-158=2Р-158=4</w:t>
      </w:r>
    </w:p>
    <w:p w:rsidR="0029760C" w:rsidRPr="003D0A34" w:rsidRDefault="003D0A34" w:rsidP="003D0A3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br w:type="page"/>
      </w:r>
      <w:r w:rsidR="0029760C" w:rsidRPr="003D0A34">
        <w:rPr>
          <w:b/>
          <w:bCs/>
          <w:color w:val="000000"/>
          <w:sz w:val="28"/>
          <w:szCs w:val="28"/>
          <w:lang w:val="en-US"/>
        </w:rPr>
        <w:t>III</w:t>
      </w:r>
      <w:r w:rsidR="0029760C" w:rsidRPr="003D0A34">
        <w:rPr>
          <w:b/>
          <w:bCs/>
          <w:color w:val="000000"/>
          <w:sz w:val="28"/>
          <w:szCs w:val="28"/>
        </w:rPr>
        <w:t>.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Заключительная</w:t>
      </w:r>
      <w:r w:rsidR="00C74444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часть</w:t>
      </w:r>
    </w:p>
    <w:p w:rsid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напомнить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тему,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цели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занятия,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учебные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вопросы.</w:t>
      </w:r>
    </w:p>
    <w:p w:rsidR="0029760C" w:rsidRP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-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отметить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дисциплину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занятии.</w:t>
      </w:r>
    </w:p>
    <w:p w:rsidR="00457326" w:rsidRPr="003D0A34" w:rsidRDefault="00457326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760C" w:rsidRP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Начальник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1-го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цикла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кафедры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НовГУ</w:t>
      </w:r>
    </w:p>
    <w:p w:rsidR="0029760C" w:rsidRP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подполковник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В.Карпунин</w:t>
      </w:r>
    </w:p>
    <w:p w:rsidR="003D0A34" w:rsidRDefault="003D0A34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760C" w:rsidRP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Преподаватель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военной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кафедры</w:t>
      </w:r>
    </w:p>
    <w:p w:rsidR="0029760C" w:rsidRPr="003D0A34" w:rsidRDefault="0029760C" w:rsidP="003D0A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A34">
        <w:rPr>
          <w:color w:val="000000"/>
          <w:sz w:val="28"/>
          <w:szCs w:val="28"/>
        </w:rPr>
        <w:t>подполковник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запаса</w:t>
      </w:r>
      <w:r w:rsidR="00C74444">
        <w:rPr>
          <w:color w:val="000000"/>
          <w:sz w:val="28"/>
          <w:szCs w:val="28"/>
        </w:rPr>
        <w:t xml:space="preserve"> </w:t>
      </w:r>
      <w:r w:rsidRPr="003D0A34">
        <w:rPr>
          <w:color w:val="000000"/>
          <w:sz w:val="28"/>
          <w:szCs w:val="28"/>
        </w:rPr>
        <w:t>В.Чучков.</w:t>
      </w:r>
      <w:bookmarkStart w:id="0" w:name="_GoBack"/>
      <w:bookmarkEnd w:id="0"/>
    </w:p>
    <w:sectPr w:rsidR="0029760C" w:rsidRPr="003D0A34" w:rsidSect="003D0A34">
      <w:headerReference w:type="default" r:id="rId7"/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71" w:rsidRDefault="00396171">
      <w:r>
        <w:separator/>
      </w:r>
    </w:p>
  </w:endnote>
  <w:endnote w:type="continuationSeparator" w:id="0">
    <w:p w:rsidR="00396171" w:rsidRDefault="0039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ext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71" w:rsidRDefault="00396171">
      <w:r>
        <w:separator/>
      </w:r>
    </w:p>
  </w:footnote>
  <w:footnote w:type="continuationSeparator" w:id="0">
    <w:p w:rsidR="00396171" w:rsidRDefault="0039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544" w:rsidRPr="003D0A34" w:rsidRDefault="00BF5D7C" w:rsidP="00566E88">
    <w:pPr>
      <w:pStyle w:val="ad"/>
      <w:framePr w:wrap="auto" w:vAnchor="text" w:hAnchor="margin" w:xAlign="right" w:y="1"/>
      <w:rPr>
        <w:rStyle w:val="af"/>
        <w:sz w:val="28"/>
        <w:szCs w:val="28"/>
      </w:rPr>
    </w:pPr>
    <w:r>
      <w:rPr>
        <w:rStyle w:val="af"/>
        <w:noProof/>
        <w:sz w:val="28"/>
        <w:szCs w:val="28"/>
      </w:rPr>
      <w:t>1</w:t>
    </w:r>
  </w:p>
  <w:p w:rsidR="002F5544" w:rsidRDefault="002F5544" w:rsidP="002F5544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AAC8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8FA136D"/>
    <w:multiLevelType w:val="singleLevel"/>
    <w:tmpl w:val="ED6272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CC061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BA4496"/>
    <w:multiLevelType w:val="singleLevel"/>
    <w:tmpl w:val="D8E098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xtBook" w:hAnsi="TextBook" w:cs="TextBook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123F25BD"/>
    <w:multiLevelType w:val="multilevel"/>
    <w:tmpl w:val="042AF8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0D011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21532A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>
    <w:nsid w:val="2559120B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>
    <w:nsid w:val="2EA22960"/>
    <w:multiLevelType w:val="singleLevel"/>
    <w:tmpl w:val="CDEEB29C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2F800A3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1">
    <w:nsid w:val="34DA54BB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3A087250"/>
    <w:multiLevelType w:val="singleLevel"/>
    <w:tmpl w:val="4BE02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3">
    <w:nsid w:val="4E7D6A15"/>
    <w:multiLevelType w:val="singleLevel"/>
    <w:tmpl w:val="EE12C2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51CC40F5"/>
    <w:multiLevelType w:val="singleLevel"/>
    <w:tmpl w:val="5D9222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5CD64468"/>
    <w:multiLevelType w:val="singleLevel"/>
    <w:tmpl w:val="128C06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609C1161"/>
    <w:multiLevelType w:val="singleLevel"/>
    <w:tmpl w:val="C57470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63417CE4"/>
    <w:multiLevelType w:val="singleLevel"/>
    <w:tmpl w:val="02AE05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C9D17BF"/>
    <w:multiLevelType w:val="hybridMultilevel"/>
    <w:tmpl w:val="A8D8F8D0"/>
    <w:lvl w:ilvl="0" w:tplc="CB7AAA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12"/>
  </w:num>
  <w:num w:numId="13">
    <w:abstractNumId w:val="15"/>
  </w:num>
  <w:num w:numId="14">
    <w:abstractNumId w:val="11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544"/>
    <w:rsid w:val="0029760C"/>
    <w:rsid w:val="002F5544"/>
    <w:rsid w:val="00396171"/>
    <w:rsid w:val="003D0A34"/>
    <w:rsid w:val="00457326"/>
    <w:rsid w:val="00566E88"/>
    <w:rsid w:val="00BF5D7C"/>
    <w:rsid w:val="00C74444"/>
    <w:rsid w:val="00D7604A"/>
    <w:rsid w:val="00DB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2AFF0B-03AA-496A-B981-DD360EB8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6"/>
      </w:numPr>
      <w:spacing w:line="360" w:lineRule="auto"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b/>
      <w:bCs/>
      <w:sz w:val="28"/>
      <w:szCs w:val="28"/>
      <w:u w:val="singl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List"/>
    <w:basedOn w:val="a"/>
    <w:uiPriority w:val="99"/>
    <w:pPr>
      <w:ind w:left="283" w:hanging="283"/>
    </w:pPr>
  </w:style>
  <w:style w:type="paragraph" w:styleId="a4">
    <w:name w:val="List Continue"/>
    <w:basedOn w:val="a"/>
    <w:uiPriority w:val="99"/>
    <w:pPr>
      <w:spacing w:after="120"/>
      <w:ind w:left="283"/>
    </w:pPr>
  </w:style>
  <w:style w:type="paragraph" w:styleId="a5">
    <w:name w:val="Title"/>
    <w:basedOn w:val="a"/>
    <w:link w:val="a6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Body Text Indent"/>
    <w:basedOn w:val="a"/>
    <w:link w:val="aa"/>
    <w:uiPriority w:val="99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9"/>
    <w:link w:val="32"/>
    <w:uiPriority w:val="99"/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c">
    <w:name w:val="Подзаголовок Знак"/>
    <w:link w:val="ab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21">
    <w:name w:val="List Bullet 2"/>
    <w:basedOn w:val="a"/>
    <w:autoRedefine/>
    <w:uiPriority w:val="99"/>
    <w:pPr>
      <w:ind w:left="566" w:hanging="283"/>
    </w:pPr>
  </w:style>
  <w:style w:type="paragraph" w:styleId="22">
    <w:name w:val="List 2"/>
    <w:basedOn w:val="a"/>
    <w:uiPriority w:val="99"/>
    <w:pPr>
      <w:ind w:left="566" w:hanging="283"/>
    </w:pPr>
  </w:style>
  <w:style w:type="paragraph" w:styleId="23">
    <w:name w:val="Body Text 2"/>
    <w:basedOn w:val="a"/>
    <w:link w:val="24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8"/>
      <w:szCs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0"/>
      <w:szCs w:val="20"/>
    </w:rPr>
  </w:style>
  <w:style w:type="paragraph" w:styleId="25">
    <w:name w:val="Body Text Indent 2"/>
    <w:basedOn w:val="a"/>
    <w:link w:val="26"/>
    <w:uiPriority w:val="99"/>
    <w:pPr>
      <w:spacing w:line="360" w:lineRule="auto"/>
      <w:ind w:firstLine="720"/>
    </w:pPr>
    <w:rPr>
      <w:sz w:val="28"/>
      <w:szCs w:val="28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pPr>
      <w:spacing w:line="360" w:lineRule="auto"/>
      <w:ind w:left="142" w:hanging="142"/>
    </w:pPr>
    <w:rPr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2F55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page number"/>
    <w:uiPriority w:val="99"/>
    <w:rsid w:val="002F5544"/>
    <w:rPr>
      <w:rFonts w:cs="Times New Roman"/>
    </w:rPr>
  </w:style>
  <w:style w:type="paragraph" w:styleId="af0">
    <w:name w:val="footer"/>
    <w:basedOn w:val="a"/>
    <w:link w:val="af1"/>
    <w:uiPriority w:val="99"/>
    <w:rsid w:val="003D0A34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6128</Words>
  <Characters>34932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Рассмотрена  </vt:lpstr>
    </vt:vector>
  </TitlesOfParts>
  <Company>НовГУ</Company>
  <LinksUpToDate>false</LinksUpToDate>
  <CharactersWithSpaces>40979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Рассмотрена  </dc:title>
  <dc:subject/>
  <dc:creator>Удальцов</dc:creator>
  <cp:keywords/>
  <dc:description/>
  <cp:lastModifiedBy>admin</cp:lastModifiedBy>
  <cp:revision>2</cp:revision>
  <cp:lastPrinted>2002-04-06T17:22:00Z</cp:lastPrinted>
  <dcterms:created xsi:type="dcterms:W3CDTF">2014-03-13T14:28:00Z</dcterms:created>
  <dcterms:modified xsi:type="dcterms:W3CDTF">2014-03-13T14:28:00Z</dcterms:modified>
</cp:coreProperties>
</file>