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414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53055F">
        <w:rPr>
          <w:b/>
          <w:bCs/>
          <w:sz w:val="28"/>
          <w:szCs w:val="28"/>
        </w:rPr>
        <w:t>Особенности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документального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ведения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воинского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учета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B3414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Персонально-первичный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работающих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(обучающихся)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призывников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осуществляется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государственными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организациями,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иными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организациями,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которых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они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работают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(учатся)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порядке,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определенном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Законом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Беларусь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05.11.1992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1914-XII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«О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воинской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обязанности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воинской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службе»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(с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изменениями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дополнениями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состоянию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04.08.2008)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(далее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Закон),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Положением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учете,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утвержденным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постановлением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Совета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Министров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Беларусь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18.12.2003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1662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(с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изменениями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дополнениями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состоянию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12.12.2008)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(далее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Положение),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Инструкцией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порядке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ведения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учета,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утвержденной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приказом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Министерства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обороны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Беларусь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26.02.2004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9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(с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изменениями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дополнениями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состоянию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10.12.2008)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(далее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Инструкция).</w:t>
      </w:r>
    </w:p>
    <w:p w:rsid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5B3414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53055F">
        <w:rPr>
          <w:b/>
          <w:bCs/>
          <w:sz w:val="28"/>
          <w:szCs w:val="28"/>
        </w:rPr>
        <w:t>Работники,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подлежащие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и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не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подлежащие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воинскому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учету</w:t>
      </w:r>
    </w:p>
    <w:p w:rsid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подлежат: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зачисленные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(военнообязанные;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имеют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2.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(имеют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удостоверение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приписке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участку).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молодой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человек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может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быть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27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Положения).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Специальности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женщин,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наличии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они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подлежат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постановке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перечислены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приложении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подлежат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лица,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соответствии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31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Закона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освобождаются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военную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резерве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либо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подлежат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военную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резерве.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Такими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лицами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являются: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2.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отбывшие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наказание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виде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лишения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свободы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исправительных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учреждениях;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3.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отбывающие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наказание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виде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лишения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свободы,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общественных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исправительных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ограничения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свободы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ареста;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4.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имеющие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судимость;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5.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отношении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судом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применены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принудительные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меры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безопасности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лечения,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течение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срока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применения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этих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мер;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6.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отношении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осуществляется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уголовное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преследование,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уголовное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дело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передано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прокурору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для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направления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суд,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либо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осуществляется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судебное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производство;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7.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признанные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состоянию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здоровья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негодными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исключением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8.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отцы,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матери,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родные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братья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сестры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которых,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являясь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военнослужащими,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лицами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начальствующего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рядового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состава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внутренних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дел,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финансовых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расследований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Комитета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государственного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контроля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подразделений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чрезвычайным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ситуациям,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погибли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умерли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либо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инвалидами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I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II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группы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результате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увечья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(ранения,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травмы,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контузии),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заболевания,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полученных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исполнении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обязанностей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(служебных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обязанностей),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также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числа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детей-сирот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детей,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оставшихся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попечения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родителей.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имеющие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право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освобождение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этому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основанию,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могут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быть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призваны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военную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резерве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желанию;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9.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проходящие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прошедшие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альтернативную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10.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прошедшие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военную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иным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исполнившие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воинскую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обязанность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другом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государстве.</w:t>
      </w:r>
    </w:p>
    <w:p w:rsidR="005B3414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11.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исключенные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возрасту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69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Закона).</w:t>
      </w:r>
    </w:p>
    <w:p w:rsidR="0053055F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53055F">
        <w:rPr>
          <w:b/>
          <w:bCs/>
          <w:sz w:val="28"/>
          <w:szCs w:val="28"/>
        </w:rPr>
        <w:t>едение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воинского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учета</w:t>
      </w:r>
    </w:p>
    <w:p w:rsid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Совместители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подлежат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основной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студенты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дневной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формы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обучения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учебы.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Численность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осуществляющих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определяется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исходя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следующих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норм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труда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одного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работника:</w:t>
      </w:r>
    </w:p>
    <w:p w:rsidR="005B3414" w:rsidRPr="0053055F" w:rsidRDefault="005B3414" w:rsidP="0053055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работник;</w:t>
      </w:r>
    </w:p>
    <w:p w:rsidR="005B3414" w:rsidRPr="0053055F" w:rsidRDefault="005B3414" w:rsidP="0053055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000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работника;</w:t>
      </w:r>
    </w:p>
    <w:p w:rsidR="005B3414" w:rsidRPr="0053055F" w:rsidRDefault="005B3414" w:rsidP="0053055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000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8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000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работника.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каждые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последующие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000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работнику.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наличии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менее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500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бронированию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может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возлагаться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установленном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порядке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одного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работников.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Например,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должностной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инструкцией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инспектора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кадрам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могут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возлагаться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обязанности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соответствии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86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(призывников)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карточкам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согласно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приложению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(далее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-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(приложение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статье)),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наряду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другими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бланками,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относящимися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храниться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опечатываемых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хранилищах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(железных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шкафах).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Лицо,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ответственное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также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вести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документы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персонально-первичному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Перечень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этих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документов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изложен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приложении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статье.</w:t>
      </w:r>
    </w:p>
    <w:p w:rsidR="005B3414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приеме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(учебу)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являющихся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военнообязанными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(призывниками),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должностные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лица,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ответственные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обязаны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потребовать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военно-учетный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документ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(военный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временное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удостоверение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удостоверение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отсрочке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мобилизации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время),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проверить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наличие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штампа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постановке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(военнообязанные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состоять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постоянной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регистрации)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заполнить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учете».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Отметим,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что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наличия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штампа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постановке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(учебу)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принимаются.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увольнении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состоящих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(отчислении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учреждений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образования)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необходимо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сообщать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недельный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срок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комиссариат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официальным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письмом,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оформляется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соответствии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Инструкцией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делопроизводству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государственных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органах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организациях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утвержденной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постановлением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Министерства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юстиции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Республики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Беларусь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19.01.2009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4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фирменном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бланке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организации.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Примерный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образец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такого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письма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изложен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приложении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статье.</w:t>
      </w:r>
    </w:p>
    <w:p w:rsidR="0053055F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53055F">
        <w:rPr>
          <w:b/>
          <w:bCs/>
          <w:sz w:val="28"/>
          <w:szCs w:val="28"/>
        </w:rPr>
        <w:t>екомендации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по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заполнению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раздела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С</w:t>
      </w:r>
      <w:r w:rsidRPr="0053055F">
        <w:rPr>
          <w:b/>
          <w:bCs/>
          <w:sz w:val="28"/>
          <w:szCs w:val="28"/>
        </w:rPr>
        <w:t>ведения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о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воинском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учете»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личной</w:t>
      </w:r>
      <w:r w:rsidR="007F506E">
        <w:rPr>
          <w:b/>
          <w:bCs/>
          <w:sz w:val="28"/>
          <w:szCs w:val="28"/>
        </w:rPr>
        <w:t xml:space="preserve"> </w:t>
      </w:r>
      <w:r w:rsidRPr="0053055F">
        <w:rPr>
          <w:b/>
          <w:bCs/>
          <w:sz w:val="28"/>
          <w:szCs w:val="28"/>
        </w:rPr>
        <w:t>карточки</w:t>
      </w:r>
      <w:r w:rsidR="007F50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</w:t>
      </w:r>
      <w:r w:rsidRPr="0053055F">
        <w:rPr>
          <w:b/>
          <w:bCs/>
          <w:sz w:val="28"/>
          <w:szCs w:val="28"/>
        </w:rPr>
        <w:t>-2</w:t>
      </w:r>
    </w:p>
    <w:p w:rsidR="0053055F" w:rsidRPr="0053055F" w:rsidRDefault="0053055F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чернилами,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исключением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пунктов: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комиссариата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района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(города)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жительства»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«Состоит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учете»,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заполняемых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простым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карандашом.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2.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Документами,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основании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учете»,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являются: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(для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удостоверение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приписке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(для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3.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раздела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«солдат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матросов»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(рядовой,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ефрейтор,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матрос);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«сержантов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(мл.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гл.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гл.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корабельный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старшина);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«прапорщиков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мичманов»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(прапорщик,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прапорщик,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мичман,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мичман)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соблюдаться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следующие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требования: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а)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«Группа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(КГБ,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МВД,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ОПС,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МЧС,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ВС)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основании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записи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разделе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«Служба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запасе»;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б)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«Категория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проставляется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I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II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«Служба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в)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«Состав»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проставляется: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солдаты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(матросы),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сержанты,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(старшины),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прапорщики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(мичманы)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«Служба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г)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«Воинское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звание»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проставляется: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рядовой,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ефрейтор,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матрос,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матрос,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мл.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главный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гл.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корабельный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прапорщик,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прапорщик,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мичман,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мичман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«Присвоение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званий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классной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квалификации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специальности»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д)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«Военно-учетная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№___»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записывается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номер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ВУС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код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должности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«Служба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е)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«Годность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указывается: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3055F">
        <w:rPr>
          <w:iCs/>
          <w:sz w:val="28"/>
          <w:szCs w:val="28"/>
        </w:rPr>
        <w:t>«НГМ»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-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если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разделе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военного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билета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«Сведения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медицинских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освидетельствованиях»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имеются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следующие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записи: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3055F">
        <w:rPr>
          <w:iCs/>
          <w:sz w:val="28"/>
          <w:szCs w:val="28"/>
        </w:rPr>
        <w:t>«Годен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к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нестроевой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службе»;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3055F">
        <w:rPr>
          <w:iCs/>
          <w:sz w:val="28"/>
          <w:szCs w:val="28"/>
        </w:rPr>
        <w:t>«Не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годен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к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военной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службе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мирное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время,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ограниченно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годен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к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военной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службе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время»;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3055F">
        <w:rPr>
          <w:iCs/>
          <w:sz w:val="28"/>
          <w:szCs w:val="28"/>
        </w:rPr>
        <w:t>«ГО»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-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если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разделе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военного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билета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«Сведения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медицинских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освидетельствованиях»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указано: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«Годен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к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военной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службе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с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незначительными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ограничениями»;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53055F">
        <w:rPr>
          <w:iCs/>
          <w:sz w:val="28"/>
          <w:szCs w:val="28"/>
        </w:rPr>
        <w:t>«Г»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-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если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разделе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военного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билета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«Сведения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медицинских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освидетельствованиях»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отсутствует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какая-либо</w:t>
      </w:r>
      <w:r w:rsidR="007F506E">
        <w:rPr>
          <w:iCs/>
          <w:sz w:val="28"/>
          <w:szCs w:val="28"/>
        </w:rPr>
        <w:t xml:space="preserve"> </w:t>
      </w:r>
      <w:r w:rsidRPr="0053055F">
        <w:rPr>
          <w:iCs/>
          <w:sz w:val="28"/>
          <w:szCs w:val="28"/>
        </w:rPr>
        <w:t>запись.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ж)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комиссариата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района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(города)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жительства»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указывается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райвоенкомата,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состоит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«Прием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снятие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4.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Сведения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офицеров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соблюдением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следующих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правил: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а)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«Группа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заполняется.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б)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«Категория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указывается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разряд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(пункт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«Запас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разряда»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«Состав»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записывается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профиль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(командный,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инженерный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технический,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военно-гуманитарный,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морально-психологический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педагогический,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юридический,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медицинский),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(пункт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«Состав»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пункт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профиля»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г)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«Военно-учетная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специальность»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записывается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шестизначное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цифровое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обо-значение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(раздел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«ВУС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№___»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билета);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д)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«Годность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службе»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офицеров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состоящих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заполняется.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5.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раздела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«Группа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проставляется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«призывник»;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строке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райвоенкомата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жительства»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указывается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военкомат,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состоит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Из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карточек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формируется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картотека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следующем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порядке: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офицеров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запаса;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2)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прапорщиков,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мичманов,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сержантов,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старшин,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солдат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матросов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запаса;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3)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женского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пола;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4)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карточки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призывников.</w:t>
      </w:r>
    </w:p>
    <w:p w:rsidR="005B3414" w:rsidRPr="00514DD7" w:rsidRDefault="007F506E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4DD7">
        <w:rPr>
          <w:b/>
          <w:bCs/>
          <w:sz w:val="28"/>
          <w:szCs w:val="28"/>
        </w:rPr>
        <w:t>П</w:t>
      </w:r>
      <w:r w:rsidR="00514DD7" w:rsidRPr="00514DD7">
        <w:rPr>
          <w:b/>
          <w:bCs/>
          <w:sz w:val="28"/>
          <w:szCs w:val="28"/>
        </w:rPr>
        <w:t>еречень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документов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персонально-первичному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воинскому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учету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военнообязанных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призывников</w:t>
      </w:r>
    </w:p>
    <w:p w:rsidR="00514DD7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Мы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приводим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ниже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перечень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документов,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которые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необходимы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каждой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организации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для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персонально-первичного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1.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Приказ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назначении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ответственного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персонально-первичного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9.3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Положения).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2.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План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ведению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93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3.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Функциональные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обязанности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работников,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отвечающих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персонально-первичного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призывников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85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4.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Акты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приема-передачи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документов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временном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убытии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ответственного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случае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увольнения.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5.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Приказы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руководителя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организации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назначении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ответственного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период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временного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отсутствия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(отпуск,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командировка,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сессия,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лечение)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основного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работника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85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6.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Картотека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личных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карточек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Ф-2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граждан,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состоящих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87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7.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Журнал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проверок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состояния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бронирования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(форма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25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приложения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(приложение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4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статье).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bCs/>
          <w:sz w:val="28"/>
          <w:szCs w:val="28"/>
        </w:rPr>
        <w:t>8.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sz w:val="28"/>
          <w:szCs w:val="28"/>
        </w:rPr>
        <w:t>Нормативные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правовые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акты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(справочная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информация)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учету.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9.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Служебное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делопроизводство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(отдельное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дело)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вопросам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(ст.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93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Инструкции).</w:t>
      </w:r>
    </w:p>
    <w:p w:rsidR="00514DD7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514DD7">
        <w:rPr>
          <w:b/>
          <w:sz w:val="28"/>
          <w:szCs w:val="28"/>
        </w:rPr>
        <w:t>Форма</w:t>
      </w:r>
      <w:r w:rsidR="007F506E">
        <w:rPr>
          <w:b/>
          <w:sz w:val="28"/>
          <w:szCs w:val="28"/>
        </w:rPr>
        <w:t xml:space="preserve"> </w:t>
      </w:r>
      <w:r w:rsidRPr="00514DD7">
        <w:rPr>
          <w:b/>
          <w:sz w:val="28"/>
          <w:szCs w:val="28"/>
        </w:rPr>
        <w:t>2</w:t>
      </w:r>
    </w:p>
    <w:p w:rsidR="00514DD7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  <w:r w:rsidRPr="0053055F">
        <w:rPr>
          <w:bCs/>
          <w:caps/>
          <w:sz w:val="28"/>
          <w:szCs w:val="28"/>
        </w:rPr>
        <w:t>ЛИЧНАЯ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КАРТОЧКА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№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I.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Общие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сведения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1.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Фамилия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Факультет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Имя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Отчество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Отделение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2.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Год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рождения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Месяц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Число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</w:t>
      </w:r>
      <w:r w:rsidR="007F506E">
        <w:rPr>
          <w:sz w:val="28"/>
          <w:szCs w:val="28"/>
        </w:rPr>
        <w:t xml:space="preserve">                </w:t>
      </w:r>
      <w:r w:rsidRPr="0053055F">
        <w:rPr>
          <w:sz w:val="28"/>
          <w:szCs w:val="28"/>
        </w:rPr>
        <w:t>Диплом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3.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рождения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</w:t>
      </w:r>
      <w:r w:rsidR="007F506E">
        <w:rPr>
          <w:sz w:val="28"/>
          <w:szCs w:val="28"/>
        </w:rPr>
        <w:t xml:space="preserve">               </w:t>
      </w:r>
      <w:r w:rsidRPr="0053055F">
        <w:rPr>
          <w:sz w:val="28"/>
          <w:szCs w:val="28"/>
        </w:rPr>
        <w:t>Удостоверение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4.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Национальность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</w:t>
      </w:r>
      <w:r w:rsidR="007F506E">
        <w:rPr>
          <w:sz w:val="28"/>
          <w:szCs w:val="28"/>
        </w:rPr>
        <w:t xml:space="preserve">               </w:t>
      </w:r>
      <w:r w:rsidRPr="0053055F">
        <w:rPr>
          <w:sz w:val="28"/>
          <w:szCs w:val="28"/>
        </w:rPr>
        <w:t>8.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Основная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профессия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(специальность)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5.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Член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профсоюза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(да,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нет)</w:t>
      </w:r>
      <w:r w:rsidR="007F506E">
        <w:rPr>
          <w:sz w:val="28"/>
          <w:szCs w:val="28"/>
        </w:rPr>
        <w:t xml:space="preserve">                                             </w:t>
      </w:r>
      <w:r w:rsidRPr="0053055F">
        <w:rPr>
          <w:sz w:val="28"/>
          <w:szCs w:val="28"/>
        </w:rPr>
        <w:t>(стаж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этой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специальности)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6.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Образование:</w:t>
      </w:r>
      <w:r w:rsidR="007F506E">
        <w:rPr>
          <w:sz w:val="28"/>
          <w:szCs w:val="28"/>
        </w:rPr>
        <w:t xml:space="preserve">                </w:t>
      </w:r>
      <w:r w:rsidRPr="0053055F">
        <w:rPr>
          <w:sz w:val="28"/>
          <w:szCs w:val="28"/>
        </w:rPr>
        <w:t>9.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Общий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стаж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найму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а)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___________________10.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Непрерывный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стаж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б)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_______________________11.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Последнее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место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работы,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должность,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окончания</w:t>
      </w:r>
      <w:r w:rsidR="007F506E">
        <w:rPr>
          <w:sz w:val="28"/>
          <w:szCs w:val="28"/>
        </w:rPr>
        <w:t xml:space="preserve">              </w:t>
      </w:r>
      <w:r w:rsidRPr="0053055F">
        <w:rPr>
          <w:sz w:val="28"/>
          <w:szCs w:val="28"/>
        </w:rPr>
        <w:t>дата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причина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увольнения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</w:t>
      </w:r>
    </w:p>
    <w:p w:rsid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учреждения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образования)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12.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Семейное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положение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в)___________________________________(наименование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окончания</w:t>
      </w:r>
      <w:r w:rsidR="007F506E">
        <w:rPr>
          <w:sz w:val="28"/>
          <w:szCs w:val="28"/>
        </w:rPr>
        <w:t xml:space="preserve"> </w:t>
      </w:r>
      <w:r w:rsidR="00514DD7" w:rsidRPr="0053055F">
        <w:rPr>
          <w:sz w:val="28"/>
          <w:szCs w:val="28"/>
        </w:rPr>
        <w:t>училища,</w:t>
      </w:r>
      <w:r w:rsidR="007F506E">
        <w:rPr>
          <w:sz w:val="28"/>
          <w:szCs w:val="28"/>
        </w:rPr>
        <w:t xml:space="preserve"> </w:t>
      </w:r>
      <w:r w:rsidR="00514DD7" w:rsidRPr="0053055F">
        <w:rPr>
          <w:sz w:val="28"/>
          <w:szCs w:val="28"/>
        </w:rPr>
        <w:t>школы)</w:t>
      </w:r>
      <w:r w:rsidRPr="0053055F">
        <w:rPr>
          <w:sz w:val="28"/>
          <w:szCs w:val="28"/>
        </w:rPr>
        <w:t>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______________________________________семьи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указанием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возраста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7.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образованию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________каждого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члена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семьи)</w:t>
      </w:r>
    </w:p>
    <w:p w:rsidR="005B3414" w:rsidRPr="0053055F" w:rsidRDefault="007F506E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(для</w:t>
      </w: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Паспорт:</w:t>
      </w: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серия</w:t>
      </w: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B3414" w:rsidRPr="0053055F">
        <w:rPr>
          <w:sz w:val="28"/>
          <w:szCs w:val="28"/>
        </w:rPr>
        <w:t>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________________________________Кем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выдан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</w:t>
      </w:r>
    </w:p>
    <w:p w:rsid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окончивших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высшее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среднее</w:t>
      </w:r>
      <w:r w:rsidR="007F506E">
        <w:rPr>
          <w:sz w:val="28"/>
          <w:szCs w:val="28"/>
        </w:rPr>
        <w:t xml:space="preserve">      </w:t>
      </w:r>
    </w:p>
    <w:p w:rsid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Дата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выдачи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</w:t>
      </w:r>
      <w:r w:rsidR="007F506E">
        <w:rPr>
          <w:sz w:val="28"/>
          <w:szCs w:val="28"/>
        </w:rPr>
        <w:t xml:space="preserve"> </w:t>
      </w:r>
    </w:p>
    <w:p w:rsid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срок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14.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Домашний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адрес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специальное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учебное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заведение)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Оборотная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сторона</w:t>
      </w:r>
    </w:p>
    <w:p w:rsidR="00514DD7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II.</w:t>
      </w:r>
      <w:r w:rsidR="007F506E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="007F506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7F506E">
        <w:rPr>
          <w:sz w:val="28"/>
          <w:szCs w:val="28"/>
        </w:rPr>
        <w:t xml:space="preserve"> </w:t>
      </w:r>
      <w:r>
        <w:rPr>
          <w:sz w:val="28"/>
          <w:szCs w:val="28"/>
        </w:rPr>
        <w:t>воинском</w:t>
      </w:r>
      <w:r w:rsidR="007F506E">
        <w:rPr>
          <w:sz w:val="28"/>
          <w:szCs w:val="28"/>
        </w:rPr>
        <w:t xml:space="preserve"> </w:t>
      </w:r>
      <w:r>
        <w:rPr>
          <w:sz w:val="28"/>
          <w:szCs w:val="28"/>
        </w:rPr>
        <w:t>учете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Военно-учетная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Годность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</w:t>
      </w:r>
    </w:p>
    <w:p w:rsid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Группа</w:t>
      </w:r>
      <w:r w:rsidR="007F506E">
        <w:rPr>
          <w:sz w:val="28"/>
          <w:szCs w:val="28"/>
        </w:rPr>
        <w:t xml:space="preserve"> </w:t>
      </w:r>
      <w:r w:rsidR="00514DD7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="00514DD7">
        <w:rPr>
          <w:sz w:val="28"/>
          <w:szCs w:val="28"/>
        </w:rPr>
        <w:t>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комиссариата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</w:p>
    <w:p w:rsidR="00514DD7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Категори</w:t>
      </w:r>
      <w:r w:rsidR="00514DD7">
        <w:rPr>
          <w:sz w:val="28"/>
          <w:szCs w:val="28"/>
        </w:rPr>
        <w:t>я</w:t>
      </w:r>
      <w:r w:rsidR="007F506E">
        <w:rPr>
          <w:sz w:val="28"/>
          <w:szCs w:val="28"/>
        </w:rPr>
        <w:t xml:space="preserve"> </w:t>
      </w:r>
      <w:r w:rsidR="00514DD7">
        <w:rPr>
          <w:sz w:val="28"/>
          <w:szCs w:val="28"/>
        </w:rPr>
        <w:t>учета</w:t>
      </w:r>
      <w:r w:rsidR="007F506E">
        <w:rPr>
          <w:sz w:val="28"/>
          <w:szCs w:val="28"/>
        </w:rPr>
        <w:t xml:space="preserve"> </w:t>
      </w:r>
      <w:r w:rsidR="00514DD7">
        <w:rPr>
          <w:sz w:val="28"/>
          <w:szCs w:val="28"/>
        </w:rPr>
        <w:t>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месту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жительства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Состав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Воинское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________________Состоит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ли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специальном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№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</w:t>
      </w:r>
    </w:p>
    <w:p w:rsidR="005B3414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3055F">
        <w:rPr>
          <w:bCs/>
          <w:sz w:val="28"/>
          <w:szCs w:val="28"/>
        </w:rPr>
        <w:t>III.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bCs/>
          <w:sz w:val="28"/>
          <w:szCs w:val="28"/>
        </w:rPr>
        <w:t>Назначения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bCs/>
          <w:sz w:val="28"/>
          <w:szCs w:val="28"/>
        </w:rPr>
        <w:t>и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bCs/>
          <w:sz w:val="28"/>
          <w:szCs w:val="28"/>
        </w:rPr>
        <w:t>перемещения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bCs/>
          <w:sz w:val="28"/>
          <w:szCs w:val="28"/>
        </w:rPr>
        <w:t>IV.</w:t>
      </w:r>
      <w:r w:rsidR="007F506E">
        <w:rPr>
          <w:bCs/>
          <w:sz w:val="28"/>
          <w:szCs w:val="28"/>
        </w:rPr>
        <w:t xml:space="preserve"> </w:t>
      </w:r>
      <w:r w:rsidRPr="0053055F">
        <w:rPr>
          <w:bCs/>
          <w:sz w:val="28"/>
          <w:szCs w:val="28"/>
        </w:rPr>
        <w:t>Отпуск</w:t>
      </w:r>
    </w:p>
    <w:p w:rsidR="00514DD7" w:rsidRPr="0053055F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4550" w:type="pct"/>
        <w:jc w:val="center"/>
        <w:tblCellSpacing w:w="-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85"/>
        <w:gridCol w:w="793"/>
        <w:gridCol w:w="883"/>
        <w:gridCol w:w="792"/>
        <w:gridCol w:w="792"/>
        <w:gridCol w:w="792"/>
        <w:gridCol w:w="792"/>
        <w:gridCol w:w="792"/>
        <w:gridCol w:w="792"/>
        <w:gridCol w:w="792"/>
        <w:gridCol w:w="589"/>
      </w:tblGrid>
      <w:tr w:rsidR="005B3414" w:rsidRPr="00514DD7" w:rsidTr="00733B9D">
        <w:trPr>
          <w:tblCellSpacing w:w="-8" w:type="dxa"/>
          <w:jc w:val="center"/>
        </w:trPr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Вид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отпуска</w:t>
            </w: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За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какой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период</w:t>
            </w:r>
          </w:p>
        </w:tc>
        <w:tc>
          <w:tcPr>
            <w:tcW w:w="962" w:type="pct"/>
            <w:gridSpan w:val="2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Дата</w:t>
            </w: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Основание</w:t>
            </w: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Дата</w:t>
            </w: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Цех,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отдел,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участок</w:t>
            </w: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Профес</w:t>
            </w:r>
          </w:p>
          <w:p w:rsidR="005B3414" w:rsidRPr="00514DD7" w:rsidRDefault="00D3521D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сия</w:t>
            </w:r>
            <w:r w:rsidR="007F506E">
              <w:rPr>
                <w:sz w:val="20"/>
                <w:szCs w:val="28"/>
              </w:rPr>
              <w:t xml:space="preserve"> </w:t>
            </w:r>
            <w:r>
              <w:rPr>
                <w:sz w:val="20"/>
                <w:szCs w:val="28"/>
              </w:rPr>
              <w:t>(долж</w:t>
            </w:r>
            <w:r w:rsidR="005B3414" w:rsidRPr="00514DD7">
              <w:rPr>
                <w:sz w:val="20"/>
                <w:szCs w:val="28"/>
              </w:rPr>
              <w:t>ность)</w:t>
            </w: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Разряд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(оклад)</w:t>
            </w:r>
          </w:p>
        </w:tc>
        <w:tc>
          <w:tcPr>
            <w:tcW w:w="460" w:type="pct"/>
            <w:vMerge w:val="restar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Основание</w:t>
            </w:r>
          </w:p>
        </w:tc>
      </w:tr>
      <w:tr w:rsidR="005B3414" w:rsidRPr="00514DD7" w:rsidTr="00733B9D">
        <w:trPr>
          <w:tblCellSpacing w:w="-8" w:type="dxa"/>
          <w:jc w:val="center"/>
        </w:trPr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511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ухода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в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отпуск</w:t>
            </w: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возвра-</w:t>
            </w:r>
          </w:p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щения</w:t>
            </w:r>
            <w:r w:rsidR="007F506E">
              <w:rPr>
                <w:sz w:val="20"/>
                <w:szCs w:val="28"/>
              </w:rPr>
              <w:t xml:space="preserve">  </w:t>
            </w:r>
            <w:r w:rsidRPr="00514DD7">
              <w:rPr>
                <w:sz w:val="20"/>
                <w:szCs w:val="28"/>
              </w:rPr>
              <w:t>из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отпуска</w:t>
            </w: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  <w:tc>
          <w:tcPr>
            <w:tcW w:w="460" w:type="pct"/>
            <w:vMerge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8"/>
              </w:rPr>
            </w:pPr>
          </w:p>
        </w:tc>
      </w:tr>
      <w:tr w:rsidR="005B3414" w:rsidRPr="00514DD7" w:rsidTr="00733B9D">
        <w:trPr>
          <w:tblCellSpacing w:w="-8" w:type="dxa"/>
          <w:jc w:val="center"/>
        </w:trPr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11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5B3414" w:rsidRPr="00514DD7" w:rsidTr="00733B9D">
        <w:trPr>
          <w:tblCellSpacing w:w="-8" w:type="dxa"/>
          <w:jc w:val="center"/>
        </w:trPr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11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5B3414" w:rsidRPr="00514DD7" w:rsidTr="00733B9D">
        <w:trPr>
          <w:tblCellSpacing w:w="-8" w:type="dxa"/>
          <w:jc w:val="center"/>
        </w:trPr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511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460" w:type="pct"/>
            <w:shd w:val="clear" w:color="auto" w:fill="FFFFFF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</w:tbl>
    <w:p w:rsidR="00514DD7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Особые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отметки: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Подпись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Дата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заполнения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«__»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20__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г.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Дата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причина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увольнения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</w:t>
      </w:r>
    </w:p>
    <w:p w:rsidR="005B3414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Примечание.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Формат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203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х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180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мм</w:t>
      </w:r>
    </w:p>
    <w:p w:rsidR="00514DD7" w:rsidRPr="0053055F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414" w:rsidRPr="00514DD7" w:rsidRDefault="007F506E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14DD7" w:rsidRPr="00514DD7">
        <w:rPr>
          <w:b/>
          <w:bCs/>
          <w:sz w:val="28"/>
          <w:szCs w:val="28"/>
        </w:rPr>
        <w:t>Образец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журнала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проверок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состояния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воинского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учета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бронирования</w:t>
      </w:r>
      <w:r>
        <w:rPr>
          <w:b/>
          <w:bCs/>
          <w:sz w:val="28"/>
          <w:szCs w:val="28"/>
        </w:rPr>
        <w:t xml:space="preserve"> </w:t>
      </w:r>
      <w:r w:rsidR="00514DD7" w:rsidRPr="00514DD7">
        <w:rPr>
          <w:b/>
          <w:bCs/>
          <w:sz w:val="28"/>
          <w:szCs w:val="28"/>
        </w:rPr>
        <w:t>военнообязанных</w:t>
      </w:r>
    </w:p>
    <w:p w:rsidR="00514DD7" w:rsidRPr="0053055F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Форма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25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  <w:r w:rsidRPr="0053055F">
        <w:rPr>
          <w:bCs/>
          <w:caps/>
          <w:sz w:val="28"/>
          <w:szCs w:val="28"/>
        </w:rPr>
        <w:t>ЖУРНАЛ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проверок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состояния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воинского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учета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и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бронирования</w:t>
      </w:r>
      <w:r w:rsidR="007F506E">
        <w:rPr>
          <w:bCs/>
          <w:caps/>
          <w:sz w:val="28"/>
          <w:szCs w:val="28"/>
        </w:rPr>
        <w:t xml:space="preserve"> </w:t>
      </w:r>
      <w:r w:rsidRPr="0053055F">
        <w:rPr>
          <w:bCs/>
          <w:caps/>
          <w:sz w:val="28"/>
          <w:szCs w:val="28"/>
        </w:rPr>
        <w:t>военнообязанных</w:t>
      </w:r>
    </w:p>
    <w:p w:rsidR="007F506E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(наименование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комиссариата,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местного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исполнительного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распорядительного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органа,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организации)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(организация)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(адрес)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(фамилия,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имя,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отчество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руководителя)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</w:t>
      </w:r>
    </w:p>
    <w:p w:rsidR="005B3414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(работник,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отвечающий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учет)</w:t>
      </w:r>
    </w:p>
    <w:p w:rsidR="00514DD7" w:rsidRPr="0053055F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500" w:type="pct"/>
        <w:jc w:val="center"/>
        <w:tblCellSpacing w:w="-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26"/>
        <w:gridCol w:w="2135"/>
        <w:gridCol w:w="2135"/>
        <w:gridCol w:w="413"/>
        <w:gridCol w:w="1691"/>
        <w:gridCol w:w="13"/>
      </w:tblGrid>
      <w:tr w:rsidR="005B3414" w:rsidRPr="00514DD7" w:rsidTr="00514DD7">
        <w:trPr>
          <w:tblCellSpacing w:w="-8" w:type="dxa"/>
          <w:jc w:val="center"/>
        </w:trPr>
        <w:tc>
          <w:tcPr>
            <w:tcW w:w="1250" w:type="pct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Дата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проверки</w:t>
            </w:r>
          </w:p>
        </w:tc>
        <w:tc>
          <w:tcPr>
            <w:tcW w:w="1250" w:type="pct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Должность,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фамилия</w:t>
            </w:r>
          </w:p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и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инициалы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проверяющего</w:t>
            </w:r>
          </w:p>
        </w:tc>
        <w:tc>
          <w:tcPr>
            <w:tcW w:w="1250" w:type="pct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Результаты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проверки,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основные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недостатки</w:t>
            </w:r>
          </w:p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и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выводы</w:t>
            </w:r>
          </w:p>
        </w:tc>
        <w:tc>
          <w:tcPr>
            <w:tcW w:w="1250" w:type="pct"/>
            <w:gridSpan w:val="3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Отметка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об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устранении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выявленных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недостатков</w:t>
            </w:r>
          </w:p>
        </w:tc>
      </w:tr>
      <w:tr w:rsidR="005B3414" w:rsidRPr="00514DD7" w:rsidTr="00514DD7">
        <w:tblPrEx>
          <w:tblCellSpacing w:w="45" w:type="dxa"/>
          <w:tblCellMar>
            <w:top w:w="90" w:type="dxa"/>
            <w:left w:w="90" w:type="dxa"/>
            <w:bottom w:w="90" w:type="dxa"/>
            <w:right w:w="90" w:type="dxa"/>
          </w:tblCellMar>
        </w:tblPrEx>
        <w:trPr>
          <w:gridAfter w:val="1"/>
          <w:wAfter w:w="37" w:type="dxa"/>
          <w:trHeight w:val="195"/>
          <w:tblCellSpacing w:w="45" w:type="dxa"/>
          <w:jc w:val="center"/>
        </w:trPr>
        <w:tc>
          <w:tcPr>
            <w:tcW w:w="4000" w:type="pct"/>
            <w:gridSpan w:val="4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000" w:type="pct"/>
          </w:tcPr>
          <w:p w:rsidR="005B3414" w:rsidRPr="00514DD7" w:rsidRDefault="005B3414" w:rsidP="00514D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514DD7">
              <w:rPr>
                <w:sz w:val="20"/>
                <w:szCs w:val="28"/>
              </w:rPr>
              <w:t>Приложение</w:t>
            </w:r>
            <w:r w:rsidR="007F506E">
              <w:rPr>
                <w:sz w:val="20"/>
                <w:szCs w:val="28"/>
              </w:rPr>
              <w:t xml:space="preserve"> </w:t>
            </w:r>
            <w:r w:rsidRPr="00514DD7">
              <w:rPr>
                <w:sz w:val="20"/>
                <w:szCs w:val="28"/>
              </w:rPr>
              <w:t>3</w:t>
            </w:r>
          </w:p>
        </w:tc>
      </w:tr>
    </w:tbl>
    <w:p w:rsidR="005B3414" w:rsidRPr="00514DD7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514DD7">
        <w:rPr>
          <w:b/>
          <w:bCs/>
          <w:sz w:val="28"/>
          <w:szCs w:val="28"/>
        </w:rPr>
        <w:t>Форма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письма-сообщения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о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принятии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(увольнении)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военнообязанных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и</w:t>
      </w:r>
      <w:r w:rsidR="007F506E">
        <w:rPr>
          <w:b/>
          <w:bCs/>
          <w:sz w:val="28"/>
          <w:szCs w:val="28"/>
        </w:rPr>
        <w:t xml:space="preserve"> </w:t>
      </w:r>
      <w:r w:rsidRPr="00514DD7">
        <w:rPr>
          <w:b/>
          <w:bCs/>
          <w:sz w:val="28"/>
          <w:szCs w:val="28"/>
        </w:rPr>
        <w:t>призывников</w:t>
      </w:r>
    </w:p>
    <w:p w:rsidR="00514DD7" w:rsidRPr="0053055F" w:rsidRDefault="00514DD7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Военному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районного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комиссариата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г.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Минска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Сообщаем,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что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военнообязанный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запаса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год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рождения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воинское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ВУС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образование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_____________________________________________________________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(указать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название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учебного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заведения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дату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окончания)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семейное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положение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_________________________________________,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(состав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семьи)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проживающий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по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адресу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_______________________________________,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принят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________________________,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должность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___________________,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(дата)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уволен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__________________________________.</w:t>
      </w:r>
    </w:p>
    <w:p w:rsidR="005B3414" w:rsidRPr="0053055F" w:rsidRDefault="007F506E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3414" w:rsidRPr="0053055F">
        <w:rPr>
          <w:sz w:val="28"/>
          <w:szCs w:val="28"/>
        </w:rPr>
        <w:t>(дата)</w:t>
      </w:r>
    </w:p>
    <w:p w:rsidR="005B3414" w:rsidRPr="0053055F" w:rsidRDefault="005B3414" w:rsidP="0053055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3055F">
        <w:rPr>
          <w:sz w:val="28"/>
          <w:szCs w:val="28"/>
        </w:rPr>
        <w:t>Подпись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начальника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отдела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кадров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и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телефон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кадровой</w:t>
      </w:r>
      <w:r w:rsidR="007F506E">
        <w:rPr>
          <w:sz w:val="28"/>
          <w:szCs w:val="28"/>
        </w:rPr>
        <w:t xml:space="preserve"> </w:t>
      </w:r>
      <w:r w:rsidRPr="0053055F">
        <w:rPr>
          <w:sz w:val="28"/>
          <w:szCs w:val="28"/>
        </w:rPr>
        <w:t>службы</w:t>
      </w:r>
    </w:p>
    <w:p w:rsidR="005B3414" w:rsidRPr="00D3521D" w:rsidRDefault="005B3414" w:rsidP="0053055F">
      <w:pPr>
        <w:pStyle w:val="a7"/>
        <w:spacing w:after="0" w:line="360" w:lineRule="auto"/>
        <w:ind w:left="0" w:firstLine="709"/>
        <w:jc w:val="both"/>
        <w:rPr>
          <w:b/>
          <w:kern w:val="28"/>
          <w:sz w:val="28"/>
          <w:szCs w:val="28"/>
        </w:rPr>
      </w:pPr>
      <w:r w:rsidRPr="0053055F">
        <w:rPr>
          <w:sz w:val="28"/>
          <w:szCs w:val="28"/>
        </w:rPr>
        <w:br w:type="page"/>
      </w:r>
      <w:r w:rsidR="00D3521D" w:rsidRPr="00D3521D">
        <w:rPr>
          <w:b/>
          <w:kern w:val="28"/>
          <w:sz w:val="28"/>
          <w:szCs w:val="28"/>
        </w:rPr>
        <w:t>Список</w:t>
      </w:r>
      <w:r w:rsidR="007F506E">
        <w:rPr>
          <w:b/>
          <w:kern w:val="28"/>
          <w:sz w:val="28"/>
          <w:szCs w:val="28"/>
        </w:rPr>
        <w:t xml:space="preserve"> </w:t>
      </w:r>
      <w:r w:rsidR="00D3521D" w:rsidRPr="00D3521D">
        <w:rPr>
          <w:b/>
          <w:kern w:val="28"/>
          <w:sz w:val="28"/>
          <w:szCs w:val="28"/>
        </w:rPr>
        <w:t>использованных</w:t>
      </w:r>
      <w:r w:rsidR="007F506E">
        <w:rPr>
          <w:b/>
          <w:kern w:val="28"/>
          <w:sz w:val="28"/>
          <w:szCs w:val="28"/>
        </w:rPr>
        <w:t xml:space="preserve"> </w:t>
      </w:r>
      <w:r w:rsidR="00D3521D" w:rsidRPr="00D3521D">
        <w:rPr>
          <w:b/>
          <w:kern w:val="28"/>
          <w:sz w:val="28"/>
          <w:szCs w:val="28"/>
        </w:rPr>
        <w:t>источников</w:t>
      </w:r>
    </w:p>
    <w:p w:rsidR="005B3414" w:rsidRPr="00D3521D" w:rsidRDefault="005B3414" w:rsidP="0053055F">
      <w:pPr>
        <w:pStyle w:val="a9"/>
        <w:spacing w:line="360" w:lineRule="auto"/>
        <w:ind w:firstLine="709"/>
        <w:jc w:val="both"/>
        <w:rPr>
          <w:b/>
          <w:kern w:val="28"/>
          <w:sz w:val="28"/>
          <w:szCs w:val="28"/>
        </w:rPr>
      </w:pPr>
    </w:p>
    <w:p w:rsidR="005B3414" w:rsidRPr="0053055F" w:rsidRDefault="005B3414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53055F">
        <w:rPr>
          <w:kern w:val="28"/>
          <w:sz w:val="28"/>
          <w:szCs w:val="28"/>
        </w:rPr>
        <w:t>Конституция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Принята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республиканском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референдуме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24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ноября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1996г.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Минск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«Беларусь»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1997.</w:t>
      </w:r>
    </w:p>
    <w:p w:rsidR="005B3414" w:rsidRPr="0053055F" w:rsidRDefault="005B3414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53055F">
        <w:rPr>
          <w:kern w:val="28"/>
          <w:sz w:val="28"/>
          <w:szCs w:val="28"/>
        </w:rPr>
        <w:t>Гражданский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кодекс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7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декабря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1998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№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218-З.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Принят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Палатой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представителей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28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октября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1998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года.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Одобрен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Советом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ноября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1998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года.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(Ведомости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Национального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собрания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1999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г.,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№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7-9,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ст.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101).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ЮРИДИЧЕСКАЯ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СПРАВОЧНО-ИНФОРМАЦИОННАЯ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АВТОМАТИЗИРОВАННАЯ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СИСТЕМА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«ЮСИАС»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-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2008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г.</w:t>
      </w:r>
    </w:p>
    <w:p w:rsidR="005B3414" w:rsidRPr="0053055F" w:rsidRDefault="005B3414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kern w:val="28"/>
          <w:sz w:val="28"/>
          <w:szCs w:val="28"/>
        </w:rPr>
      </w:pPr>
      <w:r w:rsidRPr="0053055F">
        <w:rPr>
          <w:kern w:val="28"/>
          <w:sz w:val="28"/>
          <w:szCs w:val="28"/>
        </w:rPr>
        <w:t>Уголовный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кодекс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Принят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Палатой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представителей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июня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1999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года.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Одобрен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Советом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24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июня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1999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года.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ЮРИДИЧЕСКАЯ</w:t>
      </w:r>
      <w:r w:rsidR="007F506E">
        <w:rPr>
          <w:iCs/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СПРАВОЧНО-ИНФОРМАЦИОННАЯ</w:t>
      </w:r>
      <w:r w:rsidR="007F506E">
        <w:rPr>
          <w:iCs/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АВТОМАТИЗИРОВАННАЯ</w:t>
      </w:r>
      <w:r w:rsidR="007F506E">
        <w:rPr>
          <w:iCs/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СИСТЕМА</w:t>
      </w:r>
      <w:r w:rsidR="007F506E">
        <w:rPr>
          <w:iCs/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«ЮСИАС»</w:t>
      </w:r>
      <w:r w:rsidR="007F506E">
        <w:rPr>
          <w:iCs/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-</w:t>
      </w:r>
      <w:r w:rsidR="007F506E">
        <w:rPr>
          <w:iCs/>
          <w:kern w:val="28"/>
          <w:sz w:val="28"/>
          <w:szCs w:val="28"/>
        </w:rPr>
        <w:t xml:space="preserve"> </w:t>
      </w:r>
      <w:r w:rsidRPr="0053055F">
        <w:rPr>
          <w:iCs/>
          <w:kern w:val="28"/>
          <w:sz w:val="28"/>
          <w:szCs w:val="28"/>
        </w:rPr>
        <w:t>2008г.</w:t>
      </w:r>
    </w:p>
    <w:p w:rsidR="005B3414" w:rsidRPr="0053055F" w:rsidRDefault="005B3414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53055F">
        <w:rPr>
          <w:kern w:val="28"/>
          <w:sz w:val="28"/>
          <w:szCs w:val="28"/>
        </w:rPr>
        <w:t>Постановление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Пленума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Верховного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Суда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«</w:t>
      </w:r>
      <w:r w:rsidRPr="0053055F">
        <w:rPr>
          <w:bCs/>
          <w:caps/>
          <w:kern w:val="28"/>
          <w:sz w:val="28"/>
          <w:szCs w:val="28"/>
        </w:rPr>
        <w:t>О</w:t>
      </w:r>
      <w:r w:rsidR="007F506E">
        <w:rPr>
          <w:bCs/>
          <w:cap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судебной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практике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по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делам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о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взяточничестве»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bCs/>
          <w:kern w:val="28"/>
          <w:sz w:val="28"/>
          <w:szCs w:val="28"/>
        </w:rPr>
        <w:t>от</w:t>
      </w:r>
      <w:r w:rsidR="007F506E">
        <w:rPr>
          <w:bCs/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26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июня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2003г.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№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6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(Национальный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реестр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правовых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актов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16.07.2003,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N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77,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рег.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N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6/370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09.07.2003)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(с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учетом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изменений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внесенных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постановлением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Пленума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ВС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РБ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25.09.2003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№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11,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рег.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№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6/375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07.10.2003)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ЮРИДИЧЕСКАЯ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СПРАВОЧНО-ИНФОРМАЦИОННАЯ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АВТОМАТИЗИРОВАННАЯ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СИСТЕМА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«ЮСИАС»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-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2008г.</w:t>
      </w:r>
    </w:p>
    <w:p w:rsidR="005B3414" w:rsidRPr="0053055F" w:rsidRDefault="005B3414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53055F">
        <w:rPr>
          <w:kern w:val="28"/>
          <w:sz w:val="28"/>
          <w:szCs w:val="28"/>
        </w:rPr>
        <w:t>Бабий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Уголовное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право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Особенная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часть: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Конспект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лекций.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–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Мн.: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«Тесей»,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2000.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–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452с.</w:t>
      </w:r>
    </w:p>
    <w:p w:rsidR="005B3414" w:rsidRPr="0053055F" w:rsidRDefault="005B3414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53055F">
        <w:rPr>
          <w:kern w:val="28"/>
          <w:sz w:val="28"/>
          <w:szCs w:val="28"/>
        </w:rPr>
        <w:t>Уголовное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право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Республики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Беларусь.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Особенная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часть: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Учебное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пособие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/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Ф.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Ахраменка,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Н.А.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Бабий,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В.В.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Борода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и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другие.;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Под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ред.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А.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Бабия,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И.О.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Грунтова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-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Мн.: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Новое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знание,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2002.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-</w:t>
      </w:r>
      <w:r w:rsidR="007F506E">
        <w:rPr>
          <w:kern w:val="28"/>
          <w:sz w:val="28"/>
          <w:szCs w:val="28"/>
        </w:rPr>
        <w:t xml:space="preserve"> </w:t>
      </w:r>
      <w:r w:rsidRPr="0053055F">
        <w:rPr>
          <w:kern w:val="28"/>
          <w:sz w:val="28"/>
          <w:szCs w:val="28"/>
        </w:rPr>
        <w:t>912с.</w:t>
      </w:r>
    </w:p>
    <w:p w:rsidR="005B3414" w:rsidRPr="0053055F" w:rsidRDefault="007F506E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Уголовное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право.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Особенная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часть.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Учебник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для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вузов.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Ответственные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редакторы: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И.Я.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Казаченко,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Г.П.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Новоселов.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–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М.: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Издательская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группа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НОРМА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–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ИНФРА.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М,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2000.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–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768с.</w:t>
      </w:r>
    </w:p>
    <w:p w:rsidR="005B3414" w:rsidRPr="0053055F" w:rsidRDefault="007F506E" w:rsidP="00D3521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Уголовное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право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БССР.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Особенная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часть.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//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под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редакцией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Тишкевича.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Мн.,</w:t>
      </w:r>
      <w:r>
        <w:rPr>
          <w:kern w:val="28"/>
          <w:sz w:val="28"/>
          <w:szCs w:val="28"/>
        </w:rPr>
        <w:t xml:space="preserve"> </w:t>
      </w:r>
      <w:r w:rsidR="005B3414" w:rsidRPr="0053055F">
        <w:rPr>
          <w:kern w:val="28"/>
          <w:sz w:val="28"/>
          <w:szCs w:val="28"/>
        </w:rPr>
        <w:t>1978.</w:t>
      </w:r>
      <w:bookmarkStart w:id="0" w:name="_GoBack"/>
      <w:bookmarkEnd w:id="0"/>
    </w:p>
    <w:sectPr w:rsidR="005B3414" w:rsidRPr="0053055F" w:rsidSect="0053055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AA2" w:rsidRDefault="00A14AA2">
      <w:r>
        <w:separator/>
      </w:r>
    </w:p>
  </w:endnote>
  <w:endnote w:type="continuationSeparator" w:id="0">
    <w:p w:rsidR="00A14AA2" w:rsidRDefault="00A1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AA2" w:rsidRDefault="00A14AA2">
      <w:r>
        <w:separator/>
      </w:r>
    </w:p>
  </w:footnote>
  <w:footnote w:type="continuationSeparator" w:id="0">
    <w:p w:rsidR="00A14AA2" w:rsidRDefault="00A1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216" w:rsidRDefault="00AF5216" w:rsidP="001E6BEE">
    <w:pPr>
      <w:pStyle w:val="a4"/>
      <w:framePr w:wrap="around" w:vAnchor="text" w:hAnchor="margin" w:xAlign="right" w:y="1"/>
      <w:rPr>
        <w:rStyle w:val="a6"/>
      </w:rPr>
    </w:pPr>
  </w:p>
  <w:p w:rsidR="00AF5216" w:rsidRDefault="00AF5216" w:rsidP="00302AD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216" w:rsidRDefault="00AD18A2" w:rsidP="001E6BEE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AF5216" w:rsidRDefault="00AF5216" w:rsidP="00302AD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13EF7"/>
    <w:multiLevelType w:val="singleLevel"/>
    <w:tmpl w:val="A11072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8"/>
      </w:rPr>
    </w:lvl>
  </w:abstractNum>
  <w:abstractNum w:abstractNumId="1">
    <w:nsid w:val="502B9166"/>
    <w:multiLevelType w:val="multilevel"/>
    <w:tmpl w:val="0B703314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0700E1"/>
    <w:rsid w:val="00126FBD"/>
    <w:rsid w:val="001E6BEE"/>
    <w:rsid w:val="00302AD8"/>
    <w:rsid w:val="00514DD7"/>
    <w:rsid w:val="0053055F"/>
    <w:rsid w:val="005B3414"/>
    <w:rsid w:val="00605B75"/>
    <w:rsid w:val="00733B9D"/>
    <w:rsid w:val="007F506E"/>
    <w:rsid w:val="00A14AA2"/>
    <w:rsid w:val="00AD18A2"/>
    <w:rsid w:val="00AD3425"/>
    <w:rsid w:val="00AF5216"/>
    <w:rsid w:val="00C231BB"/>
    <w:rsid w:val="00C456B4"/>
    <w:rsid w:val="00D3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E9D41C-907A-4937-9ECA-1DB980F1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4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D3425"/>
    <w:pPr>
      <w:ind w:left="708"/>
      <w:jc w:val="center"/>
    </w:pPr>
    <w:rPr>
      <w:b/>
      <w:sz w:val="28"/>
      <w:szCs w:val="28"/>
    </w:rPr>
  </w:style>
  <w:style w:type="paragraph" w:styleId="a4">
    <w:name w:val="header"/>
    <w:basedOn w:val="a"/>
    <w:link w:val="a5"/>
    <w:uiPriority w:val="99"/>
    <w:rsid w:val="00302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02AD8"/>
    <w:rPr>
      <w:rFonts w:cs="Times New Roman"/>
    </w:rPr>
  </w:style>
  <w:style w:type="paragraph" w:styleId="a7">
    <w:name w:val="Body Text Indent"/>
    <w:basedOn w:val="a"/>
    <w:link w:val="a8"/>
    <w:uiPriority w:val="99"/>
    <w:rsid w:val="005B3414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5B3414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ДОКУМЕНТАЛЬНОГО ВЕДЕНИЯ ВОИНСКОГО УЧЕТА</vt:lpstr>
    </vt:vector>
  </TitlesOfParts>
  <Company>Microsoft</Company>
  <LinksUpToDate>false</LinksUpToDate>
  <CharactersWithSpaces>16511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ДОКУМЕНТАЛЬНОГО ВЕДЕНИЯ ВОИНСКОГО УЧЕТА</dc:title>
  <dc:subject/>
  <dc:creator>Admin</dc:creator>
  <cp:keywords/>
  <dc:description/>
  <cp:lastModifiedBy>admin</cp:lastModifiedBy>
  <cp:revision>2</cp:revision>
  <dcterms:created xsi:type="dcterms:W3CDTF">2014-03-13T14:16:00Z</dcterms:created>
  <dcterms:modified xsi:type="dcterms:W3CDTF">2014-03-13T14:16:00Z</dcterms:modified>
</cp:coreProperties>
</file>