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B70" w:rsidRDefault="00694B70" w:rsidP="0055377D">
      <w:pPr>
        <w:spacing w:line="360" w:lineRule="auto"/>
        <w:ind w:firstLine="720"/>
        <w:jc w:val="center"/>
        <w:rPr>
          <w:b/>
          <w:bCs/>
          <w:caps/>
          <w:sz w:val="28"/>
          <w:szCs w:val="28"/>
          <w:lang w:val="uk-UA"/>
        </w:rPr>
      </w:pPr>
      <w:r w:rsidRPr="0055377D">
        <w:rPr>
          <w:b/>
          <w:bCs/>
          <w:caps/>
          <w:sz w:val="28"/>
          <w:szCs w:val="28"/>
        </w:rPr>
        <w:t>Философия эпохи Возрождения (14-16 в.)</w:t>
      </w:r>
    </w:p>
    <w:p w:rsidR="0055377D" w:rsidRPr="0055377D" w:rsidRDefault="0055377D" w:rsidP="0055377D">
      <w:pPr>
        <w:spacing w:line="360" w:lineRule="auto"/>
        <w:ind w:firstLine="720"/>
        <w:jc w:val="center"/>
        <w:rPr>
          <w:sz w:val="28"/>
          <w:szCs w:val="28"/>
          <w:lang w:val="uk-UA"/>
        </w:rPr>
      </w:pPr>
    </w:p>
    <w:p w:rsidR="00694B70" w:rsidRPr="0055377D" w:rsidRDefault="00694B70" w:rsidP="0055377D">
      <w:pPr>
        <w:numPr>
          <w:ilvl w:val="0"/>
          <w:numId w:val="1"/>
        </w:numPr>
        <w:spacing w:line="360" w:lineRule="auto"/>
        <w:ind w:left="0" w:firstLine="720"/>
        <w:jc w:val="both"/>
        <w:rPr>
          <w:sz w:val="28"/>
          <w:szCs w:val="28"/>
        </w:rPr>
      </w:pPr>
      <w:r w:rsidRPr="0055377D">
        <w:rPr>
          <w:sz w:val="28"/>
          <w:szCs w:val="28"/>
        </w:rPr>
        <w:t>Общая характеристика философии эпохи Возрождения</w:t>
      </w:r>
    </w:p>
    <w:p w:rsidR="00694B70" w:rsidRPr="0055377D" w:rsidRDefault="00694B70" w:rsidP="0055377D">
      <w:pPr>
        <w:numPr>
          <w:ilvl w:val="0"/>
          <w:numId w:val="1"/>
        </w:numPr>
        <w:spacing w:line="360" w:lineRule="auto"/>
        <w:ind w:left="0" w:firstLine="720"/>
        <w:jc w:val="both"/>
        <w:rPr>
          <w:sz w:val="28"/>
          <w:szCs w:val="28"/>
        </w:rPr>
      </w:pPr>
      <w:r w:rsidRPr="0055377D">
        <w:rPr>
          <w:sz w:val="28"/>
          <w:szCs w:val="28"/>
        </w:rPr>
        <w:t>Основные представители философии эпохи Возрождения</w:t>
      </w:r>
    </w:p>
    <w:p w:rsidR="00694B70" w:rsidRPr="0055377D" w:rsidRDefault="0055377D" w:rsidP="0055377D">
      <w:pPr>
        <w:pStyle w:val="1"/>
        <w:spacing w:line="360" w:lineRule="auto"/>
        <w:ind w:firstLine="720"/>
        <w:rPr>
          <w:szCs w:val="28"/>
          <w:lang w:val="uk-UA"/>
        </w:rPr>
      </w:pPr>
      <w:r>
        <w:rPr>
          <w:szCs w:val="28"/>
        </w:rPr>
        <w:br w:type="page"/>
      </w:r>
      <w:r w:rsidR="00694B70" w:rsidRPr="0055377D">
        <w:rPr>
          <w:szCs w:val="28"/>
        </w:rPr>
        <w:t>Общая характеристика философии эпохи Возрождения</w:t>
      </w:r>
    </w:p>
    <w:p w:rsidR="0055377D" w:rsidRPr="0055377D" w:rsidRDefault="0055377D" w:rsidP="0055377D">
      <w:pPr>
        <w:spacing w:line="360" w:lineRule="auto"/>
        <w:jc w:val="center"/>
        <w:rPr>
          <w:sz w:val="28"/>
          <w:szCs w:val="28"/>
          <w:lang w:val="uk-UA"/>
        </w:rPr>
      </w:pPr>
    </w:p>
    <w:p w:rsidR="00694B70" w:rsidRPr="0055377D" w:rsidRDefault="00694B70" w:rsidP="0055377D">
      <w:pPr>
        <w:spacing w:line="360" w:lineRule="auto"/>
        <w:ind w:firstLine="720"/>
        <w:jc w:val="both"/>
        <w:rPr>
          <w:sz w:val="28"/>
          <w:szCs w:val="28"/>
        </w:rPr>
      </w:pPr>
      <w:r w:rsidRPr="0055377D">
        <w:rPr>
          <w:sz w:val="28"/>
          <w:szCs w:val="28"/>
        </w:rPr>
        <w:t xml:space="preserve">Эпоха Возрождения знаменуется развитием промышленности, торговли, мореплавания, военного дела, т.е. материального производства, а, следовательно, развитием техники, естествознания, механики, математики. Появляются зачатки капиталистического способа производства. </w:t>
      </w:r>
    </w:p>
    <w:p w:rsidR="00694B70" w:rsidRPr="0055377D" w:rsidRDefault="00694B70" w:rsidP="0055377D">
      <w:pPr>
        <w:spacing w:line="360" w:lineRule="auto"/>
        <w:ind w:firstLine="720"/>
        <w:jc w:val="both"/>
        <w:rPr>
          <w:sz w:val="28"/>
          <w:szCs w:val="28"/>
        </w:rPr>
      </w:pPr>
      <w:r w:rsidRPr="0055377D">
        <w:rPr>
          <w:sz w:val="28"/>
          <w:szCs w:val="28"/>
        </w:rPr>
        <w:t>Для этой эпохи характерно как бы второе рождение идей античной философии, прежде всего – та же обращенность к человеку. Потребности общественно-исторической практики явились мощным импульсом развитием естественных и гуманитарных наук, заложив основы опытного естествознания Нового времени. К основным принципам философии Возрождения относятся:</w:t>
      </w:r>
    </w:p>
    <w:p w:rsidR="00694B70" w:rsidRPr="0055377D" w:rsidRDefault="00694B70" w:rsidP="0055377D">
      <w:pPr>
        <w:numPr>
          <w:ilvl w:val="0"/>
          <w:numId w:val="2"/>
        </w:numPr>
        <w:spacing w:line="360" w:lineRule="auto"/>
        <w:ind w:left="0" w:firstLine="720"/>
        <w:jc w:val="both"/>
        <w:rPr>
          <w:sz w:val="28"/>
          <w:szCs w:val="28"/>
        </w:rPr>
      </w:pPr>
      <w:r w:rsidRPr="0055377D">
        <w:rPr>
          <w:b/>
          <w:bCs/>
          <w:sz w:val="28"/>
          <w:szCs w:val="28"/>
        </w:rPr>
        <w:t>Антропоцентризм</w:t>
      </w:r>
      <w:r w:rsidRPr="0055377D">
        <w:rPr>
          <w:sz w:val="28"/>
          <w:szCs w:val="28"/>
        </w:rPr>
        <w:t xml:space="preserve"> – внимание философов в основном направлено на человека. Спецификой человека является жизнь. </w:t>
      </w:r>
    </w:p>
    <w:p w:rsidR="00694B70" w:rsidRPr="0055377D" w:rsidRDefault="00694B70" w:rsidP="0055377D">
      <w:pPr>
        <w:numPr>
          <w:ilvl w:val="0"/>
          <w:numId w:val="2"/>
        </w:numPr>
        <w:spacing w:line="360" w:lineRule="auto"/>
        <w:ind w:left="0" w:firstLine="720"/>
        <w:jc w:val="both"/>
        <w:rPr>
          <w:sz w:val="28"/>
          <w:szCs w:val="28"/>
        </w:rPr>
      </w:pPr>
      <w:r w:rsidRPr="0055377D">
        <w:rPr>
          <w:sz w:val="28"/>
          <w:szCs w:val="28"/>
        </w:rPr>
        <w:t xml:space="preserve">Человеческая личность перенимает творческую функцию Бога и способна овладеть и собой, и природой. Человек есть творческое начало мира. Творения человека реализуются в телесном. Они должны быть максимально совершенными, красивыми. </w:t>
      </w:r>
    </w:p>
    <w:p w:rsidR="00694B70" w:rsidRPr="0055377D" w:rsidRDefault="00694B70" w:rsidP="0055377D">
      <w:pPr>
        <w:numPr>
          <w:ilvl w:val="0"/>
          <w:numId w:val="2"/>
        </w:numPr>
        <w:spacing w:line="360" w:lineRule="auto"/>
        <w:ind w:left="0" w:firstLine="720"/>
        <w:jc w:val="both"/>
        <w:rPr>
          <w:sz w:val="28"/>
          <w:szCs w:val="28"/>
        </w:rPr>
      </w:pPr>
      <w:r w:rsidRPr="0055377D">
        <w:rPr>
          <w:b/>
          <w:bCs/>
          <w:sz w:val="28"/>
          <w:szCs w:val="28"/>
        </w:rPr>
        <w:t xml:space="preserve">Гуманизм </w:t>
      </w:r>
      <w:r w:rsidRPr="0055377D">
        <w:rPr>
          <w:sz w:val="28"/>
          <w:szCs w:val="28"/>
        </w:rPr>
        <w:t>– признание человека личностью, его права на творчество, свободу и счастье.</w:t>
      </w:r>
    </w:p>
    <w:p w:rsidR="00694B70" w:rsidRPr="0055377D" w:rsidRDefault="00694B70" w:rsidP="0055377D">
      <w:pPr>
        <w:numPr>
          <w:ilvl w:val="0"/>
          <w:numId w:val="2"/>
        </w:numPr>
        <w:spacing w:line="360" w:lineRule="auto"/>
        <w:ind w:left="0" w:firstLine="720"/>
        <w:jc w:val="both"/>
        <w:rPr>
          <w:sz w:val="28"/>
          <w:szCs w:val="28"/>
        </w:rPr>
      </w:pPr>
      <w:r w:rsidRPr="0055377D">
        <w:rPr>
          <w:b/>
          <w:bCs/>
          <w:sz w:val="28"/>
          <w:szCs w:val="28"/>
        </w:rPr>
        <w:t xml:space="preserve">Пантеизм </w:t>
      </w:r>
      <w:r w:rsidRPr="0055377D">
        <w:rPr>
          <w:sz w:val="28"/>
          <w:szCs w:val="28"/>
        </w:rPr>
        <w:t>– олицетворение Бога и природы.</w:t>
      </w:r>
    </w:p>
    <w:p w:rsidR="00635E63" w:rsidRPr="0055377D" w:rsidRDefault="00694B70" w:rsidP="0055377D">
      <w:pPr>
        <w:spacing w:line="360" w:lineRule="auto"/>
        <w:ind w:firstLine="720"/>
        <w:jc w:val="both"/>
        <w:rPr>
          <w:sz w:val="28"/>
          <w:szCs w:val="28"/>
        </w:rPr>
      </w:pPr>
      <w:r w:rsidRPr="0055377D">
        <w:rPr>
          <w:b/>
          <w:bCs/>
          <w:caps/>
          <w:sz w:val="28"/>
          <w:szCs w:val="28"/>
        </w:rPr>
        <w:t>Никколо Макиавелли (1469-1527).</w:t>
      </w:r>
      <w:r w:rsidRPr="0055377D">
        <w:rPr>
          <w:sz w:val="28"/>
          <w:szCs w:val="28"/>
        </w:rPr>
        <w:t xml:space="preserve"> </w:t>
      </w:r>
    </w:p>
    <w:p w:rsidR="00635E63" w:rsidRPr="0055377D" w:rsidRDefault="00635E63" w:rsidP="0055377D">
      <w:pPr>
        <w:spacing w:line="360" w:lineRule="auto"/>
        <w:ind w:firstLine="720"/>
        <w:jc w:val="both"/>
        <w:rPr>
          <w:color w:val="000000"/>
          <w:sz w:val="28"/>
          <w:szCs w:val="28"/>
        </w:rPr>
      </w:pPr>
      <w:r w:rsidRPr="0055377D">
        <w:rPr>
          <w:b/>
          <w:color w:val="000000"/>
          <w:sz w:val="28"/>
          <w:szCs w:val="28"/>
        </w:rPr>
        <w:t>Основные сочинения</w:t>
      </w:r>
      <w:r w:rsidRPr="0055377D">
        <w:rPr>
          <w:color w:val="000000"/>
          <w:sz w:val="28"/>
          <w:szCs w:val="28"/>
        </w:rPr>
        <w:t xml:space="preserve">: "Государь" (1513, впервые опубликован в 1532), "Рассуждения о первых десяти книгах Тита Ливия" (1516—1517), "О военном искусстве" (1519—1521), "История Флоренции" (1520—1525) и др. </w:t>
      </w:r>
    </w:p>
    <w:p w:rsidR="00694B70" w:rsidRPr="0055377D" w:rsidRDefault="00694B70" w:rsidP="0055377D">
      <w:pPr>
        <w:spacing w:line="360" w:lineRule="auto"/>
        <w:ind w:firstLine="720"/>
        <w:jc w:val="both"/>
        <w:rPr>
          <w:sz w:val="28"/>
          <w:szCs w:val="28"/>
        </w:rPr>
      </w:pPr>
      <w:r w:rsidRPr="0055377D">
        <w:rPr>
          <w:sz w:val="28"/>
          <w:szCs w:val="28"/>
        </w:rPr>
        <w:t>Развивал социологические взгляды. Побудительными мотивами деятельности людей являются эгоизм и материальный интерес. Он обосновывает необходимость светского государства, противопоставляя теологическому пониманию государственной власти юридическое мировоззрение. Благополучие и благосостояние государства есть высший политический закон. Для его достижения пригодны различные методы, включая подкуп, убийства, вероломство и т.д. Государь, ставший на путь создания сильного централизованного государства должен сочетать в себе черты льва и лисицы. Он должен использовать политику кнута и пряника.</w:t>
      </w:r>
    </w:p>
    <w:p w:rsidR="00F12EBB" w:rsidRPr="0055377D" w:rsidRDefault="00694B70" w:rsidP="0055377D">
      <w:pPr>
        <w:spacing w:line="360" w:lineRule="auto"/>
        <w:ind w:firstLine="720"/>
        <w:jc w:val="both"/>
        <w:rPr>
          <w:b/>
          <w:bCs/>
          <w:sz w:val="28"/>
          <w:szCs w:val="28"/>
        </w:rPr>
      </w:pPr>
      <w:r w:rsidRPr="0055377D">
        <w:rPr>
          <w:b/>
          <w:bCs/>
          <w:caps/>
          <w:sz w:val="28"/>
          <w:szCs w:val="28"/>
        </w:rPr>
        <w:t>Николай Кузанский (1401-1464).</w:t>
      </w:r>
      <w:r w:rsidRPr="0055377D">
        <w:rPr>
          <w:b/>
          <w:bCs/>
          <w:sz w:val="28"/>
          <w:szCs w:val="28"/>
        </w:rPr>
        <w:t xml:space="preserve"> </w:t>
      </w:r>
    </w:p>
    <w:p w:rsidR="00F12EBB" w:rsidRPr="0055377D" w:rsidRDefault="00F12EBB" w:rsidP="0055377D">
      <w:pPr>
        <w:spacing w:line="360" w:lineRule="auto"/>
        <w:ind w:firstLine="720"/>
        <w:jc w:val="both"/>
        <w:rPr>
          <w:b/>
          <w:bCs/>
          <w:sz w:val="28"/>
          <w:szCs w:val="28"/>
        </w:rPr>
      </w:pPr>
      <w:r w:rsidRPr="0055377D">
        <w:rPr>
          <w:b/>
          <w:color w:val="000000"/>
          <w:sz w:val="28"/>
          <w:szCs w:val="28"/>
        </w:rPr>
        <w:t>Основные сочинения</w:t>
      </w:r>
      <w:r w:rsidRPr="0055377D">
        <w:rPr>
          <w:color w:val="000000"/>
          <w:sz w:val="28"/>
          <w:szCs w:val="28"/>
        </w:rPr>
        <w:t>: "О католическом согласии" (1433), "Об исправлении календаря" (1436), "Об ученом незнании" (1440), "О предположениях" (1444), "О сокрытом Боге", "Об искании Бога", "О даре отца светов", "О становлении" (1442—1445), "Апология ученого незнания" (1449), "Простец", включающий два диалога "О мудрости" и диалоги "Об уме" и "Об опытах с весами" (1450), "О согласии веры" (1453), "О видении Бога" (1453), "О берилле" (1458), "О бытии как возможности" (1460), "Об игре в шар" (1463), "Компендий" (1464), "Опровержение Корана" (1464), "О вершине созерцания" (1464) и семь математических трактатов, посвященных проблеме квадратуры круга, уточнению числа "пи" и др.</w:t>
      </w:r>
    </w:p>
    <w:p w:rsidR="00694B70" w:rsidRPr="0055377D" w:rsidRDefault="00694B70" w:rsidP="0055377D">
      <w:pPr>
        <w:spacing w:line="360" w:lineRule="auto"/>
        <w:ind w:firstLine="720"/>
        <w:jc w:val="both"/>
        <w:rPr>
          <w:sz w:val="28"/>
          <w:szCs w:val="28"/>
        </w:rPr>
      </w:pPr>
      <w:r w:rsidRPr="0055377D">
        <w:rPr>
          <w:sz w:val="28"/>
          <w:szCs w:val="28"/>
        </w:rPr>
        <w:t xml:space="preserve">Бог есть высшее, абсолютное бытие. </w:t>
      </w:r>
    </w:p>
    <w:p w:rsidR="00694B70" w:rsidRPr="0055377D" w:rsidRDefault="00694B70" w:rsidP="0055377D">
      <w:pPr>
        <w:spacing w:line="360" w:lineRule="auto"/>
        <w:ind w:firstLine="720"/>
        <w:jc w:val="both"/>
        <w:rPr>
          <w:sz w:val="28"/>
          <w:szCs w:val="28"/>
        </w:rPr>
      </w:pPr>
      <w:r w:rsidRPr="0055377D">
        <w:rPr>
          <w:sz w:val="28"/>
          <w:szCs w:val="28"/>
        </w:rPr>
        <w:t xml:space="preserve">Центральным пунктом философии Кузанского является учение о совпадении двух противоположностей – абсолютного максимума и абсолютного минимума. Абсолютный максимум единствен, потому что он есть все, в нем все есть, он – высший предел. Так как ему ничего не противостоит, то с ним в тоже время совпадает минимум, а максимум тем самым находится во всем. А так как он абсолютен, то воздействует на действительности на все возможное, не испытывая сам никакого ограничения, но сам себя ограничивая. Этот абсолютный максимум есть бог. Бог заключает в себе все в том смысле, что сам есть во всем. Если рассматривать Бога без вещей, то получается, что Бог существует, а вещи нет. </w:t>
      </w:r>
    </w:p>
    <w:p w:rsidR="00694B70" w:rsidRPr="0055377D" w:rsidRDefault="00694B70" w:rsidP="0055377D">
      <w:pPr>
        <w:spacing w:line="360" w:lineRule="auto"/>
        <w:ind w:firstLine="720"/>
        <w:jc w:val="both"/>
        <w:rPr>
          <w:sz w:val="28"/>
          <w:szCs w:val="28"/>
        </w:rPr>
      </w:pPr>
      <w:r w:rsidRPr="0055377D">
        <w:rPr>
          <w:sz w:val="28"/>
          <w:szCs w:val="28"/>
        </w:rPr>
        <w:t xml:space="preserve">Стоит на позициях пантеизма. Он приписывает природе божественные атрибуты, и, прежде всего бесконечность в пространстве. </w:t>
      </w:r>
    </w:p>
    <w:p w:rsidR="00694B70" w:rsidRPr="0055377D" w:rsidRDefault="00694B70" w:rsidP="0055377D">
      <w:pPr>
        <w:spacing w:line="360" w:lineRule="auto"/>
        <w:ind w:firstLine="720"/>
        <w:jc w:val="both"/>
        <w:rPr>
          <w:sz w:val="28"/>
          <w:szCs w:val="28"/>
        </w:rPr>
      </w:pPr>
      <w:r w:rsidRPr="0055377D">
        <w:rPr>
          <w:sz w:val="28"/>
          <w:szCs w:val="28"/>
        </w:rPr>
        <w:t xml:space="preserve">Процесс познания означает бесконечное совершенствование человеческих знаний. Познание начинается с ощущения – дает лишь смутные образы вещей. Рассудок оперирует числами и дает вещам названия. Рассудок мыслит противоположности в соответствии с законом противоречия, противопоставляя их друг другу. Важнейшим свойством разума является способность мыслить бесконечное. А бесконечность заставляет нас полостью преодолевать всякую противоположность. </w:t>
      </w:r>
    </w:p>
    <w:p w:rsidR="00B746A2" w:rsidRPr="0055377D" w:rsidRDefault="00694B70" w:rsidP="0055377D">
      <w:pPr>
        <w:spacing w:line="360" w:lineRule="auto"/>
        <w:ind w:firstLine="720"/>
        <w:jc w:val="both"/>
        <w:rPr>
          <w:b/>
          <w:bCs/>
          <w:sz w:val="28"/>
          <w:szCs w:val="28"/>
        </w:rPr>
      </w:pPr>
      <w:r w:rsidRPr="0055377D">
        <w:rPr>
          <w:b/>
          <w:bCs/>
          <w:caps/>
          <w:sz w:val="28"/>
          <w:szCs w:val="28"/>
        </w:rPr>
        <w:t>Николай Коперник (1473-1543).</w:t>
      </w:r>
      <w:r w:rsidRPr="0055377D">
        <w:rPr>
          <w:b/>
          <w:bCs/>
          <w:sz w:val="28"/>
          <w:szCs w:val="28"/>
        </w:rPr>
        <w:t xml:space="preserve"> </w:t>
      </w:r>
    </w:p>
    <w:p w:rsidR="00B746A2" w:rsidRPr="0055377D" w:rsidRDefault="00B746A2" w:rsidP="0055377D">
      <w:pPr>
        <w:spacing w:line="360" w:lineRule="auto"/>
        <w:ind w:firstLine="720"/>
        <w:jc w:val="both"/>
        <w:rPr>
          <w:b/>
          <w:bCs/>
          <w:sz w:val="28"/>
          <w:szCs w:val="28"/>
        </w:rPr>
      </w:pPr>
      <w:r w:rsidRPr="0055377D">
        <w:rPr>
          <w:b/>
          <w:color w:val="000000"/>
          <w:sz w:val="28"/>
          <w:szCs w:val="28"/>
        </w:rPr>
        <w:t>Главные труды</w:t>
      </w:r>
      <w:r w:rsidRPr="0055377D">
        <w:rPr>
          <w:color w:val="000000"/>
          <w:sz w:val="28"/>
          <w:szCs w:val="28"/>
        </w:rPr>
        <w:t>: "Очерк нового механизма мира" (1505—1507, где он впервые начал опровергать систему Птолемея), перевод с греческого языка на латынь беллетристического сборника "Нравственные, сельские и любовные письма" византийского писателя Феофилакта Симокатты (1509), "О монете" (1526, первая редакция — 1517), "Об обращениях небесных сфер" (1543).</w:t>
      </w:r>
    </w:p>
    <w:p w:rsidR="006E0418" w:rsidRPr="0055377D" w:rsidRDefault="00694B70" w:rsidP="0055377D">
      <w:pPr>
        <w:spacing w:line="360" w:lineRule="auto"/>
        <w:ind w:firstLine="720"/>
        <w:jc w:val="both"/>
        <w:rPr>
          <w:sz w:val="28"/>
          <w:szCs w:val="28"/>
        </w:rPr>
      </w:pPr>
      <w:r w:rsidRPr="0055377D">
        <w:rPr>
          <w:sz w:val="28"/>
          <w:szCs w:val="28"/>
        </w:rPr>
        <w:t>Обосновывает гелиоцентрическую систему мира: 1) земля не пребывает неподвижно в центре Вселенной, но вращается вокруг своей собственной оси.</w:t>
      </w:r>
    </w:p>
    <w:p w:rsidR="00694B70" w:rsidRPr="0055377D" w:rsidRDefault="00694B70" w:rsidP="0055377D">
      <w:pPr>
        <w:spacing w:line="360" w:lineRule="auto"/>
        <w:ind w:firstLine="720"/>
        <w:jc w:val="both"/>
        <w:rPr>
          <w:sz w:val="28"/>
          <w:szCs w:val="28"/>
        </w:rPr>
      </w:pPr>
      <w:r w:rsidRPr="0055377D">
        <w:rPr>
          <w:sz w:val="28"/>
          <w:szCs w:val="28"/>
        </w:rPr>
        <w:t>2) земля вращается вокруг Солнца, занимающего центр Вселенной.</w:t>
      </w:r>
    </w:p>
    <w:p w:rsidR="004A192C" w:rsidRPr="0055377D" w:rsidRDefault="00694B70" w:rsidP="0055377D">
      <w:pPr>
        <w:spacing w:line="360" w:lineRule="auto"/>
        <w:ind w:firstLine="720"/>
        <w:jc w:val="both"/>
        <w:rPr>
          <w:b/>
          <w:bCs/>
          <w:sz w:val="28"/>
          <w:szCs w:val="28"/>
        </w:rPr>
      </w:pPr>
      <w:r w:rsidRPr="0055377D">
        <w:rPr>
          <w:b/>
          <w:bCs/>
          <w:caps/>
          <w:sz w:val="28"/>
          <w:szCs w:val="28"/>
        </w:rPr>
        <w:t>Джордано Бруно (1548-1600).</w:t>
      </w:r>
      <w:r w:rsidRPr="0055377D">
        <w:rPr>
          <w:b/>
          <w:bCs/>
          <w:sz w:val="28"/>
          <w:szCs w:val="28"/>
        </w:rPr>
        <w:t xml:space="preserve"> </w:t>
      </w:r>
    </w:p>
    <w:p w:rsidR="002236C1" w:rsidRPr="0055377D" w:rsidRDefault="004A192C" w:rsidP="0055377D">
      <w:pPr>
        <w:spacing w:line="360" w:lineRule="auto"/>
        <w:ind w:firstLine="720"/>
        <w:jc w:val="both"/>
        <w:rPr>
          <w:color w:val="000000"/>
          <w:sz w:val="28"/>
          <w:szCs w:val="28"/>
        </w:rPr>
      </w:pPr>
      <w:r w:rsidRPr="0055377D">
        <w:rPr>
          <w:b/>
          <w:color w:val="000000"/>
          <w:sz w:val="28"/>
          <w:szCs w:val="28"/>
        </w:rPr>
        <w:t>Основные работы</w:t>
      </w:r>
      <w:r w:rsidRPr="0055377D">
        <w:rPr>
          <w:color w:val="000000"/>
          <w:sz w:val="28"/>
          <w:szCs w:val="28"/>
        </w:rPr>
        <w:t>: "О причине, начале и едином" (1584), "О бесконечности, Вселенной и мирах" (1584), "Изгнание торжествующего зверя" (1584), "О героическом энтузиазме" (1585), "Светильник тридцати статуй" (1587), "Сто шестьдесят тезисов против математиков и философов нашего времени" (1588), "Свод метафизических терминов" (1591), "О безмерном и неисчислимых" (1591), "О монаде, числе и фигуре" (1591), "О составлении образов" (1591) и др.</w:t>
      </w:r>
    </w:p>
    <w:p w:rsidR="00694B70" w:rsidRPr="0055377D" w:rsidRDefault="00694B70" w:rsidP="0055377D">
      <w:pPr>
        <w:spacing w:line="360" w:lineRule="auto"/>
        <w:ind w:firstLine="720"/>
        <w:jc w:val="both"/>
        <w:rPr>
          <w:sz w:val="28"/>
          <w:szCs w:val="28"/>
        </w:rPr>
      </w:pPr>
      <w:r w:rsidRPr="0055377D">
        <w:rPr>
          <w:sz w:val="28"/>
          <w:szCs w:val="28"/>
        </w:rPr>
        <w:t xml:space="preserve">Мировоззрение Бруно в целом материалистично, но по форме это пантеизм. Бог окончательно переселяется в природу и становится «богом в вещах». </w:t>
      </w:r>
      <w:r w:rsidR="00C875D4" w:rsidRPr="0055377D">
        <w:rPr>
          <w:color w:val="000000"/>
          <w:sz w:val="28"/>
          <w:szCs w:val="28"/>
        </w:rPr>
        <w:t>Бесконечная вселенная в целом — это Бог — он находится во всем и повсюду, не "вне" и не "над", но в качестве "наиприсутствующего". Универсум движим внутренними силами, это вечная и неизменная субстанция, единственно сущее и живое. Единичные вещи изменчивы и вовлечены в движение вечного духа и жизни в соответствии со своей организацией.</w:t>
      </w:r>
      <w:r w:rsidRPr="0055377D">
        <w:rPr>
          <w:sz w:val="28"/>
          <w:szCs w:val="28"/>
        </w:rPr>
        <w:t>Природа бесконечна.</w:t>
      </w:r>
    </w:p>
    <w:p w:rsidR="00694B70" w:rsidRPr="0055377D" w:rsidRDefault="00694B70" w:rsidP="0055377D">
      <w:pPr>
        <w:spacing w:line="360" w:lineRule="auto"/>
        <w:ind w:firstLine="720"/>
        <w:jc w:val="both"/>
        <w:rPr>
          <w:sz w:val="28"/>
          <w:szCs w:val="28"/>
        </w:rPr>
      </w:pPr>
      <w:r w:rsidRPr="0055377D">
        <w:rPr>
          <w:sz w:val="28"/>
          <w:szCs w:val="28"/>
        </w:rPr>
        <w:t xml:space="preserve">Солнце не является центом Вселенной. Такого центра во Вселенной вообще нет. Солнце есть центр нашей солнечной системы. И таких Солнц множество. Предполагал, что существует множество миров, которые также обитаемы. Душой вселенной является движение. </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b/>
          <w:iCs/>
          <w:caps/>
          <w:color w:val="000000"/>
          <w:sz w:val="28"/>
          <w:szCs w:val="28"/>
        </w:rPr>
        <w:t xml:space="preserve">Мишель Монтень </w:t>
      </w:r>
      <w:r w:rsidRPr="0055377D">
        <w:rPr>
          <w:b/>
          <w:caps/>
          <w:color w:val="000000"/>
          <w:sz w:val="28"/>
          <w:szCs w:val="28"/>
        </w:rPr>
        <w:t>(1533 —1592)</w:t>
      </w:r>
      <w:r w:rsidRPr="0055377D">
        <w:rPr>
          <w:color w:val="000000"/>
          <w:sz w:val="28"/>
          <w:szCs w:val="28"/>
        </w:rPr>
        <w:t xml:space="preserve"> — автор знаменитых «Опытов». Монтень доказывает в «Опытах», что человеческое мышление необходимо постоянно совершенствовать на основе объективного познания естественных закономерностей природы, которым в определенной степени подчинены жизнь и деятельность людей в контексте социального бытия. Его скептицизм являет собой символ неуспокоенности ума, постоянных творческих исканий.</w:t>
      </w:r>
    </w:p>
    <w:p w:rsidR="00F83B06" w:rsidRPr="0055377D" w:rsidRDefault="00F83B06" w:rsidP="0055377D">
      <w:pPr>
        <w:spacing w:line="360" w:lineRule="auto"/>
        <w:ind w:firstLine="720"/>
        <w:jc w:val="both"/>
        <w:rPr>
          <w:color w:val="000000"/>
          <w:sz w:val="28"/>
          <w:szCs w:val="28"/>
        </w:rPr>
      </w:pPr>
      <w:r w:rsidRPr="0055377D">
        <w:rPr>
          <w:color w:val="000000"/>
          <w:sz w:val="28"/>
          <w:szCs w:val="28"/>
        </w:rPr>
        <w:t xml:space="preserve">Монтень провозглашал идею естественного равенства людей и идеализировал «естественное состояние» человечества, считая, что счастливая жизнь и исключительно высокие нравственные устои обусловлены отсутствием сословного и имущественного неравенства. Но все эти преимущества утрачены с развитием цивилизации. Эти идеи нашли свое яркое выражение в воззрениях Ж-Ж. Руссо. </w:t>
      </w:r>
    </w:p>
    <w:p w:rsidR="00607A6E" w:rsidRPr="0055377D" w:rsidRDefault="00F83B06" w:rsidP="0055377D">
      <w:pPr>
        <w:shd w:val="clear" w:color="auto" w:fill="FFFFFF"/>
        <w:autoSpaceDE w:val="0"/>
        <w:autoSpaceDN w:val="0"/>
        <w:adjustRightInd w:val="0"/>
        <w:spacing w:line="360" w:lineRule="auto"/>
        <w:ind w:firstLine="720"/>
        <w:jc w:val="both"/>
        <w:rPr>
          <w:color w:val="000000"/>
          <w:sz w:val="28"/>
          <w:szCs w:val="28"/>
        </w:rPr>
      </w:pPr>
      <w:r w:rsidRPr="0055377D">
        <w:rPr>
          <w:b/>
          <w:iCs/>
          <w:caps/>
          <w:color w:val="000000"/>
          <w:sz w:val="28"/>
          <w:szCs w:val="28"/>
        </w:rPr>
        <w:t>Пико делла Мирандола (</w:t>
      </w:r>
      <w:r w:rsidRPr="0055377D">
        <w:rPr>
          <w:b/>
          <w:caps/>
          <w:color w:val="000000"/>
          <w:sz w:val="28"/>
          <w:szCs w:val="28"/>
        </w:rPr>
        <w:t>1463—1494).</w:t>
      </w:r>
      <w:r w:rsidRPr="0055377D">
        <w:rPr>
          <w:color w:val="000000"/>
          <w:sz w:val="28"/>
          <w:szCs w:val="28"/>
        </w:rPr>
        <w:t xml:space="preserve"> </w:t>
      </w:r>
    </w:p>
    <w:p w:rsidR="00607A6E" w:rsidRPr="0055377D" w:rsidRDefault="00607A6E" w:rsidP="0055377D">
      <w:pPr>
        <w:shd w:val="clear" w:color="auto" w:fill="FFFFFF"/>
        <w:autoSpaceDE w:val="0"/>
        <w:autoSpaceDN w:val="0"/>
        <w:adjustRightInd w:val="0"/>
        <w:spacing w:line="360" w:lineRule="auto"/>
        <w:ind w:firstLine="720"/>
        <w:jc w:val="both"/>
        <w:rPr>
          <w:color w:val="000000"/>
          <w:sz w:val="28"/>
          <w:szCs w:val="28"/>
        </w:rPr>
      </w:pPr>
      <w:r w:rsidRPr="0055377D">
        <w:rPr>
          <w:b/>
          <w:color w:val="000000"/>
          <w:sz w:val="28"/>
          <w:szCs w:val="28"/>
        </w:rPr>
        <w:t>Основные сочинения</w:t>
      </w:r>
      <w:r w:rsidRPr="0055377D">
        <w:rPr>
          <w:color w:val="000000"/>
          <w:sz w:val="28"/>
          <w:szCs w:val="28"/>
        </w:rPr>
        <w:t>: "900 тезисов, навеянных философией, каббалой и теологией", "Речь о достоинстве человека" и др.</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color w:val="000000"/>
          <w:sz w:val="28"/>
          <w:szCs w:val="28"/>
        </w:rPr>
        <w:t>Основной была идея возвышения человека в силу причастности его всему земному и небесному. Наличие у человека свободы выбора делает его космически не закрепленным, утверждая его творческую способность самоопределения. Пико делла Мирандола исходил из идеи платонизма и неоплатонизма о «срединном» положении человека между миром земным, материальным, и-божественным. Человек, созданный Богом, обладая свободой воли, может стать своим собственным скульптором: человек сам творит свою судьбу. Религиозные его воззрения являли собой пантеизм, который позже получил свое развитие у Б. Спинозы.</w:t>
      </w:r>
      <w:r w:rsidR="0055377D">
        <w:rPr>
          <w:color w:val="000000"/>
          <w:sz w:val="28"/>
          <w:szCs w:val="28"/>
        </w:rPr>
        <w:t xml:space="preserve"> </w:t>
      </w:r>
      <w:r w:rsidRPr="0055377D">
        <w:rPr>
          <w:color w:val="000000"/>
          <w:sz w:val="28"/>
          <w:szCs w:val="28"/>
        </w:rPr>
        <w:t>Он утверждал, что человек есть соединительная связь всей природы и как бы эссенция, составленная из всех ее соков. Поэтому тот, кто познает себя, познает в себе все.</w:t>
      </w:r>
    </w:p>
    <w:p w:rsidR="00F83B06" w:rsidRPr="0055377D" w:rsidRDefault="00F83B06" w:rsidP="0055377D">
      <w:pPr>
        <w:spacing w:line="360" w:lineRule="auto"/>
        <w:ind w:firstLine="720"/>
        <w:jc w:val="both"/>
        <w:rPr>
          <w:color w:val="000000"/>
          <w:sz w:val="28"/>
          <w:szCs w:val="28"/>
        </w:rPr>
      </w:pPr>
      <w:r w:rsidRPr="0055377D">
        <w:rPr>
          <w:color w:val="000000"/>
          <w:sz w:val="28"/>
          <w:szCs w:val="28"/>
        </w:rPr>
        <w:t>Пантеистические воззрения этого мыслителя сближали его с Николаем Кузанским.</w:t>
      </w:r>
    </w:p>
    <w:p w:rsidR="004C7A40" w:rsidRPr="0055377D" w:rsidRDefault="00F83B06" w:rsidP="0055377D">
      <w:pPr>
        <w:shd w:val="clear" w:color="auto" w:fill="FFFFFF"/>
        <w:autoSpaceDE w:val="0"/>
        <w:autoSpaceDN w:val="0"/>
        <w:adjustRightInd w:val="0"/>
        <w:spacing w:line="360" w:lineRule="auto"/>
        <w:ind w:firstLine="720"/>
        <w:jc w:val="both"/>
        <w:rPr>
          <w:b/>
          <w:caps/>
          <w:color w:val="000000"/>
          <w:sz w:val="28"/>
          <w:szCs w:val="28"/>
        </w:rPr>
      </w:pPr>
      <w:r w:rsidRPr="0055377D">
        <w:rPr>
          <w:b/>
          <w:iCs/>
          <w:caps/>
          <w:color w:val="000000"/>
          <w:sz w:val="28"/>
          <w:szCs w:val="28"/>
        </w:rPr>
        <w:t xml:space="preserve">Якоб Бёме </w:t>
      </w:r>
      <w:r w:rsidRPr="0055377D">
        <w:rPr>
          <w:b/>
          <w:caps/>
          <w:color w:val="000000"/>
          <w:sz w:val="28"/>
          <w:szCs w:val="28"/>
        </w:rPr>
        <w:t xml:space="preserve">(1575—1624). </w:t>
      </w:r>
    </w:p>
    <w:p w:rsidR="004C7A40" w:rsidRPr="0055377D" w:rsidRDefault="004C7A40" w:rsidP="0055377D">
      <w:pPr>
        <w:shd w:val="clear" w:color="auto" w:fill="FFFFFF"/>
        <w:autoSpaceDE w:val="0"/>
        <w:autoSpaceDN w:val="0"/>
        <w:adjustRightInd w:val="0"/>
        <w:spacing w:line="360" w:lineRule="auto"/>
        <w:ind w:firstLine="720"/>
        <w:jc w:val="both"/>
        <w:rPr>
          <w:color w:val="000000"/>
          <w:sz w:val="28"/>
          <w:szCs w:val="28"/>
        </w:rPr>
      </w:pPr>
      <w:r w:rsidRPr="0055377D">
        <w:rPr>
          <w:b/>
          <w:color w:val="000000"/>
          <w:sz w:val="28"/>
          <w:szCs w:val="28"/>
        </w:rPr>
        <w:t>Главные его сочинения</w:t>
      </w:r>
      <w:r w:rsidRPr="0055377D">
        <w:rPr>
          <w:color w:val="000000"/>
          <w:sz w:val="28"/>
          <w:szCs w:val="28"/>
        </w:rPr>
        <w:t>: "О трех принципах божественной сущности" (1619), "О троякой жизни человека", "Пансофское таинство" (1620), "Теоскопия, или Драгоценные врата к божественному созерцанию" (1622), "О воплощении Слова", "</w:t>
      </w:r>
      <w:r w:rsidRPr="0055377D">
        <w:rPr>
          <w:color w:val="000000"/>
          <w:sz w:val="28"/>
          <w:szCs w:val="28"/>
          <w:lang w:val="en-US"/>
        </w:rPr>
        <w:t>Christosophia</w:t>
      </w:r>
      <w:r w:rsidRPr="0055377D">
        <w:rPr>
          <w:color w:val="000000"/>
          <w:sz w:val="28"/>
          <w:szCs w:val="28"/>
        </w:rPr>
        <w:t>, или Путь ко Христу", "</w:t>
      </w:r>
      <w:r w:rsidRPr="0055377D">
        <w:rPr>
          <w:color w:val="000000"/>
          <w:sz w:val="28"/>
          <w:szCs w:val="28"/>
          <w:lang w:val="en-US"/>
        </w:rPr>
        <w:t>Mysterium</w:t>
      </w:r>
      <w:r w:rsidRPr="0055377D">
        <w:rPr>
          <w:color w:val="000000"/>
          <w:sz w:val="28"/>
          <w:szCs w:val="28"/>
        </w:rPr>
        <w:t xml:space="preserve"> </w:t>
      </w:r>
      <w:r w:rsidRPr="0055377D">
        <w:rPr>
          <w:color w:val="000000"/>
          <w:sz w:val="28"/>
          <w:szCs w:val="28"/>
          <w:lang w:val="en-US"/>
        </w:rPr>
        <w:t>magnum</w:t>
      </w:r>
      <w:r w:rsidRPr="0055377D">
        <w:rPr>
          <w:color w:val="000000"/>
          <w:sz w:val="28"/>
          <w:szCs w:val="28"/>
        </w:rPr>
        <w:t xml:space="preserve"> или Комментарий на первую книгу Бытия" и др. </w:t>
      </w:r>
    </w:p>
    <w:p w:rsidR="00F83B06" w:rsidRPr="0055377D" w:rsidRDefault="00F83B06" w:rsidP="0055377D">
      <w:pPr>
        <w:shd w:val="clear" w:color="auto" w:fill="FFFFFF"/>
        <w:autoSpaceDE w:val="0"/>
        <w:autoSpaceDN w:val="0"/>
        <w:adjustRightInd w:val="0"/>
        <w:spacing w:line="360" w:lineRule="auto"/>
        <w:ind w:firstLine="720"/>
        <w:jc w:val="both"/>
        <w:rPr>
          <w:color w:val="000000"/>
          <w:sz w:val="28"/>
          <w:szCs w:val="28"/>
        </w:rPr>
      </w:pPr>
      <w:r w:rsidRPr="0055377D">
        <w:rPr>
          <w:color w:val="000000"/>
          <w:sz w:val="28"/>
          <w:szCs w:val="28"/>
        </w:rPr>
        <w:t>Система Бёме сложилась под влиянием современных ему течений философско-религиозной мысли. Главным стимулом его философского творчества, как и у Августина, была проблема зла. Он находит разгадку зла в том, что все для своего проявления нуждается в контрасте, каждое «да» нуждается в своем «нет»: без противоположности ничто не обнаруживается; ни одно изображение не проявляется в зеркале, если одна сторона зеркала не бывает темной. Таким образом, противоречие есть обнаружение равенства. Ничто есть жажда к нечто. Но откуда возникают борьба и раздвоенность в человеке? Из влечения, страсти. По Бёме, влечение есть потеря свободы и единства. Это — влечение к чему-то, чего нет вблизи, что есть разве лишь предмет представления. Но влечение именно хочет, чтобы оно было, оно хочет иметь, владеть, наслаждаться. По словам Бёме, «пока я ничего не желаю, я нахожусь в состоянии мира, свободы и равенства, но я не имею также качеств, я — ничто! Только во влечении я получаю свойства, становлюсь определенной сущностью — алчущей, жаждущей, женолюбивой, честолюбивой и корыстолюбивой самостью, т.е. чем-то». Всякое откровение есть противоположение. Оно реализуется в трояком акте: стихийная воля «по ту сторону добра и зла»; просветление воли разумом, сообщающим ей стремление к определенному добру, — божественное начало; действенный синтез воли и разума — в силе Святого Духа. Во временном процессе истории идет борьба добра со злом, что подготавливает пришествие Искупителя Христа. Но не должно быть понято так, будто Божество отделено от природы; нет, но они — как тело и душа: природа есть тело, сердце Божье есть душа. Как при зажигании огня мы разумеем две сущности — одну в огне, а другую в свете — и таким образом, два принципа, так же мы должны понимать Бога. Человек свободен, и собственной пламенной верой и молитвой он создает для себя возможность спасения. А с ее обретением начинается действенная победа над злом. Конец истории в эсхатологии Бёме рисуется как картина полного счастья народов и оправдания добра.</w:t>
      </w:r>
    </w:p>
    <w:p w:rsidR="00F83B06" w:rsidRPr="0055377D" w:rsidRDefault="00F83B06" w:rsidP="0055377D">
      <w:pPr>
        <w:shd w:val="clear" w:color="auto" w:fill="FFFFFF"/>
        <w:autoSpaceDE w:val="0"/>
        <w:autoSpaceDN w:val="0"/>
        <w:adjustRightInd w:val="0"/>
        <w:spacing w:line="360" w:lineRule="auto"/>
        <w:ind w:firstLine="720"/>
        <w:jc w:val="both"/>
        <w:rPr>
          <w:color w:val="000000"/>
          <w:sz w:val="28"/>
          <w:szCs w:val="28"/>
        </w:rPr>
      </w:pPr>
      <w:r w:rsidRPr="0055377D">
        <w:rPr>
          <w:b/>
          <w:iCs/>
          <w:caps/>
          <w:color w:val="000000"/>
          <w:sz w:val="28"/>
          <w:szCs w:val="28"/>
        </w:rPr>
        <w:t xml:space="preserve">Томас Мюнцер </w:t>
      </w:r>
      <w:r w:rsidRPr="0055377D">
        <w:rPr>
          <w:b/>
          <w:caps/>
          <w:color w:val="000000"/>
          <w:sz w:val="28"/>
          <w:szCs w:val="28"/>
        </w:rPr>
        <w:t>(ок. 1490—1525)</w:t>
      </w:r>
      <w:r w:rsidRPr="0055377D">
        <w:rPr>
          <w:color w:val="000000"/>
          <w:sz w:val="28"/>
          <w:szCs w:val="28"/>
        </w:rPr>
        <w:t xml:space="preserve"> - крупнейший деятель «народной реформации» в период Великой крестьянской войны в Германии. Мюнцер сформулировал радикальную политическую программу. Она содержала требования отмены частной собственности, обобществления имущества, ликвидации сословных различий, чуждой народу государственной власти, введения всеобщего равенства. Сопротивление господствующих классов этой программе должно быть подавлено вооруженной силой народа. </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color w:val="000000"/>
          <w:sz w:val="28"/>
          <w:szCs w:val="28"/>
        </w:rPr>
        <w:t>Согласно пантеистическим воззрениям, бог тождествен миру, рассматриваемому как целое. Каждая часть мира должна действовать в интересах целого. Именно так должно обстоять дело в обществе. Эгоистическое преследование собственных интересов, которое для Макиавелли было высшей целью общественной жизни, по учению Мюнцера, представляет собой извращение «божественного закона», «безбожие». С этой точки зрения «безбожна» всякая частная собственность.</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b/>
          <w:iCs/>
          <w:caps/>
          <w:color w:val="000000"/>
          <w:sz w:val="28"/>
          <w:szCs w:val="28"/>
        </w:rPr>
        <w:t xml:space="preserve">Томас Мор </w:t>
      </w:r>
      <w:r w:rsidRPr="0055377D">
        <w:rPr>
          <w:b/>
          <w:caps/>
          <w:color w:val="000000"/>
          <w:sz w:val="28"/>
          <w:szCs w:val="28"/>
        </w:rPr>
        <w:t>(1478—1535)</w:t>
      </w:r>
      <w:r w:rsidRPr="0055377D">
        <w:rPr>
          <w:color w:val="000000"/>
          <w:sz w:val="28"/>
          <w:szCs w:val="28"/>
        </w:rPr>
        <w:t xml:space="preserve">. «Утопия» Мора отразила конкретные социально-экономические условия, сложившиеся в Англии в </w:t>
      </w:r>
      <w:r w:rsidRPr="0055377D">
        <w:rPr>
          <w:color w:val="000000"/>
          <w:sz w:val="28"/>
          <w:szCs w:val="28"/>
          <w:lang w:val="en-US"/>
        </w:rPr>
        <w:t>XVI</w:t>
      </w:r>
      <w:r w:rsidRPr="0055377D">
        <w:rPr>
          <w:color w:val="000000"/>
          <w:sz w:val="28"/>
          <w:szCs w:val="28"/>
        </w:rPr>
        <w:t xml:space="preserve"> в. Но гораздо важнее то, что в этой книге нашла свое воплощение мечта о лучшем общественном строе.</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color w:val="000000"/>
          <w:sz w:val="28"/>
          <w:szCs w:val="28"/>
        </w:rPr>
        <w:t xml:space="preserve">Мор глубоко сочувствует страданиям широких масс английских крестьян, которые путем так называемого огораживания изгонялись помещиками с их земель; многие земли </w:t>
      </w:r>
      <w:r w:rsidR="00D4556E" w:rsidRPr="0055377D">
        <w:rPr>
          <w:color w:val="000000"/>
          <w:sz w:val="28"/>
          <w:szCs w:val="28"/>
        </w:rPr>
        <w:t>п</w:t>
      </w:r>
      <w:r w:rsidRPr="0055377D">
        <w:rPr>
          <w:color w:val="000000"/>
          <w:sz w:val="28"/>
          <w:szCs w:val="28"/>
        </w:rPr>
        <w:t>ревращались в пастбища для овец, разведение которых сильно увеличилось ввиду резкого роста текстильного производства. Однако историческое значение «Утопии» состоит не столько в разоблачении тех средств, какими господствующие классы Англии достигали своего обогащения, сколько в том, что ее автор прозорливо указал на частную собственность как на основную причину бедствий народа и всех социальных зол.</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color w:val="000000"/>
          <w:sz w:val="28"/>
          <w:szCs w:val="28"/>
        </w:rPr>
        <w:t xml:space="preserve">Отсутствие частной собственности — главная особенность общественного строя, который нарисован в «Утопии». На этом воображаемом острове труд есть </w:t>
      </w:r>
      <w:r w:rsidRPr="0055377D">
        <w:rPr>
          <w:i/>
          <w:iCs/>
          <w:color w:val="000000"/>
          <w:sz w:val="28"/>
          <w:szCs w:val="28"/>
        </w:rPr>
        <w:t xml:space="preserve">обязанность </w:t>
      </w:r>
      <w:r w:rsidRPr="0055377D">
        <w:rPr>
          <w:color w:val="000000"/>
          <w:sz w:val="28"/>
          <w:szCs w:val="28"/>
        </w:rPr>
        <w:t>всех членов общества. Хорошая организация труда всех членов общества позволяет сократить продолжительность рабочего дня до шести часов. Производство, однако, Мор мыслит лишь как ремесленное производство, которое к тому времени было уже зна-чительно разрушено капиталистической мануфактурой. Государство осуществляет учет и распределение всех производимых населением продуктов, непосредственной организацией производства занимаются местные общины. В противоположность ' религиозно-аскетическим представлениям средневековья Мор утверждает, что жители Утопии живут в полном согласии со своей природой, стремятся к здоровым наслаждениям и т. п. Весьма знаменательно и характерно, что социалистическая мысль уже у своих истоков была неразрывно связана с гуманизмом.</w:t>
      </w:r>
    </w:p>
    <w:p w:rsidR="00F83B06" w:rsidRPr="0055377D" w:rsidRDefault="00F83B06" w:rsidP="0055377D">
      <w:pPr>
        <w:shd w:val="clear" w:color="auto" w:fill="FFFFFF"/>
        <w:autoSpaceDE w:val="0"/>
        <w:autoSpaceDN w:val="0"/>
        <w:adjustRightInd w:val="0"/>
        <w:spacing w:line="360" w:lineRule="auto"/>
        <w:ind w:firstLine="720"/>
        <w:jc w:val="both"/>
        <w:rPr>
          <w:sz w:val="28"/>
          <w:szCs w:val="28"/>
        </w:rPr>
      </w:pPr>
      <w:r w:rsidRPr="0055377D">
        <w:rPr>
          <w:b/>
          <w:iCs/>
          <w:caps/>
          <w:color w:val="000000"/>
          <w:sz w:val="28"/>
          <w:szCs w:val="28"/>
        </w:rPr>
        <w:t xml:space="preserve">Томмазо Кампанелла </w:t>
      </w:r>
      <w:r w:rsidRPr="0055377D">
        <w:rPr>
          <w:b/>
          <w:caps/>
          <w:color w:val="000000"/>
          <w:sz w:val="28"/>
          <w:szCs w:val="28"/>
        </w:rPr>
        <w:t>(1568—1639).</w:t>
      </w:r>
      <w:r w:rsidRPr="0055377D">
        <w:rPr>
          <w:color w:val="000000"/>
          <w:sz w:val="28"/>
          <w:szCs w:val="28"/>
        </w:rPr>
        <w:t xml:space="preserve"> Главный труд - «Город Солнца». Как и в «Утопии», в «Городе Солнца» нет частной собственности. Люди живут общиной, труд не только обязанность, но и потребность всех членов общины, поскольку уважение к труду прививается с детского возраста. В отличие от Мора Кампанелла придает значение техническим изобретениям. Он говорит о самодвижущихся парусных телегах, о кораблях, приводимых в движение особыми механизмами, об искусстве соляриев (жителей города Солнца) летать по воздуху, об удивительных подзорных и слуховых трубах, позволяющих слышать «небесную гармонию», и т. п.</w:t>
      </w:r>
    </w:p>
    <w:p w:rsidR="00F83B06" w:rsidRDefault="00F83B06" w:rsidP="0055377D">
      <w:pPr>
        <w:spacing w:line="360" w:lineRule="auto"/>
        <w:ind w:firstLine="720"/>
        <w:jc w:val="both"/>
        <w:rPr>
          <w:color w:val="000000"/>
          <w:sz w:val="28"/>
          <w:szCs w:val="28"/>
          <w:lang w:val="uk-UA"/>
        </w:rPr>
      </w:pPr>
      <w:r w:rsidRPr="0055377D">
        <w:rPr>
          <w:color w:val="000000"/>
          <w:sz w:val="28"/>
          <w:szCs w:val="28"/>
        </w:rPr>
        <w:t>Обоснование социального идеала у Кампанеллы, как и у Мюнцера, пантеистическое. Жизнь общиной основана на божественно-природном законе, согласно которому целое всегда выше любой из своих частей. Каждый человек, прежде всего, член коллектива.</w:t>
      </w:r>
    </w:p>
    <w:p w:rsidR="0055377D" w:rsidRPr="0055377D" w:rsidRDefault="0055377D" w:rsidP="0055377D">
      <w:pPr>
        <w:spacing w:line="360" w:lineRule="auto"/>
        <w:ind w:firstLine="720"/>
        <w:jc w:val="center"/>
        <w:rPr>
          <w:color w:val="000000"/>
          <w:sz w:val="28"/>
          <w:szCs w:val="28"/>
          <w:lang w:val="uk-UA"/>
        </w:rPr>
      </w:pPr>
    </w:p>
    <w:p w:rsidR="0055377D" w:rsidRDefault="0055377D" w:rsidP="0055377D">
      <w:pPr>
        <w:shd w:val="clear" w:color="auto" w:fill="FFFFFF"/>
        <w:spacing w:line="360" w:lineRule="auto"/>
        <w:ind w:firstLine="720"/>
        <w:jc w:val="center"/>
        <w:rPr>
          <w:color w:val="000000"/>
          <w:sz w:val="28"/>
          <w:szCs w:val="28"/>
          <w:lang w:val="uk-UA"/>
        </w:rPr>
      </w:pPr>
      <w:r>
        <w:rPr>
          <w:color w:val="000000"/>
          <w:sz w:val="28"/>
          <w:szCs w:val="28"/>
          <w:lang w:val="uk-UA"/>
        </w:rPr>
        <w:t>Реформация</w:t>
      </w:r>
    </w:p>
    <w:p w:rsidR="0055377D" w:rsidRDefault="0055377D" w:rsidP="0055377D">
      <w:pPr>
        <w:shd w:val="clear" w:color="auto" w:fill="FFFFFF"/>
        <w:spacing w:line="360" w:lineRule="auto"/>
        <w:ind w:firstLine="720"/>
        <w:jc w:val="center"/>
        <w:rPr>
          <w:color w:val="000000"/>
          <w:sz w:val="28"/>
          <w:szCs w:val="28"/>
          <w:lang w:val="uk-UA"/>
        </w:rPr>
      </w:pPr>
    </w:p>
    <w:p w:rsidR="00A37328" w:rsidRPr="0055377D" w:rsidRDefault="00A37328" w:rsidP="0055377D">
      <w:pPr>
        <w:shd w:val="clear" w:color="auto" w:fill="FFFFFF"/>
        <w:spacing w:line="360" w:lineRule="auto"/>
        <w:ind w:firstLine="720"/>
        <w:jc w:val="both"/>
        <w:rPr>
          <w:sz w:val="28"/>
          <w:szCs w:val="28"/>
        </w:rPr>
      </w:pPr>
      <w:r w:rsidRPr="0055377D">
        <w:rPr>
          <w:spacing w:val="-3"/>
          <w:sz w:val="28"/>
          <w:szCs w:val="28"/>
        </w:rPr>
        <w:t xml:space="preserve">Вся гуманистическая мысль была наполнена поисками «новой религии», </w:t>
      </w:r>
      <w:r w:rsidRPr="0055377D">
        <w:rPr>
          <w:spacing w:val="-4"/>
          <w:sz w:val="28"/>
          <w:szCs w:val="28"/>
        </w:rPr>
        <w:t>о чем свидетельствует, например, «Платоновское богословие» Фичино, пан</w:t>
      </w:r>
      <w:r w:rsidRPr="0055377D">
        <w:rPr>
          <w:spacing w:val="-3"/>
          <w:sz w:val="28"/>
          <w:szCs w:val="28"/>
        </w:rPr>
        <w:t xml:space="preserve">теистические теории Патрици и Бруно. Но собственно Реформация началась в Германии. Ее характерными признаками были: утрата уже не связи разума </w:t>
      </w:r>
      <w:r w:rsidRPr="0055377D">
        <w:rPr>
          <w:spacing w:val="-2"/>
          <w:sz w:val="28"/>
          <w:szCs w:val="28"/>
        </w:rPr>
        <w:t>и веры, а церкви и веры; перенос религиозности в план личностного сознания; формирование новой трудовой этики, которая является путем к спасению. Мирская деятельность принимает сакральную форму.</w:t>
      </w:r>
    </w:p>
    <w:p w:rsidR="00C96ADF" w:rsidRPr="0055377D" w:rsidRDefault="00A37328" w:rsidP="0055377D">
      <w:pPr>
        <w:shd w:val="clear" w:color="auto" w:fill="FFFFFF"/>
        <w:spacing w:line="360" w:lineRule="auto"/>
        <w:ind w:firstLine="720"/>
        <w:jc w:val="both"/>
        <w:rPr>
          <w:i/>
          <w:iCs/>
          <w:sz w:val="28"/>
          <w:szCs w:val="28"/>
        </w:rPr>
      </w:pPr>
      <w:r w:rsidRPr="0055377D">
        <w:rPr>
          <w:sz w:val="28"/>
          <w:szCs w:val="28"/>
        </w:rPr>
        <w:t xml:space="preserve">Реформация прежде всего связана с именем </w:t>
      </w:r>
      <w:r w:rsidRPr="0055377D">
        <w:rPr>
          <w:b/>
          <w:iCs/>
          <w:caps/>
          <w:sz w:val="28"/>
          <w:szCs w:val="28"/>
        </w:rPr>
        <w:t>Мартина Лютера</w:t>
      </w:r>
      <w:r w:rsidR="00AF68B2" w:rsidRPr="0055377D">
        <w:rPr>
          <w:b/>
          <w:i/>
          <w:iCs/>
          <w:sz w:val="28"/>
          <w:szCs w:val="28"/>
        </w:rPr>
        <w:t xml:space="preserve"> </w:t>
      </w:r>
      <w:r w:rsidR="00AF68B2" w:rsidRPr="0055377D">
        <w:rPr>
          <w:spacing w:val="-13"/>
          <w:sz w:val="28"/>
          <w:szCs w:val="28"/>
        </w:rPr>
        <w:t xml:space="preserve">(1483 </w:t>
      </w:r>
      <w:r w:rsidR="00413A41" w:rsidRPr="0055377D">
        <w:rPr>
          <w:spacing w:val="-13"/>
          <w:sz w:val="28"/>
          <w:szCs w:val="28"/>
        </w:rPr>
        <w:t>-</w:t>
      </w:r>
      <w:r w:rsidR="00AF68B2" w:rsidRPr="0055377D">
        <w:rPr>
          <w:spacing w:val="-13"/>
          <w:sz w:val="28"/>
          <w:szCs w:val="28"/>
        </w:rPr>
        <w:t xml:space="preserve"> 1546)</w:t>
      </w:r>
      <w:r w:rsidRPr="0055377D">
        <w:rPr>
          <w:i/>
          <w:iCs/>
          <w:sz w:val="28"/>
          <w:szCs w:val="28"/>
        </w:rPr>
        <w:t>.</w:t>
      </w:r>
    </w:p>
    <w:p w:rsidR="00A37328" w:rsidRPr="0055377D" w:rsidRDefault="00C96ADF" w:rsidP="0055377D">
      <w:pPr>
        <w:shd w:val="clear" w:color="auto" w:fill="FFFFFF"/>
        <w:spacing w:line="360" w:lineRule="auto"/>
        <w:ind w:firstLine="720"/>
        <w:jc w:val="both"/>
        <w:rPr>
          <w:spacing w:val="-6"/>
          <w:sz w:val="28"/>
          <w:szCs w:val="28"/>
        </w:rPr>
      </w:pPr>
      <w:r w:rsidRPr="0055377D">
        <w:rPr>
          <w:iCs/>
          <w:sz w:val="28"/>
          <w:szCs w:val="28"/>
        </w:rPr>
        <w:t xml:space="preserve">Труды: </w:t>
      </w:r>
      <w:r w:rsidRPr="0055377D">
        <w:rPr>
          <w:spacing w:val="-13"/>
          <w:sz w:val="28"/>
          <w:szCs w:val="28"/>
        </w:rPr>
        <w:t>«Комментариеи к Посланию к римля</w:t>
      </w:r>
      <w:r w:rsidRPr="0055377D">
        <w:rPr>
          <w:spacing w:val="-10"/>
          <w:sz w:val="28"/>
          <w:szCs w:val="28"/>
        </w:rPr>
        <w:t>нам», «95 тезисов об индульгенциях», с которых и началась собственно Рефор</w:t>
      </w:r>
      <w:r w:rsidRPr="0055377D">
        <w:rPr>
          <w:spacing w:val="-9"/>
          <w:sz w:val="28"/>
          <w:szCs w:val="28"/>
        </w:rPr>
        <w:t xml:space="preserve">мация, «28 тезисов к диспуту в Гейдельберге», «К христианскому дворянству немецкой нации», «О реформе христианского образования», «О вавилонском </w:t>
      </w:r>
      <w:r w:rsidRPr="0055377D">
        <w:rPr>
          <w:spacing w:val="-6"/>
          <w:sz w:val="28"/>
          <w:szCs w:val="28"/>
        </w:rPr>
        <w:t>пленении церкви», «О свободе христианина», «О рабстве воли».</w:t>
      </w:r>
    </w:p>
    <w:p w:rsidR="00413A41" w:rsidRPr="0055377D" w:rsidRDefault="00413A41" w:rsidP="0055377D">
      <w:pPr>
        <w:shd w:val="clear" w:color="auto" w:fill="FFFFFF"/>
        <w:spacing w:line="360" w:lineRule="auto"/>
        <w:ind w:firstLine="720"/>
        <w:jc w:val="both"/>
        <w:rPr>
          <w:sz w:val="28"/>
          <w:szCs w:val="28"/>
        </w:rPr>
      </w:pPr>
      <w:r w:rsidRPr="0055377D">
        <w:rPr>
          <w:sz w:val="28"/>
          <w:szCs w:val="28"/>
        </w:rPr>
        <w:t xml:space="preserve">Идеи религиозного обновления связаны у Лютера с признанием возможности человеческого спасения главным образом на основании веры и Божественного промысла. Он провозглашает тезис «возвращения к истокам» евангельской жизни, отвергая всю традицию, со времени начала христианства, как испортившую и омертвившую его. В связи с этим он возвращается к идее непогрешимости Писания - единственного источника истины. Поскольку церковь как институт погрязла в грехе, то объявляется свобода самостоятельного толкования библейских текстов. Лютер начал новый перевод Библии, так как к тому времени в этом возникла необходимость (перевод Евангелия осуществил и Эразм Роттердамский). В Германии этого времени циркулировали десятки тысяч экземпляров разных библейских книг. Издание Лютером Библии имело </w:t>
      </w:r>
      <w:r w:rsidR="007F76A8" w:rsidRPr="0055377D">
        <w:rPr>
          <w:sz w:val="28"/>
          <w:szCs w:val="28"/>
        </w:rPr>
        <w:t>огромный успех, поскольку обеспечивало прямой доступ к ней множества</w:t>
      </w:r>
      <w:r w:rsidR="0055377D">
        <w:rPr>
          <w:sz w:val="28"/>
          <w:szCs w:val="28"/>
        </w:rPr>
        <w:t xml:space="preserve"> </w:t>
      </w:r>
      <w:r w:rsidR="007F76A8" w:rsidRPr="0055377D">
        <w:rPr>
          <w:sz w:val="28"/>
          <w:szCs w:val="28"/>
        </w:rPr>
        <w:t>людей. Лютер возродил старую (идущую от Петра Абеляра) идею о непосредственном общении человека с Богом без посредства священников.</w:t>
      </w:r>
      <w:r w:rsidR="0055377D">
        <w:rPr>
          <w:sz w:val="28"/>
          <w:szCs w:val="28"/>
        </w:rPr>
        <w:t xml:space="preserve"> </w:t>
      </w:r>
      <w:r w:rsidR="007F76A8" w:rsidRPr="0055377D">
        <w:rPr>
          <w:sz w:val="28"/>
          <w:szCs w:val="28"/>
        </w:rPr>
        <w:t>Выдвигая на первый план идею Божественного предопределения, Лютер отстаивал тезис о рабстве воли. Концепция предопределения пред</w:t>
      </w:r>
      <w:r w:rsidR="007F76A8" w:rsidRPr="0055377D">
        <w:rPr>
          <w:spacing w:val="-3"/>
          <w:sz w:val="28"/>
          <w:szCs w:val="28"/>
        </w:rPr>
        <w:t xml:space="preserve">полагала строго определенную - сельскохозяйственную и ремесленную - </w:t>
      </w:r>
      <w:r w:rsidR="007F76A8" w:rsidRPr="0055377D">
        <w:rPr>
          <w:sz w:val="28"/>
          <w:szCs w:val="28"/>
        </w:rPr>
        <w:t>деятельность человека, понятую как призвание и профессия, призывающую к совершенствованию и требующую рационального подхода для достижения успехов и выявления тем самым Божьего замысла.</w:t>
      </w:r>
    </w:p>
    <w:p w:rsidR="005D20FD" w:rsidRPr="0055377D" w:rsidRDefault="0055360F" w:rsidP="0055377D">
      <w:pPr>
        <w:shd w:val="clear" w:color="auto" w:fill="FFFFFF"/>
        <w:spacing w:line="360" w:lineRule="auto"/>
        <w:ind w:firstLine="720"/>
        <w:jc w:val="both"/>
        <w:rPr>
          <w:sz w:val="28"/>
          <w:szCs w:val="28"/>
        </w:rPr>
      </w:pPr>
      <w:r w:rsidRPr="0055377D">
        <w:rPr>
          <w:b/>
          <w:iCs/>
          <w:caps/>
          <w:sz w:val="28"/>
          <w:szCs w:val="28"/>
        </w:rPr>
        <w:t xml:space="preserve">Жан Кальвин </w:t>
      </w:r>
      <w:r w:rsidRPr="0055377D">
        <w:rPr>
          <w:b/>
          <w:caps/>
          <w:sz w:val="28"/>
          <w:szCs w:val="28"/>
        </w:rPr>
        <w:t xml:space="preserve">(1509 — 1564) </w:t>
      </w:r>
      <w:r w:rsidRPr="0055377D">
        <w:rPr>
          <w:sz w:val="28"/>
          <w:szCs w:val="28"/>
        </w:rPr>
        <w:t>– один из выдающихся деятелей Реформации.</w:t>
      </w:r>
    </w:p>
    <w:p w:rsidR="00061966" w:rsidRPr="0055377D" w:rsidRDefault="00061966" w:rsidP="0055377D">
      <w:pPr>
        <w:shd w:val="clear" w:color="auto" w:fill="FFFFFF"/>
        <w:spacing w:line="360" w:lineRule="auto"/>
        <w:ind w:firstLine="720"/>
        <w:jc w:val="both"/>
        <w:rPr>
          <w:sz w:val="28"/>
          <w:szCs w:val="28"/>
        </w:rPr>
      </w:pPr>
      <w:r w:rsidRPr="0055377D">
        <w:rPr>
          <w:sz w:val="28"/>
          <w:szCs w:val="28"/>
        </w:rPr>
        <w:t>Как и Лютер, он полагает Священное писание непогрешимым источником истины. Человеческое рациональное представление О Боге есть фикция. Более того, разум искажает Божеств</w:t>
      </w:r>
      <w:r w:rsidR="00E62263" w:rsidRPr="0055377D">
        <w:rPr>
          <w:sz w:val="28"/>
          <w:szCs w:val="28"/>
        </w:rPr>
        <w:t>енные истины и вклоняет волю ко</w:t>
      </w:r>
      <w:r w:rsidRPr="0055377D">
        <w:rPr>
          <w:sz w:val="28"/>
          <w:szCs w:val="28"/>
        </w:rPr>
        <w:t>злу. По мнению Кальвина, первородный грех Адама, Поразившийся в своеволии, ослабил естественные дары человека и уничтожил сверхъестественные. Поэтому спасение зависит только от степени веры в Бога, а свобода воли исключается Божественным промыслом. Кальвин строго различает идеи предопределения и провидения, которые являются центральными идеями его учения. Предопределение — это вечный совет Бога, руководящий человеческими намерениями. Статусы людей различны и строго закреплены, потому и их интенции различны. Провидение — это продолжение акта творения, распространяемое на все Сотворенное в его малейших проявлениях. Первородный грех Адама совершился именно на основании провидения и предопределения. Как полагал немецкий социолог Макс Вебер, в этом положении протестантизма заключен дух капитализма. Кальвин распространил лютеровскую Идею профессионального призвания не только на сельское хозяйство и ремесло, но и на все виды производства, усматривая в возможности приобретения богатства, связанной с правильно исполняемым делом, знак предопределения.</w:t>
      </w:r>
    </w:p>
    <w:p w:rsidR="00F83B06" w:rsidRPr="0055377D" w:rsidRDefault="00F83B06" w:rsidP="0055377D">
      <w:pPr>
        <w:spacing w:line="360" w:lineRule="auto"/>
        <w:ind w:firstLine="720"/>
        <w:jc w:val="both"/>
        <w:rPr>
          <w:color w:val="000000"/>
          <w:sz w:val="28"/>
          <w:szCs w:val="28"/>
        </w:rPr>
      </w:pPr>
      <w:r w:rsidRPr="0055377D">
        <w:rPr>
          <w:b/>
          <w:color w:val="000000"/>
          <w:sz w:val="28"/>
          <w:szCs w:val="28"/>
        </w:rPr>
        <w:t>ЭРАЗМ РОТТЕРДАМСКИЙ</w:t>
      </w:r>
      <w:r w:rsidRPr="0055377D">
        <w:rPr>
          <w:color w:val="000000"/>
          <w:sz w:val="28"/>
          <w:szCs w:val="28"/>
        </w:rPr>
        <w:t xml:space="preserve"> </w:t>
      </w:r>
      <w:r w:rsidRPr="0055377D">
        <w:rPr>
          <w:b/>
          <w:color w:val="000000"/>
          <w:sz w:val="28"/>
          <w:szCs w:val="28"/>
        </w:rPr>
        <w:t>(1469—1536)</w:t>
      </w:r>
      <w:r w:rsidRPr="0055377D">
        <w:rPr>
          <w:color w:val="000000"/>
          <w:sz w:val="28"/>
          <w:szCs w:val="28"/>
        </w:rPr>
        <w:t xml:space="preserve">. В </w:t>
      </w:r>
      <w:r w:rsidR="003F7E11" w:rsidRPr="0055377D">
        <w:rPr>
          <w:color w:val="000000"/>
          <w:sz w:val="28"/>
          <w:szCs w:val="28"/>
        </w:rPr>
        <w:t>«</w:t>
      </w:r>
      <w:r w:rsidRPr="0055377D">
        <w:rPr>
          <w:color w:val="000000"/>
          <w:sz w:val="28"/>
          <w:szCs w:val="28"/>
        </w:rPr>
        <w:t>Похвале глупости</w:t>
      </w:r>
      <w:r w:rsidR="003F7E11" w:rsidRPr="0055377D">
        <w:rPr>
          <w:color w:val="000000"/>
          <w:sz w:val="28"/>
          <w:szCs w:val="28"/>
        </w:rPr>
        <w:t>»</w:t>
      </w:r>
      <w:r w:rsidRPr="0055377D">
        <w:rPr>
          <w:color w:val="000000"/>
          <w:sz w:val="28"/>
          <w:szCs w:val="28"/>
        </w:rPr>
        <w:t xml:space="preserve"> высмеивает монашество и настаивающая на важности внутренней духовности. Другим классическим произведением становится "Оружие христианского воина" в котором он утверждает, что успех в нравственном уподоблении Христу заключается в возвращении к Новому Завету и Отцам церкви; чтение Священного Писания изменяет человека, давая ему новые мотивы для любви к Богу и ближнему. </w:t>
      </w:r>
    </w:p>
    <w:p w:rsidR="00F83B06" w:rsidRPr="0055377D" w:rsidRDefault="00F83B06" w:rsidP="0055377D">
      <w:pPr>
        <w:spacing w:line="360" w:lineRule="auto"/>
        <w:ind w:firstLine="720"/>
        <w:jc w:val="both"/>
        <w:rPr>
          <w:sz w:val="28"/>
          <w:szCs w:val="28"/>
        </w:rPr>
      </w:pPr>
      <w:r w:rsidRPr="0055377D">
        <w:rPr>
          <w:color w:val="000000"/>
          <w:sz w:val="28"/>
          <w:szCs w:val="28"/>
        </w:rPr>
        <w:t xml:space="preserve">Окончательный разрыв с протестантским движением вообще и с Лютером в частности произошел после публикации в 1524 произведения Э.Р. </w:t>
      </w:r>
      <w:r w:rsidR="0043484E" w:rsidRPr="0055377D">
        <w:rPr>
          <w:color w:val="000000"/>
          <w:sz w:val="28"/>
          <w:szCs w:val="28"/>
        </w:rPr>
        <w:t>«</w:t>
      </w:r>
      <w:r w:rsidRPr="0055377D">
        <w:rPr>
          <w:color w:val="000000"/>
          <w:sz w:val="28"/>
          <w:szCs w:val="28"/>
        </w:rPr>
        <w:t>Диатриба, или рассуждения о свободной воле</w:t>
      </w:r>
      <w:r w:rsidR="0043484E" w:rsidRPr="0055377D">
        <w:rPr>
          <w:color w:val="000000"/>
          <w:sz w:val="28"/>
          <w:szCs w:val="28"/>
        </w:rPr>
        <w:t>»</w:t>
      </w:r>
      <w:r w:rsidRPr="0055377D">
        <w:rPr>
          <w:color w:val="000000"/>
          <w:sz w:val="28"/>
          <w:szCs w:val="28"/>
        </w:rPr>
        <w:t xml:space="preserve">, где он утверждал, что основополагающим в христианстве является стремление человека к Богу в надежде на его безграничную милость. Это подразумевает способность человека стремиться, а, значит, свободу его воли. В противовес этому Лютер утверждал, что воля человека настолько порабощена грехом, что пока Бог по своей благодати не освободит ее, то человек не только не способен уподобиться Христу, но даже стремиться к нему. </w:t>
      </w:r>
    </w:p>
    <w:p w:rsidR="00694B70" w:rsidRPr="0055377D" w:rsidRDefault="00DD0B23" w:rsidP="0055377D">
      <w:pPr>
        <w:spacing w:line="360" w:lineRule="auto"/>
        <w:ind w:firstLine="720"/>
        <w:jc w:val="both"/>
        <w:rPr>
          <w:sz w:val="28"/>
          <w:szCs w:val="28"/>
        </w:rPr>
      </w:pPr>
      <w:r w:rsidRPr="0055377D">
        <w:rPr>
          <w:sz w:val="28"/>
          <w:szCs w:val="28"/>
        </w:rPr>
        <w:t>Его трактат «О свободе воли» есть прямая полемика с Лютером.</w:t>
      </w:r>
      <w:bookmarkStart w:id="0" w:name="_GoBack"/>
      <w:bookmarkEnd w:id="0"/>
    </w:p>
    <w:sectPr w:rsidR="00694B70" w:rsidRPr="0055377D" w:rsidSect="0055377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B0B0E"/>
    <w:multiLevelType w:val="hybridMultilevel"/>
    <w:tmpl w:val="6D20C83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D0208F2"/>
    <w:multiLevelType w:val="hybridMultilevel"/>
    <w:tmpl w:val="9774A25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418"/>
    <w:rsid w:val="00061966"/>
    <w:rsid w:val="000C7334"/>
    <w:rsid w:val="002236C1"/>
    <w:rsid w:val="002C67A5"/>
    <w:rsid w:val="003F7E11"/>
    <w:rsid w:val="00413A41"/>
    <w:rsid w:val="0043484E"/>
    <w:rsid w:val="004A192C"/>
    <w:rsid w:val="004C7A40"/>
    <w:rsid w:val="0055360F"/>
    <w:rsid w:val="0055377D"/>
    <w:rsid w:val="005D20FD"/>
    <w:rsid w:val="00607A6E"/>
    <w:rsid w:val="00635E63"/>
    <w:rsid w:val="00694B70"/>
    <w:rsid w:val="006D3269"/>
    <w:rsid w:val="006E0418"/>
    <w:rsid w:val="0075696A"/>
    <w:rsid w:val="007F76A8"/>
    <w:rsid w:val="008228ED"/>
    <w:rsid w:val="008611F6"/>
    <w:rsid w:val="00865E8B"/>
    <w:rsid w:val="008F3500"/>
    <w:rsid w:val="00921F4B"/>
    <w:rsid w:val="00A37328"/>
    <w:rsid w:val="00AF68B2"/>
    <w:rsid w:val="00B746A2"/>
    <w:rsid w:val="00C875D4"/>
    <w:rsid w:val="00C96ADF"/>
    <w:rsid w:val="00D4556E"/>
    <w:rsid w:val="00D62A2E"/>
    <w:rsid w:val="00D91352"/>
    <w:rsid w:val="00DD0B23"/>
    <w:rsid w:val="00E27296"/>
    <w:rsid w:val="00E27B5B"/>
    <w:rsid w:val="00E62263"/>
    <w:rsid w:val="00EA0EB8"/>
    <w:rsid w:val="00F032C8"/>
    <w:rsid w:val="00F10276"/>
    <w:rsid w:val="00F12EBB"/>
    <w:rsid w:val="00F83B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451909-37AD-4B9F-8C40-2227B90A5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firstLine="709"/>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15397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ФИЛОСОФИЯ ЭПОХИ ВОЗРОЖДЕНИЯ (14-16 В</vt:lpstr>
    </vt:vector>
  </TitlesOfParts>
  <Company/>
  <LinksUpToDate>false</LinksUpToDate>
  <CharactersWithSpaces>18062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ЭПОХИ ВОЗРОЖДЕНИЯ (14-16 В</dc:title>
  <dc:subject/>
  <dc:creator>1</dc:creator>
  <cp:keywords/>
  <dc:description/>
  <cp:lastModifiedBy>Irina</cp:lastModifiedBy>
  <cp:revision>2</cp:revision>
  <dcterms:created xsi:type="dcterms:W3CDTF">2014-08-10T05:55:00Z</dcterms:created>
  <dcterms:modified xsi:type="dcterms:W3CDTF">2014-08-10T05:55:00Z</dcterms:modified>
</cp:coreProperties>
</file>