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264" w:rsidRDefault="00320264">
      <w:pPr>
        <w:pStyle w:val="Web"/>
        <w:numPr>
          <w:ilvl w:val="0"/>
          <w:numId w:val="3"/>
        </w:numPr>
        <w:spacing w:before="0" w:after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Как соотносятся содержание и форма мысли?</w:t>
      </w:r>
    </w:p>
    <w:p w:rsidR="00320264" w:rsidRDefault="00320264">
      <w:pPr>
        <w:pStyle w:val="Web"/>
        <w:spacing w:before="0" w:after="0" w:line="360" w:lineRule="auto"/>
        <w:ind w:left="1134"/>
        <w:jc w:val="both"/>
        <w:rPr>
          <w:b/>
          <w:bCs/>
          <w:sz w:val="28"/>
          <w:szCs w:val="28"/>
        </w:rPr>
      </w:pP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Логическая форма и законы мышления являются общими для всех людей. Внутренняя структура мысли, как и синтаксические правила языка, непосредственно вплетены в конкретную деятельность человека, определяются свойствами и отношениями объективного мира.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вполне очевидно, что в содержательном плане мысли юриста отличаются от мыслей биолога, музыкант думает иначе, нежели экономист; ученый использует в своих исследованиях такие понятия и термины, которые не употребляются в повседневном мышлении.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во многих различных по содержанию мыслях можно обнаружить нечто существенно общее. Общее характеризуется не конкретным содержанием этих мыслей, а схемой, способом построения. Дело в том, что логический строй мышления человека обладает важнейшей особенностью - какую бы словесную оболочку не принимали наши мысли, на каком бы языке они не излагались, они обязательно должны принять общечеловеческие формы. Без этого невозможны осуществление "обмена" мыслями людей разных поколений и профессий, а также взаимное понимание представителей различных стран и народов. Единство человеческого мышления обусловлено единством материального мира и его законов, отражающихся в законах человеческого мышления.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Великий русский писатель-мыслитель Л.Н. Толстой не без основания считал, что "мысль - начало всего. И мыслями можно управлять. И потому главное дело совершенствования: работать над мыслями". Управлять мыслью можно по следующим направлениям:</w:t>
      </w:r>
    </w:p>
    <w:p w:rsidR="00320264" w:rsidRDefault="00320264">
      <w:pPr>
        <w:pStyle w:val="Web"/>
        <w:numPr>
          <w:ilvl w:val="0"/>
          <w:numId w:val="2"/>
        </w:numPr>
        <w:spacing w:before="0" w:after="0" w:line="360" w:lineRule="auto"/>
        <w:ind w:left="0" w:firstLine="1134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со стороны содержания, т.е. предельно просто и всесторонне отражать основные признаки исследуемого объекта; </w:t>
      </w:r>
    </w:p>
    <w:p w:rsidR="00320264" w:rsidRDefault="00320264">
      <w:pPr>
        <w:numPr>
          <w:ilvl w:val="0"/>
          <w:numId w:val="2"/>
        </w:numPr>
        <w:spacing w:line="360" w:lineRule="auto"/>
        <w:ind w:left="0" w:firstLine="1134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со стороны логической формы (структуры) нашей мысли, добиваясь ее определенности, непротиворечивости, последовательности и обоснованности.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направление исследуется </w:t>
      </w:r>
      <w:r>
        <w:rPr>
          <w:i/>
          <w:iCs/>
          <w:sz w:val="28"/>
          <w:szCs w:val="28"/>
          <w:u w:val="single"/>
        </w:rPr>
        <w:t>диалектической логикой</w:t>
      </w:r>
      <w:r>
        <w:rPr>
          <w:sz w:val="28"/>
          <w:szCs w:val="28"/>
        </w:rPr>
        <w:t xml:space="preserve">, а второе – </w:t>
      </w:r>
      <w:r>
        <w:rPr>
          <w:i/>
          <w:iCs/>
          <w:sz w:val="28"/>
          <w:szCs w:val="28"/>
          <w:u w:val="single"/>
        </w:rPr>
        <w:t>логикой формальной</w:t>
      </w:r>
      <w:r>
        <w:rPr>
          <w:sz w:val="28"/>
          <w:szCs w:val="28"/>
        </w:rPr>
        <w:t xml:space="preserve">. Но формальная логика, хотя и отвлекается от конкретного содержания мыслей, вовсе не пренебрегает вопросом о том, являются истинными или ложными те утверждения, которыми мы оперируем в мышлении. В зависимости от того, истинны или ложны исходные утверждения, можно получить истину или ложь в выводе. Поэтому формальная логика, чтобы быть средством обнаружения истины, должна на основе изучения формальных структур мышления обнаруживать законы зависимости между истинными и ложными суждениями.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Логика в наиболее широком понимании ее предмета исследует структуру мышления, раскрывает лежащие в его основе закономерности. При этом абстрактное мышление, обобщенно, опосредствованно и активно отражая действительность, неразрывно связано с языком. Языковые выражения являются той реальностью, строение и способ употребления которой дает нам знание не только о содержании мыслей, но и об их формах, о законах мышления.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</w:p>
    <w:p w:rsidR="00320264" w:rsidRDefault="00320264">
      <w:pPr>
        <w:pStyle w:val="Web"/>
        <w:numPr>
          <w:ilvl w:val="0"/>
          <w:numId w:val="1"/>
        </w:numPr>
        <w:spacing w:before="0" w:after="0" w:line="360" w:lineRule="auto"/>
        <w:ind w:left="0" w:firstLine="113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Охарактеризуйте виды понятий по содержанию.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Понятие представляет собой отражение единой мысли существенных признаков предмета. Оно может распространяться на один, несколько групп (класс) однородных предметов и явлений, обладающих одинаковыми признаками. Исходя из этого, в структуре каждого понятия нужно разделять две стороны: содержание и объем.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понятия - это совокупность существенных признаков предмета, мыслимого в понятии. Так, содержанием понятия "человек" является общественное существо, способное производить орудия труда. А содержанием понятия "государство" выступает власть экономически господствующих социальных сил и т.д.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раскрытия содержания необходимо путем сравнения установить признаки, которые необходимы и достаточны для выделения данного предмета и выяснения его отношения к другим предметам.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содержания понятия делятся на конкретные виды. Для наглядности представим их в виде схемы, а затем последовательно рассмотрим каждый вид (по содержанию, так как объем понятий не входит в рамки вопроса) более подробно.</w:t>
      </w:r>
    </w:p>
    <w:p w:rsidR="00320264" w:rsidRDefault="00F950B6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75pt;height:214.5pt" fillcolor="window">
            <v:imagedata r:id="rId7" o:title=""/>
          </v:shape>
        </w:pic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Конкретные понятия - это понятия, в которых мыслится предмет или совокупность предметов как нечто самостоятельно существующее: "академия", "студент", "романс", "дом", "поэма А. Блока "Двенадцать" и др.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Абстрактные - это понятия, в которых мыслится не сам предмет, а какой-либо из признаков предмета, взятый отдельно от самого предмета: "смелость", "добросовестность", "храбрость", "синева", "тождество" и др.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Относительные - это такие понятия, в которых мыслятся предметы, существование одного из которых предполагает существование другого: "родители" - "дети", "учитель" - "ученик", "начальник" - "подчиненный", "истец" - "ответчик" и др.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Безотносительные - это такие понятия, в которых мыслятся предметы, существующие самостоятельно, вне зависимости от другого предмета: "фермер", "правило", "деревня", "человек" и др.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Положительные - это понятия, содержание которых составляют свойства, присущие предмету: "принципиальность", "благородный поступок", "живущий по средствам", "успевающий студент" и др.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Отрицательными называются понятия, в содержании которых указывается на отсутствие у предмета определенных свойств (например, "некрасивый поступок", "некрашеный дом", "некошеный луг" и др.). В русском языке отрицательные понятия выражаются обычно словами с отрицательными приставками "не" или "без" ("бес"): "неграмотный", "неверующий", "беззаконие", "беспорядок" и др. В словах иностранного происхождения - чаще всего словами с отрицательной приставкой "а": "агностицизм", "аморальный" и др.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Собирательными называются понятия, в которых группа однородных предметов мыслится как единое целое: "лес", "созвездие", "роща", "студенческий строительный отряд" и др. Содержание собирательного понятия нельзя отнести к каждому отдельному элементу, входящему в объем этого понятия.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Несобирательные - это такие понятия, содержание которых можно отнести к каждому предмету данного класса, который охватывается понятием: "дерево", "звезда", "студент" и др.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       Приведите таблицы истинности тождества и отрицания.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</w:p>
    <w:p w:rsidR="00320264" w:rsidRDefault="00320264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>Истинность или ложность сложного высказывания определяется на основании таблиц истинности.</w:t>
      </w:r>
    </w:p>
    <w:p w:rsidR="00320264" w:rsidRDefault="00320264">
      <w:pPr>
        <w:pStyle w:val="Web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Отрицание.</w:t>
      </w:r>
    </w:p>
    <w:p w:rsidR="00320264" w:rsidRDefault="00320264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>Два суждения называются отрицающими или противоречащими друг другу, если одно из них истино, а другое ложно (т. е. они не могут быть одновременно истинными или одновременно ложными):</w:t>
      </w:r>
    </w:p>
    <w:tbl>
      <w:tblPr>
        <w:tblW w:w="0" w:type="auto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7"/>
        <w:gridCol w:w="2175"/>
      </w:tblGrid>
      <w:tr w:rsidR="00320264">
        <w:tc>
          <w:tcPr>
            <w:tcW w:w="2077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2175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320264">
        <w:tc>
          <w:tcPr>
            <w:tcW w:w="2077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2175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</w:tr>
      <w:tr w:rsidR="00320264">
        <w:tc>
          <w:tcPr>
            <w:tcW w:w="2077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2175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</w:tr>
    </w:tbl>
    <w:p w:rsidR="00320264" w:rsidRDefault="00320264">
      <w:pPr>
        <w:pStyle w:val="Web"/>
        <w:jc w:val="center"/>
        <w:rPr>
          <w:sz w:val="28"/>
          <w:szCs w:val="28"/>
        </w:rPr>
      </w:pPr>
    </w:p>
    <w:p w:rsidR="00320264" w:rsidRDefault="00320264">
      <w:pPr>
        <w:jc w:val="both"/>
        <w:rPr>
          <w:u w:val="single"/>
        </w:rPr>
      </w:pPr>
      <w:r>
        <w:rPr>
          <w:u w:val="single"/>
        </w:rPr>
        <w:t>Тождество.</w:t>
      </w:r>
    </w:p>
    <w:p w:rsidR="00320264" w:rsidRDefault="00320264">
      <w:pPr>
        <w:jc w:val="both"/>
      </w:pPr>
    </w:p>
    <w:p w:rsidR="00320264" w:rsidRDefault="00320264">
      <w:pPr>
        <w:jc w:val="both"/>
      </w:pPr>
      <w:r>
        <w:t>Высказывание, истинное при всех значениях переменных называется тождественно истинным. Тождественно-истинной формулой называется формула, которая при любых комбинациях значений для входящих в нее переменных принимает значение «истина» (иначе она называется законом логики, или тавтологией). Тождественно-ложная формула та, которая соответственно принимает только значение «ложь» (она иначе называется противоречием).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</w:p>
    <w:tbl>
      <w:tblPr>
        <w:tblW w:w="0" w:type="auto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7"/>
        <w:gridCol w:w="2175"/>
      </w:tblGrid>
      <w:tr w:rsidR="00320264">
        <w:tc>
          <w:tcPr>
            <w:tcW w:w="2077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2175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320264">
        <w:tc>
          <w:tcPr>
            <w:tcW w:w="2077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2175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</w:tr>
      <w:tr w:rsidR="00320264">
        <w:tc>
          <w:tcPr>
            <w:tcW w:w="2077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2175" w:type="dxa"/>
          </w:tcPr>
          <w:p w:rsidR="00320264" w:rsidRDefault="00320264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</w:tr>
    </w:tbl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</w:p>
    <w:p w:rsidR="00320264" w:rsidRDefault="00320264">
      <w:pPr>
        <w:pStyle w:val="2"/>
      </w:pPr>
      <w:r>
        <w:t>4.   Каковы непосредственные умозаключения из сложных суждений?</w:t>
      </w:r>
    </w:p>
    <w:p w:rsidR="00320264" w:rsidRDefault="00320264">
      <w:pPr>
        <w:spacing w:line="360" w:lineRule="auto"/>
        <w:ind w:firstLine="1134"/>
        <w:jc w:val="both"/>
      </w:pPr>
    </w:p>
    <w:p w:rsidR="00320264" w:rsidRDefault="00320264">
      <w:pPr>
        <w:spacing w:line="360" w:lineRule="auto"/>
        <w:ind w:firstLine="1134"/>
        <w:jc w:val="both"/>
      </w:pPr>
      <w:r>
        <w:t>Сложными называют суждения, состоящие из нескольких простых, связанных логическими связками. В соответствии с функциями логических связок различают следующие виды сложных суждений: соединительные, разделительные, условные, эквивалентные. Истинность таких сложных суждений определяется истинностью составляющих их простых.</w:t>
      </w:r>
    </w:p>
    <w:p w:rsidR="00320264" w:rsidRDefault="00320264">
      <w:pPr>
        <w:spacing w:line="360" w:lineRule="auto"/>
        <w:ind w:firstLine="1134"/>
        <w:jc w:val="both"/>
      </w:pPr>
      <w:r>
        <w:t>Непосредственными умозаключениями называются дедуктивные умозаключения, делаемые из одной посылки. К ним в традиционной логике относят следующие: превращение, обращение, противопоставление предикату и умозаключения по «логическому квадрату».</w:t>
      </w:r>
    </w:p>
    <w:p w:rsidR="00320264" w:rsidRDefault="00320264">
      <w:pPr>
        <w:spacing w:line="360" w:lineRule="auto"/>
        <w:ind w:firstLine="1134"/>
        <w:jc w:val="both"/>
      </w:pPr>
      <w:r>
        <w:t>Превращение – вид непосредственного умозаключения, при котором изменяется качество посылки без изменения ее количества, при этом предикат заключения является отрицанием предиката посылки.</w:t>
      </w:r>
    </w:p>
    <w:p w:rsidR="00320264" w:rsidRDefault="00320264">
      <w:pPr>
        <w:spacing w:line="360" w:lineRule="auto"/>
        <w:ind w:firstLine="1134"/>
        <w:jc w:val="both"/>
        <w:rPr>
          <w:i/>
          <w:iCs/>
        </w:rPr>
      </w:pPr>
      <w:r>
        <w:rPr>
          <w:i/>
          <w:iCs/>
        </w:rPr>
        <w:t xml:space="preserve">Например: </w:t>
      </w:r>
      <w:r>
        <w:rPr>
          <w:i/>
          <w:iCs/>
          <w:lang w:val="en-US"/>
        </w:rPr>
        <w:t>S</w:t>
      </w:r>
      <w:r>
        <w:rPr>
          <w:i/>
          <w:iCs/>
        </w:rPr>
        <w:t>+</w:t>
      </w:r>
      <w:r>
        <w:rPr>
          <w:i/>
          <w:iCs/>
          <w:lang w:val="en-US"/>
        </w:rPr>
        <w:t>S</w:t>
      </w:r>
      <w:r>
        <w:rPr>
          <w:i/>
          <w:iCs/>
          <w:vertAlign w:val="subscript"/>
          <w:lang w:val="en-US"/>
        </w:rPr>
        <w:t>1</w:t>
      </w:r>
      <w:r>
        <w:rPr>
          <w:i/>
          <w:iCs/>
          <w:lang w:val="en-US"/>
        </w:rPr>
        <w:t xml:space="preserve"> есть </w:t>
      </w:r>
      <w:r>
        <w:rPr>
          <w:i/>
          <w:iCs/>
        </w:rPr>
        <w:t xml:space="preserve">Р Превращение: </w:t>
      </w:r>
      <w:r>
        <w:rPr>
          <w:i/>
          <w:iCs/>
          <w:lang w:val="en-US"/>
        </w:rPr>
        <w:t>S</w:t>
      </w:r>
      <w:r>
        <w:rPr>
          <w:i/>
          <w:iCs/>
        </w:rPr>
        <w:t>+</w:t>
      </w:r>
      <w:r>
        <w:rPr>
          <w:i/>
          <w:iCs/>
          <w:lang w:val="en-US"/>
        </w:rPr>
        <w:t>S</w:t>
      </w:r>
      <w:r>
        <w:rPr>
          <w:i/>
          <w:iCs/>
          <w:vertAlign w:val="subscript"/>
          <w:lang w:val="en-US"/>
        </w:rPr>
        <w:t>1</w:t>
      </w:r>
      <w:r>
        <w:rPr>
          <w:i/>
          <w:iCs/>
          <w:lang w:val="en-US"/>
        </w:rPr>
        <w:t xml:space="preserve"> не есть не-</w:t>
      </w:r>
      <w:r>
        <w:rPr>
          <w:i/>
          <w:iCs/>
        </w:rPr>
        <w:t>Р</w:t>
      </w:r>
    </w:p>
    <w:p w:rsidR="00320264" w:rsidRDefault="00320264">
      <w:pPr>
        <w:spacing w:line="360" w:lineRule="auto"/>
        <w:ind w:firstLine="1134"/>
        <w:jc w:val="both"/>
      </w:pPr>
      <w:r>
        <w:rPr>
          <w:i/>
          <w:iCs/>
        </w:rPr>
        <w:t>(Саша и Маша вежливые дети – Саша и Маша не являются невежливыми детьми)</w:t>
      </w:r>
    </w:p>
    <w:p w:rsidR="00320264" w:rsidRDefault="00320264">
      <w:pPr>
        <w:pStyle w:val="21"/>
      </w:pPr>
      <w:r>
        <w:t>Обращением называется такое непосредственное умозаключение, в котором в заключении субъектом является предикат, а предикатом – субъект исходного суждения.</w:t>
      </w:r>
    </w:p>
    <w:p w:rsidR="00320264" w:rsidRDefault="00320264">
      <w:pPr>
        <w:spacing w:line="360" w:lineRule="auto"/>
        <w:ind w:firstLine="1134"/>
        <w:jc w:val="both"/>
        <w:rPr>
          <w:i/>
          <w:iCs/>
        </w:rPr>
      </w:pPr>
      <w:r>
        <w:rPr>
          <w:i/>
          <w:iCs/>
          <w:lang w:val="en-US"/>
        </w:rPr>
        <w:t>S</w:t>
      </w:r>
      <w:r>
        <w:rPr>
          <w:i/>
          <w:iCs/>
        </w:rPr>
        <w:t>+</w:t>
      </w:r>
      <w:r>
        <w:rPr>
          <w:i/>
          <w:iCs/>
          <w:lang w:val="en-US"/>
        </w:rPr>
        <w:t>S</w:t>
      </w:r>
      <w:r>
        <w:rPr>
          <w:i/>
          <w:iCs/>
          <w:vertAlign w:val="subscript"/>
          <w:lang w:val="en-US"/>
        </w:rPr>
        <w:t>1</w:t>
      </w:r>
      <w:r>
        <w:rPr>
          <w:i/>
          <w:iCs/>
          <w:lang w:val="en-US"/>
        </w:rPr>
        <w:t xml:space="preserve"> есть </w:t>
      </w:r>
      <w:r>
        <w:rPr>
          <w:i/>
          <w:iCs/>
        </w:rPr>
        <w:t>Р</w:t>
      </w:r>
      <w:r>
        <w:rPr>
          <w:i/>
          <w:iCs/>
          <w:lang w:val="en-US"/>
        </w:rPr>
        <w:t xml:space="preserve"> </w:t>
      </w:r>
      <w:r>
        <w:rPr>
          <w:i/>
          <w:iCs/>
        </w:rPr>
        <w:t>Обращение: Р</w:t>
      </w:r>
      <w:r>
        <w:rPr>
          <w:i/>
          <w:iCs/>
          <w:lang w:val="en-US"/>
        </w:rPr>
        <w:t xml:space="preserve"> есть S</w:t>
      </w:r>
      <w:r>
        <w:rPr>
          <w:i/>
          <w:iCs/>
        </w:rPr>
        <w:t>+</w:t>
      </w:r>
      <w:r>
        <w:rPr>
          <w:i/>
          <w:iCs/>
          <w:lang w:val="en-US"/>
        </w:rPr>
        <w:t>S</w:t>
      </w:r>
      <w:r>
        <w:rPr>
          <w:i/>
          <w:iCs/>
          <w:vertAlign w:val="subscript"/>
          <w:lang w:val="en-US"/>
        </w:rPr>
        <w:t>1</w:t>
      </w:r>
    </w:p>
    <w:p w:rsidR="00320264" w:rsidRDefault="00320264">
      <w:pPr>
        <w:spacing w:line="360" w:lineRule="auto"/>
        <w:ind w:firstLine="1134"/>
        <w:jc w:val="both"/>
      </w:pPr>
      <w:r>
        <w:rPr>
          <w:i/>
          <w:iCs/>
        </w:rPr>
        <w:t>Дельфины и киты – млекопитающие. Некоторые млекопитающие являются китами или дельфинами.</w:t>
      </w:r>
    </w:p>
    <w:p w:rsidR="00320264" w:rsidRDefault="00320264">
      <w:pPr>
        <w:spacing w:line="360" w:lineRule="auto"/>
        <w:ind w:firstLine="1134"/>
        <w:jc w:val="both"/>
      </w:pPr>
      <w:r>
        <w:t>Противопоставление предикату – такое непосредственное умозаключение, при котором предикатом является субъект, субъектом – понятие, противоречащее предикату исходного суждения, и свзка меняется на противоположную.</w:t>
      </w:r>
    </w:p>
    <w:p w:rsidR="00320264" w:rsidRDefault="00320264">
      <w:pPr>
        <w:spacing w:line="360" w:lineRule="auto"/>
        <w:ind w:firstLine="1134"/>
        <w:jc w:val="both"/>
      </w:pPr>
      <w:r>
        <w:rPr>
          <w:i/>
          <w:iCs/>
          <w:lang w:val="en-US"/>
        </w:rPr>
        <w:t>S</w:t>
      </w:r>
      <w:r>
        <w:rPr>
          <w:i/>
          <w:iCs/>
        </w:rPr>
        <w:t>+</w:t>
      </w:r>
      <w:r>
        <w:rPr>
          <w:i/>
          <w:iCs/>
          <w:lang w:val="en-US"/>
        </w:rPr>
        <w:t>S</w:t>
      </w:r>
      <w:r>
        <w:rPr>
          <w:i/>
          <w:iCs/>
          <w:vertAlign w:val="subscript"/>
          <w:lang w:val="en-US"/>
        </w:rPr>
        <w:t>1</w:t>
      </w:r>
      <w:r>
        <w:rPr>
          <w:i/>
          <w:iCs/>
          <w:lang w:val="en-US"/>
        </w:rPr>
        <w:t xml:space="preserve"> есть </w:t>
      </w:r>
      <w:r>
        <w:rPr>
          <w:i/>
          <w:iCs/>
        </w:rPr>
        <w:t>Р</w:t>
      </w:r>
      <w:r>
        <w:rPr>
          <w:i/>
          <w:iCs/>
          <w:lang w:val="en-US"/>
        </w:rPr>
        <w:t xml:space="preserve"> Противопоставление предикату</w:t>
      </w:r>
      <w:r>
        <w:rPr>
          <w:i/>
          <w:iCs/>
        </w:rPr>
        <w:t>: не-Р</w:t>
      </w:r>
      <w:r>
        <w:rPr>
          <w:i/>
          <w:iCs/>
          <w:lang w:val="en-US"/>
        </w:rPr>
        <w:t xml:space="preserve"> не есть S</w:t>
      </w:r>
      <w:r>
        <w:rPr>
          <w:i/>
          <w:iCs/>
        </w:rPr>
        <w:t>+</w:t>
      </w:r>
      <w:r>
        <w:rPr>
          <w:i/>
          <w:iCs/>
          <w:lang w:val="en-US"/>
        </w:rPr>
        <w:t>S</w:t>
      </w:r>
      <w:r>
        <w:rPr>
          <w:i/>
          <w:iCs/>
          <w:vertAlign w:val="subscript"/>
          <w:lang w:val="en-US"/>
        </w:rPr>
        <w:t>1</w:t>
      </w:r>
    </w:p>
    <w:p w:rsidR="00320264" w:rsidRDefault="00320264">
      <w:pPr>
        <w:pStyle w:val="3"/>
      </w:pPr>
      <w:r>
        <w:t>Все львы и тигры – хищные животные. Ни одно нехищное животное не является ни львом, ни тигром.</w:t>
      </w:r>
    </w:p>
    <w:p w:rsidR="00320264" w:rsidRDefault="00320264">
      <w:pPr>
        <w:spacing w:line="360" w:lineRule="auto"/>
        <w:ind w:firstLine="1134"/>
        <w:jc w:val="both"/>
        <w:rPr>
          <w:lang w:val="en-US"/>
        </w:rPr>
      </w:pPr>
      <w:r>
        <w:t xml:space="preserve">К непосредственным умозаключениям относят и умозаключения по «логическому квадрату» </w:t>
      </w:r>
      <w:r>
        <w:rPr>
          <w:lang w:val="en-US"/>
        </w:rPr>
        <w:t>AEIO.</w:t>
      </w:r>
    </w:p>
    <w:p w:rsidR="00320264" w:rsidRDefault="00320264">
      <w:pPr>
        <w:pStyle w:val="1"/>
        <w:rPr>
          <w:lang w:val="ru-RU"/>
        </w:rPr>
      </w:pPr>
      <w:r>
        <w:t>А – Все девочки и мальчики являются школьниками</w:t>
      </w:r>
    </w:p>
    <w:p w:rsidR="00320264" w:rsidRDefault="00320264">
      <w:pPr>
        <w:pStyle w:val="1"/>
        <w:rPr>
          <w:lang w:val="ru-RU"/>
        </w:rPr>
      </w:pPr>
      <w:r>
        <w:rPr>
          <w:lang w:val="ru-RU"/>
        </w:rPr>
        <w:t xml:space="preserve"> </w:t>
      </w:r>
      <w:r>
        <w:t>E</w:t>
      </w:r>
      <w:r>
        <w:rPr>
          <w:lang w:val="ru-RU"/>
        </w:rPr>
        <w:t xml:space="preserve"> – Ни одна девочка и ни один мальчик не являются школьниками</w:t>
      </w:r>
    </w:p>
    <w:p w:rsidR="00320264" w:rsidRDefault="00320264">
      <w:pPr>
        <w:pStyle w:val="1"/>
        <w:rPr>
          <w:lang w:val="ru-RU"/>
        </w:rPr>
      </w:pPr>
      <w:r>
        <w:t>I</w:t>
      </w:r>
      <w:r>
        <w:rPr>
          <w:lang w:val="ru-RU"/>
        </w:rPr>
        <w:t xml:space="preserve"> – Некоторые мальчики и девочки являются школьниками</w:t>
      </w:r>
    </w:p>
    <w:p w:rsidR="00320264" w:rsidRDefault="00320264">
      <w:pPr>
        <w:pStyle w:val="1"/>
        <w:rPr>
          <w:lang w:val="ru-RU"/>
        </w:rPr>
      </w:pPr>
      <w:r>
        <w:t>O</w:t>
      </w:r>
      <w:r>
        <w:rPr>
          <w:lang w:val="ru-RU"/>
        </w:rPr>
        <w:t xml:space="preserve"> – Некоторые мальчики и девочки не являются школьниками</w:t>
      </w:r>
    </w:p>
    <w:p w:rsidR="00320264" w:rsidRDefault="00320264">
      <w:pPr>
        <w:spacing w:line="360" w:lineRule="auto"/>
        <w:ind w:firstLine="1134"/>
        <w:jc w:val="both"/>
      </w:pPr>
      <w:r>
        <w:t xml:space="preserve">Из истинности общего суждения следует истинность частного подчиненного ему суждения (т. е. из истинности А следует истинность </w:t>
      </w:r>
      <w:r>
        <w:rPr>
          <w:lang w:val="en-US"/>
        </w:rPr>
        <w:t xml:space="preserve">I (если </w:t>
      </w:r>
      <w:r>
        <w:rPr>
          <w:i/>
          <w:iCs/>
        </w:rPr>
        <w:t>Все девочки и мальчики являются школьниками</w:t>
      </w:r>
      <w:r>
        <w:t xml:space="preserve">, то </w:t>
      </w:r>
      <w:r>
        <w:rPr>
          <w:i/>
          <w:iCs/>
        </w:rPr>
        <w:t>Некоторые мальчики и девочки являются школьниками</w:t>
      </w:r>
      <w:r>
        <w:rPr>
          <w:lang w:val="en-US"/>
        </w:rPr>
        <w:t>)</w:t>
      </w:r>
      <w:r>
        <w:t xml:space="preserve">, из истинности Е следует истинность О (если </w:t>
      </w:r>
      <w:r>
        <w:rPr>
          <w:i/>
          <w:iCs/>
        </w:rPr>
        <w:t>Ни одна девочка и ни один мальчик не являются школьниками</w:t>
      </w:r>
      <w:r>
        <w:t xml:space="preserve">, то </w:t>
      </w:r>
      <w:r>
        <w:rPr>
          <w:i/>
          <w:iCs/>
        </w:rPr>
        <w:t>Некоторые мальчики и девочки не являются школьникам</w:t>
      </w:r>
      <w:r>
        <w:t xml:space="preserve">)). относительно противоречащих суждений А – О и Е – </w:t>
      </w:r>
      <w:r>
        <w:rPr>
          <w:lang w:val="en-US"/>
        </w:rPr>
        <w:t>I</w:t>
      </w:r>
      <w:r>
        <w:t xml:space="preserve"> можно умозаключать так: если одно из них истинно, то другое обязательно ложно (если истинно, что </w:t>
      </w:r>
      <w:r>
        <w:rPr>
          <w:i/>
          <w:iCs/>
        </w:rPr>
        <w:t>Все девочки и мальчики являются школьниками</w:t>
      </w:r>
      <w:r>
        <w:t xml:space="preserve">, то ложно, что </w:t>
      </w:r>
      <w:r>
        <w:rPr>
          <w:i/>
          <w:iCs/>
        </w:rPr>
        <w:t>Некоторые мальчики и девочки не являются школьниками</w:t>
      </w:r>
      <w:r>
        <w:t>). Они подчиняются закону исключения третьего.</w:t>
      </w:r>
    </w:p>
    <w:p w:rsidR="00320264" w:rsidRDefault="00320264">
      <w:pPr>
        <w:pStyle w:val="21"/>
      </w:pPr>
      <w:r>
        <w:t>Высказывания А и Е находятся в отношении контрарности. Они могут одновременно быть ложными, но не могут быть одновременно истинными. Поэтому из истинности одного из них можно сделать вывод о ложности другого.</w:t>
      </w:r>
    </w:p>
    <w:p w:rsidR="00320264" w:rsidRDefault="00320264">
      <w:pPr>
        <w:pStyle w:val="21"/>
        <w:rPr>
          <w:i/>
          <w:iCs/>
        </w:rPr>
      </w:pPr>
      <w:r>
        <w:rPr>
          <w:i/>
          <w:iCs/>
        </w:rPr>
        <w:t>Следовательно, если суждение А – истинно, то суждение Е – ложно.</w:t>
      </w:r>
    </w:p>
    <w:p w:rsidR="00320264" w:rsidRDefault="00320264">
      <w:pPr>
        <w:pStyle w:val="21"/>
      </w:pPr>
      <w:r>
        <w:t xml:space="preserve">Пары высказываний А, О и Е, </w:t>
      </w:r>
      <w:r>
        <w:rPr>
          <w:lang w:val="en-US"/>
        </w:rPr>
        <w:t>I</w:t>
      </w:r>
      <w:r>
        <w:t xml:space="preserve"> находятся в отношениях контрадикторности. Они не могут быть одновременно истинными или одновременно ложными. Поэтому когда одно из них является истинным, другое – ложно, и наоборот. </w:t>
      </w:r>
    </w:p>
    <w:p w:rsidR="00320264" w:rsidRDefault="00320264">
      <w:pPr>
        <w:pStyle w:val="21"/>
        <w:rPr>
          <w:i/>
          <w:iCs/>
        </w:rPr>
      </w:pPr>
      <w:r>
        <w:rPr>
          <w:i/>
          <w:iCs/>
        </w:rPr>
        <w:t>Следовательно, если А – истинно, то О – ложно. Так как мы выяснили, что при А истинном Е – ложно, то I – истинно.</w:t>
      </w:r>
    </w:p>
    <w:p w:rsidR="00320264" w:rsidRDefault="00320264">
      <w:pPr>
        <w:pStyle w:val="21"/>
      </w:pPr>
      <w:r>
        <w:t>Высказывание I и О находятся в отношении субконтрарности. Они могут быть одновременно истинными, но не могут быть одновременно ложными.</w:t>
      </w:r>
    </w:p>
    <w:p w:rsidR="00320264" w:rsidRDefault="00320264">
      <w:pPr>
        <w:pStyle w:val="21"/>
        <w:rPr>
          <w:i/>
          <w:iCs/>
        </w:rPr>
      </w:pPr>
      <w:r>
        <w:rPr>
          <w:i/>
          <w:iCs/>
        </w:rPr>
        <w:t>Мы сказали, что при А истинном О – ложно, а I – истинно. Это соответствует отношению субконтрарности.</w:t>
      </w:r>
    </w:p>
    <w:p w:rsidR="00320264" w:rsidRDefault="00320264">
      <w:pPr>
        <w:pStyle w:val="21"/>
      </w:pPr>
      <w:r>
        <w:t xml:space="preserve">Пары высказываний А, </w:t>
      </w:r>
      <w:r>
        <w:rPr>
          <w:lang w:val="en-US"/>
        </w:rPr>
        <w:t>I</w:t>
      </w:r>
      <w:r>
        <w:t xml:space="preserve"> и Е, О находятся в отношениях подчинения: </w:t>
      </w:r>
      <w:r>
        <w:rPr>
          <w:lang w:val="en-US"/>
        </w:rPr>
        <w:t>I</w:t>
      </w:r>
      <w:r>
        <w:t xml:space="preserve"> подчиняется А, и О подчиняется Е. из истинности А вытекает истинности </w:t>
      </w:r>
      <w:r>
        <w:rPr>
          <w:lang w:val="en-US"/>
        </w:rPr>
        <w:t>I</w:t>
      </w:r>
      <w:r>
        <w:t>, а их истинности Е – истинность О (например, из истинности «Все кенгуру и слоны являются млекопитающими» вытекает истинность высказывания «Некоторые кенгуру и слоны являются млекопитающими»).</w:t>
      </w:r>
    </w:p>
    <w:p w:rsidR="00320264" w:rsidRDefault="00320264">
      <w:pPr>
        <w:pStyle w:val="21"/>
        <w:rPr>
          <w:i/>
          <w:iCs/>
        </w:rPr>
      </w:pPr>
      <w:r>
        <w:rPr>
          <w:i/>
          <w:iCs/>
        </w:rPr>
        <w:t xml:space="preserve">Это подтверждает выведенные нами утверждения о том, что при А истинном </w:t>
      </w:r>
      <w:r>
        <w:rPr>
          <w:i/>
          <w:iCs/>
          <w:lang w:val="en-US"/>
        </w:rPr>
        <w:t>I</w:t>
      </w:r>
      <w:r>
        <w:rPr>
          <w:i/>
          <w:iCs/>
        </w:rPr>
        <w:t xml:space="preserve"> истинно, Е – ложно, О – ложно. </w:t>
      </w:r>
    </w:p>
    <w:p w:rsidR="00320264" w:rsidRDefault="00320264">
      <w:pPr>
        <w:spacing w:line="360" w:lineRule="auto"/>
        <w:ind w:firstLine="1134"/>
        <w:jc w:val="both"/>
      </w:pPr>
    </w:p>
    <w:p w:rsidR="00320264" w:rsidRDefault="00320264">
      <w:pPr>
        <w:pStyle w:val="2"/>
      </w:pPr>
      <w:r>
        <w:t xml:space="preserve">5 . Охарактеризуйте прямые и косвенные доказательства.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Доказательства по форме делятся на прямые и непрямые (косвенные). Прямое доказательство идет от рассмотрения аргументов к доказательству тезиса, т. е. истинность тезиса непосредственно обосновывается аргументами. Схема этого доказательства такая: из данных аргументов (а, b, с, ...) необходимо следует доказываемый тезис q. По этому типу проводятся доказательства в судебной практике, в науке, в полемике, в сочинениях школьников, при изложении материала учителем и т. д.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 используется прямое доказательство в статистических отчетах, в различного рода документах, в постановлениях, в художественной и другой ли-тературе.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Непрямое (косвенное) доказательство - это доказательство, в котором истинность выдвинутого тезиса обосновывается путем доказательства ложности антитезиса. Если тезис обозначить буквой а, то его отрицание (а) будет антитезисом, т. е. противоречащим тезису суждением.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Апагогическое косвенное доказательство (или доказательство "от противного") осуществляется путем установления ложности противоречащего тезису суждения. Этот метод часто используется в математике.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Примеров доказательства "от противного" очень много в школьном курсе математики. Так, например, доказывается теорема о том, что из точки, лежащей вне прямой, на эту прямую можно опустить лишь один перпендикуляр. Методом "от противного" доказывается и следующая теорема: "Если две прямые перпендикулярны к одной и той же плоскости, то они параллельны". Доказательство этой теоремы прямо начинается словами: "Предположим противное, т. е. что прямые АВ и CD не параллельны".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Разделительное доказательство (методом исключения). Антитезис является одним из членов разделительного суждения, в котором должны быть обязательно перечислены все возможные альтернативы, например: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Преступление мог совершить либо А, либо В, либо С. </w:t>
      </w:r>
    </w:p>
    <w:p w:rsidR="00320264" w:rsidRDefault="00320264">
      <w:pPr>
        <w:pStyle w:val="Web"/>
        <w:spacing w:before="0" w:after="0"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Доказано, что не совершали преступление ни А, ни Д. </w:t>
      </w:r>
    </w:p>
    <w:p w:rsidR="00320264" w:rsidRDefault="00320264">
      <w:pPr>
        <w:spacing w:line="360" w:lineRule="auto"/>
        <w:ind w:firstLine="1134"/>
      </w:pPr>
      <w:r>
        <w:t>Преступление совершил С.</w:t>
      </w:r>
      <w:bookmarkStart w:id="0" w:name="_GoBack"/>
      <w:bookmarkEnd w:id="0"/>
    </w:p>
    <w:sectPr w:rsidR="00320264">
      <w:footerReference w:type="default" r:id="rId8"/>
      <w:pgSz w:w="11906" w:h="16838"/>
      <w:pgMar w:top="1134" w:right="851" w:bottom="113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EA4" w:rsidRDefault="00C07EA4">
      <w:r>
        <w:separator/>
      </w:r>
    </w:p>
  </w:endnote>
  <w:endnote w:type="continuationSeparator" w:id="0">
    <w:p w:rsidR="00C07EA4" w:rsidRDefault="00C07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264" w:rsidRDefault="00F327DA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320264" w:rsidRDefault="003202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EA4" w:rsidRDefault="00C07EA4">
      <w:r>
        <w:separator/>
      </w:r>
    </w:p>
  </w:footnote>
  <w:footnote w:type="continuationSeparator" w:id="0">
    <w:p w:rsidR="00C07EA4" w:rsidRDefault="00C07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51845"/>
    <w:multiLevelType w:val="multilevel"/>
    <w:tmpl w:val="7DC47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6945506C"/>
    <w:multiLevelType w:val="singleLevel"/>
    <w:tmpl w:val="F60273B2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2">
    <w:nsid w:val="6CBF2D38"/>
    <w:multiLevelType w:val="singleLevel"/>
    <w:tmpl w:val="00CA81A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264"/>
    <w:rsid w:val="002C31C6"/>
    <w:rsid w:val="00320264"/>
    <w:rsid w:val="00C07EA4"/>
    <w:rsid w:val="00F327DA"/>
    <w:rsid w:val="00F9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0EEE89A-A392-42CD-B0B9-FD59B3B2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1134"/>
      <w:jc w:val="both"/>
      <w:outlineLvl w:val="0"/>
    </w:pPr>
    <w:rPr>
      <w:i/>
      <w:i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Web">
    <w:name w:val="Обычный (Web)"/>
    <w:basedOn w:val="a"/>
    <w:uiPriority w:val="99"/>
    <w:pPr>
      <w:spacing w:before="100" w:after="100"/>
    </w:pPr>
    <w:rPr>
      <w:sz w:val="24"/>
      <w:szCs w:val="24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</w:style>
  <w:style w:type="paragraph" w:styleId="2">
    <w:name w:val="Body Text 2"/>
    <w:basedOn w:val="a"/>
    <w:link w:val="20"/>
    <w:uiPriority w:val="99"/>
    <w:pPr>
      <w:spacing w:line="360" w:lineRule="auto"/>
      <w:ind w:firstLine="1134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Pr>
      <w:sz w:val="28"/>
      <w:szCs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1134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1134"/>
      <w:jc w:val="both"/>
    </w:pPr>
    <w:rPr>
      <w:i/>
      <w:iCs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общага</Company>
  <LinksUpToDate>false</LinksUpToDate>
  <CharactersWithSpaces>12375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Татьяна</dc:creator>
  <cp:keywords/>
  <dc:description/>
  <cp:lastModifiedBy>admin</cp:lastModifiedBy>
  <cp:revision>2</cp:revision>
  <dcterms:created xsi:type="dcterms:W3CDTF">2014-03-11T05:58:00Z</dcterms:created>
  <dcterms:modified xsi:type="dcterms:W3CDTF">2014-03-11T05:58:00Z</dcterms:modified>
</cp:coreProperties>
</file>