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  <w:lang w:val="en-US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jc w:val="center"/>
        <w:rPr>
          <w:b/>
          <w:caps/>
          <w:szCs w:val="28"/>
        </w:rPr>
      </w:pPr>
      <w:r w:rsidRPr="00B853D8">
        <w:rPr>
          <w:b/>
          <w:caps/>
          <w:szCs w:val="28"/>
        </w:rPr>
        <w:t>Реферат</w:t>
      </w:r>
    </w:p>
    <w:p w:rsidR="0090511C" w:rsidRPr="00B853D8" w:rsidRDefault="0090511C" w:rsidP="00B853D8">
      <w:pPr>
        <w:pStyle w:val="a3"/>
        <w:spacing w:line="360" w:lineRule="auto"/>
        <w:ind w:firstLine="709"/>
        <w:jc w:val="center"/>
        <w:rPr>
          <w:b/>
          <w:caps/>
          <w:szCs w:val="28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jc w:val="center"/>
        <w:rPr>
          <w:szCs w:val="28"/>
        </w:rPr>
      </w:pPr>
      <w:r w:rsidRPr="00B853D8">
        <w:rPr>
          <w:b/>
          <w:caps/>
          <w:szCs w:val="28"/>
        </w:rPr>
        <w:t>Тема: современн</w:t>
      </w:r>
      <w:r w:rsidR="004B6789" w:rsidRPr="00B853D8">
        <w:rPr>
          <w:b/>
          <w:caps/>
          <w:szCs w:val="28"/>
        </w:rPr>
        <w:t>ый</w:t>
      </w:r>
      <w:r w:rsidRPr="00B853D8">
        <w:rPr>
          <w:b/>
          <w:caps/>
          <w:szCs w:val="28"/>
        </w:rPr>
        <w:t xml:space="preserve"> иррационализм</w:t>
      </w:r>
    </w:p>
    <w:p w:rsidR="0090511C" w:rsidRPr="00B853D8" w:rsidRDefault="00B853D8" w:rsidP="00B853D8">
      <w:pPr>
        <w:pStyle w:val="a3"/>
        <w:spacing w:line="360" w:lineRule="auto"/>
        <w:ind w:firstLine="709"/>
        <w:jc w:val="center"/>
        <w:rPr>
          <w:b/>
          <w:caps/>
          <w:szCs w:val="28"/>
        </w:rPr>
      </w:pPr>
      <w:r>
        <w:rPr>
          <w:b/>
          <w:caps/>
          <w:szCs w:val="28"/>
        </w:rPr>
        <w:br w:type="page"/>
      </w:r>
      <w:r w:rsidRPr="00B853D8">
        <w:rPr>
          <w:b/>
          <w:szCs w:val="28"/>
        </w:rPr>
        <w:t>План: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caps/>
          <w:szCs w:val="28"/>
        </w:rPr>
      </w:pPr>
    </w:p>
    <w:p w:rsidR="0090511C" w:rsidRPr="00B853D8" w:rsidRDefault="00B853D8" w:rsidP="00B853D8">
      <w:pPr>
        <w:pStyle w:val="a3"/>
        <w:spacing w:line="360" w:lineRule="auto"/>
        <w:ind w:firstLine="0"/>
        <w:rPr>
          <w:caps/>
          <w:szCs w:val="28"/>
        </w:rPr>
      </w:pPr>
      <w:r w:rsidRPr="00B853D8">
        <w:rPr>
          <w:szCs w:val="28"/>
        </w:rPr>
        <w:t>Введение</w:t>
      </w:r>
    </w:p>
    <w:p w:rsidR="0090511C" w:rsidRPr="00B853D8" w:rsidRDefault="0090511C" w:rsidP="00B853D8">
      <w:pPr>
        <w:pStyle w:val="a3"/>
        <w:numPr>
          <w:ilvl w:val="0"/>
          <w:numId w:val="1"/>
        </w:numPr>
        <w:tabs>
          <w:tab w:val="clear" w:pos="1211"/>
          <w:tab w:val="num" w:pos="709"/>
        </w:tabs>
        <w:spacing w:line="360" w:lineRule="auto"/>
        <w:ind w:left="0" w:firstLine="0"/>
        <w:rPr>
          <w:szCs w:val="28"/>
        </w:rPr>
      </w:pPr>
      <w:r w:rsidRPr="00B853D8">
        <w:rPr>
          <w:szCs w:val="28"/>
        </w:rPr>
        <w:t>Волюнтаризм А. Шопенгауэра</w:t>
      </w:r>
    </w:p>
    <w:p w:rsidR="0090511C" w:rsidRPr="00B853D8" w:rsidRDefault="0090511C" w:rsidP="00B853D8">
      <w:pPr>
        <w:pStyle w:val="a3"/>
        <w:numPr>
          <w:ilvl w:val="0"/>
          <w:numId w:val="1"/>
        </w:numPr>
        <w:tabs>
          <w:tab w:val="clear" w:pos="1211"/>
          <w:tab w:val="num" w:pos="709"/>
        </w:tabs>
        <w:spacing w:line="360" w:lineRule="auto"/>
        <w:ind w:left="0" w:firstLine="0"/>
        <w:rPr>
          <w:szCs w:val="28"/>
        </w:rPr>
      </w:pPr>
      <w:r w:rsidRPr="00B853D8">
        <w:rPr>
          <w:szCs w:val="28"/>
        </w:rPr>
        <w:t>Предэкзистенциализм С. Кьеркегора</w:t>
      </w:r>
    </w:p>
    <w:p w:rsidR="0090511C" w:rsidRPr="00B853D8" w:rsidRDefault="0090511C" w:rsidP="00B853D8">
      <w:pPr>
        <w:pStyle w:val="a3"/>
        <w:numPr>
          <w:ilvl w:val="0"/>
          <w:numId w:val="1"/>
        </w:numPr>
        <w:tabs>
          <w:tab w:val="clear" w:pos="1211"/>
          <w:tab w:val="num" w:pos="709"/>
        </w:tabs>
        <w:spacing w:line="360" w:lineRule="auto"/>
        <w:ind w:left="0" w:firstLine="0"/>
        <w:rPr>
          <w:szCs w:val="28"/>
        </w:rPr>
      </w:pPr>
      <w:r w:rsidRPr="00B853D8">
        <w:rPr>
          <w:szCs w:val="28"/>
        </w:rPr>
        <w:t>Феноменология Э. Гуссерля</w:t>
      </w:r>
    </w:p>
    <w:p w:rsidR="0090511C" w:rsidRPr="00B853D8" w:rsidRDefault="0090511C" w:rsidP="00B853D8">
      <w:pPr>
        <w:pStyle w:val="a3"/>
        <w:spacing w:line="360" w:lineRule="auto"/>
        <w:ind w:firstLine="0"/>
        <w:rPr>
          <w:szCs w:val="28"/>
        </w:rPr>
      </w:pPr>
      <w:r w:rsidRPr="00B853D8">
        <w:rPr>
          <w:szCs w:val="28"/>
        </w:rPr>
        <w:t>Заключение</w:t>
      </w:r>
    </w:p>
    <w:p w:rsidR="0090511C" w:rsidRPr="00B853D8" w:rsidRDefault="0090511C" w:rsidP="00B853D8">
      <w:pPr>
        <w:pStyle w:val="a3"/>
        <w:spacing w:line="360" w:lineRule="auto"/>
        <w:ind w:firstLine="0"/>
        <w:rPr>
          <w:szCs w:val="28"/>
        </w:rPr>
      </w:pPr>
      <w:r w:rsidRPr="00B853D8">
        <w:rPr>
          <w:szCs w:val="28"/>
        </w:rPr>
        <w:t>Литература</w:t>
      </w:r>
    </w:p>
    <w:p w:rsidR="0090511C" w:rsidRDefault="00B853D8" w:rsidP="00B853D8">
      <w:pPr>
        <w:pStyle w:val="a3"/>
        <w:spacing w:line="360" w:lineRule="auto"/>
        <w:ind w:firstLine="709"/>
        <w:jc w:val="center"/>
        <w:rPr>
          <w:b/>
          <w:caps/>
          <w:szCs w:val="28"/>
        </w:rPr>
      </w:pPr>
      <w:r>
        <w:rPr>
          <w:b/>
          <w:caps/>
          <w:szCs w:val="28"/>
        </w:rPr>
        <w:br w:type="page"/>
      </w:r>
      <w:r>
        <w:rPr>
          <w:b/>
          <w:szCs w:val="28"/>
        </w:rPr>
        <w:t>Введение</w:t>
      </w:r>
    </w:p>
    <w:p w:rsidR="00B853D8" w:rsidRPr="00B853D8" w:rsidRDefault="00B853D8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Современный иррационализм роднит с классическим иррационализмом стремление ограничить возможности рационального познания и противопоставить ему созерцание, интуицию, инстинкт, веру и т.п. Но если учения классического иррационализма неоплатонизм, августинианство, философия позднего Шеллинга и др. носили теоретико-познавательный характер, то современный иррационализм вызван к жизни причинами иного рода.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Исследования жизни человека с его стремлениями, горестями и радостями неизбежно привели к обнаружению неразумности, негуманности и даже враждебности мира, в котором он живет. Современный иррационализм вынужден констатировать, что иррациональное это не просто «чистый фантом» человеческого сознания. Оно является характерной чертой самой действительности и в особенности форм общественной жизни, в которых живет человек. Поэтому для определения линии своей жизни человек должен больше полагаться не на рациональные, а на иррациональные факторы своего сознания.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У истоков современного иррационализма стояли немецкий философ А.Шопенгауэр (1788-1860) и датский философ С.</w:t>
      </w:r>
      <w:r w:rsidR="008B2C5B">
        <w:rPr>
          <w:szCs w:val="28"/>
        </w:rPr>
        <w:t xml:space="preserve"> </w:t>
      </w:r>
      <w:r w:rsidRPr="00B853D8">
        <w:rPr>
          <w:szCs w:val="28"/>
        </w:rPr>
        <w:t>Кьеркегор (1813-1855), а его логическое обоснование дал немецкий философ Э.</w:t>
      </w:r>
      <w:r w:rsidR="008B2C5B">
        <w:rPr>
          <w:szCs w:val="28"/>
        </w:rPr>
        <w:t xml:space="preserve"> </w:t>
      </w:r>
      <w:r w:rsidRPr="00B853D8">
        <w:rPr>
          <w:szCs w:val="28"/>
        </w:rPr>
        <w:t>Гуссерль (1859-1938)</w:t>
      </w:r>
    </w:p>
    <w:p w:rsidR="0090511C" w:rsidRPr="00B853D8" w:rsidRDefault="00B853D8" w:rsidP="00B853D8">
      <w:pPr>
        <w:pStyle w:val="a3"/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Pr="00B853D8">
        <w:rPr>
          <w:b/>
          <w:szCs w:val="28"/>
        </w:rPr>
        <w:t xml:space="preserve">1. </w:t>
      </w:r>
      <w:r w:rsidR="0090511C" w:rsidRPr="00B853D8">
        <w:rPr>
          <w:b/>
          <w:szCs w:val="28"/>
        </w:rPr>
        <w:t>Волюнтаризм А. Шопенгауэра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В своем главном сочинении «Мир как воля и представление» Шопенгауэр стремится обосновать мысль о том, что иррациональное – неотъемлемый атрибут всего бытия. Сущностью мира он объявляет волю. Воля, считает Шопенгауэр, не нуждается в определении. Это самое реальное, знакомое нам более всего по жизненным отправлениям собственного тела, по движениям тела, т.е. по самым непосредственным превращениям воли в мир наших поступков или явлений. Та же самая воля, которая составляет сущность человека, противостоит нам, по Шопенгауэру, в животных и растениях.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Наконец, и в «порывах и стремлениях» сил неживой природы Шопенгауэр усматривает нечто аналогичное человеческой, животной и растительной воле.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Воля бесцельна. Она – движение без начала и конца. Отдельные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проявления воли, так называемые объективизации воли, находятся в состоянии борьбы друг с другом. Всякое движение воли стремится к осуществлению, оспаривая у другого проявления воли время и пространство. В этой борьбе объективизаций воли проявляется свойственный мировой воле разрыв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 самой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собой.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Воля находится в постоянном разладе с самой собой, разрывает себя, неиствует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против себя. Борьба индивидов в природе, в человеческом мире является лишь выражением этого внутреннего разлада мировой воли.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Отдельные явления, вещи и индивиды возникают и исчезают во времени. Они относятся к сущности мира, т.е. к воле, как мечты. «Множество вещей в пространстве и времени не захватывает волю, и она, невзирая на них, остается неделима».</w:t>
      </w:r>
      <w:r w:rsidRPr="00B853D8">
        <w:rPr>
          <w:rStyle w:val="a7"/>
          <w:szCs w:val="28"/>
        </w:rPr>
        <w:footnoteReference w:id="1"/>
      </w:r>
      <w:r w:rsidRPr="00B853D8">
        <w:rPr>
          <w:szCs w:val="28"/>
        </w:rPr>
        <w:t xml:space="preserve"> С рождением высших форм органической жизни, завершением которых становится человек, возникает в качестве вспомогательного орудия действия познание. Мир, который до возникновения человека был только волей, становится объектом познающего человека или, по терминологии Шопенгауэра, представлением, которое распадается на объект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и субъект. Целью познания является форма объекта или закон достаточного основания. Этот закон выступает в четверояком виде: как закон бытия (для пространства и времени), закон причинности (для материального мира), закон логического основания (для познания) и закон мотивации (для наших действий).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Познание осуществляется либо как интеллектуальное (отвлеченное) познание, либо как интуитивное (непосредственное) познание. Интеллект, по Шопенгауэру, служит лишь практическим и индивидуальным целям. Он лишь орудие воли к жизни, и как таковое, он остается на поверхности. Он постигает лишь отношения вещей и не проникает вглубь их. Умоляя таким образом разум, Шопенгауэр умаляет и роль науки. Она,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по его мнению, не столько деятельность познания, сколько деятельность, направленная на служение воле. Ее цель – удовлетворение практических интересов, которые в своем существе всегда - интересы воли, слепого хотения.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Основным видом познания, по Шопенгауэру, является интуитивное познание. Оно свободно от всякого отношения к практике и к интересам воли и доступно лишь различным видам искусства. Интуитивному познанию художника и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философа сущность мира открывается как «воля», как неустанное стремление, полное борьбы и раздвоения. Художественной интуицией познается не отдельная вещь, а ее «идея» или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вечная форма.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Но познание, считает Шопенгауэр, не играет существенной роли в мотивации поведения человека. У воли своя собственная необходимость, по отношению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к которой мотивация, опосредованная познанием, играет подчиненную роль. Необходимостью, которая вызывает волевой акт, даже мотивированный, является характер человека. Этот характер индивидуален, постоянен, остается неизменным в течении всей жизни. Поэтому в действительности «человеческое поведение совершенно лишено всякой свободы и … оно сплошь подчинено строжайшей необходимости»</w:t>
      </w:r>
      <w:r w:rsidRPr="00B853D8">
        <w:rPr>
          <w:rStyle w:val="a7"/>
          <w:szCs w:val="28"/>
        </w:rPr>
        <w:footnoteReference w:id="2"/>
      </w:r>
      <w:r w:rsidRPr="00B853D8">
        <w:rPr>
          <w:szCs w:val="28"/>
        </w:rPr>
        <w:t>. В акте выбора человеком своего поведения более сильный мотив всегда побеждает более слабые. Но не интеллект, а воля играет при этом решающую роль.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Представление о воле как начале всего сущего служит Шопенгауэру для обоснования самого пессимистического иррационализма. Воля к жизни стихийна, независима от сознания, безусловна и слепа. Ее влияние на человека заключается в том, что она является источником его эгоизма: эгоизма который хочет собственного блага и, эгоизма, который, обычно, прикрывается вежливостью и хочет чужого горя. Но и тот и другой эгоизм приносит человеку лишь одни разочарования. Девиз эгоиста: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«Все для меня и ничего для другого». Первичным влечением всякого стремления к благу, счастью, наслаждению жизнью являются желания. Всякое желание возникает из недостатка, из неудовлетворенности, недовольства своим состоянием. Стало быть, «всякое наслаждение по своей природе негативно, т.е. состоит в освобождении от какой-либо нужды или страдания»</w:t>
      </w:r>
      <w:r w:rsidRPr="00B853D8">
        <w:rPr>
          <w:rStyle w:val="a7"/>
          <w:szCs w:val="28"/>
        </w:rPr>
        <w:footnoteReference w:id="3"/>
      </w:r>
      <w:r w:rsidRPr="00B853D8">
        <w:rPr>
          <w:szCs w:val="28"/>
        </w:rPr>
        <w:t>. Если это достигнуто, воля неизбежно порождает все новые и новые желания, а с ними все новые лишения и нескончаемую удовлетворенность. «Жажда наслаждения и восторгов, владеющая человеком, становятся источником страданий. Мир - юдоль скорби и страданий»</w:t>
      </w:r>
      <w:r w:rsidRPr="00B853D8">
        <w:rPr>
          <w:rStyle w:val="a7"/>
          <w:szCs w:val="28"/>
        </w:rPr>
        <w:footnoteReference w:id="4"/>
      </w:r>
      <w:r w:rsidRPr="00B853D8">
        <w:rPr>
          <w:szCs w:val="28"/>
        </w:rPr>
        <w:t>.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И только осуждение воли к жизни и аскетизм могут спасти человека от страданий.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Но аскетизм не только избавляет человека от эгоизма. Только он делает возможным мораль с ее главным принципом любить ближнего как самого себя и делать для других столько, сколько и для самого себя. Этическое совершенство человека заключается в том, чтобы избавиться от самолюбия, от служения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Я, чтобы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перестать чего-либо хотеть, угождать своей персоне. Сознание ошибочности конфронтации Я и не-Я приводит к признанию в другом индивидууме того же существа, что и в самом себе. Достигнуть сострадания путем абстрактного познания, считает Шопенгауэр, невозможно.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Лишь благодаря интуиции человек может увидеть в другом индивидууме то же существо, что и в собственном Я.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Учение Шопенгауэра сначала не было замечено. Но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после революции 1848 г. ситуация вокруг его учения существенно изменилась.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Революция так и не решила многих проблем.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В Германии стали распространяться настроения пессимизма и скептицизма, и до того неизвестный Шопенгауэр превращается во «властителя дум».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B853D8" w:rsidP="00B853D8">
      <w:pPr>
        <w:pStyle w:val="a3"/>
        <w:spacing w:line="360" w:lineRule="auto"/>
        <w:ind w:left="709" w:firstLine="0"/>
        <w:jc w:val="center"/>
        <w:rPr>
          <w:b/>
          <w:szCs w:val="28"/>
        </w:rPr>
      </w:pPr>
      <w:r w:rsidRPr="00B853D8">
        <w:rPr>
          <w:b/>
          <w:szCs w:val="28"/>
        </w:rPr>
        <w:t xml:space="preserve">2. </w:t>
      </w:r>
      <w:r w:rsidR="0090511C" w:rsidRPr="00B853D8">
        <w:rPr>
          <w:b/>
          <w:szCs w:val="28"/>
        </w:rPr>
        <w:t>Предэкзистенциализм</w:t>
      </w:r>
      <w:r w:rsidRPr="00B853D8">
        <w:rPr>
          <w:b/>
          <w:szCs w:val="28"/>
        </w:rPr>
        <w:t xml:space="preserve"> </w:t>
      </w:r>
      <w:r w:rsidR="0090511C" w:rsidRPr="00B853D8">
        <w:rPr>
          <w:b/>
          <w:szCs w:val="28"/>
        </w:rPr>
        <w:t>С. Кьеркегора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b/>
          <w:szCs w:val="28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Датский философ С. Кьеркегор, в отличие от Шопенгауэра, попытался вывести иррационализм и пессимизм не из бытия вообще, а из природы человеческого существования. Категория существования – это центральное понятие философии Кьеркегора, причем под существованием понимается не просто бытие вообще (как, например, у Гегеля), а существование личности. Человека делает личностью его сознание. То, что личность есть то, чем она есть, так это благодаря своей душевной деятельности. Поэтому описание внутреннего духовного опыта личности выступает у Кьеркегора как описание самого существования (будучи виртуозом самонаблюдения, саморефлексии Кьеркегор часто обращался при этом к описанию собственных душевных переживаний).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Существенной чертой существования человека является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то, что он постоянно делает выбор. Процесс личностного выбора не может протекать по схеме, присущей вещному миру, когда возможное будущее каких-то предметов и явлений заложено в их прошлом и настоящем и реализуется (осуществляется) в силу имманентной им необходимости. Конечно, личность, говорит Кьеркегор, может расположить свои мысли в логическом порядке и разработать умозрительную схему. Но не только это определяет ее выбор. В процесс выбора властно вторгаются иррациональные по своей природе переживания и эмоции человека. Именно это (чего не заметил Гегель и что, по мнению Кьеркегора, делает его диалектику бессмысленной) делает существование человека иррациональным.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Итак, внутренней сущностью человека, по Кьеркегору, является его свобода. Она не детерминирована внешней необходимостью. Истинность мотива выбора для человека не имеет значения. Она субъективна, поэтому основным свойством «существования» является его иррациональность, и «существование нельзя мыслить»</w:t>
      </w:r>
      <w:r w:rsidRPr="00B853D8">
        <w:rPr>
          <w:rStyle w:val="a7"/>
          <w:szCs w:val="28"/>
        </w:rPr>
        <w:footnoteReference w:id="5"/>
      </w:r>
      <w:r w:rsidRPr="00B853D8">
        <w:rPr>
          <w:szCs w:val="28"/>
        </w:rPr>
        <w:t>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Гегелевской диалектики бытия Кьеркегор противопоставляет так называемую диалектику качественную, под которой он понимал свое учение о переходе индивида в результате выбора от одной стадии существования к другой более высокой. Учение о стадиях выбора составляет этику Кьеркегора, которую он изложил в работах «Или - Или» (1843) и «Стадии на жизненном пути» (1845). Главных стадий (этапов) существования, по Кьеркегору, три: эстетическая, этическая и религиозная.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Эстетическая стадия характеризуется тем, что человек живет мимолетными мирскими наслаждениями. Эстетическое в человеке – это то, посредством чего он есть, то, что сейчас он есть. На этой стадии, по Кьеркегору, нет еще выбора. Поступки человека определяются его влечениями. Девушка, последовавшая выбору сердца, не выбирает, а лишь следует непосредственному влечению своей природы.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Более правильный, хотя и не истинный выбор,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человек делает этической стадии. На этой стадии человек живет заботой о своем будущем. Этическое –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это то, посредством чего человек хочет стать тем, кем он становится.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Личностью движет от одной стадии развития к другой страх. Это не та эмпирическая боязнь, вызываемая конкретным предметом или обстоятельством, а безотчетный страх – тоска. Этот страх есть страх перед ничто. Именно потому, что человек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конечен и знает о своей конечности, ему ведом этот метафизический страх – тоска. Он открывает перед экзистенцией ее последнюю возможность – смерть. Эстетически живущий индивид, по Кьеркегору, достигает цельности эмоционального наслаждения отказом от дальнейшего познания и обретения истины своего существования. Этот отказ – источник неудовлетворенности и отчаяния. Однако это еще не истинное отчаяние. «Истинное отчаяние»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наступает на этической стадии, это безотчетный страх перед смертью, ничто, тем, кем человек должен стать. И этот страх приводит личность на высшую религиозную стадию своего развития. Этот страх в отличие от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страха на эстетической и этической стадии индивид не может разделить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 другими людьми. Он может разделить его только с христианским богом. Только идея бога, надежда на лучшую жизнь в лучшем из миров, дает человеку возможность пережить страх перед своей конечностью и сохранить свою личность от деградации. Но чтобы эти надежды сбылись, человек должен при жизни быть тем и жить так, как это учит христианство. Поэтому не всякая религия, по Кьеркегору, а лишь христианство дает основу для правил поведения. Только оно способно научить человека тому, что существует реально, открыть ему то, что он есть сам.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При жизни Кьеркегора и в ближайшее десятилетие после смерти его философия была известна лишь узким кругам почитателей в Дании. И это не случайно, уж слишком был велик авторитет рациональных философских систем. Но в конце Х1Х в. она приобретает некоторую известность. С 20-х гг. ХХ в. она вместе с философией Шопенгауэра становится широко популярной. Стиль философствования Кьеркегора становится образцом иррационалистических течений и, прежде всего, философии жизни и экзистенциализма.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B853D8" w:rsidP="00B853D8">
      <w:pPr>
        <w:pStyle w:val="a3"/>
        <w:spacing w:line="360" w:lineRule="auto"/>
        <w:ind w:left="709" w:firstLine="0"/>
        <w:jc w:val="center"/>
        <w:rPr>
          <w:b/>
          <w:szCs w:val="28"/>
        </w:rPr>
      </w:pPr>
      <w:r>
        <w:rPr>
          <w:b/>
          <w:szCs w:val="28"/>
        </w:rPr>
        <w:t xml:space="preserve">3. </w:t>
      </w:r>
      <w:r w:rsidR="0090511C" w:rsidRPr="00B853D8">
        <w:rPr>
          <w:b/>
          <w:szCs w:val="28"/>
        </w:rPr>
        <w:t>Феноменология</w:t>
      </w:r>
      <w:r>
        <w:rPr>
          <w:b/>
          <w:szCs w:val="28"/>
        </w:rPr>
        <w:t xml:space="preserve"> </w:t>
      </w:r>
      <w:r w:rsidR="0090511C" w:rsidRPr="00B853D8">
        <w:rPr>
          <w:b/>
          <w:szCs w:val="28"/>
        </w:rPr>
        <w:t>Э. Гуссерля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Главная идея иррационализма, идущего от Шопенгауэра и Кьеркегора, заключалась в том, что конечная мотивация человеческих поступков заключается в иррациональной воле (Шопенгауэр) или в иррациональном существовании человека (Кьеркегор). Но эта идея нуждалась в обосновании потому, что повседневный опыт и все предыдущие философские системы подсказывали, что личностный выбор осуществляется в тесном соотношении актов сознания с объектами. Этого обоснования не дали ни Шопенгауэр, ни Кьеркегор. А без него их иррационализм становился шатким и уязвимым для критики.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Феноменология Гуссерля представляет собой попытку логического обоснования иррационализма посредством изгнания из сознания будь-какого объективного содержания. Эта идея Гуссерля выступает в замаскированной форме. Его явная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теоретическая программа – превращение философии в строгую науку, создание чистой (свободной от какого-либо содержательного знания) логики научного знания. Поскольку источником научного знания является разум, сознание, то для осуществления этой программы необходимо самопознание самого сознания, которое осуществляется рефлексией сознания, т.е. осмыслением им своих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собственных действий и законов. Эту предварительную задачу решает «чистая логика» Гуссерля. Она не преследует цель создания какой-то особой системы логики для математики, а призвана ответить на вопрос: почему нечто истинно?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Анализируя содержание и смысл истинных суждений,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Гуссерль делает вывод, что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то, «что истинно… истинно само по себе; истина тождественна едина, воспринимают ли ее в суждениях люди или чудовища, ангелы или боги »</w:t>
      </w:r>
      <w:r w:rsidRPr="00B853D8">
        <w:rPr>
          <w:rStyle w:val="a7"/>
          <w:szCs w:val="28"/>
        </w:rPr>
        <w:footnoteReference w:id="6"/>
      </w:r>
      <w:r w:rsidRPr="00B853D8">
        <w:rPr>
          <w:szCs w:val="28"/>
        </w:rPr>
        <w:t>. Так что истина, по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мнению Гуссерля, не имеет никакого отношения ни к реальному миру, ни к реальному процессу мышления. Но Гуссерль в полном соответствии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со здравым смыслом вынужден был признать, что сознание направлено на объект, по его терминологии, «интенционально». В то же время содержание и истинность суждений объявлены Гуссерлем независящими от объекта. Так что эта интенциональность истолковывается им как врожденное, т.е. априорное свойство сознания. Человек не осуществляет, по мнению Гуссерля, активное соотношение мыслей с действительностью. Он просто «знает», что этим мыслям соответствуют некие предметы. Тогда получается, что никакое истинное знание не может относиться к фактам реального мира. «Желание обосновать или отвергнуть идеи на основании фактов, - пишет Гуссерль, - это бессмыслица»</w:t>
      </w:r>
      <w:r w:rsidRPr="00B853D8">
        <w:rPr>
          <w:rStyle w:val="a7"/>
          <w:szCs w:val="28"/>
        </w:rPr>
        <w:footnoteReference w:id="7"/>
      </w:r>
      <w:r w:rsidRPr="00B853D8">
        <w:rPr>
          <w:szCs w:val="28"/>
        </w:rPr>
        <w:t>. И только наука, наука в феноменологическом смысле трансцендентально проясненная (выходящая за пределы опыта), может быть последней наукой: «Только трансцендентальная логика может быть последним наукоучением … о принципах и нормах всех наук»</w:t>
      </w:r>
      <w:r w:rsidRPr="00B853D8">
        <w:rPr>
          <w:rStyle w:val="a7"/>
          <w:szCs w:val="28"/>
        </w:rPr>
        <w:footnoteReference w:id="8"/>
      </w:r>
      <w:r w:rsidRPr="00B853D8">
        <w:rPr>
          <w:szCs w:val="28"/>
        </w:rPr>
        <w:t>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Подлинное познание, по Гуссерлю, - это исследование структуры «чистого» сознания, анализ феноменов (явлений) сознания как такового. Оно происходит посредством переключения сознания на свой внутренний мир и осуществляется с помощью феноменологической редукции («эпохе» в терминологии Гуссерля). В результате исключения из сознания всего эмпирического, т.е. фактического, конкретного, реально существующего, феноменология предстает как учение о чистых переживаниях. Их содержание составляют абстракции, эйдосы,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которые, тем не менее, даны сознанию конкретно, наглядно и вполне самостоятельно. Но поскольку сознание интенционально, то от эйдосов оно возвращается к предметам. Таким образом, подводится логическая база под тезис, что предметная направленность сознания имеет своим источником не внешний мир, а самое сознание. Это и всё, что нужно для обоснования иррационализма Шопенгауэра и Кьеркегора.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  <w:r w:rsidRPr="00B853D8">
        <w:rPr>
          <w:szCs w:val="28"/>
        </w:rPr>
        <w:t>Феноменологическая редукция используется Гуссерлем не только для этих целей, но и для формулировки программы создания новой онтологии чистого сознания. Сознание, отделенное от бытия и превратившееся в царство эйдосов неизбежно превращается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у Гуссерля в сознание, отделенное от человека. Это трансцендентальное «Я»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(в смысле перешагивающее через индивидуальное «Я») представляет собой мир общезначимых истин, который возвышается над эмпирическим психологическим сознанием и наполняет его смыслом. Это сознание составляет,</w:t>
      </w:r>
      <w:r w:rsidR="00B853D8">
        <w:rPr>
          <w:szCs w:val="28"/>
        </w:rPr>
        <w:t xml:space="preserve"> </w:t>
      </w:r>
      <w:r w:rsidRPr="00B853D8">
        <w:rPr>
          <w:szCs w:val="28"/>
        </w:rPr>
        <w:t>по Гуссерлю, фундамент, основу культуры и является средством преобразования мира. Сам Гуссерль не создал такой онтологии сознания. За него это сделали экзистенциалисты.</w:t>
      </w:r>
    </w:p>
    <w:p w:rsidR="0090511C" w:rsidRPr="00B853D8" w:rsidRDefault="00B853D8" w:rsidP="00B853D8">
      <w:pPr>
        <w:pStyle w:val="a3"/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90511C" w:rsidRPr="00B853D8">
        <w:rPr>
          <w:b/>
          <w:szCs w:val="28"/>
        </w:rPr>
        <w:t>Литература:</w:t>
      </w:r>
    </w:p>
    <w:p w:rsidR="0090511C" w:rsidRPr="00B853D8" w:rsidRDefault="0090511C" w:rsidP="00B853D8">
      <w:pPr>
        <w:pStyle w:val="a3"/>
        <w:spacing w:line="360" w:lineRule="auto"/>
        <w:ind w:firstLine="709"/>
        <w:rPr>
          <w:szCs w:val="28"/>
        </w:rPr>
      </w:pPr>
    </w:p>
    <w:p w:rsidR="0090511C" w:rsidRPr="00B853D8" w:rsidRDefault="0090511C" w:rsidP="00B853D8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853D8">
        <w:rPr>
          <w:sz w:val="28"/>
          <w:szCs w:val="28"/>
        </w:rPr>
        <w:t>Шопенгауэр А.</w:t>
      </w:r>
      <w:r w:rsidR="00B853D8">
        <w:rPr>
          <w:sz w:val="28"/>
          <w:szCs w:val="28"/>
        </w:rPr>
        <w:t xml:space="preserve"> </w:t>
      </w:r>
      <w:r w:rsidRPr="00B853D8">
        <w:rPr>
          <w:sz w:val="28"/>
          <w:szCs w:val="28"/>
        </w:rPr>
        <w:t>Мир как воля и представление. –</w:t>
      </w:r>
      <w:r w:rsidR="00B853D8">
        <w:rPr>
          <w:sz w:val="28"/>
          <w:szCs w:val="28"/>
        </w:rPr>
        <w:t xml:space="preserve"> </w:t>
      </w:r>
      <w:r w:rsidRPr="00B853D8">
        <w:rPr>
          <w:sz w:val="28"/>
          <w:szCs w:val="28"/>
        </w:rPr>
        <w:t>СПб.:1880.</w:t>
      </w:r>
    </w:p>
    <w:p w:rsidR="0090511C" w:rsidRPr="00B853D8" w:rsidRDefault="0090511C" w:rsidP="00B853D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853D8">
        <w:rPr>
          <w:rFonts w:ascii="Times New Roman" w:hAnsi="Times New Roman"/>
          <w:sz w:val="28"/>
          <w:szCs w:val="28"/>
        </w:rPr>
        <w:t>Шопенгауэр А. Афоризмы и максимы, т.П.-СПб.:1891-1893.</w:t>
      </w:r>
    </w:p>
    <w:p w:rsidR="0090511C" w:rsidRPr="00B853D8" w:rsidRDefault="0090511C" w:rsidP="00B853D8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B853D8">
        <w:rPr>
          <w:sz w:val="28"/>
          <w:szCs w:val="28"/>
        </w:rPr>
        <w:t>Логос</w:t>
      </w:r>
      <w:r w:rsidRPr="00B853D8">
        <w:rPr>
          <w:sz w:val="28"/>
          <w:szCs w:val="28"/>
          <w:lang w:val="en-US"/>
        </w:rPr>
        <w:t xml:space="preserve">, </w:t>
      </w:r>
      <w:r w:rsidRPr="00B853D8">
        <w:rPr>
          <w:sz w:val="28"/>
          <w:szCs w:val="28"/>
        </w:rPr>
        <w:t>кн</w:t>
      </w:r>
      <w:r w:rsidRPr="00B853D8">
        <w:rPr>
          <w:sz w:val="28"/>
          <w:szCs w:val="28"/>
          <w:lang w:val="en-US"/>
        </w:rPr>
        <w:t>.1.-</w:t>
      </w:r>
      <w:r w:rsidRPr="00B853D8">
        <w:rPr>
          <w:sz w:val="28"/>
          <w:szCs w:val="28"/>
        </w:rPr>
        <w:t>М</w:t>
      </w:r>
      <w:r w:rsidRPr="00B853D8">
        <w:rPr>
          <w:sz w:val="28"/>
          <w:szCs w:val="28"/>
          <w:lang w:val="en-US"/>
        </w:rPr>
        <w:t>.:</w:t>
      </w:r>
      <w:r w:rsidR="00B853D8">
        <w:rPr>
          <w:sz w:val="28"/>
          <w:szCs w:val="28"/>
        </w:rPr>
        <w:t xml:space="preserve"> </w:t>
      </w:r>
      <w:r w:rsidRPr="00B853D8">
        <w:rPr>
          <w:sz w:val="28"/>
          <w:szCs w:val="28"/>
          <w:lang w:val="en-US"/>
        </w:rPr>
        <w:t>1911.</w:t>
      </w:r>
    </w:p>
    <w:p w:rsidR="0090511C" w:rsidRPr="00B853D8" w:rsidRDefault="0090511C" w:rsidP="00B853D8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853D8">
        <w:rPr>
          <w:sz w:val="28"/>
          <w:szCs w:val="28"/>
        </w:rPr>
        <w:t>Гуссерль Э. Логические исследования. Т.1.-</w:t>
      </w:r>
      <w:r w:rsidR="00B853D8">
        <w:rPr>
          <w:sz w:val="28"/>
          <w:szCs w:val="28"/>
        </w:rPr>
        <w:t xml:space="preserve"> </w:t>
      </w:r>
      <w:r w:rsidRPr="00B853D8">
        <w:rPr>
          <w:sz w:val="28"/>
          <w:szCs w:val="28"/>
        </w:rPr>
        <w:t>СПб.:1909.</w:t>
      </w:r>
    </w:p>
    <w:p w:rsidR="0090511C" w:rsidRPr="00B853D8" w:rsidRDefault="0090511C" w:rsidP="00B853D8">
      <w:pPr>
        <w:pStyle w:val="a9"/>
        <w:spacing w:line="360" w:lineRule="auto"/>
        <w:jc w:val="both"/>
        <w:rPr>
          <w:b w:val="0"/>
          <w:sz w:val="28"/>
          <w:szCs w:val="28"/>
        </w:rPr>
      </w:pPr>
      <w:r w:rsidRPr="00B853D8">
        <w:rPr>
          <w:b w:val="0"/>
          <w:sz w:val="28"/>
          <w:szCs w:val="28"/>
        </w:rPr>
        <w:t>5.</w:t>
      </w:r>
      <w:r w:rsidR="00B853D8">
        <w:rPr>
          <w:b w:val="0"/>
          <w:sz w:val="28"/>
          <w:szCs w:val="28"/>
        </w:rPr>
        <w:tab/>
      </w:r>
      <w:r w:rsidRPr="00B853D8">
        <w:rPr>
          <w:b w:val="0"/>
          <w:sz w:val="28"/>
          <w:szCs w:val="28"/>
        </w:rPr>
        <w:t>Философия: курс лекций для студентов, магистров и аспирантов. В.Н. Чекер, Н.Н. Каськов. Луганск, 2003</w:t>
      </w:r>
      <w:bookmarkStart w:id="0" w:name="_GoBack"/>
      <w:bookmarkEnd w:id="0"/>
    </w:p>
    <w:sectPr w:rsidR="0090511C" w:rsidRPr="00B853D8" w:rsidSect="00B853D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F08" w:rsidRDefault="00113F08" w:rsidP="0090511C">
      <w:pPr>
        <w:spacing w:after="0" w:line="240" w:lineRule="auto"/>
      </w:pPr>
      <w:r>
        <w:separator/>
      </w:r>
    </w:p>
  </w:endnote>
  <w:endnote w:type="continuationSeparator" w:id="0">
    <w:p w:rsidR="00113F08" w:rsidRDefault="00113F08" w:rsidP="0090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F08" w:rsidRDefault="00113F08" w:rsidP="0090511C">
      <w:pPr>
        <w:spacing w:after="0" w:line="240" w:lineRule="auto"/>
      </w:pPr>
      <w:r>
        <w:separator/>
      </w:r>
    </w:p>
  </w:footnote>
  <w:footnote w:type="continuationSeparator" w:id="0">
    <w:p w:rsidR="00113F08" w:rsidRDefault="00113F08" w:rsidP="0090511C">
      <w:pPr>
        <w:spacing w:after="0" w:line="240" w:lineRule="auto"/>
      </w:pPr>
      <w:r>
        <w:continuationSeparator/>
      </w:r>
    </w:p>
  </w:footnote>
  <w:footnote w:id="1">
    <w:p w:rsidR="00113F08" w:rsidRDefault="0090511C" w:rsidP="0090511C">
      <w:pPr>
        <w:pStyle w:val="a5"/>
      </w:pPr>
      <w:r>
        <w:rPr>
          <w:rStyle w:val="a7"/>
        </w:rPr>
        <w:footnoteRef/>
      </w:r>
      <w:r>
        <w:t xml:space="preserve"> Шопенгауэр А.  Мир как воля и представление. –СПб.:1880.с.131.</w:t>
      </w:r>
    </w:p>
  </w:footnote>
  <w:footnote w:id="2">
    <w:p w:rsidR="00113F08" w:rsidRDefault="0090511C" w:rsidP="0090511C">
      <w:pPr>
        <w:pStyle w:val="a5"/>
      </w:pPr>
      <w:r>
        <w:rPr>
          <w:rStyle w:val="a7"/>
        </w:rPr>
        <w:footnoteRef/>
      </w:r>
      <w:r>
        <w:t xml:space="preserve"> Шопенгауэр А. Мир как воля и представление.-СПб.:1880, с.604.</w:t>
      </w:r>
    </w:p>
  </w:footnote>
  <w:footnote w:id="3">
    <w:p w:rsidR="00113F08" w:rsidRDefault="0090511C" w:rsidP="0090511C">
      <w:pPr>
        <w:pStyle w:val="a5"/>
      </w:pPr>
      <w:r>
        <w:rPr>
          <w:rStyle w:val="a7"/>
        </w:rPr>
        <w:footnoteRef/>
      </w:r>
      <w:r>
        <w:t xml:space="preserve"> Шопенгауэр А. Афоризмы и максимы, т.П.-СПб.:1891-1893, с.41</w:t>
      </w:r>
    </w:p>
  </w:footnote>
  <w:footnote w:id="4">
    <w:p w:rsidR="00113F08" w:rsidRDefault="0090511C" w:rsidP="0090511C">
      <w:pPr>
        <w:pStyle w:val="a5"/>
      </w:pPr>
      <w:r>
        <w:rPr>
          <w:rStyle w:val="a7"/>
        </w:rPr>
        <w:footnoteRef/>
      </w:r>
      <w:r>
        <w:t xml:space="preserve"> Шопенгауэр А. Мир как воля и представление. - СПб.:1880, с.379.</w:t>
      </w:r>
    </w:p>
  </w:footnote>
  <w:footnote w:id="5">
    <w:p w:rsidR="00113F08" w:rsidRDefault="0090511C" w:rsidP="0090511C">
      <w:pPr>
        <w:pStyle w:val="a5"/>
      </w:pPr>
      <w:r>
        <w:rPr>
          <w:rStyle w:val="a7"/>
          <w:lang w:val="de-DE"/>
        </w:rPr>
        <w:footnoteRef/>
      </w:r>
      <w:r>
        <w:rPr>
          <w:lang w:val="de-DE"/>
        </w:rPr>
        <w:t xml:space="preserve"> Kierkegoard C. Gesammelte Werke, Bd Z.-Iena</w:t>
      </w:r>
      <w:r>
        <w:rPr>
          <w:lang w:val="en-US"/>
        </w:rPr>
        <w:t>: 1910,  р.27</w:t>
      </w:r>
    </w:p>
  </w:footnote>
  <w:footnote w:id="6">
    <w:p w:rsidR="00113F08" w:rsidRDefault="0090511C" w:rsidP="0090511C">
      <w:pPr>
        <w:pStyle w:val="a5"/>
      </w:pPr>
      <w:r>
        <w:rPr>
          <w:rStyle w:val="a7"/>
        </w:rPr>
        <w:footnoteRef/>
      </w:r>
      <w:r>
        <w:t xml:space="preserve"> Гуссерль Э. Логические исследования. Т.1.-СПб.:1909, с.101</w:t>
      </w:r>
    </w:p>
  </w:footnote>
  <w:footnote w:id="7">
    <w:p w:rsidR="00113F08" w:rsidRDefault="0090511C" w:rsidP="0090511C">
      <w:pPr>
        <w:pStyle w:val="a5"/>
      </w:pPr>
      <w:r>
        <w:rPr>
          <w:rStyle w:val="a7"/>
        </w:rPr>
        <w:footnoteRef/>
      </w:r>
      <w:r>
        <w:rPr>
          <w:lang w:val="en-US"/>
        </w:rPr>
        <w:t xml:space="preserve"> </w:t>
      </w:r>
      <w:r>
        <w:t>Логос</w:t>
      </w:r>
      <w:r>
        <w:rPr>
          <w:lang w:val="en-US"/>
        </w:rPr>
        <w:t xml:space="preserve">, </w:t>
      </w:r>
      <w:r>
        <w:t>кн</w:t>
      </w:r>
      <w:r>
        <w:rPr>
          <w:lang w:val="en-US"/>
        </w:rPr>
        <w:t>.1.-</w:t>
      </w:r>
      <w:r>
        <w:t>М</w:t>
      </w:r>
      <w:r>
        <w:rPr>
          <w:lang w:val="en-US"/>
        </w:rPr>
        <w:t xml:space="preserve">.:1911, </w:t>
      </w:r>
      <w:r>
        <w:t>с</w:t>
      </w:r>
      <w:r>
        <w:rPr>
          <w:lang w:val="en-US"/>
        </w:rPr>
        <w:t>.40</w:t>
      </w:r>
    </w:p>
  </w:footnote>
  <w:footnote w:id="8">
    <w:p w:rsidR="00113F08" w:rsidRDefault="0090511C" w:rsidP="0090511C">
      <w:pPr>
        <w:pStyle w:val="a5"/>
      </w:pPr>
      <w:r>
        <w:rPr>
          <w:rStyle w:val="a7"/>
        </w:rPr>
        <w:footnoteRef/>
      </w:r>
      <w:r>
        <w:rPr>
          <w:lang w:val="en-US"/>
        </w:rPr>
        <w:t xml:space="preserve"> </w:t>
      </w:r>
      <w:r>
        <w:rPr>
          <w:lang w:val="de-DE"/>
        </w:rPr>
        <w:t>Husserl E. Formale und transzedentale.  Logik.- Holl (Staole):1939, р.14.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74BFD"/>
    <w:multiLevelType w:val="singleLevel"/>
    <w:tmpl w:val="8A7C56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">
    <w:nsid w:val="06DC5A68"/>
    <w:multiLevelType w:val="hybridMultilevel"/>
    <w:tmpl w:val="B3EAC8C8"/>
    <w:lvl w:ilvl="0" w:tplc="AC60842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C52E95"/>
    <w:multiLevelType w:val="hybridMultilevel"/>
    <w:tmpl w:val="E09AFBE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E02E24"/>
    <w:multiLevelType w:val="hybridMultilevel"/>
    <w:tmpl w:val="B74EBA0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D1D"/>
    <w:rsid w:val="00113F08"/>
    <w:rsid w:val="002869EB"/>
    <w:rsid w:val="004B6789"/>
    <w:rsid w:val="00504860"/>
    <w:rsid w:val="0071206C"/>
    <w:rsid w:val="008B2C5B"/>
    <w:rsid w:val="0090511C"/>
    <w:rsid w:val="00AA5646"/>
    <w:rsid w:val="00B51330"/>
    <w:rsid w:val="00B853D8"/>
    <w:rsid w:val="00BF796D"/>
    <w:rsid w:val="00CB2D1D"/>
    <w:rsid w:val="00DD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E7C10C-1B4C-4086-BFC5-3C08DD5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0511C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90511C"/>
    <w:rPr>
      <w:rFonts w:ascii="Times New Roman" w:hAnsi="Times New Roman" w:cs="Times New Roman"/>
      <w:sz w:val="28"/>
    </w:rPr>
  </w:style>
  <w:style w:type="paragraph" w:styleId="a5">
    <w:name w:val="footnote text"/>
    <w:basedOn w:val="a"/>
    <w:link w:val="a6"/>
    <w:uiPriority w:val="99"/>
    <w:rsid w:val="009051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90511C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rsid w:val="0090511C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90511C"/>
    <w:pPr>
      <w:ind w:left="708"/>
    </w:pPr>
  </w:style>
  <w:style w:type="paragraph" w:styleId="a9">
    <w:name w:val="Title"/>
    <w:basedOn w:val="a"/>
    <w:link w:val="aa"/>
    <w:uiPriority w:val="10"/>
    <w:qFormat/>
    <w:rsid w:val="0090511C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a">
    <w:name w:val="Название Знак"/>
    <w:link w:val="a9"/>
    <w:uiPriority w:val="10"/>
    <w:locked/>
    <w:rsid w:val="0090511C"/>
    <w:rPr>
      <w:rFonts w:ascii="Times New Roman" w:hAnsi="Times New Roman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ATHLON</Company>
  <LinksUpToDate>false</LinksUpToDate>
  <CharactersWithSpaces>16642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admin</cp:lastModifiedBy>
  <cp:revision>2</cp:revision>
  <dcterms:created xsi:type="dcterms:W3CDTF">2014-03-11T05:40:00Z</dcterms:created>
  <dcterms:modified xsi:type="dcterms:W3CDTF">2014-03-11T05:40:00Z</dcterms:modified>
</cp:coreProperties>
</file>