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  <w:r w:rsidRPr="00BC7FBB">
        <w:rPr>
          <w:b/>
          <w:color w:val="000000"/>
        </w:rPr>
        <w:t>Постмодернистская наука как поиск нестабильности</w:t>
      </w:r>
    </w:p>
    <w:p w:rsidR="002E328F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b/>
          <w:color w:val="000000"/>
        </w:rPr>
      </w:pPr>
    </w:p>
    <w:p w:rsidR="00F230A2" w:rsidRPr="00BC7FBB" w:rsidRDefault="002E328F" w:rsidP="002E328F">
      <w:pPr>
        <w:pStyle w:val="a3"/>
        <w:shd w:val="clear" w:color="000000" w:fill="auto"/>
        <w:suppressAutoHyphens/>
        <w:spacing w:line="360" w:lineRule="auto"/>
        <w:ind w:firstLine="0"/>
        <w:jc w:val="center"/>
        <w:rPr>
          <w:color w:val="000000"/>
        </w:rPr>
      </w:pPr>
      <w:r w:rsidRPr="00BC7FBB">
        <w:rPr>
          <w:b/>
          <w:color w:val="000000"/>
        </w:rPr>
        <w:br w:type="page"/>
      </w:r>
      <w:r w:rsidR="00E332F4" w:rsidRPr="00BC7FBB">
        <w:rPr>
          <w:color w:val="000000"/>
        </w:rPr>
        <w:t>Прагматика научного исследования, особенно в аспекте</w:t>
      </w:r>
      <w:r w:rsidR="00F230A2" w:rsidRPr="00BC7FBB">
        <w:rPr>
          <w:color w:val="000000"/>
        </w:rPr>
        <w:t xml:space="preserve"> </w:t>
      </w:r>
      <w:r w:rsidR="00E332F4" w:rsidRPr="00BC7FBB">
        <w:rPr>
          <w:color w:val="000000"/>
        </w:rPr>
        <w:t>поиска новой аргументации, выводит на передний план изобретение новых "приемов"</w:t>
      </w:r>
      <w:r w:rsidR="00F230A2" w:rsidRPr="00BC7FBB">
        <w:rPr>
          <w:color w:val="000000"/>
        </w:rPr>
        <w:t xml:space="preserve"> </w:t>
      </w:r>
      <w:r w:rsidR="00E332F4" w:rsidRPr="00BC7FBB">
        <w:rPr>
          <w:color w:val="000000"/>
        </w:rPr>
        <w:t>и даже новых правил языковых игр.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Теперь важно подчеркнуть этот аспект, ставший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решающим при нынешнем состоянии научного знания. Шаржируя, мы могли бы сказать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об этом последнем, что он ищет "пути выхода из кризиса", которым является кризис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детерминизма.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Ведь детерминизм - гипотеза, на которой зиждется легитимация через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результативность: она определяется отношением вход/выход. Нужно допустить, что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система, в которой осуществляется вход стабильна и послушно следует правильной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"траекторией", в отношении которой можно установить постоянную функцию, а также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отклонение, позволяющее правильно прогнозировать выход.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постмодернистская наука как поиск нестабильности.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Такова позитивисткая "философия" эффективности. Противопоставляя ей здесь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несколько существеных случаев, мы предполагаем тем самым облегчить окончательный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спор о легитимации. Речь в общем идет о том, чтобы показать на некоторых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предметах, как мало общего имеет прагматика постмодернистского научного знания с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поиском результативности.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Развитие науки не происходит, благодаря позитивизму эффективности. Наоборот: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работать над доказательством значит искать и "выдумывать" контрпример, т. е.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нечто неинтеллигибельное; разрабатывать аргументацию - значит исследовать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"парадокс" и легитимировать его с помощью новых правил игры рассуждения.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В этих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двух случаях поиск эффективности не является самоцелью, но она появляется в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дополнение, иногда с опозданием, когда распределители фондов начинают наконец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интересоваться случаем.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Но вместе с новой теорией, новой гипотезой, новой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формулировкой, новым наблюдением не может не возникнуть вновь, не вернуться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вопрос о легитимности. Поскольку не философия, а сама наука ставит его.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Устарела не необходимость спрашивать себя, что истинно или справедливо, а манера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представлять науку как позитивистскую и обреченную на то нелегитимное признание,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на полузнание, которое видел в ней немецкий идеализм. Вопрос "Чего стоит твой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аргумент?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Чего стоит твое доказательство?" настолько сросся с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прагматикой научного знания, что обеспечивает превращение получателя искомого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аргумента или доказательства в отправителя нового аргумента или нового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доказательства и, следовательно, к одновременному обновлению дискурсов и научных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поколений.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Наука развивается и никто не может отрицать того, что она развивается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вместе с разработкой этого вопроса. И сам этот вопрос, развиваясь, приводит к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вопросу, а точнее к метавопросу, о легитимности: "Чего стоит твое "чего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стоит""?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Поразительной чертой постмодернистского научного знания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является имманентность самому себе (но эксплицитная) дискурса о правилах,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которые его узаконивают.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То, что в конце XIX века могло проходить за утрату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легитимности и сползание в философский "прагматизм" или логический позитивизм,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было только эпизодом, где знание отмечалось включением рассуждений об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обосновании высказываний, считавшееся законом, в научный дискурс. Такое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включение, как мы уже видели, это не простая операция: она дает место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"парадоксам", воспринимаемым как в высшей степени серьезные, и "пределам"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значимости знания, являющимся в действительности модификациями его природы.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Математическое исследование, закончившееся теорией Геделя, служит настоящей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парадигмой такого изменения природы знания. Но не менее показательна в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аспекте нового научного духа трансформация динамики. Она интересует нас особо,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поскольку обязывает скорректировать понятие, широко введенное в дискуссию 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продуктивности, особенно, в области социальной теории. Речь идет о понятии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системы.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Идея продуктивности подразумевает идею очень стабильной системы, поскольку она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покоится на основе отношения, а отношение, в принципе, всегда поддается расчету: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между теплотой и работой, между теплым и холодным источниками, между входом 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выходом. Эта идея идет от термодинамики.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Она сочетается с представлением об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ожидаемой эволюции рабочих характеристик системы, при условии, что известны все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ее переменные. Это условие сформулировано явным образом как ограничение фикцией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"демона" Лапласа; имея в распоряжении все переменные, определяющие состояние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мира в момент t, можно рассчитать ее состояние в момент t'&gt;t.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Это изображение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поддерживается принципом, что физические системы, включая систему систем -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универсум, подчиняются закономерностям, которые в результате их эволюции могут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обозначить предполагаемую траекторию и делают возможными непрерывные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"нормальные" функции (и прогнозирование).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Квантовая механика и атомная физика ограничивают распространение этого принципа.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И делают это двумя способами, соответствующее применение которых дает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неравнозначный эффект.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Прежде всего определение исходного состояния системы, т. е. всех независимых переменных: если мы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хотим, чтобы оно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было действенным, то нам придется затратить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энергии по меньшей мере столько же, сколько потребляет искомая система.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Ненаучная версия такой невозможности на деле осуществить полное измерение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состояния системы дана в замечании Борхеса. Император хочет составить абсолютно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точную карту империи, а в результате получает крушение страны: все ее население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отдало всю свою энергию картографированию.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Идея (или идеология) абсолютного контроля над системой, который должен улучшать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ее результаты, с аргументацией Бриллюэна показала свою несостоятельность в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отношении противоречия: он понижает результативность, хотя заявляется обратное.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Эта несостоятельность объясняет, в частности, слабость государственных 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социо-экономических бюрократий: они душат контролируемые ими системы или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подсистемы и задыхаются вместе с ними (отрицательный feedback),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Такое объяснение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интересно тем, что ему не нужно прибегать к какой-либо легитимации, отличающейся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от легитимации системы, например, к легитимации свободы человеческих индивидов,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настраивающей их против излишней авторитарности.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Допуская, что общество является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системой, нужно понимать, что контроль над ним, подразумевающий точное определение его изначального состояния, не может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быть действенным, поскольку это определение невозможно.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Это ограничение может лишь снова поставить под сомнение эффективность точного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знания и вытекающей из него власти. Их принципиальная возможность сохраняется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неизменной. Однако для познания систем классический детерминизм продолжает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оставаться ограничением - неприступным, но понятным.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Квантовая теория и микрофизика заставляют более радикально пересмотреть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представление о непрерывной и прогнозируемой траектории. Препятствия, с которыми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сталкиваются точные исследования, связаны не с их дороговизной, но с природой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материи. Неправда, что недостоверность, т. е. отсутствие контроля, сокращается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 мере роста точности: она тоже возрастает.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Жан Перрон предлагает в качестве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примера измерение истинной плотности (частное отделения массы на объем) воздуха,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содержащегося в шаре. Она значительно колеблется, когда объем шара изменяется от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 xml:space="preserve">1000 м3 до </w:t>
      </w:r>
      <w:smartTag w:uri="urn:schemas-microsoft-com:office:smarttags" w:element="metricconverter">
        <w:smartTagPr>
          <w:attr w:name="ProductID" w:val="1 м3"/>
        </w:smartTagPr>
        <w:r w:rsidRPr="00BC7FBB">
          <w:rPr>
            <w:color w:val="000000"/>
          </w:rPr>
          <w:t>1 м3</w:t>
        </w:r>
      </w:smartTag>
      <w:r w:rsidRPr="00BC7FBB">
        <w:rPr>
          <w:color w:val="000000"/>
        </w:rPr>
        <w:t>, и очень мало - когда объем шара меняется от 1 см3 до 1 /1000mc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мм3; но можно уже наблюдать в этом интервале появление колебаний плотности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порядка миллиардных долей, которые появляются нерегулярно. По мере того, как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объем шара сокращается, значение этих колебаний возрастает: для объема порядка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1/10mc кубического микрона колебания достигают порядка тысячных долей, а для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1/100mc кубического микрона - порядка одной пятой доли.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Сокращая объем дальше, доходят до порядка радиуса молекул. Если шар оказывается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 вакууме между двумя молекулами воздуха, то истинная плотность воздуха в нем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равна нулю. Однако примерно в одном случае из тысячи центр такого "шарика"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оказывается внутри молекулы, и тогда средняя плотность в этой точке сравнима с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тем, что называют истинной плотностью газа.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А если мы спустимся до внутриатомных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размеров, то наш "шарик" имеет вероятность оказаться в вакууме, где плотность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снова будет нулевой. Тем не менее, в одном случае из миллиона его центр может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попасть на оболочку или на ядро атома, и тогда плотность будет во многие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миллионы раз выше плотности воды.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"Если шарик сожмется еще..., то, вероятно,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средняя плотность снова станет и будет оставаться нулевой, также как и истинная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плотность, за исключением тех очень редких положений, где ее значение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колоссально выше, чем в предшествующих измерениях".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Знание касательно плотности воздуха, таким образом, разложилось на множественные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совершенно несовместимые высказывания; они могут стать совместимыми только при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условии их релятивизации в отношении шкалы, выбранной тем, кто формулирует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высказывание.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С другой стороны, при некоторых шкалах, высказывание данного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размера не может сводиться к простому утверждению, а только к модальному, типа: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"правдоподобно, что плотность равна нулю, но не исключено, что она будет равна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10n, где n может принимать высокие значения".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Здесь отношение высказывания ученого к тому, "что говорит" "природа",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оказывается снятым игрой с неполной информацией. Модализация высказывания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первого выражает то, что фактическое, единичное (token) высказывание,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которое произносит вторая, невозможно предугадать.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Расчету поддается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только вероятность, что это высказывание будет скорее о том-то, а не о том-то.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На уровне микрофизики невозможно получить "наилучшую", т. е. самую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перформативную, информацию. Вопрос не в том, чтобы знать кто противник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("природа"), а в том, какую игру он играет.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Эйнштейн восстал против утверждения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"Бог играет в кости". Однако эта игра позволяет установить "достаточные"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статистические закономерности (тем хуже для образа всевышнего Вершителя). Если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бы он играл в бридж, то "исходная случайность", с которой сталкивается наука,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должна была бы приписываться не "безразличию" кости в отношении своих граней, но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коварству, т. е. оставленному на волю случая выбору между многими возможными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чистыми стратегиями.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Вообще, можно допустить, что природа является безразличным противником, но она -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не коварный противник, и деление на естественные науки и науки о че-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ловеке основывается на этом различии.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В прагматических терминах это означает,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что в первом случае референтом - немым, но постоянным, как кость брошенная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большое число раз - является "природа", на чей предмет ученые обмениваются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денотативными высказываниями, представляющими собой "приемы", применяемые друг против друга; тогда как во втором случае референт - человек, являющийся в то же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время партнером и развивающий в разговоре наряду с научной еще некую другую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стратегию (включая смешанную): случайность, с которой он сталкивается, относится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не к объекту или безразличию, а к поведению или стратегии, т. е. является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агностической.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Можно сказать, что эти проблемы касаются микрофизики и позволяют установить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непрерывные функции, достаточно приближенные для правильного прогноза вероятного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развития системы. Таким образом, теоретики системы, являющиеся в то же время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теоретиками легитимации через результативность, считают, что они в своем праве.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Однако в современной математике мы находим такое течение, которое вновь ставит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под сомнение точное измерение и прогноз поведения объектов в человеческом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масштабе.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Идея, что боги играют, скажем, в бридж, была скорее гипотезой греков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доплатоновского периода.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постмодернистская наука как поиск нестабильности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Мандельброт относит все эти исследования к влиянию текста Перрена, который мы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уже комментировали, но протягивает вектор действия в неожиданном направлении.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"Функции, чьи производные надо вычислить - пишет он, - самые простые, легко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поддающиеся расчету, но они являются исключениями.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Говоря языком геометрии,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кривые, которые не имеют касательной являются прямой линией, а такие правильные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кривые, как круг, представляют собой интересные, но очень частные случаи".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Такая констатация - не просто курьез, имеющий абстрактный интерес; она подходит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 большинству экспериментальных данных: контуры клочка пены соленой мыльной воды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представляют такие фрактальные разбиения (infractuosites), что невозможно на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глаз определить касательную ни к одной точке ее поверхности.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Здесь дается модель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броуновского движения, чья особенность, как известно, заключается в том, что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вектор перемещения частицы из некоей точки является изотропным, т. е. все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возможные направления равновероятны.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Но мы находим туже проблему в обычных масштабах, когда, к примеру, хотим точно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измерить длину берега Бретани, поверхность кратеров Луны, распределение звездной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материи или "прорывы" шума в телефонной связи, турбулентность вообще, формы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облаков - короче, большинство контуров и распределений вещей, которые не были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упорядочены человеческой рукой.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Мальдерброт показывает, что фигура, представленная такого рода данными,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объединяет их в кривые, соответствующие непрерывным непроизводным функциям. Упрощенная их модель - кривая фон Коха; она имеет внутреннюю гомотетию;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можно сгрого доказать, что гомотетическое измерение, на котором она строится,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представляет собой не целое, но log4/log3.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Такая кривая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располагается в пространстве, "число измерений" которого между 1 и 2, и, таким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образом, она есть что-то интуитивно промежуточное между линией и поверхностью.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Именно потому, что их релевантное гомотетии измерение является дробью,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Мандельброт называет эти объекты фрактальными.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Работы Рене Тома имеют сходное направление. В них также непосредственно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ставится вопрос о понятии устойчивой системы, которая является предпосылкой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лапласовского и даже вероятностного детерминизма.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Том учредил математический язык, позволяющий описать, как прерывности могут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формальным образом появляться вдетерминированных явлениях и давать место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неожиданным формам: этот язык создал теорию, называемую теорией катастроф.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Допустим, дано: агрессивность есть переменная состояния собаки; она возрастает в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прямой зависимости от ее злобности и является контролируемой переменной.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Предположим, что последняя поддается измерению, дойдя до пороговой величины, она трансформируется в атаку. Страх - вторая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контролируемая переменная - производит обратный эффект и, дойдя до пороговой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величины, приводит к бегству собаки. Если нет ни злобности, ни страха, то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поведение собаки нейтрально (вершина кривой Гаусса). Но если обе контролируемые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переменные возрастают одновременно, оба порога будут приближаться одновременно,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тогда поведение собаки становится непредсказуемым: она может внезапно перейти от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атаки к бегству и наоборот.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Система называется неустойчивой: контролируемые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переменные непрерывно изменяются, переменные состояния изменяются прерывисто.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Том показывает, что можно вывести уравнение этой нестабильности и построить граф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(трехмерный, потому что есть две контролируемые переменные и одна переменная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состояния), определяющий все движения точки, представляющей поведение собаки, и,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 том числе, внезапный переход от одного поведения к другому.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Это уравнение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описывает тип катастрофы, определяющийся числом контролируемых переменных 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переменных состояния (в нашем случае 2+1).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Спор о стабильных и нестабильных системах, о детерминизме или нет, находит здесь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выход, который Том формулирует следующим постулатом: "Более или менее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определенный характер процесса детерминируется локальным состоянием этого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процесса".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Детерминизм является разновидностью функционирования, которое само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детерминировано: природа реализует в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любом случае наименее сложную локальную морфологию, которая, тем не менее,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совместима с исходными локальными данными. Но может быть (и это даже наиболее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часто встречающийся случай), что эти данные не допускают стабилизации какой-то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формы, ибо они чаще всего находятся в конфликте.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"Модель катастроф сводит любой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причинный процесс к одному, интуитивное оправдание которого не составляет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проблем: конфликт, по Гераклиту, - отец всех вещей". Вероятность того, что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контролируемые переменные будут несовместимы, больше, чем совместимы.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Следовательно, существуют только "островки детерминизма". Катастрофический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антагонизм является правилом в прямом смысле: существуют правила всеобщей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агонистики рядов, определяющиеся числом вовлеченных переменных.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Влияние работ Тома (по правде сказать, нюансированное) можно найти в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исследованиях школы Пало Альто, в частности, в применении парадоксологии к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изучению шизофрении, известное под названием "Double Bind Theory".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Ограничимся теперь только замечанием об их сходстве. Оно дает понять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распространенность исследований, фокусированных на особенностях и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"несоразмерности", которые простираются вплоть до прагматики наиболее обыденных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трудностей.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Представление, которое можно вынести из этих (и многих других) исследований,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состоит в том, что преимущество непрерывной производной функции как парадигмы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познания и прогноза находится на пути к исчезновению. Интересуясь неопределенностями, ограничениями точности контроля,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квантами, конфликтами с неполной информацией, "fracta", катастрофами,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прагматическими парадоксами, постмодернистская наука строит теорию собственной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эволюции как прерывного, катастрофического, несгладимого, парадоксального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развития.</w:t>
      </w:r>
    </w:p>
    <w:p w:rsidR="00F230A2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Она меняет смысл слова "знание" и говорит, каким образом это изменение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может происходить. Она производит не известное, а неизвестное. И она внушает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модель легитимации, не имеющую ничего общего с моделью наибольшей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результативности, но представляющую собой модель различия понимаемого как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паралогия.</w:t>
      </w:r>
    </w:p>
    <w:p w:rsidR="00FC7EA0" w:rsidRPr="00BC7FBB" w:rsidRDefault="00E332F4" w:rsidP="00F230A2">
      <w:pPr>
        <w:pStyle w:val="a3"/>
        <w:shd w:val="clear" w:color="000000" w:fill="auto"/>
        <w:suppressAutoHyphens/>
        <w:spacing w:line="360" w:lineRule="auto"/>
        <w:ind w:firstLine="709"/>
        <w:rPr>
          <w:color w:val="000000"/>
        </w:rPr>
      </w:pPr>
      <w:r w:rsidRPr="00BC7FBB">
        <w:rPr>
          <w:color w:val="000000"/>
        </w:rPr>
        <w:t>Как об этом хорошо сказал специалист в теории игр, труды которого имеют ту же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направленность: "В чем же польза от этой теории? Теория игр -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как и любая разработанная теория - полезна тем, что порождает идеи". Со своей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стороны П.Б. Медавар говорил, что "иметь идеи - это высшее достижение для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ученого", не существует "научного метода", а ученый - это прежде всего тот,</w:t>
      </w:r>
      <w:r w:rsidR="00F230A2" w:rsidRPr="00BC7FBB">
        <w:rPr>
          <w:color w:val="000000"/>
        </w:rPr>
        <w:t xml:space="preserve"> </w:t>
      </w:r>
      <w:r w:rsidRPr="00BC7FBB">
        <w:rPr>
          <w:color w:val="000000"/>
        </w:rPr>
        <w:t>кто "рассказывает истории", но потом должен их проверять.</w:t>
      </w:r>
      <w:bookmarkStart w:id="0" w:name="_GoBack"/>
      <w:bookmarkEnd w:id="0"/>
    </w:p>
    <w:sectPr w:rsidR="00FC7EA0" w:rsidRPr="00BC7FBB" w:rsidSect="00F230A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2F4"/>
    <w:rsid w:val="000736B7"/>
    <w:rsid w:val="001B310B"/>
    <w:rsid w:val="002E328F"/>
    <w:rsid w:val="004F3643"/>
    <w:rsid w:val="00984CC5"/>
    <w:rsid w:val="00AB169F"/>
    <w:rsid w:val="00B44FFF"/>
    <w:rsid w:val="00BC7FBB"/>
    <w:rsid w:val="00E07ABD"/>
    <w:rsid w:val="00E332F4"/>
    <w:rsid w:val="00F230A2"/>
    <w:rsid w:val="00FA36F2"/>
    <w:rsid w:val="00FC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95C623E-FE5A-43FC-8286-7D12C7E32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2F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E332F4"/>
    <w:pPr>
      <w:ind w:firstLine="900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2627</Words>
  <Characters>14978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admin</cp:lastModifiedBy>
  <cp:revision>2</cp:revision>
  <dcterms:created xsi:type="dcterms:W3CDTF">2014-03-11T02:36:00Z</dcterms:created>
  <dcterms:modified xsi:type="dcterms:W3CDTF">2014-03-11T02:36:00Z</dcterms:modified>
</cp:coreProperties>
</file>