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958" w:rsidRDefault="004B6958">
      <w:pPr>
        <w:spacing w:line="360" w:lineRule="auto"/>
        <w:jc w:val="both"/>
        <w:rPr>
          <w:sz w:val="28"/>
          <w:szCs w:val="28"/>
        </w:rPr>
      </w:pPr>
      <w:r>
        <w:rPr>
          <w:sz w:val="28"/>
          <w:szCs w:val="28"/>
        </w:rPr>
        <w:t xml:space="preserve">                                   Содержание</w:t>
      </w:r>
    </w:p>
    <w:p w:rsidR="004B6958" w:rsidRDefault="004B6958">
      <w:pPr>
        <w:spacing w:line="360" w:lineRule="auto"/>
        <w:jc w:val="both"/>
        <w:rPr>
          <w:sz w:val="28"/>
          <w:szCs w:val="28"/>
        </w:rPr>
      </w:pPr>
    </w:p>
    <w:p w:rsidR="004B6958" w:rsidRDefault="004B6958">
      <w:pPr>
        <w:spacing w:line="360" w:lineRule="auto"/>
        <w:jc w:val="both"/>
        <w:rPr>
          <w:sz w:val="28"/>
          <w:szCs w:val="28"/>
        </w:rPr>
      </w:pPr>
      <w:r>
        <w:rPr>
          <w:sz w:val="28"/>
          <w:szCs w:val="28"/>
        </w:rPr>
        <w:t xml:space="preserve">   1. Введение                                                                   </w:t>
      </w:r>
    </w:p>
    <w:p w:rsidR="004B6958" w:rsidRDefault="004B6958">
      <w:pPr>
        <w:spacing w:line="360" w:lineRule="auto"/>
        <w:jc w:val="both"/>
        <w:rPr>
          <w:sz w:val="28"/>
          <w:szCs w:val="28"/>
        </w:rPr>
      </w:pPr>
      <w:r>
        <w:rPr>
          <w:sz w:val="28"/>
          <w:szCs w:val="28"/>
        </w:rPr>
        <w:t xml:space="preserve">    Гегель и Фейербах</w:t>
      </w:r>
    </w:p>
    <w:p w:rsidR="004B6958" w:rsidRDefault="004B6958">
      <w:pPr>
        <w:spacing w:line="360" w:lineRule="auto"/>
        <w:jc w:val="both"/>
        <w:rPr>
          <w:sz w:val="28"/>
          <w:szCs w:val="28"/>
        </w:rPr>
      </w:pPr>
    </w:p>
    <w:p w:rsidR="004B6958" w:rsidRDefault="004B6958">
      <w:pPr>
        <w:spacing w:line="360" w:lineRule="auto"/>
        <w:jc w:val="both"/>
        <w:rPr>
          <w:sz w:val="28"/>
          <w:szCs w:val="28"/>
        </w:rPr>
      </w:pPr>
      <w:r>
        <w:rPr>
          <w:sz w:val="28"/>
          <w:szCs w:val="28"/>
        </w:rPr>
        <w:t xml:space="preserve">   2. Основная часть                                                         </w:t>
      </w:r>
    </w:p>
    <w:p w:rsidR="004B6958" w:rsidRDefault="004B6958">
      <w:pPr>
        <w:spacing w:line="360" w:lineRule="auto"/>
        <w:jc w:val="both"/>
        <w:rPr>
          <w:sz w:val="28"/>
          <w:szCs w:val="28"/>
        </w:rPr>
      </w:pPr>
      <w:r>
        <w:rPr>
          <w:sz w:val="28"/>
          <w:szCs w:val="28"/>
        </w:rPr>
        <w:t xml:space="preserve">    Теория познания - идеализм или материализм ?</w:t>
      </w:r>
    </w:p>
    <w:p w:rsidR="004B6958" w:rsidRDefault="004B6958">
      <w:pPr>
        <w:spacing w:line="360" w:lineRule="auto"/>
        <w:jc w:val="both"/>
        <w:rPr>
          <w:sz w:val="28"/>
          <w:szCs w:val="28"/>
        </w:rPr>
      </w:pPr>
    </w:p>
    <w:p w:rsidR="004B6958" w:rsidRDefault="004B6958">
      <w:pPr>
        <w:spacing w:line="360" w:lineRule="auto"/>
        <w:jc w:val="both"/>
        <w:rPr>
          <w:sz w:val="28"/>
          <w:szCs w:val="28"/>
        </w:rPr>
      </w:pPr>
      <w:r>
        <w:rPr>
          <w:sz w:val="28"/>
          <w:szCs w:val="28"/>
        </w:rPr>
        <w:t xml:space="preserve">   3. Заключение                                                               </w:t>
      </w:r>
    </w:p>
    <w:p w:rsidR="004B6958" w:rsidRDefault="004B6958">
      <w:pPr>
        <w:spacing w:line="360" w:lineRule="auto"/>
        <w:jc w:val="both"/>
        <w:rPr>
          <w:sz w:val="28"/>
          <w:szCs w:val="28"/>
        </w:rPr>
      </w:pPr>
      <w:r>
        <w:rPr>
          <w:sz w:val="28"/>
          <w:szCs w:val="28"/>
        </w:rPr>
        <w:t xml:space="preserve">    Значение философских трудов Фейербаха</w:t>
      </w:r>
    </w:p>
    <w:p w:rsidR="004B6958" w:rsidRDefault="004B6958">
      <w:pPr>
        <w:spacing w:line="360" w:lineRule="auto"/>
        <w:jc w:val="both"/>
        <w:rPr>
          <w:sz w:val="28"/>
          <w:szCs w:val="28"/>
        </w:rPr>
      </w:pPr>
    </w:p>
    <w:p w:rsidR="004B6958" w:rsidRDefault="004B6958">
      <w:pPr>
        <w:spacing w:line="360" w:lineRule="auto"/>
        <w:jc w:val="both"/>
        <w:rPr>
          <w:sz w:val="28"/>
          <w:szCs w:val="28"/>
        </w:rPr>
      </w:pPr>
      <w:r>
        <w:rPr>
          <w:sz w:val="28"/>
          <w:szCs w:val="28"/>
        </w:rPr>
        <w:t xml:space="preserve">   4. Список литературы                                                  </w:t>
      </w:r>
    </w:p>
    <w:p w:rsidR="004B6958" w:rsidRDefault="004B6958">
      <w:pPr>
        <w:spacing w:line="360" w:lineRule="auto"/>
        <w:jc w:val="both"/>
        <w:rPr>
          <w:sz w:val="28"/>
          <w:szCs w:val="28"/>
        </w:rPr>
      </w:pPr>
      <w:r>
        <w:rPr>
          <w:sz w:val="28"/>
          <w:szCs w:val="28"/>
        </w:rPr>
        <w:t xml:space="preserve">                                      </w:t>
      </w: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r>
        <w:rPr>
          <w:sz w:val="28"/>
          <w:szCs w:val="28"/>
        </w:rPr>
        <w:t xml:space="preserve">                                     1.    Введение</w:t>
      </w:r>
    </w:p>
    <w:p w:rsidR="004B6958" w:rsidRDefault="004B6958">
      <w:pPr>
        <w:spacing w:line="360" w:lineRule="auto"/>
        <w:ind w:left="1800"/>
        <w:jc w:val="both"/>
        <w:rPr>
          <w:sz w:val="28"/>
          <w:szCs w:val="28"/>
        </w:rPr>
      </w:pPr>
    </w:p>
    <w:p w:rsidR="004B6958" w:rsidRDefault="004B6958">
      <w:pPr>
        <w:spacing w:line="360" w:lineRule="auto"/>
        <w:jc w:val="both"/>
        <w:rPr>
          <w:sz w:val="28"/>
          <w:szCs w:val="28"/>
        </w:rPr>
      </w:pPr>
      <w:r>
        <w:rPr>
          <w:sz w:val="28"/>
          <w:szCs w:val="28"/>
        </w:rPr>
        <w:t xml:space="preserve">                                     Гегель и Фейербах</w:t>
      </w:r>
    </w:p>
    <w:p w:rsidR="004B6958" w:rsidRDefault="004B6958">
      <w:pPr>
        <w:spacing w:line="360" w:lineRule="auto"/>
        <w:jc w:val="both"/>
        <w:rPr>
          <w:sz w:val="28"/>
          <w:szCs w:val="28"/>
        </w:rPr>
      </w:pPr>
    </w:p>
    <w:p w:rsidR="004B6958" w:rsidRDefault="004B6958">
      <w:pPr>
        <w:spacing w:line="360" w:lineRule="auto"/>
        <w:ind w:right="-1" w:firstLine="567"/>
        <w:jc w:val="both"/>
        <w:rPr>
          <w:sz w:val="28"/>
          <w:szCs w:val="28"/>
        </w:rPr>
      </w:pPr>
      <w:r>
        <w:rPr>
          <w:sz w:val="28"/>
          <w:szCs w:val="28"/>
        </w:rPr>
        <w:t>В середине XIX века с острой критикой идеализма выступил немецкий философ Людвиг Фейербах. С точки зрения Фейербаха, идеализм есть не что иное, как рационализированная религия, а философия и религия по самому их существу, считал Фейербах, противоположны друг другу. В основе религии лежит вера в догматы, тогда как в основе философии - знание, стремление раскрыть действительную природу вещей. Поэтому первейшую задачу философии Фейербах видел в критике религии, в разоблачении тех иллюзий, которые составляют сущность религиозного сознания. Религия и близкая к ней по духу идеалистическая философия возникают, по мнению Фейербаха, из отчуждения человеческой сущности, посредством приписывания богу тех атрибутов, которые в действительности принадлежат самому человеку.</w:t>
      </w:r>
    </w:p>
    <w:p w:rsidR="004B6958" w:rsidRDefault="004B6958">
      <w:pPr>
        <w:spacing w:line="360" w:lineRule="auto"/>
        <w:ind w:right="-1"/>
        <w:jc w:val="both"/>
        <w:rPr>
          <w:sz w:val="28"/>
          <w:szCs w:val="28"/>
        </w:rPr>
      </w:pPr>
      <w:r>
        <w:rPr>
          <w:sz w:val="28"/>
          <w:szCs w:val="28"/>
        </w:rPr>
        <w:t xml:space="preserve">       Согласно Фейербаху, для освобождения от религиозных заблуждений необходимо понять, что человек - не творение бога, а часть - и притом наиболее совершенная - вечной природы. Он писал: ”Мое учение или воззрение может быть поэтому выражено в двух словах: природа и человек. С моей точки зрения, существо, предшествующие человеку, существо, являющиеся причиной или основой человека, которому он обязан своим происхождением и существованием, есть и называется не бог - мистическое, неопределенное, многозначащие слово, а природа - слово и существо ясное, чувственное, недвусмысленное. Существо же, в котором природа делается личным, сознательным, разумным существом, есть и называется у меня – человек “ Ф. Энгельс писал о сочинении Фейербаха ”Сущность христианства”: ”Природа всегда существует независимо от какой бы то ни было философии. Она есть та основа, на которой выросли мы, люди, сами продукты природы. Вне природы и человека нет ничего, и высшие существа, созданные нашей религиозной фантазией, это - лишь фантастические отражения нашей собственной сущности”.</w:t>
      </w:r>
    </w:p>
    <w:p w:rsidR="004B6958" w:rsidRDefault="004B6958">
      <w:pPr>
        <w:spacing w:line="360" w:lineRule="auto"/>
        <w:ind w:right="-1" w:firstLine="567"/>
        <w:jc w:val="both"/>
        <w:rPr>
          <w:sz w:val="28"/>
          <w:szCs w:val="28"/>
        </w:rPr>
      </w:pPr>
      <w:r>
        <w:rPr>
          <w:sz w:val="28"/>
          <w:szCs w:val="28"/>
        </w:rPr>
        <w:t>Материализм Фейербаха существенно отличается от материализма XVIII века, поскольку, в отличие от последнего, не сводит всякую реальность к механическому движению и рассматривает природу не как механизм, а скорее как организм. Он характеризуется как антропологический, так как в центре внимания Фейербаха - не отвлеченное понятие материи, как у большинства французских материалистов, а человек как психофизическое единство, единство души и тела. Исходя из такого понимания человека, Фейербах отвергает его идеалистическую трактовку, при которой человек рассматривается прежде всего как духовное существо. Согласно Фейербаху, тело в его целостности как раз и составляет сущность человеческого ”Я”. Духовное начало в человеке не может быть отделено от телесного, дух и тело - две стороны той реальности, которая называется организмом. Человеческая природа, таким образом, толкуется Фейербахом преимущественно биологически, и отдельный индивид для него - не исторически-духовное образование, как у Гегеля, а звено в развитии человеческого рода.</w:t>
      </w:r>
    </w:p>
    <w:p w:rsidR="004B6958" w:rsidRDefault="004B6958">
      <w:pPr>
        <w:spacing w:line="360" w:lineRule="auto"/>
        <w:ind w:right="-1" w:firstLine="567"/>
        <w:jc w:val="both"/>
        <w:rPr>
          <w:sz w:val="28"/>
          <w:szCs w:val="28"/>
        </w:rPr>
      </w:pPr>
      <w:r>
        <w:rPr>
          <w:sz w:val="28"/>
          <w:szCs w:val="28"/>
        </w:rPr>
        <w:t>Критикуя идеалистическую трактовку познания и будучи недоволен абстрактным мышлением, Фейербах апеллирует к чувственному созерцанию. Полагая, что ощущение составляет единственный источник нашего познания. Только то, что дано нам через органы чувств - зрение, слух, осязание, обоняние, - обладает, по Фейербаху, подлинной реальностью. С помощью органов чувств мы познаем как физические объекты, так и психические состояния других людей. Фейербах не признавал никакой сверхчувственной реальности и отвергал возможность чисто отвлеченного познания с помощью разума, считая последнее изобретением идеалистической спекуляции.</w:t>
      </w:r>
    </w:p>
    <w:p w:rsidR="004B6958" w:rsidRDefault="004B6958">
      <w:pPr>
        <w:spacing w:line="360" w:lineRule="auto"/>
        <w:ind w:right="-1" w:firstLine="567"/>
        <w:jc w:val="both"/>
        <w:rPr>
          <w:sz w:val="28"/>
          <w:szCs w:val="28"/>
        </w:rPr>
      </w:pPr>
      <w:r>
        <w:rPr>
          <w:sz w:val="28"/>
          <w:szCs w:val="28"/>
        </w:rPr>
        <w:t>Антропологический принцип Фейербаха в теории познания выражается в том, что он по-новому интерпретирует само понятие ”объект”. По Фейербаху, понятие объекта первоначально формируется в опыте человеческого общения, и поэтому первый объект для всякого человека - это другой человек, ”Ты”. Именно любовь к другому человеку есть путь к признанию его объективного существования, а тем самым к признанию существования вообще внешних вещей.</w:t>
      </w:r>
    </w:p>
    <w:p w:rsidR="004B6958" w:rsidRDefault="004B6958">
      <w:pPr>
        <w:spacing w:line="360" w:lineRule="auto"/>
        <w:ind w:right="-1" w:firstLine="567"/>
        <w:jc w:val="both"/>
        <w:rPr>
          <w:sz w:val="28"/>
          <w:szCs w:val="28"/>
        </w:rPr>
      </w:pPr>
      <w:r>
        <w:rPr>
          <w:sz w:val="28"/>
          <w:szCs w:val="28"/>
        </w:rPr>
        <w:t>Из внутренней связи людей, основанной на чувстве любви, возникает альтруистическая мораль, которая, по убеждению Фейербаха, должна встать на место иллюзорной связи с богом. Любовь к богу, согласно немецкому философу, есть лишь отчужденная, ложная форма подлинной любви - любви к другим людям.</w:t>
      </w:r>
    </w:p>
    <w:p w:rsidR="004B6958" w:rsidRDefault="004B6958">
      <w:pPr>
        <w:spacing w:line="360" w:lineRule="auto"/>
        <w:ind w:right="-1" w:firstLine="567"/>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r>
        <w:rPr>
          <w:sz w:val="28"/>
          <w:szCs w:val="28"/>
        </w:rPr>
        <w:t xml:space="preserve"> </w:t>
      </w:r>
    </w:p>
    <w:p w:rsidR="004B6958" w:rsidRDefault="004B6958">
      <w:pPr>
        <w:spacing w:line="360" w:lineRule="auto"/>
        <w:jc w:val="both"/>
        <w:rPr>
          <w:sz w:val="28"/>
          <w:szCs w:val="28"/>
        </w:rPr>
      </w:pPr>
      <w:r>
        <w:rPr>
          <w:sz w:val="28"/>
          <w:szCs w:val="28"/>
        </w:rPr>
        <w:t xml:space="preserve">             </w:t>
      </w: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r>
        <w:rPr>
          <w:sz w:val="28"/>
          <w:szCs w:val="28"/>
        </w:rPr>
        <w:t xml:space="preserve">            </w:t>
      </w:r>
    </w:p>
    <w:p w:rsidR="004B6958" w:rsidRDefault="004B6958">
      <w:pPr>
        <w:spacing w:line="360" w:lineRule="auto"/>
        <w:jc w:val="both"/>
        <w:rPr>
          <w:sz w:val="28"/>
          <w:szCs w:val="28"/>
        </w:rPr>
      </w:pPr>
      <w:r>
        <w:rPr>
          <w:sz w:val="28"/>
          <w:szCs w:val="28"/>
        </w:rPr>
        <w:t xml:space="preserve">          </w:t>
      </w: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r>
        <w:rPr>
          <w:sz w:val="28"/>
          <w:szCs w:val="28"/>
        </w:rPr>
        <w:t xml:space="preserve">            2.  Теория познания  - Идеализм или       </w:t>
      </w:r>
    </w:p>
    <w:p w:rsidR="004B6958" w:rsidRDefault="004B6958">
      <w:pPr>
        <w:spacing w:line="360" w:lineRule="auto"/>
        <w:jc w:val="both"/>
        <w:rPr>
          <w:sz w:val="28"/>
          <w:szCs w:val="28"/>
        </w:rPr>
      </w:pPr>
      <w:r>
        <w:rPr>
          <w:sz w:val="28"/>
          <w:szCs w:val="28"/>
        </w:rPr>
        <w:t xml:space="preserve">                                материализм?</w:t>
      </w:r>
    </w:p>
    <w:p w:rsidR="004B6958" w:rsidRDefault="004B6958">
      <w:pPr>
        <w:spacing w:line="360" w:lineRule="auto"/>
        <w:jc w:val="both"/>
        <w:rPr>
          <w:sz w:val="28"/>
          <w:szCs w:val="28"/>
        </w:rPr>
      </w:pPr>
    </w:p>
    <w:p w:rsidR="004B6958" w:rsidRDefault="004B6958">
      <w:pPr>
        <w:spacing w:line="360" w:lineRule="auto"/>
        <w:jc w:val="both"/>
        <w:rPr>
          <w:sz w:val="28"/>
          <w:szCs w:val="28"/>
        </w:rPr>
      </w:pPr>
      <w:r>
        <w:rPr>
          <w:sz w:val="28"/>
          <w:szCs w:val="28"/>
        </w:rPr>
        <w:t xml:space="preserve">         Как и всякий материалист, Фейербах борется против дуалистического противопоставления мышления бытию в качестве исходного принципа философии. Поэтому в ходе его рассуждений, естественно, воспроизводятся решающие аргументы Спинозы против картезианского дуализма. Правда, такое направление полемики приходится выделять путем анализа, так как Фейербах имел в виду не только дуализм в той чистой форме, в какой он представлен Кантом, но и философию Фихте, Шеллинга и Гегеля, т. е. систематически проведенную попытку преодолеть дуализм «справа», в форме идеалистического монизма. Однако Фейербах старается показать, что преодоление дуализма в данном случае неизбежно остается фиктивным, формальным, словесным, что идеализм вообще не покушается и не может покушаться на фундаментальные предпосылки кантовской системы. В Шеллинге и Гегеле он поэтому усматривает прежде всего непреодоленного Канта. «Философия Гегеля есть устранение противоречия между мышлением и бытием, как оно было высказано в особенности Кантом, но – заметьте себе! – это только устранение данного противоречия в пределах... одного элемента, в пределах мышления».</w:t>
      </w:r>
    </w:p>
    <w:p w:rsidR="004B6958" w:rsidRDefault="004B6958">
      <w:pPr>
        <w:spacing w:line="360" w:lineRule="auto"/>
        <w:jc w:val="both"/>
        <w:rPr>
          <w:sz w:val="28"/>
          <w:szCs w:val="28"/>
        </w:rPr>
      </w:pPr>
      <w:r>
        <w:rPr>
          <w:sz w:val="28"/>
          <w:szCs w:val="28"/>
        </w:rPr>
        <w:t xml:space="preserve">       Так называемая философия абсолютного тождества есть на самом деле философия тождества мышления самому себе; между мышлением и бытием вне мышления по-прежнему зияет ничем не заполненная пропасть.    Видимость решения проблемы достигается здесь только тем, что вместо действительного бытия повсюду подставляется мыслимое бытие, т. е. бытие в том виде, в каком оно уже выражено в мышлении. Поэтому под грандиозно глубокомысленной конструкцией гегелевской философии скрывается на самом деле пустая тавтология: мы мыслим окружающий мир так и таким, как и каким мы его мыслим.</w:t>
      </w:r>
    </w:p>
    <w:p w:rsidR="004B6958" w:rsidRDefault="004B6958">
      <w:pPr>
        <w:spacing w:line="360" w:lineRule="auto"/>
        <w:jc w:val="both"/>
        <w:rPr>
          <w:sz w:val="28"/>
          <w:szCs w:val="28"/>
        </w:rPr>
      </w:pPr>
      <w:r>
        <w:rPr>
          <w:sz w:val="28"/>
          <w:szCs w:val="28"/>
        </w:rPr>
        <w:t xml:space="preserve">      Так что на деле никакого, а не только «абсолютного» тождества мышления и бытия шеллинговско-гегелевская философия не установила, ибо «бытие как таковое», свободное, самостоятельное, самодовлеющее бытие, вне мышления и независимо от мышления существующее, здесь попросту не принимается в расчет и остается чем-то всецело потусторонним и неопределенным.</w:t>
      </w:r>
    </w:p>
    <w:p w:rsidR="004B6958" w:rsidRDefault="004B6958">
      <w:pPr>
        <w:spacing w:line="360" w:lineRule="auto"/>
        <w:jc w:val="both"/>
        <w:rPr>
          <w:sz w:val="28"/>
          <w:szCs w:val="28"/>
        </w:rPr>
      </w:pPr>
      <w:r>
        <w:rPr>
          <w:sz w:val="28"/>
          <w:szCs w:val="28"/>
        </w:rPr>
        <w:t xml:space="preserve">      Фундаментальный принцип кантовского дуализма, таким образом, остается нетронутым. Мыслящий дух с самого начала рассматривается как нечто абсолютно противоположное всему чувственному, телесному, материальному, как особое имматериальное существо, само в себе организованное и оформленное по имманентно-логическим законам и схемам, как нечто само-стоятельное.</w:t>
      </w:r>
    </w:p>
    <w:p w:rsidR="004B6958" w:rsidRDefault="004B6958">
      <w:pPr>
        <w:spacing w:line="360" w:lineRule="auto"/>
        <w:jc w:val="both"/>
        <w:rPr>
          <w:sz w:val="28"/>
          <w:szCs w:val="28"/>
        </w:rPr>
      </w:pPr>
      <w:r>
        <w:rPr>
          <w:sz w:val="28"/>
          <w:szCs w:val="28"/>
        </w:rPr>
        <w:t xml:space="preserve">     Гегелевская «Логика» и изображает мышление как деятельность такого сверх- и внеприродного субъекта, который вынужден затем извне вступать в особые отношения «опосредствования» с природой и человеком, чтобы формулировать их по своему образу и подобию.       Вместе с тем такое представление о мыслящем духе с необходимостью предполагает, что природа и человек в качестве «противоположности» духа, в качестве объекта и материала его формирующей деятельности изображаются как нечто само по себе бесформенное, пассивное, глинообразное. Лишь в результате формирующей деятельности мыслящего духа природа и человек становятся тем, что они есть, приобретают известные всем конкретные фор-  мы.  Причем в виде продукта деятельности духа здесь изображается фактически не что иное, как эмпирически очевидное положение дел в реальном мире, а вся сложная «магия опосредствования» служит лишь тому, чтобы вновь, под видом «дара божьего», возвратить природе и человеку те самые определения, которые предварительно у них же и были отобраны актом абстракции. Без такого предварительного «ограбления» природы и человека спиритуалистическая философия не могла бы приписать мыслящему духу ни одного самого тощенького определения.</w:t>
      </w:r>
    </w:p>
    <w:p w:rsidR="004B6958" w:rsidRDefault="004B6958">
      <w:pPr>
        <w:spacing w:line="360" w:lineRule="auto"/>
        <w:jc w:val="both"/>
        <w:rPr>
          <w:sz w:val="28"/>
          <w:szCs w:val="28"/>
        </w:rPr>
      </w:pPr>
      <w:r>
        <w:rPr>
          <w:sz w:val="28"/>
          <w:szCs w:val="28"/>
        </w:rPr>
        <w:t xml:space="preserve">     Фейербах видит в таком толковании вопроса об отношении мышления и бытия прежде всего схоластически переодетую, «рационализированную» теологию.     Абсолютный мыслящий дух спиритуализма, как и библейский бог, есть фантастическое существо, сконструированное из определений, отчужденных актом абстракции от человека. Мышление, о котором идет речь в гегелевской логике, на самом деле есть человеческое мышление, но абстрагиро-ванное от человека и ему же противопоставленное в качестве деятельности особого, вне него находящегося существа.</w:t>
      </w:r>
    </w:p>
    <w:p w:rsidR="004B6958" w:rsidRDefault="004B6958">
      <w:pPr>
        <w:spacing w:line="360" w:lineRule="auto"/>
        <w:jc w:val="both"/>
        <w:rPr>
          <w:sz w:val="28"/>
          <w:szCs w:val="28"/>
        </w:rPr>
      </w:pPr>
      <w:r>
        <w:rPr>
          <w:sz w:val="28"/>
          <w:szCs w:val="28"/>
        </w:rPr>
        <w:t xml:space="preserve">     Исходя из такого в общем и целом совершенно правильного понимания коренных пороков гегелевского идеализма (а тем самым и идеализма вообще, поскольку гегелевская система – самое последовательное выражение идеалистической точки зрения), Фейербах переосмысливает и самую постановку вопроса об отношении мышления к бытию. Невозможно, показывает Фейербах, спрашивать о том, как относится «мышление вообще» к «бытию вообще», ибо здесь уже предполагается, что мышление рассматривается в его отчужденной от человека форме как нечто самостоятельное, извне противостоящее бытию. Но ведь бытие, понимаемое не по-гегелевски, т. е. не как абстрактно-логическая категория, не как бытие в мышлении, а как реальный, чувственно-предметный мир природы и человека, уже включает в себя и мышление. Бытию принадлежат не только камни, деревья и звезды, но и мыслящее тело человека.</w:t>
      </w:r>
    </w:p>
    <w:p w:rsidR="004B6958" w:rsidRDefault="004B6958">
      <w:pPr>
        <w:spacing w:line="360" w:lineRule="auto"/>
        <w:jc w:val="both"/>
        <w:rPr>
          <w:sz w:val="28"/>
          <w:szCs w:val="28"/>
        </w:rPr>
      </w:pPr>
      <w:r>
        <w:rPr>
          <w:sz w:val="28"/>
          <w:szCs w:val="28"/>
        </w:rPr>
        <w:t xml:space="preserve">     Таким образом, представлять себе бытие как нечто лишенное мышления – значит представлять его себе неверно, заранее исключать из него человека, способного мыслить. Это значит лишить бытие одного из важнейших его «предикатов», мыслить его себе «несовершенным образом». Приведенное рассуждение слово в слово повторяет ход мысли Спинозы, представляет собой его развернутую расшифровку, перевод на язык более современной философской терминологии.</w:t>
      </w:r>
    </w:p>
    <w:p w:rsidR="004B6958" w:rsidRDefault="004B6958">
      <w:pPr>
        <w:pStyle w:val="a3"/>
        <w:spacing w:line="360" w:lineRule="auto"/>
        <w:jc w:val="both"/>
        <w:rPr>
          <w:sz w:val="28"/>
          <w:szCs w:val="28"/>
        </w:rPr>
      </w:pPr>
      <w:r>
        <w:rPr>
          <w:sz w:val="28"/>
          <w:szCs w:val="28"/>
        </w:rPr>
        <w:t xml:space="preserve">     Весь вопрос, стало быть, сводится к тому, чтобы решить, можно ли вообще отделять мышление от человека как материального, чувственно-предметного существа, чтобы фиксировать и рассматривать его с самого начала как нечто самостоятельное в противоположность всему телесному, чувственному, материальному, или же мышление следует понимать как неотделимое от человека свойство («предикат»). Решающий аргумент в пользу материализма Фейербах усматривает в доводах естествознания, медицины и физиологии, в «медицинском аспекте человека». Материализм, опирающийся на медицину, и выступает «архимедовой точкой опоры в споре между материализмом и спиритуализмом, ибо в последнем счете здесь решается вопрос не о делимости или неделимости материи, а о делимости или неделимости человека, не о бытии или небытии бога, а о бытии или небытии человека, не о вечности или временности материи, а о вечности или временности человека, не о материи, рассеянной вне человека на небе и на земле, а о материи, сосредоточенной в человеческом черепе. Короче говоря: в этом споре, если только он не ведется безмозгло, речь идет только о голове человека. Он один составляет как источник, так и конечную цель этого спора».</w:t>
      </w:r>
    </w:p>
    <w:p w:rsidR="004B6958" w:rsidRDefault="004B6958">
      <w:pPr>
        <w:spacing w:line="360" w:lineRule="auto"/>
        <w:jc w:val="both"/>
        <w:rPr>
          <w:sz w:val="28"/>
          <w:szCs w:val="28"/>
        </w:rPr>
      </w:pPr>
      <w:r>
        <w:rPr>
          <w:sz w:val="28"/>
          <w:szCs w:val="28"/>
        </w:rPr>
        <w:t xml:space="preserve">     Фейербах считает, что только таким путем основной вопрос философии ставится на твердую почву фактов и здесь, естественно, решается в пользу материализма.</w:t>
      </w:r>
    </w:p>
    <w:p w:rsidR="004B6958" w:rsidRDefault="004B6958">
      <w:pPr>
        <w:spacing w:line="360" w:lineRule="auto"/>
        <w:jc w:val="both"/>
        <w:rPr>
          <w:sz w:val="28"/>
          <w:szCs w:val="28"/>
        </w:rPr>
      </w:pPr>
      <w:r>
        <w:rPr>
          <w:sz w:val="28"/>
          <w:szCs w:val="28"/>
        </w:rPr>
        <w:t xml:space="preserve">     Мышление есть деятельная функция живого мозга, от материи мозга неотделимая. И если имеется в виду материя мозга, то вообще нелепо спрашивать, как мышление «связано» с ней, как одно соединяется и «опосредствуется» с другим, ибо тут попросту нет «одного» и «другого», а есть одно и то же: реальное бытие живого мозга и есть мышление, а реальное мышление есть бытие живого мозга.</w:t>
      </w:r>
    </w:p>
    <w:p w:rsidR="004B6958" w:rsidRDefault="004B6958">
      <w:pPr>
        <w:spacing w:line="360" w:lineRule="auto"/>
        <w:jc w:val="both"/>
        <w:rPr>
          <w:sz w:val="28"/>
          <w:szCs w:val="28"/>
        </w:rPr>
      </w:pPr>
      <w:r>
        <w:rPr>
          <w:sz w:val="28"/>
          <w:szCs w:val="28"/>
        </w:rPr>
        <w:t xml:space="preserve">     Этот факт, выраженный в философских категориях, раскрывается как «непосредственное единство души и тела, которое не допускает никакого промежуточного звена между материальной и имматериальной сущностью, никакого различения или противопоставления их, то есть тот пункт, где материя мыслит и тело есть дух и где, наоборот, дух есть тело, а мышление есть материя...». Так понимаемое «тождество» мышления и бытия и должно составить, по Фейербаху, «аксиому истинной философии», т. е. факт, не требующий схоластических доказательств и «опосредствований».</w:t>
      </w:r>
    </w:p>
    <w:p w:rsidR="004B6958" w:rsidRDefault="004B6958">
      <w:pPr>
        <w:spacing w:line="360" w:lineRule="auto"/>
        <w:jc w:val="both"/>
        <w:rPr>
          <w:sz w:val="28"/>
          <w:szCs w:val="28"/>
        </w:rPr>
      </w:pPr>
      <w:r>
        <w:rPr>
          <w:sz w:val="28"/>
          <w:szCs w:val="28"/>
        </w:rPr>
        <w:t xml:space="preserve">     Фейербах упрекает Шеллинга и Гегеля вовсе не за то, что они вообще признают единство («тождество») мышления и бытия в мыслящем человеке, а за то, что они стараются изобразить его как результат «магии опосредство-вания противоположностей», как итоговое единство противоположностей, как продукт соединения бесплотного мыслящего духа с немыслящей плотью. Он упрекает их, таким образом, за то, что они стараются склеить изображение реального факта из двух одинаково ложных абстракций, идут от иллюзий к факту, от абстракций к действительности. Материалист же, повторяет Фейербах, должен идти как раз обратным путем, сделав своей исходной точкой непосредственно данный факт, чтобы из него объяснить возникновение тех ложных абстракций, которые идеалисты некритически принимают за факты.</w:t>
      </w:r>
    </w:p>
    <w:p w:rsidR="004B6958" w:rsidRDefault="004B6958">
      <w:pPr>
        <w:spacing w:line="360" w:lineRule="auto"/>
        <w:jc w:val="both"/>
        <w:rPr>
          <w:sz w:val="28"/>
          <w:szCs w:val="28"/>
        </w:rPr>
      </w:pPr>
      <w:r>
        <w:rPr>
          <w:sz w:val="28"/>
          <w:szCs w:val="28"/>
        </w:rPr>
        <w:t xml:space="preserve">     Шеллинг и Гегель исходят из тезиса об изначальной противоположности бесплотной мысли и плоти без мысли, чтобы в итоге прийти к единству противоположностей. Это и есть ложный путь спиритуализма. Материалист же должен идти от фактического, непосредственного единства (нераздельности) человеческого индивида, чтобы понять и показать, как и почему в голове этого индивида возникает иллюзия о мнимой противоположности мышления и телесного бытия.</w:t>
      </w:r>
    </w:p>
    <w:p w:rsidR="004B6958" w:rsidRDefault="004B6958">
      <w:pPr>
        <w:spacing w:line="360" w:lineRule="auto"/>
        <w:jc w:val="both"/>
        <w:rPr>
          <w:sz w:val="28"/>
          <w:szCs w:val="28"/>
        </w:rPr>
      </w:pPr>
      <w:r>
        <w:rPr>
          <w:sz w:val="28"/>
          <w:szCs w:val="28"/>
        </w:rPr>
        <w:t xml:space="preserve">     Иллюзия о противоположности мыслящего духа и плоти вообще, следовательно, чисто субъективный факт, т. е. факт, существующий только в голове человеческого индивида, факт чисто психологический. Возникает же эта иллюзия по совершенно естественной причине, а именно потому, что мыслящий мозг – такой же материальный, чувственный орган, как и любой другой орган человека.</w:t>
      </w:r>
    </w:p>
    <w:p w:rsidR="004B6958" w:rsidRDefault="004B6958">
      <w:pPr>
        <w:spacing w:line="360" w:lineRule="auto"/>
        <w:jc w:val="both"/>
        <w:rPr>
          <w:sz w:val="28"/>
          <w:szCs w:val="28"/>
        </w:rPr>
      </w:pPr>
      <w:r>
        <w:rPr>
          <w:sz w:val="28"/>
          <w:szCs w:val="28"/>
        </w:rPr>
        <w:t xml:space="preserve">     Тут то же самое положение, что и с глазом – органом зрения. Если я с помощью глаза вижу звезду, то, само собой понятно, не могу одновременно видеть сам глаз; и наоборот, если я захочу рассмотреть глаз хотя бы в зеркале, я вынужден буду отвратить свой взор от звезд. Зрение вообще было бы невозможно, если бы вместе с объектом мне были бы видны все подробности устройства самого глаза, все те внутренние материальные условия, посредством которых осуществляется это зрение.   Подобным же образом и «мозг не мог бы мыслить, если бы при процессе мышления объектами его сознания стали основания и условия мышления» – те самые материальные структуры и процессы, посредством которых мышление осуществляется в теле мозга. Как таковые, они становятся объектами только для физиологии и анатомии. Мозг как орган мышления структурно и функционально приспособлен как раз к тому, чтобы осуществлять деятельность, направленную на внешние объекты, чтобы мыслить не о себе, а о другом, о предметном. И совершенно естественно, что «в пылу своей деятельности, направленной на свой предмет, орган теряет себя, забывает о себе, отрицает себя». Отсюда и возникает иллюзия о полной независимости мышления от всего телесного, материального, в том числе и от мозга.</w:t>
      </w:r>
    </w:p>
    <w:p w:rsidR="004B6958" w:rsidRDefault="004B6958">
      <w:pPr>
        <w:spacing w:line="360" w:lineRule="auto"/>
        <w:jc w:val="both"/>
        <w:rPr>
          <w:sz w:val="28"/>
          <w:szCs w:val="28"/>
        </w:rPr>
      </w:pPr>
      <w:r>
        <w:rPr>
          <w:sz w:val="28"/>
          <w:szCs w:val="28"/>
        </w:rPr>
        <w:t xml:space="preserve">     Но понятно, что иллюзия – вовсе не довод в пользу идеализма. Само по себе, независимо от неизбежных иллюзий, мышление всегда остается материальной деятельностью материального органа, материальным процессом. «...Что для меня, или субъективно, есть чисто духовный, нематериальный, нечувственный акт, то само по себе, или объективно, есть материальный, чувственный акт». «...В мозговом акте, как высочайшем акте, деятельность произвольная, субъективная, духовная и деятельность непроизвольная, объективная, материальная тождественны, неразличимы».</w:t>
      </w:r>
    </w:p>
    <w:p w:rsidR="004B6958" w:rsidRDefault="004B6958">
      <w:pPr>
        <w:spacing w:line="360" w:lineRule="auto"/>
        <w:jc w:val="both"/>
        <w:rPr>
          <w:sz w:val="28"/>
          <w:szCs w:val="28"/>
        </w:rPr>
      </w:pPr>
      <w:r>
        <w:rPr>
          <w:sz w:val="28"/>
          <w:szCs w:val="28"/>
        </w:rPr>
        <w:t xml:space="preserve">     Таким образом, логика борьбы против дуализма и спиритуализма прямо заставляет Фейербаха высказать, по существу, диалектическое положение, признать, что живой мыслящий мозг является таким «предметом», в котором оказываются непосредственно тождественными противоположности: мышление и чувственно-предметное бытие, мыслящее и мыслимое, идеальное и реальное, духовное и материальное, субъективное и объективное. Мыслящий мозг – такой своеобразный «предмет», который в философских категориях может быть правильно выражен только через непосредственное отождествле-ние взаимоисключающих определений, через тезис, заключающий в своем составе единство противоположных категорий.</w:t>
      </w:r>
    </w:p>
    <w:p w:rsidR="004B6958" w:rsidRDefault="004B6958">
      <w:pPr>
        <w:spacing w:line="360" w:lineRule="auto"/>
        <w:jc w:val="both"/>
        <w:rPr>
          <w:sz w:val="28"/>
          <w:szCs w:val="28"/>
        </w:rPr>
      </w:pPr>
      <w:r>
        <w:rPr>
          <w:sz w:val="28"/>
          <w:szCs w:val="28"/>
        </w:rPr>
        <w:t xml:space="preserve">     Правда, не справившись с диалектикой в ее общей форме, Фейербах часто колеблется, то и дело допуская такие определения, которые ему тут же приходится исп-равлять, дополнять и оговаривать, и в итоге его изложение становится несколько туманным и двусмысленным. Суть, однако, остается той же.</w:t>
      </w:r>
    </w:p>
    <w:p w:rsidR="004B6958" w:rsidRDefault="004B6958">
      <w:pPr>
        <w:spacing w:line="360" w:lineRule="auto"/>
        <w:jc w:val="both"/>
        <w:rPr>
          <w:sz w:val="28"/>
          <w:szCs w:val="28"/>
        </w:rPr>
      </w:pPr>
      <w:r>
        <w:rPr>
          <w:sz w:val="28"/>
          <w:szCs w:val="28"/>
        </w:rPr>
        <w:t xml:space="preserve">     Именно потому, что мышление есть материальный процесс, материальная деятельность материального органа, направленная на материальные же объекты, продукты этой деятельности (мысли) можно соотносить, сравнивать и сопоставлять с «вещами в себе», с вещами вне мышления, что и делает каждый человек на каждом шагу без помощи опосредствующей деятельности бога или абсолютного духа. Понятие и образы существуют в том же самом пространстве и в том же самом времени, что и реальные вещи. И мыслит, и чувственно воспринимает окружающий мир один и тот же субъект, а именно человеческий индивид, тот же самый индивид, который реально живет, существует в качестве чувственно-предметного существа. Единству (нераздельности) этого субъекта соответствует и единство (нераздельность) объекта окружающего чувственно-предметного мира. Подобно тому как мыслящий и чувственно созерцающий человек – это один и тот же человек, а не два разных существа, координирующие свои взаимоотношения с помощью бога или абсолютного духа, так и мыслимый и чувственно созерцаемый мир – один и тот же (а именно реальный) мир, а не два разных мира, между которыми приходилось бы искать особый переход, опосредствование через божественное начало.</w:t>
      </w:r>
    </w:p>
    <w:p w:rsidR="004B6958" w:rsidRDefault="004B6958">
      <w:pPr>
        <w:spacing w:line="360" w:lineRule="auto"/>
        <w:jc w:val="both"/>
        <w:rPr>
          <w:sz w:val="28"/>
          <w:szCs w:val="28"/>
        </w:rPr>
      </w:pPr>
      <w:r>
        <w:rPr>
          <w:sz w:val="28"/>
          <w:szCs w:val="28"/>
        </w:rPr>
        <w:t xml:space="preserve">     Именно поэтому определения мира в мышлении (логические определения) суть прямо и непосредственно определения чувственно созерцаемого мира. И нелепо задавать вопрос, в каком особом отношении система логических определений находится к чувственно данному миру, к миру в созерцании и представлении. Логическая система и есть не что иное, как выражение определенности чувственно созерцаемого мира. Мнимым, фиктивным оказывается и вопрос об отношении логики к метафизике. Нет такого отношения, ибо логика и метафизика суть непосредственно одно и то же. Универсальные определения мира в мышлении (логические определения, категории) суть не что иное, как выражение абстрактно-универсальной определенности вещей, данных в созерцании. И потому именно, что и мышление, и созерцание имеют дело с одним и тем же реальным миром.</w:t>
      </w:r>
    </w:p>
    <w:p w:rsidR="004B6958" w:rsidRDefault="004B6958">
      <w:pPr>
        <w:spacing w:line="360" w:lineRule="auto"/>
        <w:jc w:val="both"/>
        <w:rPr>
          <w:sz w:val="28"/>
          <w:szCs w:val="28"/>
        </w:rPr>
      </w:pPr>
      <w:r>
        <w:rPr>
          <w:sz w:val="28"/>
          <w:szCs w:val="28"/>
        </w:rPr>
        <w:t xml:space="preserve">     И если под логикой разуметь не свод правил выражения мышления в речи, а науку о закономерностях развития действительного мышления, то под логическими формами как раз и следует понимать не абстрактные формы предложений и высказываний, а абстрактно-универсальные формы действительного содержания мышления, т. е. чувственно данного человеку реального мира. «Так называемые логические формы суждения и заключения не являются поэтому активными мыслительными формами ,причинными условиями разума. Они предполагают метафизические понятия всеобщности, особенности, частности, целого и части, в качестве всеобщих правил,  предполагают понятия необходимости, основания и следствия; они мыслимы только посредством этих понятий. Следовательно, они являются производными, выведенными, а не первоначальными мыслительными формами. Только метафизические отношения суть логические отношения, только метафизика, как наука о категориях, является истинной эзотерической логикой. Такова глубокая мысль Гегеля. Так называемые логические формы суть только абстрактные элементарнейшие формы речи; но речь – это не мышление, иначе величайшие болтуны должны были бы быть величайшими мыслителями».</w:t>
      </w:r>
    </w:p>
    <w:p w:rsidR="004B6958" w:rsidRDefault="004B6958">
      <w:pPr>
        <w:spacing w:line="360" w:lineRule="auto"/>
        <w:jc w:val="both"/>
        <w:rPr>
          <w:sz w:val="28"/>
          <w:szCs w:val="28"/>
        </w:rPr>
      </w:pPr>
      <w:r>
        <w:rPr>
          <w:sz w:val="28"/>
          <w:szCs w:val="28"/>
        </w:rPr>
        <w:t xml:space="preserve">     Таким образом, Фейербах полностью соглашается с Гегелем в том, что логические формы и закономерности абсолютно тождественны метафизическим, хотя и понимает причину и основу этого обстоятельства совсем иначе, нежели идеалист Гегель. Здесь мы имеем дело с остро выраженной материалистической интерпретацией взаимоотношения законов и форм мышления и бытия. С материалистической точки зрения он гласит, что логические формы и закономерности суть не что иное, как осознанные универсальные формы и закономерности бытия, реального, чувственно данного человеку мира.</w:t>
      </w:r>
    </w:p>
    <w:p w:rsidR="004B6958" w:rsidRDefault="004B6958">
      <w:pPr>
        <w:spacing w:line="360" w:lineRule="auto"/>
        <w:jc w:val="both"/>
        <w:rPr>
          <w:sz w:val="28"/>
          <w:szCs w:val="28"/>
        </w:rPr>
      </w:pPr>
      <w:r>
        <w:rPr>
          <w:sz w:val="28"/>
          <w:szCs w:val="28"/>
        </w:rPr>
        <w:t xml:space="preserve">        Между   тем    фейербаховская     трактовка взаимоотношения мышления и бытия остается верной и бесспорной для любого материалиста, в том числе и для марксиста. Конечно, только в самой общей форме, до тех пор пока речь идет о фундаменте логики и теории познания, а не о деталях самого здания, на этом фундаменте воздвигнутого.     Поскольку    же   у   Фейербаха   далее    начинается специфически    антропологическая      конкретизация общематериалистических   истин,     в его изложении появляются рассуждения,   явно    слабые не только по сравнению с марксистско-ленинским решением вопроса, но даже и по сравнению со спинозовской концепцией. Они-то и дали впоследствии повод материалистам, позитивистам и даже неокантианцам усмотреть в Фейербахе своего предшественника и – пусть не до конца последовательного – единомышленника.</w:t>
      </w:r>
    </w:p>
    <w:p w:rsidR="004B6958" w:rsidRDefault="004B6958">
      <w:pPr>
        <w:spacing w:line="360" w:lineRule="auto"/>
        <w:jc w:val="both"/>
        <w:rPr>
          <w:sz w:val="28"/>
          <w:szCs w:val="28"/>
        </w:rPr>
      </w:pPr>
      <w:r>
        <w:rPr>
          <w:sz w:val="28"/>
          <w:szCs w:val="28"/>
        </w:rPr>
        <w:t xml:space="preserve">     Несколько более подробный анализ своеобразия фейербаховского толкования взаимоотношения мышления и бытия небезынтересен по двум причинам. Во-первых, потому, что это – материализм. Во-вторых, потому, что это – материализм без диалектики.</w:t>
      </w:r>
    </w:p>
    <w:p w:rsidR="004B6958" w:rsidRDefault="004B6958">
      <w:pPr>
        <w:spacing w:line="360" w:lineRule="auto"/>
        <w:jc w:val="both"/>
        <w:rPr>
          <w:sz w:val="28"/>
          <w:szCs w:val="28"/>
        </w:rPr>
      </w:pPr>
      <w:r>
        <w:rPr>
          <w:sz w:val="28"/>
          <w:szCs w:val="28"/>
        </w:rPr>
        <w:t xml:space="preserve">     Материализм состоит в данном случае в категорическом признании того факта, что мышление есть способ деятельного существования материального тела, деятельность мыслящего тела в реальном пространстве и времени. Материализм выступает, далее, в признании тождества умопостигаемого и чувственно воспринимаемого мира. Наконец, материализм Фейербаха выражается в том, что субъектом мышления признается тот же самый человек, который живет в реальном мире, а не особое, вне мира витающее существо, созерцающее и осмысливающее мир «со стороны». Все это – аксиоматические положения материализма вообще. Следовательно, и диалектического материализма.</w:t>
      </w:r>
    </w:p>
    <w:p w:rsidR="004B6958" w:rsidRDefault="004B6958">
      <w:pPr>
        <w:spacing w:line="360" w:lineRule="auto"/>
        <w:jc w:val="both"/>
        <w:rPr>
          <w:sz w:val="28"/>
          <w:szCs w:val="28"/>
        </w:rPr>
      </w:pPr>
      <w:r>
        <w:rPr>
          <w:sz w:val="28"/>
          <w:szCs w:val="28"/>
        </w:rPr>
        <w:t xml:space="preserve">     В чем же слабости позиции Фейербаха? Прежде всего непонимание роли практической деятельности как деятельности, изменяющей природу. Ведь и Спиноза имеет в виду только движение мыслящего тела по готовым контурам природных тел и упускает из виду тот момент, который против Спинозы (а тем самым и вообще против всей им представляемой формы материализма) выставил Фихте. А именно тот факт, что человек (мыслящее тело) не движется по готовым, природой заданным формам и контурам, а активно творит новые формы, самой природе не свойственные, и движется вдоль них, преодолевая «сопротивление» внешнего мира.</w:t>
      </w:r>
    </w:p>
    <w:p w:rsidR="004B6958" w:rsidRDefault="004B6958">
      <w:pPr>
        <w:spacing w:line="360" w:lineRule="auto"/>
        <w:jc w:val="both"/>
        <w:rPr>
          <w:sz w:val="28"/>
          <w:szCs w:val="28"/>
        </w:rPr>
      </w:pPr>
      <w:r>
        <w:rPr>
          <w:sz w:val="28"/>
          <w:szCs w:val="28"/>
        </w:rPr>
        <w:t xml:space="preserve">     «Главный недостаток всего предшествующего материализма – включая и фейербаховский, – подчеркивает Маркс, – заключается в том, что предмет, действительность, чувственность берется только в форме объекта, или в форме созерцания, а не как человеческая чувственная деятельность, практика, не субъективно... Фейербах хочет иметь дело с чувственными объектами, действительно отличными от мысленных объектов, но саму человеческую деятельность он берет не как предметную деятельность».</w:t>
      </w:r>
    </w:p>
    <w:p w:rsidR="004B6958" w:rsidRDefault="004B6958">
      <w:pPr>
        <w:spacing w:line="360" w:lineRule="auto"/>
        <w:jc w:val="both"/>
        <w:rPr>
          <w:sz w:val="28"/>
          <w:szCs w:val="28"/>
        </w:rPr>
      </w:pPr>
      <w:r>
        <w:rPr>
          <w:sz w:val="28"/>
          <w:szCs w:val="28"/>
        </w:rPr>
        <w:t xml:space="preserve">     Отсюда и получается, что человек (субъект познания) рассматривается как пассивная сторона отношения «объект – субъект», как определяемый член этого отношения. Человек тут вырывается из сплетения общественных отношений и превращается в изолированного индивида. Поэтому отношение «человек – окружающий мир» толкуется как отношение «индивид – все остальное». Под последним понимается все то, что находится вне индивидуального мозга и существует независимо от него. А ведь вне индивида и независимо от его воли и сознания существует не только природа, но и общественно-историческая среда, мир вещей, созданных трудом человека, и система отношений человека к человеку, складывающихся в процессе труда. Иными словами, вне индивида лежит не только природа сама по себе («в себе»), но и очеловеченная, переделанная трудом природа. Для Фейербаха же окружающий мир, данный в созерцании, берется как исходный пункт, предпосылки которого не исследуются.</w:t>
      </w:r>
    </w:p>
    <w:p w:rsidR="004B6958" w:rsidRDefault="004B6958">
      <w:pPr>
        <w:spacing w:line="360" w:lineRule="auto"/>
        <w:jc w:val="both"/>
        <w:rPr>
          <w:sz w:val="28"/>
          <w:szCs w:val="28"/>
        </w:rPr>
      </w:pPr>
      <w:r>
        <w:rPr>
          <w:sz w:val="28"/>
          <w:szCs w:val="28"/>
        </w:rPr>
        <w:t xml:space="preserve">     Поэтому, когда перед Фейербахом встает вопрос, где и как человек (мыслящее тело) находится в непосредственном единстве (контакте) с окружающим миром, он отвечает: в созерцании. В созерцании индивида, поскольку тут постоянно имеется в виду именно индивид. Вот где корень всех слабостей. Ибо в созерцании индивиду дан всегда продукт деятельности других индивидов, взаимодействующих между собой в процессе производства материальной жизни, те свойства и формы природы, которые уже ранее превращены в свойства и формы деятельности человека, ее предмета и продукта. «Природа как таковая», которую Фейербах хочет «созерцать», на самом-то деле лежит как раз вне поля его зрения. Ибо эта «предшествующая человеческой истории природа – не та природа, в которой живет Фейербах; это природа, которая, кроме разве отдельных австралийских коралловых островов новейшего происхождения, ныне нигде более не существует, а следовательно, не существует также и для Фейербаха».</w:t>
      </w:r>
    </w:p>
    <w:p w:rsidR="004B6958" w:rsidRDefault="004B6958">
      <w:pPr>
        <w:spacing w:line="360" w:lineRule="auto"/>
        <w:jc w:val="both"/>
        <w:rPr>
          <w:sz w:val="28"/>
          <w:szCs w:val="28"/>
        </w:rPr>
      </w:pPr>
      <w:r>
        <w:rPr>
          <w:sz w:val="28"/>
          <w:szCs w:val="28"/>
        </w:rPr>
        <w:t xml:space="preserve">     Отвлекается Фейербах и от реальных сложностей социальных отношений между теорией и практикой, от разделения труда, которое «отчуждает» мышление (в виде науки) от большинства индивидов и превращает его в силу, не зависимую от них и вне их существующую. Поэтому он и в гегелевском обоготворении мышления (т. е. науки) и не видит ничего, кроме перепева религиозных иллюзий.</w:t>
      </w:r>
    </w:p>
    <w:p w:rsidR="004B6958" w:rsidRDefault="004B6958">
      <w:pPr>
        <w:spacing w:line="360" w:lineRule="auto"/>
        <w:ind w:right="-1" w:firstLine="567"/>
        <w:jc w:val="both"/>
        <w:rPr>
          <w:sz w:val="28"/>
          <w:szCs w:val="28"/>
        </w:rPr>
      </w:pPr>
      <w:r>
        <w:rPr>
          <w:sz w:val="28"/>
          <w:szCs w:val="28"/>
        </w:rPr>
        <w:t xml:space="preserve">                          </w:t>
      </w:r>
    </w:p>
    <w:p w:rsidR="004B6958" w:rsidRDefault="004B6958">
      <w:pPr>
        <w:spacing w:line="360" w:lineRule="auto"/>
        <w:ind w:right="-1" w:firstLine="567"/>
        <w:jc w:val="both"/>
        <w:rPr>
          <w:sz w:val="28"/>
          <w:szCs w:val="28"/>
        </w:rPr>
      </w:pPr>
    </w:p>
    <w:p w:rsidR="004B6958" w:rsidRDefault="004B6958">
      <w:pPr>
        <w:spacing w:line="360" w:lineRule="auto"/>
        <w:ind w:right="-1" w:firstLine="567"/>
        <w:jc w:val="both"/>
        <w:rPr>
          <w:sz w:val="28"/>
          <w:szCs w:val="28"/>
        </w:rPr>
      </w:pPr>
    </w:p>
    <w:p w:rsidR="004B6958" w:rsidRDefault="004B6958">
      <w:pPr>
        <w:spacing w:line="360" w:lineRule="auto"/>
        <w:ind w:right="-1" w:firstLine="567"/>
        <w:jc w:val="both"/>
        <w:rPr>
          <w:sz w:val="28"/>
          <w:szCs w:val="28"/>
        </w:rPr>
      </w:pPr>
    </w:p>
    <w:p w:rsidR="004B6958" w:rsidRDefault="004B6958">
      <w:pPr>
        <w:spacing w:line="360" w:lineRule="auto"/>
        <w:ind w:right="-1" w:firstLine="567"/>
        <w:jc w:val="both"/>
        <w:rPr>
          <w:sz w:val="28"/>
          <w:szCs w:val="28"/>
        </w:rPr>
      </w:pPr>
    </w:p>
    <w:p w:rsidR="004B6958" w:rsidRDefault="004B6958">
      <w:pPr>
        <w:spacing w:line="360" w:lineRule="auto"/>
        <w:ind w:right="-1" w:firstLine="567"/>
        <w:jc w:val="both"/>
        <w:rPr>
          <w:sz w:val="28"/>
          <w:szCs w:val="28"/>
        </w:rPr>
      </w:pPr>
    </w:p>
    <w:p w:rsidR="004B6958" w:rsidRDefault="004B6958">
      <w:pPr>
        <w:spacing w:line="360" w:lineRule="auto"/>
        <w:ind w:right="-1" w:firstLine="567"/>
        <w:jc w:val="both"/>
        <w:rPr>
          <w:sz w:val="28"/>
          <w:szCs w:val="28"/>
        </w:rPr>
      </w:pPr>
    </w:p>
    <w:p w:rsidR="004B6958" w:rsidRDefault="004B6958">
      <w:pPr>
        <w:spacing w:line="360" w:lineRule="auto"/>
        <w:ind w:right="-1" w:firstLine="567"/>
        <w:jc w:val="both"/>
        <w:rPr>
          <w:sz w:val="28"/>
          <w:szCs w:val="28"/>
        </w:rPr>
      </w:pPr>
    </w:p>
    <w:p w:rsidR="004B6958" w:rsidRDefault="004B6958">
      <w:pPr>
        <w:spacing w:line="360" w:lineRule="auto"/>
        <w:ind w:right="-1" w:firstLine="567"/>
        <w:jc w:val="both"/>
        <w:rPr>
          <w:sz w:val="28"/>
          <w:szCs w:val="28"/>
        </w:rPr>
      </w:pPr>
    </w:p>
    <w:p w:rsidR="004B6958" w:rsidRDefault="004B6958">
      <w:pPr>
        <w:spacing w:line="360" w:lineRule="auto"/>
        <w:ind w:right="-1" w:firstLine="567"/>
        <w:jc w:val="both"/>
        <w:rPr>
          <w:sz w:val="28"/>
          <w:szCs w:val="28"/>
        </w:rPr>
      </w:pPr>
    </w:p>
    <w:p w:rsidR="004B6958" w:rsidRDefault="004B6958">
      <w:pPr>
        <w:spacing w:line="360" w:lineRule="auto"/>
        <w:ind w:right="-1" w:firstLine="567"/>
        <w:jc w:val="both"/>
        <w:rPr>
          <w:sz w:val="28"/>
          <w:szCs w:val="28"/>
        </w:rPr>
      </w:pPr>
      <w:r>
        <w:rPr>
          <w:sz w:val="28"/>
          <w:szCs w:val="28"/>
        </w:rPr>
        <w:t xml:space="preserve">                               Заключение</w:t>
      </w:r>
    </w:p>
    <w:p w:rsidR="004B6958" w:rsidRDefault="004B6958">
      <w:pPr>
        <w:spacing w:line="360" w:lineRule="auto"/>
        <w:ind w:right="-1" w:firstLine="567"/>
        <w:jc w:val="both"/>
        <w:rPr>
          <w:sz w:val="28"/>
          <w:szCs w:val="28"/>
        </w:rPr>
      </w:pPr>
    </w:p>
    <w:p w:rsidR="004B6958" w:rsidRDefault="004B6958">
      <w:pPr>
        <w:spacing w:line="360" w:lineRule="auto"/>
        <w:ind w:right="-1" w:firstLine="567"/>
        <w:jc w:val="both"/>
        <w:rPr>
          <w:sz w:val="28"/>
          <w:szCs w:val="28"/>
        </w:rPr>
      </w:pPr>
      <w:r>
        <w:rPr>
          <w:sz w:val="28"/>
          <w:szCs w:val="28"/>
        </w:rPr>
        <w:t xml:space="preserve">            Значение философских трудов Фейербаха.</w:t>
      </w:r>
    </w:p>
    <w:p w:rsidR="004B6958" w:rsidRDefault="004B6958">
      <w:pPr>
        <w:spacing w:line="360" w:lineRule="auto"/>
        <w:ind w:right="-1" w:firstLine="567"/>
        <w:jc w:val="both"/>
        <w:rPr>
          <w:sz w:val="28"/>
          <w:szCs w:val="28"/>
        </w:rPr>
      </w:pPr>
    </w:p>
    <w:p w:rsidR="004B6958" w:rsidRDefault="004B6958">
      <w:pPr>
        <w:spacing w:line="360" w:lineRule="auto"/>
        <w:jc w:val="both"/>
        <w:rPr>
          <w:sz w:val="28"/>
          <w:szCs w:val="28"/>
        </w:rPr>
      </w:pPr>
      <w:r>
        <w:rPr>
          <w:sz w:val="28"/>
          <w:szCs w:val="28"/>
        </w:rPr>
        <w:t xml:space="preserve">     </w:t>
      </w:r>
    </w:p>
    <w:p w:rsidR="004B6958" w:rsidRDefault="004B6958">
      <w:pPr>
        <w:spacing w:line="360" w:lineRule="auto"/>
        <w:jc w:val="both"/>
        <w:rPr>
          <w:sz w:val="28"/>
          <w:szCs w:val="28"/>
        </w:rPr>
      </w:pPr>
      <w:r>
        <w:rPr>
          <w:sz w:val="28"/>
          <w:szCs w:val="28"/>
        </w:rPr>
        <w:t>Антропологический материализм Фейербаха возник как реакция на идеализм, и прежде всего на учение Гегеля, в котором господство всеобщего над единичным было доведено до предельной степени. До такой степени, что отдельная человеческая личность оказалась исчезающе-ничтожным моментом, который надлежало полностью преодолеть, чтобы встать на всемирно-историческую точку зрения ”абсолютного духа”. Фейербах встал на защиту именно природно-биологического начала в человеке, от которого в большой мере абстрагировался немецкий идеализм после Канта.</w:t>
      </w: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r>
        <w:rPr>
          <w:sz w:val="28"/>
          <w:szCs w:val="28"/>
        </w:rPr>
        <w:t xml:space="preserve">                            </w:t>
      </w: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p>
    <w:p w:rsidR="004B6958" w:rsidRDefault="004B6958">
      <w:pPr>
        <w:spacing w:line="360" w:lineRule="auto"/>
        <w:jc w:val="both"/>
        <w:rPr>
          <w:sz w:val="28"/>
          <w:szCs w:val="28"/>
        </w:rPr>
      </w:pPr>
      <w:r>
        <w:rPr>
          <w:sz w:val="28"/>
          <w:szCs w:val="28"/>
        </w:rPr>
        <w:t xml:space="preserve">                                           Список литературы.</w:t>
      </w:r>
    </w:p>
    <w:p w:rsidR="004B6958" w:rsidRDefault="004B6958">
      <w:pPr>
        <w:pStyle w:val="a3"/>
        <w:spacing w:line="360" w:lineRule="auto"/>
        <w:jc w:val="both"/>
        <w:rPr>
          <w:sz w:val="28"/>
          <w:szCs w:val="28"/>
        </w:rPr>
      </w:pPr>
    </w:p>
    <w:p w:rsidR="004B6958" w:rsidRDefault="004B6958">
      <w:pPr>
        <w:pStyle w:val="a3"/>
        <w:spacing w:line="360" w:lineRule="auto"/>
        <w:jc w:val="both"/>
        <w:rPr>
          <w:sz w:val="28"/>
          <w:szCs w:val="28"/>
        </w:rPr>
      </w:pPr>
    </w:p>
    <w:p w:rsidR="004B6958" w:rsidRDefault="004B6958">
      <w:pPr>
        <w:numPr>
          <w:ilvl w:val="0"/>
          <w:numId w:val="1"/>
        </w:numPr>
        <w:spacing w:line="360" w:lineRule="auto"/>
        <w:ind w:left="284" w:hanging="284"/>
        <w:jc w:val="both"/>
        <w:rPr>
          <w:sz w:val="28"/>
          <w:szCs w:val="28"/>
        </w:rPr>
      </w:pPr>
      <w:r>
        <w:rPr>
          <w:sz w:val="28"/>
          <w:szCs w:val="28"/>
        </w:rPr>
        <w:t>Фейербах Л. Сущность религии // Избранные философские произведения. М., 1955.</w:t>
      </w:r>
    </w:p>
    <w:p w:rsidR="004B6958" w:rsidRDefault="004B6958">
      <w:pPr>
        <w:numPr>
          <w:ilvl w:val="0"/>
          <w:numId w:val="2"/>
        </w:numPr>
        <w:spacing w:line="360" w:lineRule="auto"/>
        <w:ind w:left="284" w:hanging="284"/>
        <w:jc w:val="both"/>
        <w:rPr>
          <w:sz w:val="28"/>
          <w:szCs w:val="28"/>
        </w:rPr>
      </w:pPr>
      <w:r>
        <w:rPr>
          <w:sz w:val="28"/>
          <w:szCs w:val="28"/>
        </w:rPr>
        <w:t>Энгельс Ф. Людвиг Фейербах и конец классической немецкой философии. С прил.: К. Маркс. Тезисы о Фейербахе. М.: Политиздат</w:t>
      </w:r>
    </w:p>
    <w:p w:rsidR="004B6958" w:rsidRDefault="004B6958">
      <w:pPr>
        <w:numPr>
          <w:ilvl w:val="0"/>
          <w:numId w:val="3"/>
        </w:numPr>
        <w:spacing w:line="360" w:lineRule="auto"/>
        <w:ind w:left="284" w:hanging="284"/>
        <w:jc w:val="both"/>
        <w:rPr>
          <w:sz w:val="28"/>
          <w:szCs w:val="28"/>
        </w:rPr>
      </w:pPr>
      <w:r>
        <w:rPr>
          <w:sz w:val="28"/>
          <w:szCs w:val="28"/>
        </w:rPr>
        <w:t>Фейербах Л. История философии «Мысль» М, 1974.</w:t>
      </w:r>
    </w:p>
    <w:p w:rsidR="004B6958" w:rsidRDefault="004B6958">
      <w:pPr>
        <w:numPr>
          <w:ilvl w:val="0"/>
          <w:numId w:val="3"/>
        </w:numPr>
        <w:spacing w:line="360" w:lineRule="auto"/>
        <w:jc w:val="both"/>
        <w:rPr>
          <w:sz w:val="28"/>
          <w:szCs w:val="28"/>
        </w:rPr>
      </w:pPr>
      <w:r>
        <w:rPr>
          <w:sz w:val="28"/>
          <w:szCs w:val="28"/>
        </w:rPr>
        <w:t xml:space="preserve"> Мир философии. Ч.1,2.-М.: Политиздат, 1991.</w:t>
      </w:r>
    </w:p>
    <w:p w:rsidR="004B6958" w:rsidRDefault="004B6958">
      <w:pPr>
        <w:spacing w:line="360" w:lineRule="auto"/>
        <w:jc w:val="both"/>
        <w:rPr>
          <w:sz w:val="28"/>
          <w:szCs w:val="28"/>
        </w:rPr>
      </w:pPr>
      <w:r>
        <w:rPr>
          <w:sz w:val="28"/>
          <w:szCs w:val="28"/>
        </w:rPr>
        <w:t>5. Введение в философию: Учебник для вузов. Ч.1 /Под общ. ред.  И.Т.Фролова.-М.: Политиздат, 1989.</w:t>
      </w:r>
    </w:p>
    <w:p w:rsidR="004B6958" w:rsidRDefault="004B6958">
      <w:pPr>
        <w:spacing w:line="360" w:lineRule="auto"/>
        <w:jc w:val="both"/>
        <w:rPr>
          <w:sz w:val="28"/>
          <w:szCs w:val="28"/>
        </w:rPr>
      </w:pPr>
      <w:bookmarkStart w:id="0" w:name="_GoBack"/>
      <w:bookmarkEnd w:id="0"/>
    </w:p>
    <w:sectPr w:rsidR="004B6958">
      <w:footerReference w:type="default" r:id="rId7"/>
      <w:headerReference w:type="first" r:id="rId8"/>
      <w:pgSz w:w="11906" w:h="16838"/>
      <w:pgMar w:top="1134"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958" w:rsidRDefault="004B6958">
      <w:r>
        <w:separator/>
      </w:r>
    </w:p>
  </w:endnote>
  <w:endnote w:type="continuationSeparator" w:id="0">
    <w:p w:rsidR="004B6958" w:rsidRDefault="004B6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958" w:rsidRDefault="00E23B7F">
    <w:pPr>
      <w:pStyle w:val="ab"/>
      <w:framePr w:wrap="auto" w:vAnchor="text" w:hAnchor="margin" w:xAlign="right" w:y="1"/>
      <w:rPr>
        <w:rStyle w:val="ad"/>
      </w:rPr>
    </w:pPr>
    <w:r>
      <w:rPr>
        <w:rStyle w:val="ad"/>
        <w:noProof/>
      </w:rPr>
      <w:t>2</w:t>
    </w:r>
  </w:p>
  <w:p w:rsidR="004B6958" w:rsidRDefault="004B6958">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958" w:rsidRDefault="004B6958">
      <w:r>
        <w:separator/>
      </w:r>
    </w:p>
  </w:footnote>
  <w:footnote w:type="continuationSeparator" w:id="0">
    <w:p w:rsidR="004B6958" w:rsidRDefault="004B69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958" w:rsidRDefault="004B6958">
    <w:pPr>
      <w:pStyle w:val="a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AA799C"/>
    <w:multiLevelType w:val="singleLevel"/>
    <w:tmpl w:val="3B9E8E1E"/>
    <w:lvl w:ilvl="0">
      <w:numFmt w:val="none"/>
      <w:lvlText w:val=""/>
      <w:lvlJc w:val="left"/>
      <w:pPr>
        <w:tabs>
          <w:tab w:val="num" w:pos="360"/>
        </w:tabs>
      </w:pPr>
    </w:lvl>
  </w:abstractNum>
  <w:abstractNum w:abstractNumId="1">
    <w:nsid w:val="45FA4840"/>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4A3B6C0C"/>
    <w:multiLevelType w:val="hybridMultilevel"/>
    <w:tmpl w:val="553C423C"/>
    <w:lvl w:ilvl="0" w:tplc="DF626F38">
      <w:start w:val="1"/>
      <w:numFmt w:val="decimal"/>
      <w:lvlText w:val="%1."/>
      <w:lvlJc w:val="left"/>
      <w:pPr>
        <w:tabs>
          <w:tab w:val="num" w:pos="2790"/>
        </w:tabs>
        <w:ind w:left="2790" w:hanging="990"/>
      </w:pPr>
      <w:rPr>
        <w:rFonts w:hint="default"/>
      </w:rPr>
    </w:lvl>
    <w:lvl w:ilvl="1" w:tplc="04190019">
      <w:start w:val="1"/>
      <w:numFmt w:val="lowerLetter"/>
      <w:lvlText w:val="%2."/>
      <w:lvlJc w:val="left"/>
      <w:pPr>
        <w:tabs>
          <w:tab w:val="num" w:pos="2880"/>
        </w:tabs>
        <w:ind w:left="2880" w:hanging="360"/>
      </w:pPr>
    </w:lvl>
    <w:lvl w:ilvl="2" w:tplc="0419001B">
      <w:start w:val="1"/>
      <w:numFmt w:val="lowerRoman"/>
      <w:lvlText w:val="%3."/>
      <w:lvlJc w:val="right"/>
      <w:pPr>
        <w:tabs>
          <w:tab w:val="num" w:pos="3600"/>
        </w:tabs>
        <w:ind w:left="3600" w:hanging="180"/>
      </w:pPr>
    </w:lvl>
    <w:lvl w:ilvl="3" w:tplc="0419000F">
      <w:start w:val="1"/>
      <w:numFmt w:val="decimal"/>
      <w:lvlText w:val="%4."/>
      <w:lvlJc w:val="left"/>
      <w:pPr>
        <w:tabs>
          <w:tab w:val="num" w:pos="4320"/>
        </w:tabs>
        <w:ind w:left="4320" w:hanging="360"/>
      </w:pPr>
    </w:lvl>
    <w:lvl w:ilvl="4" w:tplc="04190019">
      <w:start w:val="1"/>
      <w:numFmt w:val="lowerLetter"/>
      <w:lvlText w:val="%5."/>
      <w:lvlJc w:val="left"/>
      <w:pPr>
        <w:tabs>
          <w:tab w:val="num" w:pos="5040"/>
        </w:tabs>
        <w:ind w:left="5040" w:hanging="360"/>
      </w:pPr>
    </w:lvl>
    <w:lvl w:ilvl="5" w:tplc="0419001B">
      <w:start w:val="1"/>
      <w:numFmt w:val="lowerRoman"/>
      <w:lvlText w:val="%6."/>
      <w:lvlJc w:val="right"/>
      <w:pPr>
        <w:tabs>
          <w:tab w:val="num" w:pos="5760"/>
        </w:tabs>
        <w:ind w:left="5760" w:hanging="180"/>
      </w:pPr>
    </w:lvl>
    <w:lvl w:ilvl="6" w:tplc="0419000F">
      <w:start w:val="1"/>
      <w:numFmt w:val="decimal"/>
      <w:lvlText w:val="%7."/>
      <w:lvlJc w:val="left"/>
      <w:pPr>
        <w:tabs>
          <w:tab w:val="num" w:pos="6480"/>
        </w:tabs>
        <w:ind w:left="6480" w:hanging="360"/>
      </w:pPr>
    </w:lvl>
    <w:lvl w:ilvl="7" w:tplc="04190019">
      <w:start w:val="1"/>
      <w:numFmt w:val="lowerLetter"/>
      <w:lvlText w:val="%8."/>
      <w:lvlJc w:val="left"/>
      <w:pPr>
        <w:tabs>
          <w:tab w:val="num" w:pos="7200"/>
        </w:tabs>
        <w:ind w:left="7200" w:hanging="360"/>
      </w:pPr>
    </w:lvl>
    <w:lvl w:ilvl="8" w:tplc="0419001B">
      <w:start w:val="1"/>
      <w:numFmt w:val="lowerRoman"/>
      <w:lvlText w:val="%9."/>
      <w:lvlJc w:val="right"/>
      <w:pPr>
        <w:tabs>
          <w:tab w:val="num" w:pos="7920"/>
        </w:tabs>
        <w:ind w:left="7920" w:hanging="180"/>
      </w:pPr>
    </w:lvl>
  </w:abstractNum>
  <w:num w:numId="1">
    <w:abstractNumId w:val="0"/>
  </w:num>
  <w:num w:numId="2">
    <w:abstractNumId w:val="0"/>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3B7F"/>
    <w:rsid w:val="003534FD"/>
    <w:rsid w:val="004B6958"/>
    <w:rsid w:val="00806ED6"/>
    <w:rsid w:val="00E23B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8F4759-D54F-4626-818C-C67366FB5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widowControl w:val="0"/>
      <w:spacing w:before="240" w:after="60" w:line="260" w:lineRule="auto"/>
      <w:ind w:firstLine="300"/>
      <w:jc w:val="both"/>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rPr>
      <w:sz w:val="32"/>
      <w:szCs w:val="32"/>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a5">
    <w:name w:val="footnote text"/>
    <w:basedOn w:val="a"/>
    <w:link w:val="a6"/>
    <w:uiPriority w:val="99"/>
  </w:style>
  <w:style w:type="character" w:customStyle="1" w:styleId="a6">
    <w:name w:val="Текст сноски Знак"/>
    <w:link w:val="a5"/>
    <w:uiPriority w:val="99"/>
    <w:semiHidden/>
    <w:rPr>
      <w:rFonts w:ascii="Times New Roman" w:hAnsi="Times New Roman" w:cs="Times New Roman"/>
      <w:sz w:val="20"/>
      <w:szCs w:val="20"/>
    </w:rPr>
  </w:style>
  <w:style w:type="character" w:styleId="a7">
    <w:name w:val="footnote reference"/>
    <w:uiPriority w:val="99"/>
    <w:rPr>
      <w:vertAlign w:val="superscript"/>
    </w:rPr>
  </w:style>
  <w:style w:type="paragraph" w:styleId="a8">
    <w:name w:val="endnote text"/>
    <w:basedOn w:val="a"/>
    <w:link w:val="a9"/>
    <w:uiPriority w:val="99"/>
  </w:style>
  <w:style w:type="character" w:customStyle="1" w:styleId="a9">
    <w:name w:val="Текст концевой сноски Знак"/>
    <w:link w:val="a8"/>
    <w:uiPriority w:val="99"/>
    <w:semiHidden/>
    <w:rPr>
      <w:rFonts w:ascii="Times New Roman" w:hAnsi="Times New Roman" w:cs="Times New Roman"/>
      <w:sz w:val="20"/>
      <w:szCs w:val="20"/>
    </w:rPr>
  </w:style>
  <w:style w:type="character" w:styleId="aa">
    <w:name w:val="endnote reference"/>
    <w:uiPriority w:val="99"/>
    <w:rPr>
      <w:vertAlign w:val="superscript"/>
    </w:rPr>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link w:val="ab"/>
    <w:uiPriority w:val="99"/>
    <w:semiHidden/>
    <w:rPr>
      <w:rFonts w:ascii="Times New Roman" w:hAnsi="Times New Roman" w:cs="Times New Roman"/>
      <w:sz w:val="20"/>
      <w:szCs w:val="20"/>
    </w:rPr>
  </w:style>
  <w:style w:type="character" w:styleId="ad">
    <w:name w:val="page number"/>
    <w:uiPriority w:val="99"/>
  </w:style>
  <w:style w:type="paragraph" w:styleId="21">
    <w:name w:val="Body Text 2"/>
    <w:basedOn w:val="a"/>
    <w:link w:val="22"/>
    <w:uiPriority w:val="99"/>
    <w:rPr>
      <w:sz w:val="36"/>
      <w:szCs w:val="36"/>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e">
    <w:name w:val="header"/>
    <w:basedOn w:val="a"/>
    <w:link w:val="af"/>
    <w:uiPriority w:val="99"/>
    <w:pPr>
      <w:tabs>
        <w:tab w:val="center" w:pos="4677"/>
        <w:tab w:val="right" w:pos="9355"/>
      </w:tabs>
    </w:pPr>
  </w:style>
  <w:style w:type="character" w:customStyle="1" w:styleId="af">
    <w:name w:val="Верхний колонтитул Знак"/>
    <w:link w:val="ae"/>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4066</Words>
  <Characters>23181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 </Company>
  <LinksUpToDate>false</LinksUpToDate>
  <CharactersWithSpaces>27193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dc:creator>
  <cp:keywords/>
  <dc:description/>
  <cp:lastModifiedBy>admin</cp:lastModifiedBy>
  <cp:revision>2</cp:revision>
  <cp:lastPrinted>2003-04-25T14:18:00Z</cp:lastPrinted>
  <dcterms:created xsi:type="dcterms:W3CDTF">2014-02-23T23:57:00Z</dcterms:created>
  <dcterms:modified xsi:type="dcterms:W3CDTF">2014-02-23T23:57:00Z</dcterms:modified>
</cp:coreProperties>
</file>