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0B8" w:rsidRPr="000049D4" w:rsidRDefault="006260B8" w:rsidP="000049D4">
      <w:pPr>
        <w:spacing w:line="360" w:lineRule="auto"/>
        <w:ind w:firstLine="709"/>
        <w:jc w:val="center"/>
        <w:rPr>
          <w:sz w:val="28"/>
          <w:szCs w:val="28"/>
        </w:rPr>
      </w:pPr>
      <w:r w:rsidRPr="000049D4">
        <w:rPr>
          <w:sz w:val="28"/>
          <w:szCs w:val="28"/>
        </w:rPr>
        <w:t>Міністерство освіти і науки України</w:t>
      </w:r>
    </w:p>
    <w:p w:rsidR="006260B8" w:rsidRPr="000049D4" w:rsidRDefault="006260B8" w:rsidP="000049D4">
      <w:pPr>
        <w:spacing w:line="360" w:lineRule="auto"/>
        <w:ind w:firstLine="709"/>
        <w:jc w:val="center"/>
        <w:rPr>
          <w:sz w:val="28"/>
          <w:szCs w:val="28"/>
        </w:rPr>
      </w:pPr>
      <w:r w:rsidRPr="000049D4">
        <w:rPr>
          <w:sz w:val="28"/>
          <w:szCs w:val="28"/>
        </w:rPr>
        <w:t>Національний університет харчових технологій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  <w:r w:rsidRPr="000049D4">
        <w:rPr>
          <w:sz w:val="28"/>
          <w:szCs w:val="28"/>
        </w:rPr>
        <w:t xml:space="preserve">Кафедра охорони праці 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та цивільної оборони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497AF0" w:rsidRPr="000049D4" w:rsidRDefault="00497AF0" w:rsidP="000049D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center"/>
        <w:rPr>
          <w:sz w:val="28"/>
          <w:szCs w:val="28"/>
        </w:rPr>
      </w:pPr>
      <w:r w:rsidRPr="000049D4">
        <w:rPr>
          <w:sz w:val="28"/>
          <w:szCs w:val="28"/>
        </w:rPr>
        <w:t>Контрольна робота</w:t>
      </w:r>
    </w:p>
    <w:p w:rsidR="006260B8" w:rsidRPr="000049D4" w:rsidRDefault="006260B8" w:rsidP="000049D4">
      <w:pPr>
        <w:spacing w:line="360" w:lineRule="auto"/>
        <w:ind w:firstLine="709"/>
        <w:jc w:val="center"/>
        <w:rPr>
          <w:sz w:val="28"/>
          <w:szCs w:val="28"/>
        </w:rPr>
      </w:pPr>
      <w:r w:rsidRPr="000049D4">
        <w:rPr>
          <w:sz w:val="28"/>
          <w:szCs w:val="28"/>
        </w:rPr>
        <w:t>з дисципліни: “Цивільна оборона”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Виконала: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  <w:r w:rsidRPr="000049D4">
        <w:rPr>
          <w:sz w:val="28"/>
          <w:szCs w:val="28"/>
        </w:rPr>
        <w:t xml:space="preserve">студентка </w:t>
      </w:r>
      <w:r w:rsidR="005668F4" w:rsidRPr="000049D4">
        <w:rPr>
          <w:sz w:val="28"/>
          <w:szCs w:val="28"/>
        </w:rPr>
        <w:t>6</w:t>
      </w:r>
      <w:r w:rsidRPr="000049D4">
        <w:rPr>
          <w:sz w:val="28"/>
          <w:szCs w:val="28"/>
        </w:rPr>
        <w:t xml:space="preserve"> курсу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(з.ф.н.) спеціальність МЗЕД</w:t>
      </w:r>
      <w:r w:rsidR="000049D4" w:rsidRPr="000049D4">
        <w:rPr>
          <w:sz w:val="28"/>
          <w:szCs w:val="28"/>
        </w:rPr>
        <w:t xml:space="preserve"> 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Вишняк Антоніна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  <w:r w:rsidRPr="000049D4">
        <w:rPr>
          <w:sz w:val="28"/>
          <w:szCs w:val="28"/>
        </w:rPr>
        <w:t xml:space="preserve">Перевірив: 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Викладач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Заєць Віра Анатоліївна</w:t>
      </w: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260B8" w:rsidRPr="000049D4" w:rsidRDefault="006260B8" w:rsidP="000049D4">
      <w:pPr>
        <w:spacing w:line="360" w:lineRule="auto"/>
        <w:ind w:firstLine="709"/>
        <w:jc w:val="center"/>
        <w:rPr>
          <w:sz w:val="28"/>
          <w:szCs w:val="28"/>
        </w:rPr>
      </w:pPr>
      <w:r w:rsidRPr="000049D4">
        <w:rPr>
          <w:sz w:val="28"/>
          <w:szCs w:val="28"/>
        </w:rPr>
        <w:t>Київ – 2009</w:t>
      </w:r>
    </w:p>
    <w:p w:rsidR="006E10AF" w:rsidRPr="000049D4" w:rsidRDefault="006260B8" w:rsidP="000049D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049D4">
        <w:rPr>
          <w:sz w:val="28"/>
          <w:szCs w:val="28"/>
        </w:rPr>
        <w:br w:type="page"/>
      </w:r>
      <w:r w:rsidR="006E10AF" w:rsidRPr="000049D4">
        <w:rPr>
          <w:b/>
          <w:sz w:val="28"/>
          <w:szCs w:val="28"/>
        </w:rPr>
        <w:t>Зміст</w:t>
      </w:r>
    </w:p>
    <w:p w:rsidR="006E10AF" w:rsidRPr="000049D4" w:rsidRDefault="006E10AF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6E10AF" w:rsidRPr="000049D4" w:rsidRDefault="00EB1544" w:rsidP="000049D4">
      <w:pPr>
        <w:spacing w:line="360" w:lineRule="auto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Теоретичне питання</w:t>
      </w:r>
    </w:p>
    <w:p w:rsidR="006E10AF" w:rsidRPr="000049D4" w:rsidRDefault="006E10AF" w:rsidP="000049D4">
      <w:pPr>
        <w:spacing w:line="360" w:lineRule="auto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Розрахункова робота № 1 «Оцінка радіаційної обстановки після аварії на АЕС» (за методичкою № 6058)</w:t>
      </w:r>
      <w:r w:rsidR="00E05667" w:rsidRPr="000049D4">
        <w:rPr>
          <w:sz w:val="28"/>
          <w:szCs w:val="28"/>
        </w:rPr>
        <w:t>, варіант 2</w:t>
      </w:r>
    </w:p>
    <w:p w:rsidR="00212BB0" w:rsidRPr="000049D4" w:rsidRDefault="006E10AF" w:rsidP="000049D4">
      <w:pPr>
        <w:spacing w:line="360" w:lineRule="auto"/>
        <w:jc w:val="both"/>
        <w:rPr>
          <w:sz w:val="28"/>
          <w:szCs w:val="28"/>
        </w:rPr>
      </w:pPr>
      <w:r w:rsidRPr="000049D4">
        <w:rPr>
          <w:sz w:val="28"/>
          <w:szCs w:val="28"/>
        </w:rPr>
        <w:t xml:space="preserve">Розрахункова робота № 2 «Прогнозування і оцінка радіаційної обстановки </w:t>
      </w:r>
    </w:p>
    <w:p w:rsidR="006E10AF" w:rsidRPr="000049D4" w:rsidRDefault="006E10AF" w:rsidP="000049D4">
      <w:pPr>
        <w:spacing w:line="360" w:lineRule="auto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після аварії на АЕС з викидом радіонуклідів в атмосферу» (за методичкою № 5391)</w:t>
      </w:r>
      <w:r w:rsidR="00E05667" w:rsidRPr="000049D4">
        <w:rPr>
          <w:sz w:val="28"/>
          <w:szCs w:val="28"/>
        </w:rPr>
        <w:t xml:space="preserve"> , варіант 2</w:t>
      </w:r>
    </w:p>
    <w:p w:rsidR="00BE4413" w:rsidRPr="000049D4" w:rsidRDefault="006E10AF" w:rsidP="000049D4">
      <w:pPr>
        <w:spacing w:line="360" w:lineRule="auto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Список використаної літератури</w:t>
      </w:r>
      <w:r w:rsidR="000049D4" w:rsidRPr="000049D4">
        <w:rPr>
          <w:sz w:val="28"/>
          <w:szCs w:val="28"/>
        </w:rPr>
        <w:t xml:space="preserve"> </w:t>
      </w:r>
    </w:p>
    <w:p w:rsidR="00BE4413" w:rsidRPr="000049D4" w:rsidRDefault="00BE4413" w:rsidP="000049D4">
      <w:pPr>
        <w:spacing w:line="360" w:lineRule="auto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Додаток 1. Рисунок до розрахункової роботи № 1 «Оцінка радіаційної обстановки після аварії на АЕС» (за методичкою № 6058)</w:t>
      </w:r>
    </w:p>
    <w:p w:rsidR="00940139" w:rsidRPr="000049D4" w:rsidRDefault="00BE4413" w:rsidP="000049D4">
      <w:pPr>
        <w:spacing w:line="360" w:lineRule="auto"/>
        <w:jc w:val="both"/>
        <w:rPr>
          <w:sz w:val="28"/>
          <w:szCs w:val="28"/>
        </w:rPr>
      </w:pPr>
      <w:r w:rsidRPr="000049D4">
        <w:rPr>
          <w:sz w:val="28"/>
          <w:szCs w:val="28"/>
        </w:rPr>
        <w:t xml:space="preserve">Додаток 2. Рисунок до розрахункової роботи № 2 «Прогнозування і оцінка </w:t>
      </w:r>
    </w:p>
    <w:p w:rsidR="00BE4413" w:rsidRPr="000049D4" w:rsidRDefault="00BE4413" w:rsidP="000049D4">
      <w:pPr>
        <w:spacing w:line="360" w:lineRule="auto"/>
        <w:jc w:val="both"/>
        <w:rPr>
          <w:sz w:val="28"/>
          <w:szCs w:val="28"/>
          <w:lang w:val="en-US"/>
        </w:rPr>
      </w:pPr>
      <w:r w:rsidRPr="000049D4">
        <w:rPr>
          <w:sz w:val="28"/>
          <w:szCs w:val="28"/>
        </w:rPr>
        <w:t>радіаційної обстановки після аварії на АЕС з викидом радіонуклідів в атмосферу» (за методичкою № 5391)</w:t>
      </w:r>
    </w:p>
    <w:p w:rsidR="000049D4" w:rsidRPr="000049D4" w:rsidRDefault="000049D4" w:rsidP="000049D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E4413" w:rsidRPr="000049D4" w:rsidRDefault="00BE4413" w:rsidP="000049D4">
      <w:pPr>
        <w:spacing w:line="360" w:lineRule="auto"/>
        <w:ind w:firstLine="709"/>
        <w:jc w:val="both"/>
        <w:rPr>
          <w:sz w:val="28"/>
          <w:szCs w:val="28"/>
        </w:rPr>
        <w:sectPr w:rsidR="00BE4413" w:rsidRPr="000049D4" w:rsidSect="000049D4">
          <w:footerReference w:type="even" r:id="rId7"/>
          <w:footerReference w:type="default" r:id="rId8"/>
          <w:pgSz w:w="11906" w:h="16838" w:code="9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D61AA2" w:rsidRPr="000049D4" w:rsidRDefault="00D61AA2" w:rsidP="000049D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049D4">
        <w:rPr>
          <w:b/>
          <w:sz w:val="28"/>
          <w:szCs w:val="28"/>
        </w:rPr>
        <w:t>Теоретичне питання</w:t>
      </w:r>
      <w:r w:rsidR="00653632" w:rsidRPr="000049D4">
        <w:rPr>
          <w:b/>
          <w:sz w:val="28"/>
          <w:szCs w:val="28"/>
        </w:rPr>
        <w:t xml:space="preserve">: ліквідація наслідків </w:t>
      </w:r>
      <w:r w:rsidR="002F61C5" w:rsidRPr="000049D4">
        <w:rPr>
          <w:b/>
          <w:sz w:val="28"/>
          <w:szCs w:val="28"/>
        </w:rPr>
        <w:t>від зараження радіоактивними речовинами, хімічно отруйними речовинами та бактеріологічним забрудненням.</w:t>
      </w:r>
    </w:p>
    <w:p w:rsidR="002F61C5" w:rsidRPr="000049D4" w:rsidRDefault="002F61C5" w:rsidP="000049D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Після зараження радіоактивними речовинами зниження рівнів радіації</w:t>
      </w:r>
      <w:r w:rsidR="008A175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спо</w:t>
      </w:r>
      <w:r w:rsidR="008A175C" w:rsidRPr="000049D4">
        <w:rPr>
          <w:rFonts w:ascii="Times New Roman" w:hAnsi="Times New Roman" w:cs="Times New Roman"/>
          <w:sz w:val="28"/>
          <w:szCs w:val="28"/>
        </w:rPr>
        <w:t>стр</w:t>
      </w:r>
      <w:r w:rsidR="008A175C" w:rsidRPr="000049D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049D4">
        <w:rPr>
          <w:rFonts w:ascii="Times New Roman" w:hAnsi="Times New Roman" w:cs="Times New Roman"/>
          <w:sz w:val="28"/>
          <w:szCs w:val="28"/>
        </w:rPr>
        <w:t>га</w:t>
      </w:r>
      <w:r w:rsidR="008A175C" w:rsidRPr="000049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49D4">
        <w:rPr>
          <w:rFonts w:ascii="Times New Roman" w:hAnsi="Times New Roman" w:cs="Times New Roman"/>
          <w:sz w:val="28"/>
          <w:szCs w:val="28"/>
        </w:rPr>
        <w:t xml:space="preserve">ється тривалий час.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Предмети речового майна і техніки, які заражені парами ОР,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особливо</w:t>
      </w:r>
      <w:r w:rsidR="008A175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типу зарін, небезпечні на протязі випаровування з них ОР.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Радіоактивні речовини заражують об'єкти, головним чином з поверхні і</w:t>
      </w:r>
      <w:r w:rsidR="008A175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лише частково проникають вглиб пористих матеріалів. Отруйні речовини</w:t>
      </w:r>
      <w:r w:rsidR="008A175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швидко проникають у пористі матеріали (дерево,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шкіра, тканини та ін.) і</w:t>
      </w:r>
      <w:r w:rsidR="008A175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просочуються в лакофарбні покриття та гуму. Непористі матеріали (скло,</w:t>
      </w:r>
      <w:r w:rsidR="008A175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непофарбований метал та інші)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заражуються тільки з поверхні.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Заходи та види спеціальної обробки</w:t>
      </w:r>
    </w:p>
    <w:p w:rsidR="007D0615" w:rsidRPr="000049D4" w:rsidRDefault="008A175C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Спеціальна обробка</w:t>
      </w:r>
      <w:r w:rsidR="007D0615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складається із санітарної обробки</w:t>
      </w:r>
      <w:r w:rsidR="009A0BD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0615" w:rsidRPr="000049D4">
        <w:rPr>
          <w:rFonts w:ascii="Times New Roman" w:hAnsi="Times New Roman" w:cs="Times New Roman"/>
          <w:sz w:val="28"/>
          <w:szCs w:val="28"/>
          <w:lang w:val="uk-UA"/>
        </w:rPr>
        <w:t>особового складу, дегазації, дезактивації і дезинфекції місцевості та</w:t>
      </w:r>
      <w:r w:rsidR="009A0BD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0615" w:rsidRPr="000049D4">
        <w:rPr>
          <w:rFonts w:ascii="Times New Roman" w:hAnsi="Times New Roman" w:cs="Times New Roman"/>
          <w:sz w:val="28"/>
          <w:szCs w:val="28"/>
          <w:lang w:val="uk-UA"/>
        </w:rPr>
        <w:t>оборонних споруд, спорядження, індивідуальних засобів захисту, медичного і</w:t>
      </w:r>
      <w:r w:rsidR="009A0BD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0615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медико-санітарного майна.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Санітарна обробка полягає у вилучені з особового складу радіоактивних</w:t>
      </w:r>
      <w:r w:rsidR="009A0BD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речовин, вилучені та знешкоджені ОР і бактеріальних засобів.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Дегазацією називають знезаражування об'єктів шляхом руйнування</w:t>
      </w:r>
      <w:r w:rsidR="009A0BD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(нейтралізації) та вилучення отруйних речовин.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Дезактивація - усунення радіоактивних речовин з поверхней до величин,</w:t>
      </w:r>
      <w:r w:rsidR="009A0BD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безпечних для людини.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Дезинфекцією називають знищення патогенних мікроорганізмів і токсинів з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заражених об'єктів.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Залежно від обставин, наявності часу і існуючих засобів спеціальної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обробки може виконуватись у повному обсязі або частково і, відповідно,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поділяється на повну та часткову.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Часткова спеціальна обробка складається з: часткової санітарної обробки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особового складу, часткової дезактивації, дегазації та дезинфекції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озброєння і техніки, майна та інш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Повна спеціальна обробка складається з: повної санітарної обробки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особового складу, повної дезактивації, дегазації та дезинфекції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озброєння, техніки, майна та інш.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Дегазація. Розрізняють два види дегазації: природну (пасивну) та штучну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(активну). Природна відбувається без участі людини (випаровування,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гідроліз вологою та ін.). Швидкість її залежить від метеорологічних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умов, стійкості ОР, щільності зараження.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Штучна проводиться із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застосуванням спеціальних засобів.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Існує декілька способів дегазації: </w:t>
      </w:r>
    </w:p>
    <w:p w:rsidR="007D0615" w:rsidRPr="000049D4" w:rsidRDefault="007D0615" w:rsidP="000049D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механічні - вилучення об`єкту та ізоляція зараженого об`єкту (закидання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землею і т. ін.); </w:t>
      </w:r>
    </w:p>
    <w:p w:rsidR="007D0615" w:rsidRPr="000049D4" w:rsidRDefault="007D0615" w:rsidP="000049D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фізичні - вилучення ОР за допомогою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розчинників, сорбентів; </w:t>
      </w:r>
    </w:p>
    <w:p w:rsidR="007D0615" w:rsidRPr="000049D4" w:rsidRDefault="007D0615" w:rsidP="000049D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хімічні - більш досконалі та надійні, за допомогою дегазуючих речовин та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розчинів; </w:t>
      </w:r>
    </w:p>
    <w:p w:rsidR="007D0615" w:rsidRPr="000049D4" w:rsidRDefault="007D0615" w:rsidP="000049D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змішані.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Дегазуючі речовини та розчини. Залежно від механізму знешкоджуючої дії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вони поділяються на окислювально-хлоруюч</w:t>
      </w:r>
      <w:r w:rsidR="009D437E" w:rsidRPr="000049D4">
        <w:rPr>
          <w:rFonts w:ascii="Times New Roman" w:hAnsi="Times New Roman" w:cs="Times New Roman"/>
          <w:sz w:val="28"/>
          <w:szCs w:val="28"/>
        </w:rPr>
        <w:t>і речовини (хлорне вапно, ДТСГК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049D4">
        <w:rPr>
          <w:rFonts w:ascii="Times New Roman" w:hAnsi="Times New Roman" w:cs="Times New Roman"/>
          <w:sz w:val="28"/>
          <w:szCs w:val="28"/>
        </w:rPr>
        <w:t>хлорамін і т. ін.) та речовини лужного характеру, які вступають в</w:t>
      </w:r>
      <w:r w:rsidR="009D437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обмінні реакції та прискорюють гідроліз ОР.</w:t>
      </w:r>
    </w:p>
    <w:p w:rsidR="00126F76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Для дегазації застосовуються розчини та рецептури стандартного складу: </w:t>
      </w:r>
    </w:p>
    <w:p w:rsidR="007D0615" w:rsidRPr="000049D4" w:rsidRDefault="007D0615" w:rsidP="000049D4">
      <w:pPr>
        <w:pStyle w:val="HTM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розчин N 1 (2% розчин діхлораміну в діхлоретані); </w:t>
      </w:r>
    </w:p>
    <w:p w:rsidR="007D0615" w:rsidRPr="000049D4" w:rsidRDefault="007D0615" w:rsidP="000049D4">
      <w:pPr>
        <w:pStyle w:val="HTM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розчин N 2 ащ (водний розчин: 2% NaOH з 5% моноетаноламіном, 25%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розчин</w:t>
      </w:r>
    </w:p>
    <w:p w:rsidR="007D0615" w:rsidRPr="000049D4" w:rsidRDefault="007D0615" w:rsidP="000049D4">
      <w:pPr>
        <w:pStyle w:val="HTM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аміаку; </w:t>
      </w:r>
    </w:p>
    <w:p w:rsidR="007D0615" w:rsidRPr="000049D4" w:rsidRDefault="007D0615" w:rsidP="000049D4">
      <w:pPr>
        <w:pStyle w:val="HTM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розчин N 2 бщ (водний розчин: 10% NaOH з 25% моноетаноламіном); </w:t>
      </w:r>
    </w:p>
    <w:p w:rsidR="007D0615" w:rsidRPr="000049D4" w:rsidRDefault="007D0615" w:rsidP="000049D4">
      <w:pPr>
        <w:pStyle w:val="HTM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дегазуючі рецептури РД-2, РДА; </w:t>
      </w:r>
    </w:p>
    <w:p w:rsidR="007D0615" w:rsidRPr="000049D4" w:rsidRDefault="007D0615" w:rsidP="000049D4">
      <w:pPr>
        <w:pStyle w:val="HTML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водні розчини (суспензії, кашиці) гіпохлоритів кальцію-ДТСГК.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За відсутністю табельних розчинів можуть бути використані водні розчини</w:t>
      </w:r>
      <w:r w:rsidR="00126F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порошку СФ-2У (0,3%), органічні розчинники, які сприяють швидкому змиву</w:t>
      </w:r>
      <w:r w:rsidR="00126F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ОР.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Дезактивація. Дезактивація за аналогією з дегазацією поділяється на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природну (пасивну) та штучну (активну). Під природною дезактивацією слід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розуміти зменшення радіоактивності продуктів ділення з часом. Швидкий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спад радіоактивності у перші години після вибуху пояснюється великою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кількістю у ПЯВ ізотопів з малим періодом напіврозпаду. Наявність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довгоіснуючих ізотопів вимагає проведення штучної дезактивації фізичними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способами іх вилучення із заражених об'єктів, а саме: </w:t>
      </w:r>
    </w:p>
    <w:p w:rsidR="007D0615" w:rsidRPr="000049D4" w:rsidRDefault="007D0615" w:rsidP="000049D4">
      <w:pPr>
        <w:pStyle w:val="HTML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дезактивація, яка заснована на миючій дії деяких речовин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(поверхнево-активні речовини - мило, сульфонол та ін.); </w:t>
      </w:r>
    </w:p>
    <w:p w:rsidR="007D0615" w:rsidRPr="000049D4" w:rsidRDefault="007D0615" w:rsidP="000049D4">
      <w:pPr>
        <w:pStyle w:val="HTML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дезактивація, яка заснована на використанні хімічних реагентів, що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викликають розчинення або руйнування поверхневого шару об'єкта (кислоти,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луги, окислювачі, органічні розчинники - діхлоретан, керосин, дизпаливо,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бензин);</w:t>
      </w:r>
    </w:p>
    <w:p w:rsidR="007D0615" w:rsidRPr="000049D4" w:rsidRDefault="007D0615" w:rsidP="000049D4">
      <w:pPr>
        <w:pStyle w:val="HTML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дезактивація, яка заснована на сорбційних процесах (карбофе рогель); </w:t>
      </w:r>
    </w:p>
    <w:p w:rsidR="007D0615" w:rsidRPr="000049D4" w:rsidRDefault="007D0615" w:rsidP="000049D4">
      <w:pPr>
        <w:pStyle w:val="HTML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дезактивація, яка заснована на іонному обміні (цеоліт, глау коніт,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сульфовугілля, іонно-обмінні смоли); </w:t>
      </w:r>
    </w:p>
    <w:p w:rsidR="007D0615" w:rsidRPr="000049D4" w:rsidRDefault="007D0615" w:rsidP="000049D4">
      <w:pPr>
        <w:pStyle w:val="HTML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дезактивація, яка заснована на використанні комплексоутворювачів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(гексамета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49D4">
        <w:rPr>
          <w:rFonts w:ascii="Times New Roman" w:hAnsi="Times New Roman" w:cs="Times New Roman"/>
          <w:sz w:val="28"/>
          <w:szCs w:val="28"/>
        </w:rPr>
        <w:t>фосфат, триполіфосфат натрію, щавелева, лимонна, винна кислоти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та ін.).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Табельною дезактивуючою речовиною є порошок СФ-2У (сульфонол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триполіфосфат Na - 50%, сульфат Na). Застосовуються 0,15% і 0,3%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водні</w:t>
      </w:r>
      <w:r w:rsidR="00A01B7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суспензії порошку.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t>Технічні засоби спеціальної обробки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Технічні засоби, які використовують під час спеціальної обробки, мають</w:t>
      </w:r>
      <w:r w:rsidR="005807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своє особливе призначення. Вони відповідають вимогам зручності, простоти</w:t>
      </w:r>
      <w:r w:rsidR="005807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використання, безпеки та швидкості спеціальної обробки.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t>Табельні засоби санобробки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Індивідуальний протихімічний пакет (ІПП-8А) - індивідуальний засіб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медичного протихімічного захисту, призначений для оброблення ділянок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шкіри людини та прилягаючих до неї ділянок обмундирування, заражених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крапельно-рідкими ОР та їх аерозолями, а також лицевої частини протигазу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та помітних плям ОР на обмундируванні.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ІПП-8 складається з посудини ємністю 200 мл, яка наповнена універсальним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дегазатором, з пробкою, що нагвинчується і чотирьох ватно-марлевих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тампонів. ІПП-8 забезпечує обробку 1500-2000 см2 поверхні тіла. Вміст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ІПП-8 упакований в поліетиленовий мішечок з інструкцією з застосування.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раптовому застосуванні хімічної зброї необхідно: надіти протигаз та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плащ у вигляді накидки, при нагоді сховатись у техніці або споруді,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негайно вскрити пакет, налити рецептуру з пакету ІПП-8 у праву долоню;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затримати дихання, заплющити очі і лівою рукою, тримаючи за 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клапану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коробку, зняти лицеву частину протигазу з підборіддя, а правою рукою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швидко протерти шкіру обличчя під лицьовою частиною протигазу. Повіки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мають бути заплющені. Сухим тампоном зняти надлишки рецептури, починаючи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з шкіри біля очей,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надіти лицеву частину протигазу, зробити різкий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видих, відкрити очі; змочити рецептурою тампон, яким протерти шию,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долоні, комірець, обшлаги рукавів, зовнішню поверхню лицевої частини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протигазу; закрити флакон та покласти його у сумку протигазу. </w:t>
      </w:r>
      <w:r w:rsidRPr="000049D4">
        <w:rPr>
          <w:rFonts w:ascii="Times New Roman" w:hAnsi="Times New Roman" w:cs="Times New Roman"/>
          <w:sz w:val="28"/>
          <w:szCs w:val="28"/>
        </w:rPr>
        <w:t>Обробку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шкіри рецептурою ІПП-8 здійснювати не пізніше 5 хв. з моменту попадання</w:t>
      </w:r>
      <w:r w:rsidR="000F3B73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крапель ОР на шкіру.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надітому протигазі: розкрити пакет, змочити тампон рецептурою та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рівномірно протерти шкіру шиї, рук, знов змочити тампон та протерти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комір та обшлаги рукавів (захоплюючи тампоном зовнішню та внутрішню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поверхню), зовнішню поверхню лицевої частини протигазу; сухим тампоном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зняти надлишки рецептури зі шкіри шиї та рук; закрити та покласти флакон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у сумку для протигазу.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Дегазуючий пакет силікагелевий (ДПС, ДПС-1), що входить до складу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комплекта ІДП-С, призначений для дегазації обмундирування,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="004F1EE9" w:rsidRPr="000049D4">
        <w:rPr>
          <w:rFonts w:ascii="Times New Roman" w:hAnsi="Times New Roman" w:cs="Times New Roman"/>
          <w:sz w:val="28"/>
          <w:szCs w:val="28"/>
        </w:rPr>
        <w:t>зараженного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парами ОР типу зарин, зоман. ДПС складається з тканинного мішечка з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дегазуючим порошком (85% силікагелю і 15% фенату натрію), що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вставляється у поліетиленову упаковку для захисту від вологи. Вага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порошку в пакеті </w:t>
      </w:r>
      <w:smartTag w:uri="urn:schemas-microsoft-com:office:smarttags" w:element="metricconverter">
        <w:smartTagPr>
          <w:attr w:name="ProductID" w:val="70 г"/>
        </w:smartTagPr>
        <w:r w:rsidRPr="000049D4">
          <w:rPr>
            <w:rFonts w:ascii="Times New Roman" w:hAnsi="Times New Roman" w:cs="Times New Roman"/>
            <w:sz w:val="28"/>
            <w:szCs w:val="28"/>
          </w:rPr>
          <w:t>70 г</w:t>
        </w:r>
      </w:smartTag>
      <w:r w:rsidRPr="000049D4">
        <w:rPr>
          <w:rFonts w:ascii="Times New Roman" w:hAnsi="Times New Roman" w:cs="Times New Roman"/>
          <w:sz w:val="28"/>
          <w:szCs w:val="28"/>
        </w:rPr>
        <w:t>. При обробці обмундирування з пакета треба зняти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поверхневу поліетиленову упаковку; легко стукаючи мішечком по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обмундируванню та головному убору, посипати їх без пропусків, одночасно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втираючи мішечком порошок в тканину.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Увагу треба звернути на обробку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спини, пахви, під поясним ременем, лямкою та сумкою протигазу. Обробку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спини проводять у порядку взаємодопомоги. У випадку дегазації вологого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обмундирування треба спочатку все обмундирування опудрити, а потім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втерти порошок в тканину.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Після обробки обмундирування його необхідно ретельно витрусити. На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обробку одного комплекту обмундирування витрачається один пакет, при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цьому концентрація парів (зарин, зоман) зменшується у 30-60 разів, що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дозволяє зняти протигаз поза вогнищем на відкритому повітрі.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Комплект санітарнї обробки особового складу (КСО)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призначений для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повної обробки особового складу влітку і часткової санітарної обробки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взимку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(працює від автомобілів: ГАЗ-63,-66, ЗІЛ-164,-130,-157 і ін).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Комплект складається з теплообмінника, сифона, гумовотканинних рукавів,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душових насадок, газовідвідного пристрою, намету,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ЗІПу і укладається у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ящик.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Для підігріву води використовується теплова енергія вихлопних газів. Дія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комплекту заснована на використанні тепла і кінетичної енергії вихлопних</w:t>
      </w:r>
      <w:r w:rsidR="004F1EE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газів автомобілів.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Пропускна здатність комплекту 10-12 чол/год.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Дезінфекційно-душові установки.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Дезінфекційно-душові автомобілі ДДА-2,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ДДА-3, ДДА-66 та дезинфекційно-душовий причеп ДДП-2 призначені для миття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людей, дезинфекції та дезинсекції обмундирування, спорядження і взуття у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польових умовах. ДДА змонтовані на шассі автомобілів, ДДП - на причепі.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Основним складовим обладнанням є паровий котел, 2 дезинфекційні камери,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у ДДП - одна, душові пристрої (ДДА-2, ДДА-3 - по 3 шт; ДДА-66, ДДП-2 </w:t>
      </w:r>
      <w:r w:rsidR="00160FB7" w:rsidRPr="000049D4">
        <w:rPr>
          <w:rFonts w:ascii="Times New Roman" w:hAnsi="Times New Roman" w:cs="Times New Roman"/>
          <w:sz w:val="28"/>
          <w:szCs w:val="28"/>
        </w:rPr>
        <w:t>–</w:t>
      </w:r>
      <w:r w:rsidRPr="000049D4">
        <w:rPr>
          <w:rFonts w:ascii="Times New Roman" w:hAnsi="Times New Roman" w:cs="Times New Roman"/>
          <w:sz w:val="28"/>
          <w:szCs w:val="28"/>
        </w:rPr>
        <w:t xml:space="preserve"> 2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шт.). Пропускна спроможність установок за годину: санітарна обробка -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144 чол. влітку, 96 - взимку (ДДА-2, ДДА-3); 48+8 сидячих та насилочних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FB7" w:rsidRPr="000049D4">
        <w:rPr>
          <w:rFonts w:ascii="Times New Roman" w:hAnsi="Times New Roman" w:cs="Times New Roman"/>
          <w:sz w:val="28"/>
          <w:szCs w:val="28"/>
        </w:rPr>
        <w:t>влітку,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36+6 - взимку (ДДА-66, ДДП-2).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Комплект "СО" (санітарна обробка)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призначений для проведення повної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санітарної обробки 500 поранених та хворих, які заражені ОР, РР, БР.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"СО" є на оснащенні омедб (ОМЗ) та госпіталів.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Містить дезинфекційні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засоби, лікарсько-медичні та санітарно-господарчі речі, які розташовують</w:t>
      </w:r>
      <w:r w:rsidR="00160FB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у пакувальних ящиках.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Табельні засоби дегазації та дезактивації</w:t>
      </w:r>
      <w:r w:rsidR="008A175C"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особистої зброї, озброєння і транспорту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Комплект дегазації зброї та обмундирування (ІДП-С)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складається з десяти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індивідуальних дегазаційних пакетів (ІДП),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які призначені для повної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дегазації особистої зброї і часткової дегазації артилерійських гармат та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мінометів, десяти дегазуючих силікагелевих пакетів (ДПС), які призначені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для дегазації обмундирування, зараженого парами ОР типу зарин, зоман.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Усі пакети пакуються в картонну водонепроникну коробку і знаходяться у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підрозділах.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Індивідуальний дегазаційний пакет (ІДП) являє собою бляшаний або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картонний корпус (футляр) з кришкою, в якому знаходяться дві скляні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ампули, в одній з них (з червоною позначкою) - 60 мл дегазуючого розчину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N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1, в другій (з чорною позначкою) - </w:t>
      </w:r>
      <w:r w:rsidRPr="000049D4">
        <w:rPr>
          <w:rFonts w:ascii="Times New Roman" w:hAnsi="Times New Roman" w:cs="Times New Roman"/>
          <w:sz w:val="28"/>
          <w:szCs w:val="28"/>
        </w:rPr>
        <w:t>N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2 ащ. У кришці футляра розміщується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5 серветок (тампонів) з протирального паперу.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Для проведення дегазації особистої зброї необхідно: зняти кришку з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футляра, відбити головку ампули з червоною позначкою,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змочити одну-дві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серветки дегазуючим розчином і протерти ним зброю, поступово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використовуючи весь розчин; розкрити ампулу з чорною позначкою, змочити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одну-дві серветки дегазуючим розчином </w:t>
      </w:r>
      <w:r w:rsidRPr="000049D4">
        <w:rPr>
          <w:rFonts w:ascii="Times New Roman" w:hAnsi="Times New Roman" w:cs="Times New Roman"/>
          <w:sz w:val="28"/>
          <w:szCs w:val="28"/>
        </w:rPr>
        <w:t>N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2-ащ та обробити ними зброю так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само, як дегазуючим розчином </w:t>
      </w:r>
      <w:r w:rsidRPr="000049D4">
        <w:rPr>
          <w:rFonts w:ascii="Times New Roman" w:hAnsi="Times New Roman" w:cs="Times New Roman"/>
          <w:sz w:val="28"/>
          <w:szCs w:val="28"/>
        </w:rPr>
        <w:t>N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1; протерти зброю сухою серветкою. </w:t>
      </w:r>
      <w:r w:rsidRPr="000049D4">
        <w:rPr>
          <w:rFonts w:ascii="Times New Roman" w:hAnsi="Times New Roman" w:cs="Times New Roman"/>
          <w:sz w:val="28"/>
          <w:szCs w:val="28"/>
        </w:rPr>
        <w:t>Після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обробки використані тампони та ампули закопати у землю або спалити. </w:t>
      </w:r>
    </w:p>
    <w:p w:rsidR="00E14048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Комплект танкових дегазаційних приладів (ТДП)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призначений для часткової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дегазації танків, самохідних артилерійських установок, бойових машин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піхоти, бронетранспортерів та інших об'єктів військової техніки. </w:t>
      </w:r>
      <w:r w:rsidRPr="000049D4">
        <w:rPr>
          <w:rFonts w:ascii="Times New Roman" w:hAnsi="Times New Roman" w:cs="Times New Roman"/>
          <w:sz w:val="28"/>
          <w:szCs w:val="28"/>
        </w:rPr>
        <w:t>Він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складається із двох автономних приладів,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зарядного пристосування та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лійки. </w:t>
      </w:r>
    </w:p>
    <w:p w:rsidR="00E14048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Автономний прилад являє собою балон з сифоном, вентилем,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розпилюючим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пристроєм, запобіжним ковпачком, ручкою та пробкою заливної горловини. </w:t>
      </w:r>
    </w:p>
    <w:p w:rsidR="00E14048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Дія приладу заснована на принципі розпилення дегазуючого розчину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стиснутим повітрям. Робоча ємність одного приладу </w:t>
      </w:r>
      <w:smartTag w:uri="urn:schemas-microsoft-com:office:smarttags" w:element="metricconverter">
        <w:smartTagPr>
          <w:attr w:name="ProductID" w:val="1,6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1,6 л</w:t>
        </w:r>
      </w:smartTag>
      <w:r w:rsidRPr="000049D4">
        <w:rPr>
          <w:rFonts w:ascii="Times New Roman" w:hAnsi="Times New Roman" w:cs="Times New Roman"/>
          <w:sz w:val="28"/>
          <w:szCs w:val="28"/>
        </w:rPr>
        <w:t>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Робочий тиск у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приладі 8-10 мгс/см2. Вага спорядження комплекту 6,3-</w:t>
      </w:r>
      <w:smartTag w:uri="urn:schemas-microsoft-com:office:smarttags" w:element="metricconverter">
        <w:smartTagPr>
          <w:attr w:name="ProductID" w:val="6,5 кг"/>
        </w:smartTagPr>
        <w:r w:rsidRPr="000049D4">
          <w:rPr>
            <w:rFonts w:ascii="Times New Roman" w:hAnsi="Times New Roman" w:cs="Times New Roman"/>
            <w:sz w:val="28"/>
            <w:szCs w:val="28"/>
          </w:rPr>
          <w:t>6,5 кг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4048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Комплект дезактивації і дегазації озброєння та бойової техніки (комплект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ДКВ)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складається з 78 автономних приладів, що знімаються, які розміщені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на обладнаних платформах автомобіля ЗІЛ-157 та двовісного причепа. </w:t>
      </w:r>
    </w:p>
    <w:p w:rsidR="00E14048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Автономний прилад ДКВ являє собою резервуар з сифоном, двома шлангами з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брандспойтами і щітками. В останніх випусках укомплектовується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повітряними насосами.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Робоча ємність приладу </w:t>
      </w:r>
      <w:smartTag w:uri="urn:schemas-microsoft-com:office:smarttags" w:element="metricconverter">
        <w:smartTagPr>
          <w:attr w:name="ProductID" w:val="30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30 л</w:t>
        </w:r>
      </w:smartTag>
      <w:r w:rsidRPr="000049D4">
        <w:rPr>
          <w:rFonts w:ascii="Times New Roman" w:hAnsi="Times New Roman" w:cs="Times New Roman"/>
          <w:sz w:val="28"/>
          <w:szCs w:val="28"/>
        </w:rPr>
        <w:t>. Резервуари приладу завчасно споряджаються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дезактивуючими або дегазуючими розчинами. На резервуарах приладів є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маркірування: у приладів з дегазуючими розчинами N 1 - червона смуга, у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приладів з дегазуючим розчином N2-ащ (2-бщ) - чорна смуга. Подавання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розчину з резервуару до брандспойтів проводиться тиском, який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створюється в резервуарі за допомогою ручного повітряного насоса або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компресорів об'єктів, які обробляються.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Індивідуальний комплект для спеціальної обробки автотракторної техніки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(ІДК-1).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До комплекту ІДК-1 входить брандспойт із щіткою, ежекторна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насадка, гумовий рукав з перехідником для підводу рідини з ємності в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ежекторну насадку, хомут, скребачка.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Усі частини комплекту складаються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 сумку із бавовняної тканини.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Комплект перевозиться за спиною або під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сидінням екіпажу машини.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Резервуаром для дегазуючого (дезактивуючого)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розчину є бідон (каністра) ємністю </w:t>
      </w:r>
      <w:smartTag w:uri="urn:schemas-microsoft-com:office:smarttags" w:element="metricconverter">
        <w:smartTagPr>
          <w:attr w:name="ProductID" w:val="20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20 л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. Вага комплекту (без каністри) </w:t>
      </w:r>
      <w:smartTag w:uri="urn:schemas-microsoft-com:office:smarttags" w:element="metricconverter">
        <w:smartTagPr>
          <w:attr w:name="ProductID" w:val="5 кг"/>
        </w:smartTagPr>
        <w:r w:rsidRPr="000049D4">
          <w:rPr>
            <w:rFonts w:ascii="Times New Roman" w:hAnsi="Times New Roman" w:cs="Times New Roman"/>
            <w:sz w:val="28"/>
            <w:szCs w:val="28"/>
          </w:rPr>
          <w:t>5</w:t>
        </w:r>
        <w:r w:rsidR="00E14048" w:rsidRPr="000049D4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0049D4">
          <w:rPr>
            <w:rFonts w:ascii="Times New Roman" w:hAnsi="Times New Roman" w:cs="Times New Roman"/>
            <w:sz w:val="28"/>
            <w:szCs w:val="28"/>
          </w:rPr>
          <w:t>кг</w:t>
        </w:r>
      </w:smartTag>
      <w:r w:rsidRPr="000049D4">
        <w:rPr>
          <w:rFonts w:ascii="Times New Roman" w:hAnsi="Times New Roman" w:cs="Times New Roman"/>
          <w:sz w:val="28"/>
          <w:szCs w:val="28"/>
        </w:rPr>
        <w:t>. Подавання розчину із ємності проводиться тиском, який створюється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компресором автомобіля або автомобільним шинним насосом.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Автомобільний комплект спеціальної обробки військової техніки (ДК-4)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призначений для дезактивації та дегазації автомобілів і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бронетранспортерів. До комплекту ДК-4 входить газорідинний прилад, ІДПС,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чотири ІПП-8, дезактивуючий порошок СФ-2 (СФ-2У).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Газорідинний прилад призначений для дезактивації і дегазації автомобілів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газорідинним методом та для дезактивації сухих, незамастилених поверхонь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методом пиловідсмоктування. Він складається з ежектора, газорідинного та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рідинного рукавів, брандспойту з подовжувачем та щіткою, пиловідводної</w:t>
      </w:r>
      <w:r w:rsidR="00E1404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труби і газовідбірного пристрою.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Дія газорідинного приладу заснована на використанні тепла і кінетичної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енергії відпрацьованих газів двигунів автомобілів чи бронетранспортерів.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Відпрацьовані гази надходять в ежектор під тиском 0,8-1,0 кгс/см2,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отримують в соплі ежектора необхідну швидкість і створюють розрідження,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що забезпечує при газорідинному методі подання розчину із ємності в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брандспойт, а при методі пиловідсмоктування - відсмоктування пилу з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оброблюваної поверхні.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Теплова машина спеціальної обробки військової техніки (ТМС-65) призначена для дезактивації, дегазації та дезинфекції зовнішніх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поверхонь техніки, газовим та газокраплинним потоками.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Вона може бути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використана також для дегазації і дезак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49D4">
        <w:rPr>
          <w:rFonts w:ascii="Times New Roman" w:hAnsi="Times New Roman" w:cs="Times New Roman"/>
          <w:sz w:val="28"/>
          <w:szCs w:val="28"/>
        </w:rPr>
        <w:t>тивації ділянок місцевості та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доріг з твердим покриттям.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Спеціальне обладнання машин ТМС-65 змонтоване на автомобільному шасі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високої прохідності УРАЛ-375Е і складається із турбореактивного двигуна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ВК-1А, поворотного пристрою, кабіни оператора,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паливної, водяної,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гідравлічної систем, електрообладнання, фільтровентиляційної установки,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переговорного пристрою, системи опалення, протипожежного обладнання. До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комплекту машини входять спеціально обладнаний причеп-цистерна НЦ-4,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запасні частини, інструмент та приладдя (ЗІП). Робочим органом машини є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турбореактивний двигун; він є генератором високошвидкісного та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високо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49D4">
        <w:rPr>
          <w:rFonts w:ascii="Times New Roman" w:hAnsi="Times New Roman" w:cs="Times New Roman"/>
          <w:sz w:val="28"/>
          <w:szCs w:val="28"/>
        </w:rPr>
        <w:t>температурного струму газу. При подаванні води чи водної суспензії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ДТС-ГК у газовий потік в подовжувальній насадці утворюється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газокраплинний потік. Поворотний пристрій дозволяє обробляти газовим чи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газокраплинним потоком зовнішні поверхні рухомих або нерухомих об'єктів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військової техніки. До кабіни оператора виведені основні пристрої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керування та контролю за роботою агрегатів машини ТМС-65 і</w:t>
      </w:r>
      <w:r w:rsidR="006F7576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турбореактивного двигуна.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Запас палива для двигуна, який возиться, розташовується в паливній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ємністі. Запас води (</w:t>
      </w:r>
      <w:smartTag w:uri="urn:schemas-microsoft-com:office:smarttags" w:element="metricconverter">
        <w:smartTagPr>
          <w:attr w:name="ProductID" w:val="2800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2800 л</w:t>
        </w:r>
      </w:smartTag>
      <w:r w:rsidRPr="000049D4">
        <w:rPr>
          <w:rFonts w:ascii="Times New Roman" w:hAnsi="Times New Roman" w:cs="Times New Roman"/>
          <w:sz w:val="28"/>
          <w:szCs w:val="28"/>
        </w:rPr>
        <w:t>) для утворення газокраплинного потоку, який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возиться і розташовується у водяній ємністі (</w:t>
      </w:r>
      <w:smartTag w:uri="urn:schemas-microsoft-com:office:smarttags" w:element="metricconverter">
        <w:smartTagPr>
          <w:attr w:name="ProductID" w:val="200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200 л</w:t>
        </w:r>
      </w:smartTag>
      <w:r w:rsidRPr="000049D4">
        <w:rPr>
          <w:rFonts w:ascii="Times New Roman" w:hAnsi="Times New Roman" w:cs="Times New Roman"/>
          <w:sz w:val="28"/>
          <w:szCs w:val="28"/>
        </w:rPr>
        <w:t>) та причепі-цистерні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600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2600 л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Для утворення безпечних умов праці оператора і водія при обробці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зараженої техніки та місцевості машина обладнана фільтровентиляційною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установкою ФВУ-15 т. Зв'язок між членами екіпажу здійснюється через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переговорний пристрій Р-124.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Обслуга машини ТМС-65 складається із двох чоловік: командира машини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(оператора) та водія.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Обробка військової техніки проводиться, як правило, двома машинами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ТМС-65 безпосередньо в районах зосередження військ або на маршрутах їх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руху.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Спеціальна обробка військової техніки машинами ТМС-65 може проводитись: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русі техніки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колоною, у цьому випадку взвод машин ТМС-65 розбиває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робочий майданчик;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в положенні, коли техніка, яка обробляється, знаходячись у колонах,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стоїть на місці, а машини ТМС-65 рухаються вздовж колони.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Авторозливочна станція АРС-12У (АРС-14). АРС-12У призначена для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дезактивації, дегазації та дезинфекції озброєння і військової техніки,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дегазації та дезинфекції місцевості рідкими розчинами,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транспортування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і тимчасового зберігання рідин, а також для перекачування рідин з одної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тари до іншої.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АРС-12У являє собою автомобіль ЗІЛ-157, на якому змонтовано спеціальне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обладнання: цистерна ємністю </w:t>
      </w:r>
      <w:smartTag w:uri="urn:schemas-microsoft-com:office:smarttags" w:element="metricconverter">
        <w:smartTagPr>
          <w:attr w:name="ProductID" w:val="2500 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2500 л</w:t>
        </w:r>
      </w:smartTag>
      <w:r w:rsidRPr="000049D4">
        <w:rPr>
          <w:rFonts w:ascii="Times New Roman" w:hAnsi="Times New Roman" w:cs="Times New Roman"/>
          <w:sz w:val="28"/>
          <w:szCs w:val="28"/>
        </w:rPr>
        <w:t>, вихрьовий самовсмоктувальний насос,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ручний насос, трубопровід, барабан, восьмиштуцерний колектор,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роздавальні колектори, рукава, брандспойти,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пістолети ПР-У, сифон та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інше приладдя.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Принцип дії АРС-12У: рідина за допомогою насосу забирається із ємності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(водоймища) і подається до цистерни. Із цистерни рідина під тиском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подається через роздаточну трубу, колектор,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шланги і брандспойти на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поверхню, що оброблюється. За необхідністю рідину можна подавати із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сторонньої ємністі, оминаючи цистерну.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Мотопомпа МП-800 (М-600) використовується у підрозділах хімічного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захисту для дезактивації струменем води великої техніки,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а також для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подавання води із відкритих джерел у різні ємності.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Мотопомпа МП-800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являє собою переносний агрегат, який складається із двоциліндрового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двигуна внутрішнього згорання та відцентрового насосу, вакуум-системи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насосу та приладдя. До комплекту мотопомпи входять два заборних рукави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діаметром </w:t>
      </w:r>
      <w:smartTag w:uri="urn:schemas-microsoft-com:office:smarttags" w:element="metricconverter">
        <w:smartTagPr>
          <w:attr w:name="ProductID" w:val="76 мм"/>
        </w:smartTagPr>
        <w:r w:rsidRPr="000049D4">
          <w:rPr>
            <w:rFonts w:ascii="Times New Roman" w:hAnsi="Times New Roman" w:cs="Times New Roman"/>
            <w:sz w:val="28"/>
            <w:szCs w:val="28"/>
          </w:rPr>
          <w:t>76 мм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 та довжиною по </w:t>
      </w:r>
      <w:smartTag w:uri="urn:schemas-microsoft-com:office:smarttags" w:element="metricconverter">
        <w:smartTagPr>
          <w:attr w:name="ProductID" w:val="4 м"/>
        </w:smartTagPr>
        <w:r w:rsidRPr="000049D4">
          <w:rPr>
            <w:rFonts w:ascii="Times New Roman" w:hAnsi="Times New Roman" w:cs="Times New Roman"/>
            <w:sz w:val="28"/>
            <w:szCs w:val="28"/>
          </w:rPr>
          <w:t>4 м</w:t>
        </w:r>
      </w:smartTag>
      <w:r w:rsidRPr="000049D4">
        <w:rPr>
          <w:rFonts w:ascii="Times New Roman" w:hAnsi="Times New Roman" w:cs="Times New Roman"/>
          <w:sz w:val="28"/>
          <w:szCs w:val="28"/>
        </w:rPr>
        <w:t>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два напорних рукави діаметром </w:t>
      </w:r>
      <w:smartTag w:uri="urn:schemas-microsoft-com:office:smarttags" w:element="metricconverter">
        <w:smartTagPr>
          <w:attr w:name="ProductID" w:val="66 мм"/>
        </w:smartTagPr>
        <w:r w:rsidRPr="000049D4">
          <w:rPr>
            <w:rFonts w:ascii="Times New Roman" w:hAnsi="Times New Roman" w:cs="Times New Roman"/>
            <w:sz w:val="28"/>
            <w:szCs w:val="28"/>
          </w:rPr>
          <w:t>66 мм</w:t>
        </w:r>
      </w:smartTag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і довжиною по </w:t>
      </w:r>
      <w:smartTag w:uri="urn:schemas-microsoft-com:office:smarttags" w:element="metricconverter">
        <w:smartTagPr>
          <w:attr w:name="ProductID" w:val="20 м"/>
        </w:smartTagPr>
        <w:r w:rsidRPr="000049D4">
          <w:rPr>
            <w:rFonts w:ascii="Times New Roman" w:hAnsi="Times New Roman" w:cs="Times New Roman"/>
            <w:sz w:val="28"/>
            <w:szCs w:val="28"/>
          </w:rPr>
          <w:t>20 м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, три напорних рукави діаметром </w:t>
      </w:r>
      <w:smartTag w:uri="urn:schemas-microsoft-com:office:smarttags" w:element="metricconverter">
        <w:smartTagPr>
          <w:attr w:name="ProductID" w:val="51 мм"/>
        </w:smartTagPr>
        <w:r w:rsidRPr="000049D4">
          <w:rPr>
            <w:rFonts w:ascii="Times New Roman" w:hAnsi="Times New Roman" w:cs="Times New Roman"/>
            <w:sz w:val="28"/>
            <w:szCs w:val="28"/>
          </w:rPr>
          <w:t>51 мм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 і довжиною по </w:t>
      </w:r>
      <w:smartTag w:uri="urn:schemas-microsoft-com:office:smarttags" w:element="metricconverter">
        <w:smartTagPr>
          <w:attr w:name="ProductID" w:val="20 м"/>
        </w:smartTagPr>
        <w:r w:rsidRPr="000049D4">
          <w:rPr>
            <w:rFonts w:ascii="Times New Roman" w:hAnsi="Times New Roman" w:cs="Times New Roman"/>
            <w:sz w:val="28"/>
            <w:szCs w:val="28"/>
          </w:rPr>
          <w:t>20</w:t>
        </w:r>
        <w:r w:rsidR="00943934" w:rsidRPr="000049D4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0049D4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. Продуктивність 800 л/хв.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Мотопомпа М-600 складається із одноциліндрового двигуна внутрішнього</w:t>
      </w:r>
      <w:r w:rsidR="0094393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згорання, насосу, вакуум-апарату та приладдя. Продуктивність 600 л/хв. </w:t>
      </w:r>
    </w:p>
    <w:p w:rsidR="007D0615" w:rsidRPr="000049D4" w:rsidRDefault="000049D4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  <w:r w:rsidR="007D0615" w:rsidRPr="000049D4">
        <w:rPr>
          <w:rFonts w:ascii="Times New Roman" w:hAnsi="Times New Roman" w:cs="Times New Roman"/>
          <w:i/>
          <w:sz w:val="28"/>
          <w:szCs w:val="28"/>
          <w:u w:val="single"/>
        </w:rPr>
        <w:t>Табельні засоби дегазації та дезактивації</w:t>
      </w:r>
      <w:r w:rsidR="00D774EA"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7D0615" w:rsidRPr="000049D4">
        <w:rPr>
          <w:rFonts w:ascii="Times New Roman" w:hAnsi="Times New Roman" w:cs="Times New Roman"/>
          <w:i/>
          <w:sz w:val="28"/>
          <w:szCs w:val="28"/>
          <w:u w:val="single"/>
        </w:rPr>
        <w:t>обмундирування, спорядження та індивідуальних</w:t>
      </w:r>
      <w:r w:rsidR="00D774EA"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7D0615" w:rsidRPr="000049D4">
        <w:rPr>
          <w:rFonts w:ascii="Times New Roman" w:hAnsi="Times New Roman" w:cs="Times New Roman"/>
          <w:i/>
          <w:sz w:val="28"/>
          <w:szCs w:val="28"/>
          <w:u w:val="single"/>
        </w:rPr>
        <w:t>засобів захисту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Автодегазаційна станція (АГВ-3М)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призначена для дегазації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пароповітряноаміачною сумішшю обмундирування, взуття, спорядження та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індивідуальних засобів захисту, заражених крапельно-рідкими ОР типу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іприт, зоман, V-гази, а також в'язкими рецептурами і парами.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Вона може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бути використана для дезинфекції та дезинсекції вказаного майна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пароповітряноаміачною сумішшю і сушки обробленого обмундирування га</w:t>
      </w:r>
      <w:r w:rsidR="00D774EA" w:rsidRPr="000049D4">
        <w:rPr>
          <w:rFonts w:ascii="Times New Roman" w:hAnsi="Times New Roman" w:cs="Times New Roman"/>
          <w:sz w:val="28"/>
          <w:szCs w:val="28"/>
        </w:rPr>
        <w:t xml:space="preserve">рячи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повітрям.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АГВ-3М складається із чотирьох машин: силової, двох дегазаційних та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підсобної. </w:t>
      </w:r>
      <w:r w:rsidRPr="000049D4">
        <w:rPr>
          <w:rFonts w:ascii="Times New Roman" w:hAnsi="Times New Roman" w:cs="Times New Roman"/>
          <w:sz w:val="28"/>
          <w:szCs w:val="28"/>
        </w:rPr>
        <w:t>Силова машина призначена для отримання пари і гарячого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повітря. У камерах дегазаційних машин відбувається процес дегазації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заражених виробів. На підсобній машині перевозиться допоміжне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обладнання, обслуга, а також підвозиться паливо та інші матеріали.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Дегазаційна машина має три камери. Кожна камера працює незалежно від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інших і складається з каркасу, який обшитий з внутрішнього боку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нержавіючою сталлю, а з зовнішнього - листовим алюмінієм. У днище камери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вмонтований генератор аміаку: всередину камери вставляється решітка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(несправжнє дно). Генератор використовується для отримання аміаку або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аміачної води і має вигляд прямокутної коробки з нержавіючої сталі.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завантажуванні камер дегазаційних машин заражене обмундирування,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захисний одяг, кожухи розвішують на плечиках; чоботи,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черевики, ватне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обмундирування та шапки завантажують навалом на сітчасте дно камери на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всю її висоту.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Обслуга АГВ-3М складається з командира відділення АГВ-3М,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командирів і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водіїв силової та дегазаційних машин, водія підсобної машини і п'яти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хіміків-дегазаторів. Всього 13 чоловік.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Бучильна установка (БУ-4М)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призначена для дегазації та дезінфекції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бавовняного обмундирування, білизни, індивідуальних засобів захисту і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брезентів. </w:t>
      </w:r>
      <w:r w:rsidRPr="000049D4">
        <w:rPr>
          <w:rFonts w:ascii="Times New Roman" w:hAnsi="Times New Roman" w:cs="Times New Roman"/>
          <w:sz w:val="28"/>
          <w:szCs w:val="28"/>
        </w:rPr>
        <w:t>Крім того, бучильна установка може бути використана для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дезактивації та дегазації казанків, ложок, металевих фляг та іншого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кухонного устаткування.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БУ-4М являє собою автомобіль, у кузові якого розміщено обладнання.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Основне обладнання складається з двох бучильників, у яких проводиться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обробка заражених речей кип'ятінням або пароаміачним способом.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Пральні машини призначені для гігієнічного прання обмундирування, можуть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бути використані для дегазації та дезактивації білизни і обмундирування.</w:t>
      </w:r>
      <w:r w:rsidR="00D774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Найбільше використання має пральна машина СМ-50, продуктивність якої </w:t>
      </w:r>
      <w:smartTag w:uri="urn:schemas-microsoft-com:office:smarttags" w:element="metricconverter">
        <w:smartTagPr>
          <w:attr w:name="ProductID" w:val="50 кг"/>
        </w:smartTagPr>
        <w:r w:rsidRPr="000049D4">
          <w:rPr>
            <w:rFonts w:ascii="Times New Roman" w:hAnsi="Times New Roman" w:cs="Times New Roman"/>
            <w:sz w:val="28"/>
            <w:szCs w:val="28"/>
          </w:rPr>
          <w:t>50</w:t>
        </w:r>
        <w:r w:rsidR="00D774EA" w:rsidRPr="000049D4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0049D4">
          <w:rPr>
            <w:rFonts w:ascii="Times New Roman" w:hAnsi="Times New Roman" w:cs="Times New Roman"/>
            <w:sz w:val="28"/>
            <w:szCs w:val="28"/>
          </w:rPr>
          <w:t>кг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 сухих виробів за цикл прання.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t>Табельні засоби дегазації</w:t>
      </w:r>
      <w:r w:rsidR="00D774EA"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t>та дезактивації води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Модернізована автофільтрувальна станція МАФС-3 призначена для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дезактивації, дегазації та дезинфекції води. Спеціальне обладнання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станції розміщене на автомобілі ЗІЛ-131 та одноосному причепі. Незйомне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обладнання її складається з фільтра, двох дехлораторів та трубопроводів.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До системного обладнання належать дві мотопомпи МП-600 (МП-800), чотири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резервуари відстойники РЕ-6000, два резервуари-збірники води (РЕ-6000),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лабораторний набір для визначення доз хлорного вапна та коагуляторів.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одночасному зараженні води ОР та хвороботворними мікробами очищення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її полягає у попередньому хлоруванні високими дозами хлору, послідовною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фільтрацією через фільтр, споряджений іонітами та через дехлоратори,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споряджені активованим вугіллям або карбоферогелем-М. </w:t>
      </w:r>
      <w:r w:rsidRPr="000049D4">
        <w:rPr>
          <w:rFonts w:ascii="Times New Roman" w:hAnsi="Times New Roman" w:cs="Times New Roman"/>
          <w:sz w:val="28"/>
          <w:szCs w:val="28"/>
        </w:rPr>
        <w:t>Надлишок хлору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усувається при фільтруванні води через іонітовий фільтр. Дезактивація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води за допомогою МАФС-3 здійснюється фільтруванням, іонним обміном або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фільтруванням через шихту із карбоферогеля-М та сульфовугілля.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Продуктивність станції 3500-4000 л/год.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Пересувна опріснювальна установка ПОУ призначена для дезактивації та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дезинфекції води, а також для отримання із гірко-солоних вод прісної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(дистильованої) води. Спеціальне устаткування установки змонтоване на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шасі автомобіля ЗІЛ-131. Продуктивність її біля 250-300 л/год. Із </w:t>
      </w:r>
      <w:smartTag w:uri="urn:schemas-microsoft-com:office:smarttags" w:element="metricconverter">
        <w:smartTagPr>
          <w:attr w:name="ProductID" w:val="700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700 л</w:t>
        </w:r>
      </w:smartTag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зараженої води </w:t>
      </w:r>
      <w:smartTag w:uri="urn:schemas-microsoft-com:office:smarttags" w:element="metricconverter">
        <w:smartTagPr>
          <w:attr w:name="ProductID" w:val="300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300 л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 переганяється і збирається у вигляді конденсату у</w:t>
      </w:r>
      <w:r w:rsidR="002A4ECC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ємність для чистої води, інші </w:t>
      </w:r>
      <w:smartTag w:uri="urn:schemas-microsoft-com:office:smarttags" w:element="metricconverter">
        <w:smartTagPr>
          <w:attr w:name="ProductID" w:val="400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400 л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 змиваються в ямку для стічних вод.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t>Організація і проведення часткової і</w:t>
      </w:r>
      <w:r w:rsidR="002A4ECC"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t>повної спеціальної обробки у військах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Організує проведення часткової спеціальної обробки командир підрозділу.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Воно здійснюється особовим складом без припинення виконання бойових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завдань (під час бойових дій), а також обов'язково повторно після виходу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з вогнищ зараження ОР, РР, БР. </w:t>
      </w:r>
      <w:r w:rsidRPr="000049D4">
        <w:rPr>
          <w:rFonts w:ascii="Times New Roman" w:hAnsi="Times New Roman" w:cs="Times New Roman"/>
          <w:sz w:val="28"/>
          <w:szCs w:val="28"/>
        </w:rPr>
        <w:t>Спеціальна обробка проводиться з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використанням табельних і підручних засобів безпосередньо у підрозділах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 метою подальшого ведення бойових дій без засобів захисту та в разі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входу до колективних засобів захисту.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Повна спеціальна обробка проводиться поза зоною зараження післявиконання бойового завдання частинами хімічних, інженерних військ за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розпорядженням старших начальників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як безпосередньо в районах бойових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дій, так і в районах спеціальної обробки (РСО), які розгортаються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підрозділами хімічних військ за участю речової та медичної служб.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t>Часткова санітарна обробка внаслідок зараження РР і порядок її</w:t>
      </w:r>
      <w:r w:rsidR="00072B6A"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t>проведення.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Часткова санітарна обробка (ЧСО) проводиться, якщо дозволяє обстановка,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протягом першого часу після зараження, безпосередньо в зоні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радіоактивного забруднення і повторюється після виходу з неї. Воно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полягає у видаленні РР з відкритих ділянок тіла і дезактивації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одягнутого обмундирування і засобів захисту та виконується після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дезактивації зброї і техніки. Для його проведення в зоні зараження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використовуються підручні засоби. Радіометричний контроль до і після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його проведення не проводиться. На МПП для вирішення питання про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проведення часткової санітарної обробки поранених та хворих, які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надходять із зони зараження РР, прово</w:t>
      </w:r>
      <w:r w:rsidR="00072B6A" w:rsidRPr="000049D4">
        <w:rPr>
          <w:rFonts w:ascii="Times New Roman" w:hAnsi="Times New Roman" w:cs="Times New Roman"/>
          <w:sz w:val="28"/>
          <w:szCs w:val="28"/>
        </w:rPr>
        <w:t>диться радіометричний контроль.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проведенні ЧСО в зараженому районі необхідно протерти або обмести,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не знімаючи, протигаз (респіратор) і засоби захисту шкіри, обмести і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стряхнути обмундирування, спорядження та взуття,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якщо не було одягнуто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засобів захисту шкіри.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Під час виходу із зони радіоактивного зараження ЧСО проводиться в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наступній послідовності: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зняти, стряхнути (обмести) або протерти ганчір'ям, змоченим у воді,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індивідуальні засоби захисту шкіри;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не знімаючи протигазу, стряхнути (обмести, вибити) обмундирування</w:t>
      </w:r>
      <w:r w:rsidR="00072B6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(шинель або гімнастерку для цього зняти).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Обробка обмундирування та взуття не проводиться, якщо вони не були</w:t>
      </w:r>
      <w:r w:rsidR="001C72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заражені РР внаслідок своєчасного використання особовим складом засобів</w:t>
      </w:r>
      <w:r w:rsidR="001C72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захисту: </w:t>
      </w:r>
    </w:p>
    <w:p w:rsidR="007D0615" w:rsidRPr="000049D4" w:rsidRDefault="007D0615" w:rsidP="000049D4">
      <w:pPr>
        <w:pStyle w:val="HTM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обмести і протерти ганчір'ям, змоченим водою, спорядження і взуття; </w:t>
      </w:r>
    </w:p>
    <w:p w:rsidR="007D0615" w:rsidRPr="000049D4" w:rsidRDefault="007D0615" w:rsidP="000049D4">
      <w:pPr>
        <w:pStyle w:val="HTM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обмити чистою водою (із фляги) відкриті ділянки рук та шиї,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а потім</w:t>
      </w:r>
      <w:r w:rsidR="001C72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лицеву частину протигазу; </w:t>
      </w:r>
    </w:p>
    <w:p w:rsidR="007D0615" w:rsidRPr="000049D4" w:rsidRDefault="007D0615" w:rsidP="000049D4">
      <w:pPr>
        <w:pStyle w:val="HTM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зняти протигаз, старанно вимити чистою водою обличчя, шию,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руки,</w:t>
      </w:r>
      <w:r w:rsidR="001C72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прополоскати рот і горлянку.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нестачі води обробка відкритих ділянок шкіри і лицевої частини</w:t>
      </w:r>
      <w:r w:rsidR="001C72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протигазу проводиться шляхом обтирання їх вологим рушником, тампоном або</w:t>
      </w:r>
      <w:r w:rsidR="001C72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носовиком, причому протирання проводиться в одному напрямку. Взимку</w:t>
      </w:r>
      <w:r w:rsidR="001C72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обмундирування, спорядження та взуття можна обробити, протираючи</w:t>
      </w:r>
      <w:r w:rsidR="001C72E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незараженим снігом.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Часткова санітарна обробка при зараженні крапельно-рідкими ОР та їх</w:t>
      </w:r>
      <w:r w:rsidR="00144050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аерозолями.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зараженні особового складу, поранених та хворих крапельно-рідкими ОР</w:t>
      </w:r>
      <w:r w:rsidR="00144050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і їх аерозолями (при несвоєчасному використанні засобів захисту) ЧСО</w:t>
      </w:r>
      <w:r w:rsidR="00144050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проводиться негайно після зараження і полягає у обеззаражуванні ОР на</w:t>
      </w:r>
      <w:r w:rsidR="00144050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відкритих ділянках шкіри та прилеглих до них ділянках обмундирування</w:t>
      </w:r>
      <w:r w:rsidR="00144050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(знезаражуються також видимі краплі ОР на обмундируванні і лицевій</w:t>
      </w:r>
      <w:r w:rsidR="00144050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частині протигазу) з використанням індивідуального проти</w:t>
      </w:r>
      <w:r w:rsidR="003C14BE" w:rsidRPr="000049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хімічного пакету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(ІПП-8).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Якщо в момент зараження особовий склад знаходився у протигазах і засобах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захисту шкіри, ЧСО проводиться після виходу із зараженого району (при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знятті засобів захисту).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Обмундирування, яке заражене парами ОР типу зарин, зоман,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обробляється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 допомогою дегазуючого пакету силікагелевого (ДПС), після чого можна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зняти протигаз.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проведенні ЧСО особового складу, зараженого одночасно ОР і РР, в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першу чергу знезаражуються ОР, а потім проводяться інші заходи,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передбачені у випадку зараження РР.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Призначення і організація повної санітарної обробки.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Повна санітарна обробка особового складу, поранених і хворих полягає в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обмиванні всього тіла водою з милом з обов'язковою зміною білизни, а за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необхідністю і обмундирування (якщо воно одночасно не підлягає обробці).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Повна санітарна обробка здійснюється у незаражених районах і проводиться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безпосередньо в підрозділах або в районах спеціальної обробки (РСО).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зараженні РР повна санітарна обробка проводиться обов'язково лише в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тому випадку, якщо після часткової санітарної обробки зараженість шкіри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і обмундирування особового складу становить 50 мР/год і вище. Вона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полягає в старанному обмиванні всього тіла теплою водою з милом і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мочалкою і промиванні порожнини рота, носа і очей водою. Повна санітарна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обробка, якщо змога, має проводитись не пізніше 10 годин з моменту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зараження.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Після обмивання особовий склад підлягає радіометричному контролю.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Особовий склад, у якого після обмивання залишається зараженість вище 15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мР/год, підлягає повторному обмиванню, якщо ж і повторне обмивання не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приводить до зниження зараженості, то особовий склад береться під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нагляд. Обмундирування підлягає заміні,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якщо після його вибивання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радіоактивне зараження складає 50 мР/год і вище.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зараженні крапельно-рідкими ОР та їх аерозолями у випадку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своєчасного проведення часткової санітарної обробки, необхідності в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проведенні повного санітарного оброблення немає, але воно може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проводитися з гігієнічною метою для змивання продуктів дегазації і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надлишку дегазатора не пізніше 10 годин з моменту зараження. Заражене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обмундирування має бути замінене у можливо коротші строки.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Район спеціальної обробки (РСО). Містить райони очікування та збору,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один або декілька пунктів спеціальної обробки (ПуСО). Район очікування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призначається для підготовки підрозділів до проведення ПСО і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забезпечення взаємодії підрозділів, що обробляються з підрозділами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хімічних військ (уточнюється об'єм, місце,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терміни і порядок проведення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ПСО, склад команд обслуговування, забезпечення обмінним фондом</w:t>
      </w:r>
      <w:r w:rsidR="0021080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обмундирування, порядок підтримання зв'язку з командирами).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Райони очікування і збору знаходяться від ПуСО на відстані 3-</w:t>
      </w:r>
      <w:smartTag w:uri="urn:schemas-microsoft-com:office:smarttags" w:element="metricconverter">
        <w:smartTagPr>
          <w:attr w:name="ProductID" w:val="5 км"/>
        </w:smartTagPr>
        <w:r w:rsidRPr="000049D4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На ПуСО обладнуються: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контрольно-розподільний пост (КРП);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майданчик обробки озброєння і техніки;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майданчик обробки стрілкової зброї;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майданчик обробки засобів індивідуального захисту (ЗІЗ);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майданчик заміни зараженого обмундирування; </w:t>
      </w:r>
    </w:p>
    <w:p w:rsidR="00745F84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майданчик повної санітарної обробки.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КРП призначений для радіометричного контролю. Тут працюють дозиметри з</w:t>
      </w:r>
      <w:r w:rsidR="00745F8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вимірюваннями потужності доз. Вони здійснюють вибірковий контроль</w:t>
      </w:r>
      <w:r w:rsidR="00745F8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зараження РР особового складу та техніки. Підрозділи, заражені РР вище</w:t>
      </w:r>
      <w:r w:rsidR="00745F8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допустимих рівнів, прямують на ПуСО, а незаражені, або заражені нижче</w:t>
      </w:r>
      <w:r w:rsidR="00745F8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допустимих ступенів направляються у район збору, минуючи ПуСО.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ПСО проводиться поточно під керівництвом командира підрозділу, що</w:t>
      </w:r>
      <w:r w:rsidR="00745F8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обробляється (рота, батарея). На КРП кожному командиру взводу вказується</w:t>
      </w:r>
      <w:r w:rsidR="00745F8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маршрут руху.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Спецобробка техніки, озброєння, спорядження та ін. проводиться за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допомогою табельних засобів підрозділу, який обробляється (ДК-4, ІДК-1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та ін.), або хімічної служби (ТСМ-65,ДКВ,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АРС).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Особовий склад залишає техніку і під керівництвом командира взводу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прямує на майданчик обробки стрілкової зброї (якщо обробка не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проводилась) і далі на майданчик обробки ЗІЗ, зараженого обмундирування.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Заражена техніка з водіями і виділеним для роботи особовим складом під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керівництвом командирів взводів направляється на майданчики обробки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озброєння і техніки.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Після дезактивації здійснюється радіометричний контроль. Майданчик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санітарного оброблення призначений для повної санітарної обробки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особового складу. Санітарні інструктори рот та фельдшери батальйонів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контролюють якість санітарної обробки, при необхідності надають медичну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допомогу.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Після чого особовий склад з обробленою зброєю і технікою прямує до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району збору.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49D4">
        <w:rPr>
          <w:rFonts w:ascii="Times New Roman" w:hAnsi="Times New Roman" w:cs="Times New Roman"/>
          <w:i/>
          <w:sz w:val="28"/>
          <w:szCs w:val="28"/>
          <w:u w:val="single"/>
        </w:rPr>
        <w:t>Організація та проведення спеціальної обробки на етапах медичної евакуації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Майданчик спеціальної обробки МПП призначений для часткової санітарної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обробки поранених і хворих, а також часткової дезактивації, дегазації і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дезинфекції обмундирування, взуття, обладнання, санітарного транспорту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та нош.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Майданчики спеціальної обробки (МСО) обладнуються силами і засобами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сортувально-евакуаційного відділення на деякій відстані (40-</w:t>
      </w:r>
      <w:smartTag w:uri="urn:schemas-microsoft-com:office:smarttags" w:element="metricconverter">
        <w:smartTagPr>
          <w:attr w:name="ProductID" w:val="50 м"/>
        </w:smartTagPr>
        <w:r w:rsidRPr="000049D4">
          <w:rPr>
            <w:rFonts w:ascii="Times New Roman" w:hAnsi="Times New Roman" w:cs="Times New Roman"/>
            <w:sz w:val="28"/>
            <w:szCs w:val="28"/>
            <w:lang w:val="uk-UA"/>
          </w:rPr>
          <w:t>50 м</w:t>
        </w:r>
      </w:smartTag>
      <w:r w:rsidRPr="000049D4">
        <w:rPr>
          <w:rFonts w:ascii="Times New Roman" w:hAnsi="Times New Roman" w:cs="Times New Roman"/>
          <w:sz w:val="28"/>
          <w:szCs w:val="28"/>
          <w:lang w:val="uk-UA"/>
        </w:rPr>
        <w:t>) від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приймально-сортувального майданчика з підвітреної сторони, бажано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поблизу водяних витоків. </w:t>
      </w:r>
      <w:r w:rsidRPr="000049D4">
        <w:rPr>
          <w:rFonts w:ascii="Times New Roman" w:hAnsi="Times New Roman" w:cs="Times New Roman"/>
          <w:sz w:val="28"/>
          <w:szCs w:val="28"/>
        </w:rPr>
        <w:t>На місцевості вони позначаються шнурами,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стрічкою, мотузкою і розділяються на дві половини - чисту і брудну.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Крім того, поблизу майданчика обладнується місце для дезактивації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(дегазації, дезинфекції) транспорту і нош.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На майданчику працює санітарний інструктор-дезинфектор або санітар.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Очолює роботу з розгортання та обладнання майданчика - фельдшер. За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необхідністю майданчик посилюється змінним складом з числа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легкопоранених і хворих. </w:t>
      </w:r>
      <w:r w:rsidRPr="000049D4">
        <w:rPr>
          <w:rFonts w:ascii="Times New Roman" w:hAnsi="Times New Roman" w:cs="Times New Roman"/>
          <w:sz w:val="28"/>
          <w:szCs w:val="28"/>
        </w:rPr>
        <w:t>Часткова санітарна обробка проводиться за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активною участю самих поранених і хворих.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Організація роботи.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На майданчик спеціальної обробки направляють з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сортувального посту (СП) всіх поранених і хворих,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які мають заражене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обмундирування РР вище 50 мР/год, а також тих, які надійшли із хімічного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осередку стійких ОР та осередку ураження бактеріологічною зброєю.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Потік тих, що надходять, ділять на носилочних та ходячих для окремого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оброблення. Ходячі поранені і хворі проводять часткову дезинфекцію або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дегазацію особистої зброї, а потім часткове санітарне оброблення в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порядку само- і взаємодопомоги під керівництвом санітара або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санінструктора. У поранених і хворих перед входом на майданчик забирають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особисту зброю. Носилочні поранені і хворі обробляються санітарами на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носилках, на яких поступили, а потім перекладаються на чисті ноші.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Часткова санітарна обробка уражених, з високим ступенем зараження РР,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складається з механічної очистки засобів захисту,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обмундирування,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спорядження і взуття шляхом вибивання, обмітання віником, вичищення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щіткою, обмивання водою відкритих частин тіла (обличчя, руки, шия),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полоскання порожнини рота.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Часткова санітарна обробка уражених ОР, медична допомога і наступна їх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евакуація проводяться без зняття протигазу і складаються з оброблення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відкритих ділянок тіла, обмундирування,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лицьової частини протигазу за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допомогою </w:t>
      </w:r>
      <w:r w:rsidRPr="000049D4">
        <w:rPr>
          <w:rFonts w:ascii="Times New Roman" w:hAnsi="Times New Roman" w:cs="Times New Roman"/>
          <w:sz w:val="28"/>
          <w:szCs w:val="28"/>
        </w:rPr>
        <w:t>ІПП з наступним направленням на сортувальний майданчик окремим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потоком. Частина цих уражених може бути направлена в евакуаційний пункт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безпосередньо з майданч</w:t>
      </w:r>
      <w:r w:rsidR="002B7823" w:rsidRPr="000049D4">
        <w:rPr>
          <w:rFonts w:ascii="Times New Roman" w:hAnsi="Times New Roman" w:cs="Times New Roman"/>
          <w:sz w:val="28"/>
          <w:szCs w:val="28"/>
        </w:rPr>
        <w:t>ика санітарної обробки</w:t>
      </w:r>
      <w:r w:rsidRPr="000049D4">
        <w:rPr>
          <w:rFonts w:ascii="Times New Roman" w:hAnsi="Times New Roman" w:cs="Times New Roman"/>
          <w:sz w:val="28"/>
          <w:szCs w:val="28"/>
        </w:rPr>
        <w:t>.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Часткова санітарна обробка уражених ОР, які не можуть користуватися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протигазами (тяжкоуражені), складається з обробки відкритих частин тіла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ІПП, зняття зараженого обмундирування,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взуття, протигазів і додаткової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обробки відкритих частин тіла.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Потім уражених перекладають на чисті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ноші і розміщують в спальні мішки або надівають чисту білизну і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обмундирування та направляють на сортувальний майданчик, або в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приймально-сортувальний окремим потоком. </w:t>
      </w:r>
    </w:p>
    <w:p w:rsidR="007D0615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Обмундирування уражених парами зарину (зоману)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опудрюють вмістом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дегазуючого пакету селікагелевого (ДПС). </w:t>
      </w:r>
    </w:p>
    <w:p w:rsidR="006B5959" w:rsidRPr="000049D4" w:rsidRDefault="007D0615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надходженні уражених, які мають поверхневе зараження бактеріальними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959" w:rsidRPr="000049D4">
        <w:rPr>
          <w:rFonts w:ascii="Times New Roman" w:hAnsi="Times New Roman" w:cs="Times New Roman"/>
          <w:sz w:val="28"/>
          <w:szCs w:val="28"/>
          <w:lang w:val="uk-UA"/>
        </w:rPr>
        <w:t>засобами, обеззаражування відкритих ділянок тіла і обмундирування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959" w:rsidRPr="000049D4">
        <w:rPr>
          <w:rFonts w:ascii="Times New Roman" w:hAnsi="Times New Roman" w:cs="Times New Roman"/>
          <w:sz w:val="28"/>
          <w:szCs w:val="28"/>
          <w:lang w:val="uk-UA"/>
        </w:rPr>
        <w:t>здійснюється дезинфекційними засобами; протигази не знімаються до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959" w:rsidRPr="000049D4">
        <w:rPr>
          <w:rFonts w:ascii="Times New Roman" w:hAnsi="Times New Roman" w:cs="Times New Roman"/>
          <w:sz w:val="28"/>
          <w:szCs w:val="28"/>
          <w:lang w:val="uk-UA"/>
        </w:rPr>
        <w:t>проведення повного санітарного оброблення в ОМЗ.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Персонал майданчика спеціальної обробки працює в засобах захисту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(протигазу або респіраторах, гумових фартухах, рукавицях, чоботах,</w:t>
      </w:r>
      <w:r w:rsidR="0075391B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захисних панчохах).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Відділення спеціальної обробки (ВСО) омедб призначено для проведення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повної санітарної обробки поранених і хворих,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які надходять з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зараженням РР, ОР і БЗ шкіри, обмундирування, спорядження, пов'язок та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інш. Крім того, у ВСО здійснюється дезактивація, дегазація, дезинфекція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знятих з уражених обмундирування і спорядження, а також нош і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транспорту, який доставив їх із вогнища ураження.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У разі прийняття уражених із вогнищ, де застосовувалась ЗМУ, ВСО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розгортається в першу чергу тобто через 30 - 50 хв. з моменту прибуття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омедб. ВСО розгортається силами і засобами приймально-сортувального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взводу (ПСВ) у складі трьох майданчиків: санітарної обробки, майданчика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дезактивації та дегазації обмундирування, спорядження та майданчика</w:t>
      </w:r>
      <w:r w:rsidR="004C38A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спеціального оброблення транспорту,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що доставляє поранених і уражених.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Місце для ВСО вибирається з підвітряної сторони на відстані 50-</w:t>
      </w:r>
      <w:smartTag w:uri="urn:schemas-microsoft-com:office:smarttags" w:element="metricconverter">
        <w:smartTagPr>
          <w:attr w:name="ProductID" w:val="80 м"/>
        </w:smartTagPr>
        <w:r w:rsidRPr="000049D4">
          <w:rPr>
            <w:rFonts w:ascii="Times New Roman" w:hAnsi="Times New Roman" w:cs="Times New Roman"/>
            <w:sz w:val="28"/>
            <w:szCs w:val="28"/>
            <w:lang w:val="uk-UA"/>
          </w:rPr>
          <w:t>80 м</w:t>
        </w:r>
      </w:smartTag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інших функціональних підрозділів омедб, поблизу водоймища.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Майданчики ВСО поділяють на брудну і чисту половини, які позначають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огорожею (червоними прапорцями). Все ВСО повинно бути огороджене жовтими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прапорцями із знаком "ЗАБРУДНЕНО! "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Чиста половина майданчика повинна розташовуватись з навітряної сторони.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Особовий склад відділення - фельдшер, санінструктор-дозиметрист,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декілька санітарів - працюють у протигазах (респіраторах) та інших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засобах захисту.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Для розгортання ВСО із наметного фонду омедб виділяють: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влітку — 2 намети (УСБ-56-1; УСТ-56-1);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взимку — 3 намети (УСБ-56-1; 2СТ-56-2),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ДДА-3 (ДДА-66), ємність РЕ-6000, комплект "СО" виділяє командир СЕЛ.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Уражені стійкими ОР, а також заражені РР із ступенем вищедопустимого (50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мР/год), потребують повної санітарної обробки,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бо являють небезпеку для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оточуючих, зняття протигазу з уражених, які прибули із стійкого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хімічного вогнища, можливе тільки після заміни (зняття) зараженої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білизни і обмундирування.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Тому, з СП всіх уражених, які знаходяться у засобах захисту (протигаз),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направляють у ВСО для повної санітарної обробки.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тяжких ураженнях (шок, коматозний стан, проникаюче черевне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поранення, зупинена кровотеча, великі опіки ІІІ і І</w:t>
      </w:r>
      <w:r w:rsidRPr="000049D4">
        <w:rPr>
          <w:rFonts w:ascii="Times New Roman" w:hAnsi="Times New Roman" w:cs="Times New Roman"/>
          <w:sz w:val="28"/>
          <w:szCs w:val="28"/>
        </w:rPr>
        <w:t>V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ступенів) санітарна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обробка обмежується заміною обмундирування, обробкою відкритих ділянок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тіла і зняття верхніх шарів пов'язки. Після такої обробки уражених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негайно направляють у необхідні функціональні підрозділи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(операційно-перев'язочні), а повна санітарна обробка буде проведена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після надання кваліфікованої медичної допомоги.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Тяжкоуражених, яким на МПП замінили білизну і обмундирування і зняли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протигази, направляють з СП одразу у сортувально-евакуаційне відділення.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Повна санітарна обробка цієї групи уражених проводиться після надання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кваліфікованої медичної допомоги.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Організація санітарної обробки.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Автотранспорт, що прибув у ВСО,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розвантажується санітарами-носильниками на відведеному для цього місці.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У процесі розвантаження фельдшер (санінструктор) визначає спосіб,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повноту і почерговість обробки. Легкопоранених,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які можуть самостійно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виконувати часткову дезактивацію обмундирування, спочатку направляють до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майданчика дезактивації (дегазації). З решти, при вході в одягальню,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знімають засоби захисту,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спорядження і верхнє обмундирування (за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сприятливих погодних умов). У роздягальні уражені самостійно або з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допомогою санітара роздягаються, здають документи, речі і готуються до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миття, пов'язки покривають водонепроникним матеріалом.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Все зняте з уражених збирають у гумові мішки маркірують і передають для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відповідної обробки, дезактивації або дезинфекції.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Обмундирування, заражене РР, дезактивується на майданчику дезактивації;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заражене БС - дезінфікується в ДДА. Знезаражене обмундирування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доставляють в одягальню.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Заражений ОР одяг, спорядження і взуття складають у загальні гумові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мішки і направляють на дегазаційні пункти, які розгортаються силами і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засобами хімічної служби, а замість нього використовують одяг із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обмінного фонду. </w:t>
      </w:r>
      <w:r w:rsidRPr="000049D4">
        <w:rPr>
          <w:rFonts w:ascii="Times New Roman" w:hAnsi="Times New Roman" w:cs="Times New Roman"/>
          <w:sz w:val="28"/>
          <w:szCs w:val="28"/>
        </w:rPr>
        <w:t>Протигази маркірують номерками,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віддають на майданчик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дегазації відділення спеціальної обробки омедб і після завершення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обробки повертають власнику. Документи складають у спеціальні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поліетиленові мішки і за необхідністю їх дезактивують або дегазують.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Уражених із роздягальні направляють у приміщення для миття, носилочних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перекладають на сітчасті ноші. Біля входу в обмивочну уражені одержують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мило, мочалку, при зараженні БС обмивають руки і шию 2% розчином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монохлораміну, а потім знімають протигаз і переходять в обмивочну.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Ходячі уражені миються теплою водою (37-400 С) з милом, обмивають все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тіло, особливо ретельно обмивають руки, шию, обличчя,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волосяні частини.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Під кожною душовою сіткою миються 2 людини одночасно, протягом 15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хвилин. Таким чином, під однією душовою сіткою душового пристрою за 1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час можуть помитись 8 чоловік.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Носилочних уражених обмивають санітари за допомогою переносних душових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сіток (душ-шланг). В обмивочній одночасно можна обробити 2 носилочних,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2-3 сидячих і до 5 ходячих поранених і уражених.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Загальна пропускна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здатність обмивочної, орієнтовно, 20-25 чоловік за годину при</w:t>
      </w:r>
      <w:r w:rsidR="00B072FA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розрахунку, що на 1 людину необхідно </w:t>
      </w:r>
      <w:smartTag w:uri="urn:schemas-microsoft-com:office:smarttags" w:element="metricconverter">
        <w:smartTagPr>
          <w:attr w:name="ProductID" w:val="40 л"/>
        </w:smartTagPr>
        <w:r w:rsidRPr="000049D4">
          <w:rPr>
            <w:rFonts w:ascii="Times New Roman" w:hAnsi="Times New Roman" w:cs="Times New Roman"/>
            <w:sz w:val="28"/>
            <w:szCs w:val="28"/>
          </w:rPr>
          <w:t>40 л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 теплої води і </w:t>
      </w:r>
      <w:smartTag w:uri="urn:schemas-microsoft-com:office:smarttags" w:element="metricconverter">
        <w:smartTagPr>
          <w:attr w:name="ProductID" w:val="40 г"/>
        </w:smartTagPr>
        <w:r w:rsidRPr="000049D4">
          <w:rPr>
            <w:rFonts w:ascii="Times New Roman" w:hAnsi="Times New Roman" w:cs="Times New Roman"/>
            <w:sz w:val="28"/>
            <w:szCs w:val="28"/>
          </w:rPr>
          <w:t>40 г</w:t>
        </w:r>
      </w:smartTag>
      <w:r w:rsidRPr="000049D4">
        <w:rPr>
          <w:rFonts w:ascii="Times New Roman" w:hAnsi="Times New Roman" w:cs="Times New Roman"/>
          <w:sz w:val="28"/>
          <w:szCs w:val="28"/>
        </w:rPr>
        <w:t xml:space="preserve"> мила.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цьому слід враховувати, що можливості ДДА-66 такі: санітарна обробка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влітку 48 ходячих і 8 носилочних уражених, а взимку - 36 ходячих і 6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носилочних уражених за 1 годину роботи.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Після закінчення повної санітарної обробки носилочних уражених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перекладають на сухі ноші та виносять в одягальню. При зараженні РР при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вході в одягальню всі проходять повторний радіометричний контроль. За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необхідністю санітарну обробку повторюють.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В одягальні уражених одягають у чисте обмундирування (після відповідного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його оброблення або з обмінного фонду) або вкладають у спальні мішки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(вкривають ковдрою) і направляють у відповідні функціональні підрозділи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омедб.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За необхідністю в одягальні надають медичну допомогу (введення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антидотів, серцевих препаратів, стимуляторів дихання, кисневу терапію та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ін.)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З метою попередження уражень особовий склад ВСО при надходженні різних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категорій уражених повинен працювати: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при зараженні ОР - у фільтруючому протигазі, ЗЗК або "Л-1";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зараженні РР - у респіраторі, фартусі, гумових рукавичках,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чоботах</w:t>
      </w:r>
      <w:r w:rsidR="007A74DE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і надрукавниках;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при зараженні БЗ - у протичумних костюмах (ПЧК).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Порядок дезактивації (дегазації, дезинфекції)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обмундирування, споряддя,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транспорту в омедб. Майданчики дезактивації (дегазації, дезинфекції)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поділяються з урахуванням направлення вітру на чисту і брудну половини,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які зазначені знаком - "ЗАБРУДНЕНО".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Очолює роботу на майданчику санінструктор-дезінфектор (дозиметрист). Під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його керівництвом працює 2-4 санітари із "КВ". Тут проводять дезинфекцію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 допомогою дезинфекційно-душової установки на автомобілі, часткову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дезактивацію і дегазацію обмундирування уражених і повну дегазацію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протигазів. Майданчики обладнують пристосуванням для розвішування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обмундирування, вбивають кілки для взуття, відводять місце для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транспорту і нош, зосереджують дегазаційні прилади, дегазуючі і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дезинфікуючі розчини, дозиметричну апаратуру і необхідне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санітарно-господарське майно (відра, щітки, палки для вибивання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обмундирування і т. інш.)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Дезактивація здійснюється витрушуванням, вибиванням, протиранням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(обмиванням) водою або дезактивуючим розчином.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Після дозиметричного контролю оброблене обмундирування,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спорядження,</w:t>
      </w:r>
      <w:r w:rsidR="009973B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взуття переносяться на чисту половину і потім доставляється в одягальню.</w:t>
      </w:r>
      <w:r w:rsidR="009973B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На брудній половині майданчика спеціального оброблення транспорту</w:t>
      </w:r>
      <w:r w:rsidR="009973B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готують 2-4 місця обробки транспорту,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які обладнують стічними канавами</w:t>
      </w:r>
      <w:r w:rsidR="009973B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і водозбірниками.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Обробку транспорту з допомогою табельних засобів (ДК-4, ІДК-1)</w:t>
      </w:r>
      <w:r w:rsidR="009973B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здійснюють водії під керівництвом санітара, після чого автомобілі</w:t>
      </w:r>
      <w:r w:rsidR="009973B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переводять на чисту половину майданчика.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Дегазація і дезактивація медичного і</w:t>
      </w:r>
      <w:r w:rsidR="000049D4" w:rsidRPr="000049D4">
        <w:rPr>
          <w:rFonts w:ascii="Times New Roman" w:hAnsi="Times New Roman" w:cs="Times New Roman"/>
          <w:sz w:val="28"/>
          <w:szCs w:val="28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санітарно-господарського майна.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При виборі способу дегазації і дезактивації враховується якість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предметів майна і їх призначення, особливості упаковки і характер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зараження.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Медикаменти, вітаміни, бактеріальні препарати, які заражені ОР, РР, як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правило, знищуються. Якщо вони зберігаються у герметичній непроникній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тарі, то після дегазації і дезактивації тари їх використовують за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призначенням.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Хірургічний інструмент, металеві лікарські і аптечні предмети, а також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предмети із скла, фарфору, пластмаси дегазуються промиванням в 2-3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ваннах з розчинами спирту, бензину з наступним кип'ятінням у воді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протягом 30-60 хвилин; промиванням у 3-4 ваннах з розчинами і наступним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промиванням у розчині соди, а потім протиранням насухо ватним тампоном.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Крім того, ці ж предмети (крім металевих) можуть бути знезаражені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обробкою в ваннах з дегазуючими розчинами N 1 або N 2 з наступним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кип`ятінням. При зараженні іпритом можна замочити в 3-5% розчину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хлораміна.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Також, дегазація перелічених предметів може бути проведена промиванням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або обтиранням тампонами, змоченими у 1-2% розчині лимонної кислоти,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компле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49D4">
        <w:rPr>
          <w:rFonts w:ascii="Times New Roman" w:hAnsi="Times New Roman" w:cs="Times New Roman"/>
          <w:sz w:val="28"/>
          <w:szCs w:val="28"/>
        </w:rPr>
        <w:t xml:space="preserve">ксоутворювачах з наступним ретельним полосканням у чистій воді.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Перев`язочний матеріал, який зберігається в упаковці з прогумованої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тканини або пергаментного паперу, парами стійких ОР і пиловидним РР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практично не заражається і після зняття упаковки може бути використаний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 призначенням.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Перев`язочний матеріал, заражений крапельно-рідкими СОР, сортується.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Заражена частина його знищується, а решта дегазується і використовується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для технічних цілей.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Дегазація марлі, бинтів, серветок проводиться: гарячим повітрям при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температурі 90-950 С протягом 1-2 годин; пароаміачним способом протягом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1 години з наступним полосканням у чистій воді, висушуванням і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прасуванням.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Перев'язочний матеріал, заражений рідкими і пиловими РР, також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сортується. Заражена частина його дезактивується пранням або віддається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на склади для дезактивації, а в окремих випадках, коли є перевищення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ступеня забрудненості знищується.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Катетери, хірургічні рукавички, дренажні трубки важко піддаються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дегазації і тому, як правило, знищуються.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Грілки, пляшки, джгути, гумові частини медичної апаратури дегазуються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кип'ятінням у 2% розчину соди протягом не менше трьох годин з наступним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обмиванням водою.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Дезактивація гумових виробів здійснюється водою або дезактивуючим</w:t>
      </w:r>
      <w:r w:rsidR="009515C2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розчином.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Ноші дегазуються протиранням або оприскуванням дегазуючим розчином </w:t>
      </w:r>
      <w:r w:rsidRPr="000049D4">
        <w:rPr>
          <w:rFonts w:ascii="Times New Roman" w:hAnsi="Times New Roman" w:cs="Times New Roman"/>
          <w:sz w:val="28"/>
          <w:szCs w:val="28"/>
        </w:rPr>
        <w:t>N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1 і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N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2-ащ (залежно від природи ОР) з наступним ретельним усуненням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продуктів дегазації</w:t>
      </w:r>
      <w:r w:rsidR="000049D4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промиванням гарячою водою. За відсутністю рідких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дегазуючих речовин полотнища з нош знімають і дегазують кип'ятінням у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воді протягом 40-50 хвилин, а металеві і дерев'яні частини обробляються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кашою хлорного вапна і промиваються водою.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Дезактивація носилок здійснюється обмиванням водою або обробкою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деза</w:t>
      </w:r>
      <w:r w:rsidR="00B72157" w:rsidRPr="000049D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049D4">
        <w:rPr>
          <w:rFonts w:ascii="Times New Roman" w:hAnsi="Times New Roman" w:cs="Times New Roman"/>
          <w:sz w:val="28"/>
          <w:szCs w:val="28"/>
        </w:rPr>
        <w:t xml:space="preserve">ктивуючими розчинами з послідуючим промиванням водою.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Санітарно-господарське майно (медичні намети, халати, ковдри)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дегазуються і дезактивуються способами, які використовують для дегазації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і дезактивації речового майна. За наявністю часу і умов санітарні намети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дегазуються провітрюванням протягом 15-35 днів або занурюванням у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проточну воду на 3-5 діб.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Під час проведення дегазації і дезактивації необхідно дотримуватись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заходів безпеки. Всі роботи проводяться у засобах захисту.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У період спеціальної обробки необхідно виконувати такі умови: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одягати, знімати засоби захисту в спеціально відведених місцях;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постійно стежити за справністю засобів захисту і негайно повідомляти про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наявність пошкоджень і зараження;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дотримуватись встановлених термінів перебування в захисному одягу;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обережно поводитись із засобами спеціальної обробки, не класти їх на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заражену місцевість і предмети;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обробляти дегазуючим розчином засоби захисту при невеликому зараженні;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складати використаний при дегазації і дезактивації обтиральний матеріал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у спеціально вириті ями, які закопують після закінчення роботи;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уникати непотрібних контактів із зараженими об'єктами, не сідати на них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і не торкатись до них;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не брати в руки заражені предмети без попередньої обробки тих місць, за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які необхідно тримати предмет;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не торкатися зараженими рукавичками до відкритих ділянок тіла; </w:t>
      </w:r>
    </w:p>
    <w:p w:rsidR="006B5959" w:rsidRPr="000049D4" w:rsidRDefault="006B5959" w:rsidP="000049D4">
      <w:pPr>
        <w:pStyle w:val="HTML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не допускати попадання краплин дегазуючих і дезактивуючих розчинів від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обробляємих об'єктів на особовий склад, який здійснює обробку.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проведенні дезактивації, крім того, необхідно: організувати контроль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опромінення особового складу, який входить до обслуговуючого персоналу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майданчика; періодично перевіряти зараженість обмундирування і приладів,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які використовують при дезактивації, а за необхідністю проводити їх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дезактивацію; організувати контроль за рівнем радіації на робочих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майданчиках влітку, періодично обмивати майданчик водою; слідкувати, щоб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водовідвідні канавки і водяні колодязі не переповнювалися; після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закінчення робіт канави, колодязі закопати і всю заражену територію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обгородити попереджувальними знаками.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зараженні РР особовий склад знімає протигази, після часткової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санітарної обробки і часткової дезактивації всіх поверхней зброї і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техніки на незараженій місцевості.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зараженні ОР протигази знімають тільки після повної дегазації і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санітарної обробки. </w:t>
      </w:r>
    </w:p>
    <w:p w:rsidR="006B5959" w:rsidRPr="000049D4" w:rsidRDefault="006B5959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Таким чином, спеціальна обробка є важливим заходом у системі захисту від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хімічної та ядерної зброї. Ефективність їх залежить від чіткої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організації, певних навичок, швидкості здійснення, а це досягається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навчанням та постійним тренуванням. У теперішній час розробка засобів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санітарної обробки йде шляхом створення надійних, простих у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використанні, тривалих у збереженні й ефективних комплексів та приладів.</w:t>
      </w:r>
    </w:p>
    <w:p w:rsidR="00EA0A80" w:rsidRPr="000049D4" w:rsidRDefault="00086921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EA0A80" w:rsidRPr="000049D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Основні сильнодіючі отруйні речовини та перша медична допомога при отруєнні ними.</w:t>
      </w:r>
    </w:p>
    <w:p w:rsidR="003B1269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Бурхливий розвиток хімії як науки відзначається насамперед створенням могутньої промисловості, ростом асортименту хімічних речовин, які використовуються у промисловості, сільському господарстві і побуті, деякі речовини токсичні і шкідливі для здоров'я людини. їх називють сильнодіючими отруйними речовинами (СДОР). </w:t>
      </w:r>
      <w:r w:rsidRPr="000049D4">
        <w:rPr>
          <w:rFonts w:ascii="Times New Roman" w:hAnsi="Times New Roman" w:cs="Times New Roman"/>
          <w:sz w:val="28"/>
          <w:szCs w:val="28"/>
        </w:rPr>
        <w:t xml:space="preserve">Деякі види цих речовин є у великих кількостях на підприємствах, які їх виготовляють або використовують. У випадку аварії вони можуть бути розлиті або викинуті в атмосферу. Це може призвести до отруєння людей не тільки на цьому об'єкті, але і за його межами, </w:t>
      </w:r>
      <w:r w:rsidR="003B1269" w:rsidRPr="000049D4">
        <w:rPr>
          <w:rFonts w:ascii="Times New Roman" w:hAnsi="Times New Roman" w:cs="Times New Roman"/>
          <w:sz w:val="28"/>
          <w:szCs w:val="28"/>
        </w:rPr>
        <w:t>в найближчих населених пунктах.</w:t>
      </w:r>
    </w:p>
    <w:p w:rsidR="003B1269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Найбільш поширеними СДОР є хлор і</w:t>
      </w:r>
      <w:r w:rsidR="003B1269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аміак.</w:t>
      </w:r>
    </w:p>
    <w:p w:rsidR="003B1269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Хлор (СІ,) — зеленувато-жовтий газ з різким запахом. Хлор у 2,5 раза важчий за повітря. Температура кипіння — 34,6°С (навіть взимку знаходиться в газоподібному стані). Смертельна концентрація при одногодинній експозиції — 0,1 мг/л. Гранично допустима концентрація в повітрі 0,001 мг/л. Хлор застосовують для виготовлення численних неорганічних та органічних сполук. Його використовують у виробництві соляної кислоти, хлорного вапна, гіпохлоридів, хлоратів та ін. Велика кількість хлору використовується для відбілювання тканин і целюлози, яка йде на виготовлення паперу. Хлор застосовують також для стерилізації питної води і знезараження стічних вод. У кольоровій металургії його використовують для хлорування рул, що є однією з стадій добування деяких металів. На основі хлороорганічних продуктів виготовляють різні пластмаси, синтетичні волокна, каучуки, замінники шкіри. Визначається наявність хлору приладами BfTXP та УГ-2, індикаторною грубкою з трьома зеленими кільцями.</w:t>
      </w:r>
      <w:r w:rsidRPr="000049D4">
        <w:rPr>
          <w:rFonts w:ascii="Times New Roman" w:hAnsi="Times New Roman" w:cs="Times New Roman"/>
          <w:sz w:val="28"/>
          <w:szCs w:val="28"/>
        </w:rPr>
        <w:br/>
        <w:t xml:space="preserve">Вилив на людей — подразнює дихальні шляхи, викликає набряк легенів. При високих концентраціях смерть наступає від 1-2 вдихів, при менших концентраціях — дихання </w:t>
      </w:r>
      <w:r w:rsidR="003B1269" w:rsidRPr="000049D4">
        <w:rPr>
          <w:rFonts w:ascii="Times New Roman" w:hAnsi="Times New Roman" w:cs="Times New Roman"/>
          <w:sz w:val="28"/>
          <w:szCs w:val="28"/>
        </w:rPr>
        <w:t>припиняється через 5-25 хвилин.</w:t>
      </w:r>
    </w:p>
    <w:p w:rsidR="003B1269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Захист від хлору: промислові фільтруючі протигази марок "В","М", цивільні протигази, військові протигази, дитячі протигази, захисні дитячі камери. </w:t>
      </w:r>
      <w:r w:rsidRPr="000049D4">
        <w:rPr>
          <w:rFonts w:ascii="Times New Roman" w:hAnsi="Times New Roman" w:cs="Times New Roman"/>
          <w:sz w:val="28"/>
          <w:szCs w:val="28"/>
        </w:rPr>
        <w:t>При концентраціях хлору в повітрі більше ніж 8,6 мг/л потрібно використову</w:t>
      </w:r>
      <w:r w:rsidR="003B1269" w:rsidRPr="000049D4">
        <w:rPr>
          <w:rFonts w:ascii="Times New Roman" w:hAnsi="Times New Roman" w:cs="Times New Roman"/>
          <w:sz w:val="28"/>
          <w:szCs w:val="28"/>
        </w:rPr>
        <w:t>вати тільки ізолюючі протигази.</w:t>
      </w:r>
    </w:p>
    <w:p w:rsidR="003B1269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Перша допомога: одягнути на ураженого протигаз, винести на свіже повітря, зробити інгаляцію киснем. Очі промити 2%-ним розчином соди. Пити молоко зі содою або боржомом, каву. При подразненні дихальних шляхів — вдихати нашатирний </w:t>
      </w:r>
      <w:r w:rsidR="003B1269" w:rsidRPr="000049D4">
        <w:rPr>
          <w:rFonts w:ascii="Times New Roman" w:hAnsi="Times New Roman" w:cs="Times New Roman"/>
          <w:sz w:val="28"/>
          <w:szCs w:val="28"/>
        </w:rPr>
        <w:t>спирт, бікарбонат натрію, буру.</w:t>
      </w:r>
    </w:p>
    <w:p w:rsidR="003B1269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Дегазація проводиться лужними та водними розчинами гіпосульфіту, гашеним вапном. Нейтралізується во</w:t>
      </w:r>
      <w:r w:rsidR="003B1269" w:rsidRPr="000049D4">
        <w:rPr>
          <w:rFonts w:ascii="Times New Roman" w:hAnsi="Times New Roman" w:cs="Times New Roman"/>
          <w:sz w:val="28"/>
          <w:szCs w:val="28"/>
        </w:rPr>
        <w:t>дою.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Аміак (NH3) — безбарвний газ із характерним різким запахом (запах "нашатирного спирту"). Маса 1л аміаку за нормальних умов становить 0,77г. Легший за повітря. При охолодженні до -33,4°С аміак під звичайним тиском перетворюється в прозору рідину, що затвердіває при -77,8°С. Смертельна концентрація при 30-хвилинній експозиції — 7 мг/л. Гранично допустима концентрація в повітрі — 0,02 мг/л. Аміак дуже добре розчиняється у воді. Розчин ам,іаку у воді називають "нашатирним спиртом". Звичайний медичний нашатирний спирт містить 10% аміаку. Аміак при невисокому тиску (0,7-0,8 МПа) перетворюється в рідину. Оскільки при випаровуванні рідкого аміаку поглинається велика кількість тепла (1,37 кДж/год), то рідкий аміак застосовують у холодильних установках. Аміак також використовується для виготовлення азотної кислоти і азотовмісних речовин. Це азотні добрива: сульфат амонію (NH.SO ), нітрат амонію (NH(N03). Крім того, нітрат алюмінію утворює вибухові суміші з горючими речовинами (амонами), які застосовують для підрив</w:t>
      </w:r>
      <w:r w:rsidR="005C5A57" w:rsidRPr="000049D4">
        <w:rPr>
          <w:rFonts w:ascii="Times New Roman" w:hAnsi="Times New Roman" w:cs="Times New Roman"/>
          <w:sz w:val="28"/>
          <w:szCs w:val="28"/>
        </w:rPr>
        <w:t>них робіт.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Дія аміаку на людей у високих концентраціях викликає корчі. Смерть наступає через декілька годин або діб після отруєння від набряку легенів і гортані. При попаданні на шкіру може викликати опіки різного ступеня. В повітрі визначається приладом УГ-2 та ін. Захист від аміаку: фільтруючі промислові протигази марок "К" і"Ш". При дуже високих концентраціях — ізол</w:t>
      </w:r>
      <w:r w:rsidR="005C5A57" w:rsidRPr="000049D4">
        <w:rPr>
          <w:rFonts w:ascii="Times New Roman" w:hAnsi="Times New Roman" w:cs="Times New Roman"/>
          <w:sz w:val="28"/>
          <w:szCs w:val="28"/>
        </w:rPr>
        <w:t>юючі протигази і захисний одяг.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Перша допомога: ураженого винести на свіже повітря. Забезпечити тепло і спокій. Зробити інгаляцію зволоженим киснем або теплою водяною парою з розчином ментолу у хлороформі. Шкіру і очі промивати водою або 25%-ним розчином борної кислоти протягом 15 хв, змастити вазеліном або оливковою олією. При зупинці </w:t>
      </w:r>
      <w:r w:rsidR="005C5A57" w:rsidRPr="000049D4">
        <w:rPr>
          <w:rFonts w:ascii="Times New Roman" w:hAnsi="Times New Roman" w:cs="Times New Roman"/>
          <w:sz w:val="28"/>
          <w:szCs w:val="28"/>
        </w:rPr>
        <w:t>дихання зробити штучне дихання.</w:t>
      </w:r>
      <w:r w:rsidR="005C5A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Дегазація проводиться водою</w:t>
      </w:r>
      <w:r w:rsidR="005C5A57" w:rsidRPr="000049D4">
        <w:rPr>
          <w:rFonts w:ascii="Times New Roman" w:hAnsi="Times New Roman" w:cs="Times New Roman"/>
          <w:sz w:val="28"/>
          <w:szCs w:val="28"/>
        </w:rPr>
        <w:t>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Сірчаний ангідрид (SO.) (двоокис сірки, "сірчаний газ") — один з поширених видів СДОР. Являє собою безбарвний газ з характерним різким запахом. При звичайному тиску затвердіває при температурі -75°С і зріджується при -10°С. В 2,2 раза важчий за повітря. Розчинність його у воді досить велика і складає при звичайних умовах біля 40 об'ємів на 1 об'єм води. При взаємодії з водою утворюється сірчана кислота. Розчиняється в спиртах, ефірі, бензолі. Отримують спалюванням сірки на повітрі, обпалюванням піриту, дією сірч</w:t>
      </w:r>
      <w:r w:rsidR="005C5A57" w:rsidRPr="000049D4">
        <w:rPr>
          <w:rFonts w:ascii="Times New Roman" w:hAnsi="Times New Roman" w:cs="Times New Roman"/>
          <w:sz w:val="28"/>
          <w:szCs w:val="28"/>
        </w:rPr>
        <w:t>аної кислоти на сульфат натрію.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Сірчаний ангідрид використовують у виробництві сірчаної кислоти, солей сірчаної (сульфітів, гідросульфітів) і тіосірчаної (тіосульфітів) кислот. </w:t>
      </w:r>
      <w:r w:rsidRPr="000049D4">
        <w:rPr>
          <w:rFonts w:ascii="Times New Roman" w:hAnsi="Times New Roman" w:cs="Times New Roman"/>
          <w:sz w:val="28"/>
          <w:szCs w:val="28"/>
        </w:rPr>
        <w:t>Безпосереднє застосування знаходить в паперовому та текстильному виробництвах, при консервуванні фруктів, ягід, для запобігання вин від скисання, для дизенфекції приміщень. Рідкий сірчаний ангідрид застосовую</w:t>
      </w:r>
      <w:r w:rsidR="005C5A57" w:rsidRPr="000049D4">
        <w:rPr>
          <w:rFonts w:ascii="Times New Roman" w:hAnsi="Times New Roman" w:cs="Times New Roman"/>
          <w:sz w:val="28"/>
          <w:szCs w:val="28"/>
        </w:rPr>
        <w:t>ть як холодоагент та розчинник.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Перевозять його в розрідженому стані під тиском. При виході в атмосферу він димить, скупчується в низьких ділянках місцевості, підвалах, тунелях, заражує </w:t>
      </w:r>
      <w:r w:rsidR="005C5A57" w:rsidRPr="000049D4">
        <w:rPr>
          <w:rFonts w:ascii="Times New Roman" w:hAnsi="Times New Roman" w:cs="Times New Roman"/>
          <w:sz w:val="28"/>
          <w:szCs w:val="28"/>
        </w:rPr>
        <w:t>водоймища.</w:t>
      </w:r>
      <w:r w:rsidR="005C5A57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>Гранично допустима концентрація (ГД 1С) сірчаного ангідриду в атмосферному повітрі населених місць (середньодобова) — 0,05 мг/м3, в робочому приміщенні промислового підприємства —</w:t>
      </w:r>
      <w:r w:rsidR="005C5A57" w:rsidRPr="000049D4">
        <w:rPr>
          <w:rFonts w:ascii="Times New Roman" w:hAnsi="Times New Roman" w:cs="Times New Roman"/>
          <w:sz w:val="28"/>
          <w:szCs w:val="28"/>
        </w:rPr>
        <w:t xml:space="preserve"> 10 мг/м3.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Він небезпечний при вдиханні. Навіть дуже мала концентрація його створює неприємний смак в роті і подразнює слизові оболонки. Пари сірчаного ангідриду у вологому повітрі сильно подразнюють слизові оболонки та шкіру. З'являються кашель, різкий біль в очах, сльози, дихання і ковтання утруднене, шкіра червоніє. Можливі опіки шкіри та очей. Вдихання повітря, яке містить більше 0,2% сірчаного ангідриду, викликає хрипоту, задишку і швидку втр</w:t>
      </w:r>
      <w:r w:rsidR="005C5A57" w:rsidRPr="000049D4">
        <w:rPr>
          <w:rFonts w:ascii="Times New Roman" w:hAnsi="Times New Roman" w:cs="Times New Roman"/>
          <w:sz w:val="28"/>
          <w:szCs w:val="28"/>
        </w:rPr>
        <w:t>ату свідомості. Можлива смерть.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Шкідливим є вилив і на рослинність при концентраціях більпіе 0,1 мг/м3. Найвища чутливість у смереки та сосн</w:t>
      </w:r>
      <w:r w:rsidR="005C5A57" w:rsidRPr="000049D4">
        <w:rPr>
          <w:rFonts w:ascii="Times New Roman" w:hAnsi="Times New Roman" w:cs="Times New Roman"/>
          <w:sz w:val="28"/>
          <w:szCs w:val="28"/>
        </w:rPr>
        <w:t>и, найменша — в берези та дуба.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Захист органів дихання та очей від сірчаного ангідриду забезпечують промислові фільтруючі протигази марки В (коробка, пофарбована в жовтий колір). </w:t>
      </w:r>
      <w:r w:rsidRPr="000049D4">
        <w:rPr>
          <w:rFonts w:ascii="Times New Roman" w:hAnsi="Times New Roman" w:cs="Times New Roman"/>
          <w:sz w:val="28"/>
          <w:szCs w:val="28"/>
        </w:rPr>
        <w:t xml:space="preserve">Е (чорний), БКФ (зелений), респіратори протигазові РПГ — 67В та універсальні РУ-60М-В, а також цивільні </w:t>
      </w:r>
      <w:r w:rsidR="005C5A57" w:rsidRPr="000049D4">
        <w:rPr>
          <w:rFonts w:ascii="Times New Roman" w:hAnsi="Times New Roman" w:cs="Times New Roman"/>
          <w:sz w:val="28"/>
          <w:szCs w:val="28"/>
        </w:rPr>
        <w:t>протигази ГП-5, ГП-7 та дитячі.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Орієнтовний час (в годинах) захисної дії промислових протигазів великого габариту і протигазових респіраторів при різних концентраціях сірчаног</w:t>
      </w:r>
      <w:r w:rsidR="005C5A57" w:rsidRPr="000049D4">
        <w:rPr>
          <w:rFonts w:ascii="Times New Roman" w:hAnsi="Times New Roman" w:cs="Times New Roman"/>
          <w:sz w:val="28"/>
          <w:szCs w:val="28"/>
        </w:rPr>
        <w:t>о ангідриду наведено в таблиці.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Якщо концентрація SO? вища від максимально допустимої, повинні використовуватись тільки ізолюючі протигази. Ця ж вимога актуальна і при ліквідації аварій на хімічно небезпечних об'єктах, коли концентрація сірчаного ангідриду невідома. В зоні аварій, для захисту шкіри людини від попадання СДОР, роботи слід проводити в захисних костюмах</w:t>
      </w:r>
      <w:r w:rsidR="005C5A57" w:rsidRPr="000049D4">
        <w:rPr>
          <w:rFonts w:ascii="Times New Roman" w:hAnsi="Times New Roman" w:cs="Times New Roman"/>
          <w:sz w:val="28"/>
          <w:szCs w:val="28"/>
        </w:rPr>
        <w:t>, гумових чоботах та рукавицях.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Які ж заходи першої допомоги при ураженні сірчаним ангідридом? Перш за все, слід винести потерпілого на свіже повітря. Шкіру та слизові оболонки промивати водою або 2%-ним розчином соди не менше 15 хв., очі — проточн</w:t>
      </w:r>
      <w:r w:rsidR="005C5A57" w:rsidRPr="000049D4">
        <w:rPr>
          <w:rFonts w:ascii="Times New Roman" w:hAnsi="Times New Roman" w:cs="Times New Roman"/>
          <w:sz w:val="28"/>
          <w:szCs w:val="28"/>
        </w:rPr>
        <w:t>ою водою, також не менше 15 хв.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сірчаного ангідриду в повітрі і його концентрацію дозволяє визначити універсальний газоаналізатор УГ-2. </w:t>
      </w:r>
      <w:r w:rsidRPr="000049D4">
        <w:rPr>
          <w:rFonts w:ascii="Times New Roman" w:hAnsi="Times New Roman" w:cs="Times New Roman"/>
          <w:sz w:val="28"/>
          <w:szCs w:val="28"/>
        </w:rPr>
        <w:t>Межа виміру приладу: до 0,03 мг/л — при просмоктуванні повітря в об'ємі 300 мл; до 0,2 мг/л — при просмоктуванні 60 мл. Концентрацію сірчаного ангідриду знаходять по шкалі, на якій вказаний об'єм пропущеного повітря. При просмоктуванні його через індикаторну трубку колір порошку буде змінюватись з темно-сірого на білий. Цифра на шкалі, яка співпадає з верхнім кінцем пофарбованого в білий колір стовпчика порошку, вказує на концентраці</w:t>
      </w:r>
      <w:r w:rsidR="005C5A57" w:rsidRPr="000049D4">
        <w:rPr>
          <w:rFonts w:ascii="Times New Roman" w:hAnsi="Times New Roman" w:cs="Times New Roman"/>
          <w:sz w:val="28"/>
          <w:szCs w:val="28"/>
        </w:rPr>
        <w:t>ю сірчаного ангідриду (в мг/л).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У повітрі можуть нагромадитися уражаючі концентрації </w:t>
      </w:r>
      <w:r w:rsidRPr="000049D4">
        <w:rPr>
          <w:rFonts w:ascii="Times New Roman" w:hAnsi="Times New Roman" w:cs="Times New Roman"/>
          <w:sz w:val="28"/>
          <w:szCs w:val="28"/>
        </w:rPr>
        <w:t>S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02 у випадку виробничої аварії на хімічно небезпечному об'єкті чи його витоку при зберіганні, транспортуванні. </w:t>
      </w:r>
      <w:r w:rsidRPr="000049D4">
        <w:rPr>
          <w:rFonts w:ascii="Times New Roman" w:hAnsi="Times New Roman" w:cs="Times New Roman"/>
          <w:sz w:val="28"/>
          <w:szCs w:val="28"/>
        </w:rPr>
        <w:t>Небезпечну зону слід ізолювати, вивести сторонні людей. Входити в неї можна тільки в засобах захисту органів дихання шкіри. Слід уникати низьких місць, триматись навітряної сторони. Потерпіли-надати першу долікарську допомогу і відп</w:t>
      </w:r>
      <w:r w:rsidR="005C5A57" w:rsidRPr="000049D4">
        <w:rPr>
          <w:rFonts w:ascii="Times New Roman" w:hAnsi="Times New Roman" w:cs="Times New Roman"/>
          <w:sz w:val="28"/>
          <w:szCs w:val="28"/>
        </w:rPr>
        <w:t>равити їх у лікувальний заклад.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витоку і роапиві не можна доторкатись до пролитого. Рідину, яка розлилася, слід огородити земляним валом, не допускати попадання речовини у водоймища. Місце розливу залити розчи</w:t>
      </w:r>
      <w:r w:rsidR="005C5A57" w:rsidRPr="000049D4">
        <w:rPr>
          <w:rFonts w:ascii="Times New Roman" w:hAnsi="Times New Roman" w:cs="Times New Roman"/>
          <w:sz w:val="28"/>
          <w:szCs w:val="28"/>
        </w:rPr>
        <w:t>ном соди або вапнистим молоком.</w:t>
      </w:r>
    </w:p>
    <w:p w:rsidR="005C5A57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інтенсивному витоку сірчаного ангідриду, щоб осадити газ, використовується вапнисте молоко, розчин соди або каустика. Для цього застосовують мийні машини, авторо</w:t>
      </w:r>
      <w:r w:rsidR="005C5A57" w:rsidRPr="000049D4">
        <w:rPr>
          <w:rFonts w:ascii="Times New Roman" w:hAnsi="Times New Roman" w:cs="Times New Roman"/>
          <w:sz w:val="28"/>
          <w:szCs w:val="28"/>
        </w:rPr>
        <w:t>зливні станції, пожежні машини.</w:t>
      </w:r>
    </w:p>
    <w:p w:rsidR="00DC42DF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Сірководень (H2S) — безколірний газ з різким неприємним запахом. При звичайному тиску твердне при -85,5°С і зріджується при -60,3°С. Густина газоподібного сірководню при нормальних умовах становить приблизно 1,7, бо він важчий від повітря. Сірководень з повітрям, що містить від 4 до 45% цього газу, вибухонебезпечний. На повітрі спалахує при температурі 300°С. Розчинність в органічних речовинах значно </w:t>
      </w:r>
      <w:r w:rsidR="00DC42DF" w:rsidRPr="000049D4">
        <w:rPr>
          <w:rFonts w:ascii="Times New Roman" w:hAnsi="Times New Roman" w:cs="Times New Roman"/>
          <w:sz w:val="28"/>
          <w:szCs w:val="28"/>
        </w:rPr>
        <w:t>вища, ніж у воді.</w:t>
      </w:r>
    </w:p>
    <w:p w:rsidR="00DC42DF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 xml:space="preserve">Сірководень — сильний відновник. В промисловості його одержують як побічний продукт при очистці нафти, природного і коксівного газу. Застосовують у виробництві сірчаної кислоти, сірки, сульфідів, сіркоорганічних сполук, для приготування </w:t>
      </w:r>
      <w:r w:rsidR="00DC42DF" w:rsidRPr="000049D4">
        <w:rPr>
          <w:rFonts w:ascii="Times New Roman" w:hAnsi="Times New Roman" w:cs="Times New Roman"/>
          <w:sz w:val="28"/>
          <w:szCs w:val="28"/>
        </w:rPr>
        <w:t>лікувальних сірководневих ванн.</w:t>
      </w:r>
    </w:p>
    <w:p w:rsidR="00DC42DF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Зберігається і перевозиться в залізничних цистернах і балонах під тиском у зрідженому стані. При виході в амосферу перетворюється в газ. Накопичується в низьких ділянках місцевості, підвалах, тунелях. При витоку або п</w:t>
      </w:r>
      <w:r w:rsidR="00DC42DF" w:rsidRPr="000049D4">
        <w:rPr>
          <w:rFonts w:ascii="Times New Roman" w:hAnsi="Times New Roman" w:cs="Times New Roman"/>
          <w:sz w:val="28"/>
          <w:szCs w:val="28"/>
        </w:rPr>
        <w:t>ропусканні забруднює водоймища.</w:t>
      </w:r>
    </w:p>
    <w:p w:rsidR="00DC42DF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Небезпечний для вдихання, подразнює шкіру і слизові оболонки. Перші ознаки отруєння: головний біль, сльози, пече в очах, подразнення в носі, металевий смак в роті, нудота, блювання, холодний піт, пронос, біль в грудях. ГДК сірководню 0,008 мг/м3, в робочих приміщеннях промислового виробництва</w:t>
      </w:r>
      <w:r w:rsidR="00DC42DF" w:rsidRPr="000049D4">
        <w:rPr>
          <w:rFonts w:ascii="Times New Roman" w:hAnsi="Times New Roman" w:cs="Times New Roman"/>
          <w:sz w:val="28"/>
          <w:szCs w:val="28"/>
        </w:rPr>
        <w:t xml:space="preserve"> — 10 мг/м3.</w:t>
      </w:r>
    </w:p>
    <w:p w:rsidR="00086921" w:rsidRPr="00086921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Захист органів дихання і очей забезпечують фільтруючі протигази марки КД ,БКФ, респіратори РПГ-67-КД і РУ-60М-КД, а також цивільні протигази ГП-5, ГП-7 і дитячі.</w:t>
      </w:r>
    </w:p>
    <w:p w:rsidR="00DC42DF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Примітка: Максимально допустима концентрація для фільтруючих протигазів — 100 ГДК (10 000 мг/м3</w:t>
      </w:r>
      <w:r w:rsidR="00DC42DF" w:rsidRPr="000049D4">
        <w:rPr>
          <w:rFonts w:ascii="Times New Roman" w:hAnsi="Times New Roman" w:cs="Times New Roman"/>
          <w:sz w:val="28"/>
          <w:szCs w:val="28"/>
        </w:rPr>
        <w:t>), а для респіраторів — 15 ГДК;</w:t>
      </w:r>
      <w:r w:rsidR="00DC42D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49D4">
        <w:rPr>
          <w:rFonts w:ascii="Times New Roman" w:hAnsi="Times New Roman" w:cs="Times New Roman"/>
          <w:sz w:val="28"/>
          <w:szCs w:val="28"/>
        </w:rPr>
        <w:t xml:space="preserve">з/ф — коробка з фільтром; б/ф — коробка без фільтра. Якщо концентрація сірководню вища від максимально допустимої, застосовуються ізолюючі протигази. </w:t>
      </w:r>
    </w:p>
    <w:p w:rsidR="00DC42DF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ліквідації аварій на хімічно небезпечних об'єктах, коли концентрція газу невідома, роботи проводяться тільки в ізолюючих протигазах. Щоб захистити шкіру, використовують захисні прогумовані костюми, гумові чоботи і рукавиці. При ураженні сірководнем треба негайно винести потерпілого на свіже повітря, забезпечити йому тепло і спокій, дати тепле молоко з содою. Його треба помістити в затемнене приміщення, накласти на очі примочки з 3%-ним розчином борної кислоти. При тяжкому отруєнні, а також при утрудненому диханні дати кисень, якщо необхідно, зробити штучне дихання. Кількість сірководню в повітрі і його концентрацію дозволяє визначити універсальний газоаналізатор УГ-2. Границя виміру приладу: 0-0,03 мг/л.при просмоктуванні повітря в об'ємі 300 мл і 0-0,3 мл/г при просмоктуванні — ЗО мл. Концентрацію сірководню (мг/л) знаходять по шкалі, на якій вказаний об'єм пропущеного повітря. її значенням відповідає цифра, яка співпадає з границею пофарбованого в коричневий колір стовпця порошку. З цією ж метою можна використовувати прилади хімічної розвідки ВПХР,ПХР-МВ.</w:t>
      </w:r>
      <w:r w:rsidRPr="000049D4">
        <w:rPr>
          <w:rFonts w:ascii="Times New Roman" w:hAnsi="Times New Roman" w:cs="Times New Roman"/>
          <w:sz w:val="28"/>
          <w:szCs w:val="28"/>
        </w:rPr>
        <w:br/>
        <w:t>Якщо концентрація газу 2 мг/л і вища, то при прокачуванні повітря через індикаторні трубки колір їх наповнювача змінюється в залежності віт, маркування: жовте кільце — в діапазоні від світло-коричневого до темно-коричневого; два жовтих кільця на одному кінці — від сіро-жовтого до коричневого; три жовтих кільця — на другому кінці — на сіро-зелений до розбивання ампули, два чорних кільця — від жовтого до коричневого.</w:t>
      </w:r>
      <w:r w:rsidRPr="000049D4">
        <w:rPr>
          <w:rFonts w:ascii="Times New Roman" w:hAnsi="Times New Roman" w:cs="Times New Roman"/>
          <w:sz w:val="28"/>
          <w:szCs w:val="28"/>
        </w:rPr>
        <w:br/>
        <w:t>У повітрі можуть нагромаджуватися уражаючі концентрації H2S при виробничій аварії на хімічно небезпечному об'єкті, витоку його при зберіганні і транспортуванні При цьому небезпечну зону треба ізолювати, вивести сторонніх людей і не допускати нікого без засобів захисту органів дихання і шкіри. Потерпілим надати першу допомогу і направити в лікувальний це</w:t>
      </w:r>
      <w:r w:rsidR="00DC42DF" w:rsidRPr="000049D4">
        <w:rPr>
          <w:rFonts w:ascii="Times New Roman" w:hAnsi="Times New Roman" w:cs="Times New Roman"/>
          <w:sz w:val="28"/>
          <w:szCs w:val="28"/>
        </w:rPr>
        <w:t>нтр.</w:t>
      </w:r>
      <w:r w:rsidR="00DC42D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C42DF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При втіканні і розливі не допускати простоїв речовини. При перші її можливості ліквідувати витікання або перекачати цю речовину в цілу ємність. Обгородити речовину земляним валом, щоб вона не потрапила у водоймища, каналізацію, підвали, низькі ділянки місцевості. Для того, щоб знезаразити, дозволяється залити цю р</w:t>
      </w:r>
      <w:r w:rsidR="00DC42DF" w:rsidRPr="000049D4">
        <w:rPr>
          <w:rFonts w:ascii="Times New Roman" w:hAnsi="Times New Roman" w:cs="Times New Roman"/>
          <w:sz w:val="28"/>
          <w:szCs w:val="28"/>
        </w:rPr>
        <w:t>ечовину молоком, розчином соди.</w:t>
      </w:r>
    </w:p>
    <w:p w:rsidR="00DC42DF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При інтенсивному витіканні </w:t>
      </w:r>
      <w:r w:rsidR="00DC42D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— щоб осадити газ сірководню —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>Нітрил акрилової кислоти — безбарвна летка рідина, кипить при високій температурі, має неприємний запах. її пари важчі від повітря, при взаємодії з ним утворює вибухонебезпечні суміші. При горінні кислота виділяє отруйні гази. Захист органів дихання і очей забезпечують промислові протигази марок А і БК</w:t>
      </w:r>
      <w:r w:rsidR="00DC42DF"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Ф, а також ГП-5, ГП-7 і дитячі. </w:t>
      </w: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Пари викликають подразнення слизової оболонки і шкіри, виникає головний біль, запаморочення, слабкість, нудота, блювота, задишка, шкіра червоніє і пече. </w:t>
      </w:r>
      <w:r w:rsidRPr="000049D4">
        <w:rPr>
          <w:rFonts w:ascii="Times New Roman" w:hAnsi="Times New Roman" w:cs="Times New Roman"/>
          <w:sz w:val="28"/>
          <w:szCs w:val="28"/>
        </w:rPr>
        <w:t>В таких випадках потерпілого виносять на повітря, забезпечують спокій і тепло, дають подихати киснем, а також аміннітритом (на ватці про</w:t>
      </w:r>
      <w:r w:rsidR="00DC42DF" w:rsidRPr="000049D4">
        <w:rPr>
          <w:rFonts w:ascii="Times New Roman" w:hAnsi="Times New Roman" w:cs="Times New Roman"/>
          <w:sz w:val="28"/>
          <w:szCs w:val="28"/>
        </w:rPr>
        <w:t>тягом 15-30 с) з перервою 2 хв.</w:t>
      </w:r>
    </w:p>
    <w:p w:rsidR="00453C58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Синильна кислота (HCN) — безбарвна прозора, дуже ле</w:t>
      </w:r>
      <w:r w:rsidR="00086921">
        <w:rPr>
          <w:rFonts w:ascii="Times New Roman" w:hAnsi="Times New Roman" w:cs="Times New Roman"/>
          <w:sz w:val="28"/>
          <w:szCs w:val="28"/>
        </w:rPr>
        <w:t>г</w:t>
      </w:r>
      <w:r w:rsidRPr="000049D4">
        <w:rPr>
          <w:rFonts w:ascii="Times New Roman" w:hAnsi="Times New Roman" w:cs="Times New Roman"/>
          <w:sz w:val="28"/>
          <w:szCs w:val="28"/>
        </w:rPr>
        <w:t>ка рідина. Пари її переважно безбарвні. Добре змішується з водою. Викликає запаморочення, параліч дихальних шляхів. При отруєнні відчувається запах і смак мигдалю, а також металевий присмак в роті. Потім виникає відчуття пекучості в горлі, піднебіння і язик втрачають чутливість. Все це супроводжується нудотою, блюванням, тече слина. Задишка збільшується. Заходи першої допомога: винести на повітря, дати понюхати на протязі 3 хв (до 8 раз) через ЗО с аміннітратн, зробити штучне дихання, поставити грілку. Потерпілому необхі</w:t>
      </w:r>
      <w:r w:rsidR="00453C58" w:rsidRPr="000049D4">
        <w:rPr>
          <w:rFonts w:ascii="Times New Roman" w:hAnsi="Times New Roman" w:cs="Times New Roman"/>
          <w:sz w:val="28"/>
          <w:szCs w:val="28"/>
        </w:rPr>
        <w:t>дно випити міцної кави або чаю.</w:t>
      </w:r>
    </w:p>
    <w:p w:rsidR="00453C58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Фосген — безбарвний газ, який при температурі нижче 8"С конденсується в безбарвну рідину. Його запах нагадує прілі фрукти або сіно. Він важчий за повітря, малорозчинний у воді. Отруйні лише пари фосгену. Перші ознаки отруєння з'являються не відразу, а після 4-8 год. Виникають незначні позиви до кашлю, пече і дере в носоглотці, потім почннаєтья сильний кашель, задишка,-лице і губи синіють. Необхідний повний спокій, потерпілий повинен лежати на спині з грілкою, можн</w:t>
      </w:r>
      <w:r w:rsidR="00453C58" w:rsidRPr="000049D4">
        <w:rPr>
          <w:rFonts w:ascii="Times New Roman" w:hAnsi="Times New Roman" w:cs="Times New Roman"/>
          <w:sz w:val="28"/>
          <w:szCs w:val="28"/>
        </w:rPr>
        <w:t>а давати гарячі напої і кисень.</w:t>
      </w:r>
    </w:p>
    <w:p w:rsidR="00086921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Метилмеркаптан — безбарвний газ з різким запахом, важчий від повітря. Викликає подразнення слизових оболонок і шкіри. При диханні виникає головний біль, слабкість, нудота. Заходи першої допомоги: винести потерпілого на повітря, очі і слизові оболонки промивати 2%-ним розчином борної кислоти, а шкіру — водою не менше 15 хв.</w:t>
      </w:r>
      <w:r w:rsidRPr="000049D4">
        <w:rPr>
          <w:rFonts w:ascii="Times New Roman" w:hAnsi="Times New Roman" w:cs="Times New Roman"/>
          <w:sz w:val="28"/>
          <w:szCs w:val="28"/>
        </w:rPr>
        <w:br/>
        <w:t>Бензол (С(.Н6) — безбарвна рідина з характерним запахом. її пари важчі від повітря і утворюють з ним вибухонебезпечні суміші. При вдиханні відчувається слабкість, головний біль і запаморочення, з'являється сонливість, нудота, блювота, посіпування м'язів, свербіння і почервоніння шкіри. Потерпілий може знепритомніти. Його виносять на повітря, забезпечують спокій, тепло і дають зволожений кисень. Необхідно змінити одяг і білизну, обмити тіло теплою водою з милом. Захист органів дихання, і очей забезпечують промислові протигази марок А і БКФ, а також ГП-5, ГП-7 і дитячі.</w:t>
      </w:r>
    </w:p>
    <w:p w:rsidR="00453C58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Наявність сильнодіючих отруйних речовин в повітрі (хлору, аміаку, сірководню та деяких інших) і їх концентрацію можна визначити за допомогою універсального персонального газоаналізатора типу УГ-2. Принцип його дії грунтується на тому, що при проходженні через індикаторну^ трубку повітря, яке містить гази (пари) СДОР, довжина пофарбованого стовпчика індикаторого порошку в трубці змінюється пропорційно концентрації досліджуваного газу. Вимірюванім проводять по шкалі, проградуйованій в міліметрах на літр. Колір індикаторного порошку після проходження досліджуваного повітря, якщо в ньому є хлор, буде червоним, якщо аміак — синім,</w:t>
      </w:r>
      <w:r w:rsidR="00453C58" w:rsidRPr="000049D4">
        <w:rPr>
          <w:rFonts w:ascii="Times New Roman" w:hAnsi="Times New Roman" w:cs="Times New Roman"/>
          <w:sz w:val="28"/>
          <w:szCs w:val="28"/>
        </w:rPr>
        <w:t xml:space="preserve"> якщо сірководень — коричневим.</w:t>
      </w:r>
    </w:p>
    <w:p w:rsidR="00453C58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 xml:space="preserve">При виробничії! аварії на хімічному об'єкті, витоку СДОР при зберіганні або первезенні може відбутися зараження повітря. </w:t>
      </w:r>
      <w:r w:rsidRPr="000049D4">
        <w:rPr>
          <w:rFonts w:ascii="Times New Roman" w:hAnsi="Times New Roman" w:cs="Times New Roman"/>
          <w:sz w:val="28"/>
          <w:szCs w:val="28"/>
        </w:rPr>
        <w:t>Для захисту органів дихання робітників і службовців таких, об'єктів викор</w:t>
      </w:r>
      <w:r w:rsidR="00453C58" w:rsidRPr="000049D4">
        <w:rPr>
          <w:rFonts w:ascii="Times New Roman" w:hAnsi="Times New Roman" w:cs="Times New Roman"/>
          <w:sz w:val="28"/>
          <w:szCs w:val="28"/>
        </w:rPr>
        <w:t>истовують промислові протигази.</w:t>
      </w:r>
    </w:p>
    <w:p w:rsidR="00453C58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  <w:lang w:val="uk-UA"/>
        </w:rPr>
        <w:t>При ліквідації наслідків аварії на хімічних об'єктах, якщо в повітрі міститься отруйних речовин більше ніж 0,5 % об'ємної долі, для захисту органів дихання потрібно вико</w:t>
      </w:r>
      <w:r w:rsidR="00453C58" w:rsidRPr="000049D4">
        <w:rPr>
          <w:rFonts w:ascii="Times New Roman" w:hAnsi="Times New Roman" w:cs="Times New Roman"/>
          <w:sz w:val="28"/>
          <w:szCs w:val="28"/>
          <w:lang w:val="uk-UA"/>
        </w:rPr>
        <w:t>ристовувати ізолюючі протигази.</w:t>
      </w:r>
    </w:p>
    <w:p w:rsidR="00086921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9D4">
        <w:rPr>
          <w:rFonts w:ascii="Times New Roman" w:hAnsi="Times New Roman" w:cs="Times New Roman"/>
          <w:sz w:val="28"/>
          <w:szCs w:val="28"/>
        </w:rPr>
        <w:t>Ртуть (Hg) — єдиний метал, який при кімнатній температурі перебуває в рідкому стані. Пара ртуті дуже отруйна. Досить найменшої кількості пари ртуті, яка утворюється при кімнатній температурі при її розливі або зберіганні у відкритій посудині, щоб отруїтись. Працюючи з ртуттю, потрібно бути дуже обережним. Всі роботи з ртуттю виконувати на емальованих або залізних підносах. Дуже небезпечна ртуть, розлита на підлозі. Падаючи на підлогу, вона розбивається на велику кількість дрібних краплин, які потрапляють у щілини і можуть протягом тривалого часу отруювати повітря. Якщо ртуть розлилась на підлозі, слід негайно зібрати її пилососом або піпеткою з грушею.</w:t>
      </w:r>
    </w:p>
    <w:p w:rsidR="00EA0A80" w:rsidRPr="000049D4" w:rsidRDefault="00EA0A80" w:rsidP="000049D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9D4">
        <w:rPr>
          <w:rFonts w:ascii="Times New Roman" w:hAnsi="Times New Roman" w:cs="Times New Roman"/>
          <w:sz w:val="28"/>
          <w:szCs w:val="28"/>
        </w:rPr>
        <w:t>Для усунення ртуті можна користуватись емульсією з мінеральної олії і води з порошкоподібною сіркою і йодом або порошком сірки. При з'єднанні ртуті з хлором утворюється сулема (HgCl,), яка є сильною отрутою. Вона використовується для дублення шкіри, протруювання насіння і ін.</w:t>
      </w:r>
    </w:p>
    <w:p w:rsidR="002F61C5" w:rsidRPr="000049D4" w:rsidRDefault="002F61C5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1E11A1" w:rsidRPr="000049D4" w:rsidRDefault="001E11A1" w:rsidP="000049D4">
      <w:pPr>
        <w:spacing w:line="360" w:lineRule="auto"/>
        <w:ind w:firstLine="709"/>
        <w:jc w:val="both"/>
        <w:rPr>
          <w:sz w:val="28"/>
          <w:szCs w:val="28"/>
        </w:rPr>
        <w:sectPr w:rsidR="001E11A1" w:rsidRPr="000049D4" w:rsidSect="000049D4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086921" w:rsidRPr="00086921" w:rsidRDefault="006B7DB9" w:rsidP="00086921">
      <w:pPr>
        <w:spacing w:line="360" w:lineRule="auto"/>
        <w:ind w:firstLine="709"/>
        <w:jc w:val="center"/>
        <w:rPr>
          <w:sz w:val="28"/>
          <w:szCs w:val="28"/>
          <w:u w:val="single"/>
          <w:lang w:val="ru-RU"/>
        </w:rPr>
      </w:pPr>
      <w:r w:rsidRPr="00086921">
        <w:rPr>
          <w:sz w:val="28"/>
          <w:szCs w:val="28"/>
          <w:u w:val="single"/>
        </w:rPr>
        <w:t>Розрахункова робота № 1</w:t>
      </w:r>
    </w:p>
    <w:p w:rsidR="006B7DB9" w:rsidRPr="00086921" w:rsidRDefault="006B7DB9" w:rsidP="00086921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086921">
        <w:rPr>
          <w:sz w:val="28"/>
          <w:szCs w:val="28"/>
          <w:u w:val="single"/>
        </w:rPr>
        <w:t>«Оцінка радіаційної обстановки після аварії на АЕС»</w:t>
      </w:r>
      <w:r w:rsidR="00A23B2C" w:rsidRPr="00086921">
        <w:rPr>
          <w:sz w:val="28"/>
          <w:szCs w:val="28"/>
          <w:u w:val="single"/>
        </w:rPr>
        <w:t xml:space="preserve"> </w:t>
      </w:r>
      <w:r w:rsidRPr="00086921">
        <w:rPr>
          <w:sz w:val="28"/>
          <w:szCs w:val="28"/>
          <w:u w:val="single"/>
        </w:rPr>
        <w:t>(за методичкою № 6058)</w:t>
      </w:r>
      <w:r w:rsidR="00BB7E83" w:rsidRPr="00086921">
        <w:rPr>
          <w:sz w:val="28"/>
          <w:szCs w:val="28"/>
          <w:u w:val="single"/>
        </w:rPr>
        <w:t>, варіант 2</w:t>
      </w:r>
    </w:p>
    <w:p w:rsidR="00E6759F" w:rsidRPr="00086921" w:rsidRDefault="00E6759F" w:rsidP="000049D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8833" w:type="dxa"/>
        <w:jc w:val="center"/>
        <w:tblLook w:val="0000" w:firstRow="0" w:lastRow="0" w:firstColumn="0" w:lastColumn="0" w:noHBand="0" w:noVBand="0"/>
      </w:tblPr>
      <w:tblGrid>
        <w:gridCol w:w="1161"/>
        <w:gridCol w:w="3246"/>
        <w:gridCol w:w="960"/>
        <w:gridCol w:w="1104"/>
        <w:gridCol w:w="2011"/>
        <w:gridCol w:w="351"/>
      </w:tblGrid>
      <w:tr w:rsidR="002C2C7A" w:rsidRPr="00665D57" w:rsidTr="00665D57">
        <w:trPr>
          <w:trHeight w:val="510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2C2C7A" w:rsidRPr="00665D57" w:rsidRDefault="002C2C7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Вихідні дані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2C2C7A" w:rsidRPr="00665D57" w:rsidRDefault="002C2C7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Значення</w:t>
            </w:r>
          </w:p>
        </w:tc>
      </w:tr>
      <w:tr w:rsidR="00D06153" w:rsidRPr="00665D57" w:rsidTr="00665D57">
        <w:trPr>
          <w:trHeight w:val="255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153" w:rsidRPr="00665D57" w:rsidRDefault="00D06153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Час аварії, год, хв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153" w:rsidRPr="00665D57" w:rsidRDefault="00D06153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7</w:t>
            </w:r>
          </w:p>
        </w:tc>
      </w:tr>
      <w:tr w:rsidR="004177F0" w:rsidRPr="00665D57" w:rsidTr="00665D57">
        <w:trPr>
          <w:trHeight w:val="255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Час доби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День</w:t>
            </w:r>
          </w:p>
        </w:tc>
      </w:tr>
      <w:tr w:rsidR="004177F0" w:rsidRPr="00665D57" w:rsidTr="00665D57">
        <w:trPr>
          <w:trHeight w:val="255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Хмарність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Відсутня</w:t>
            </w:r>
          </w:p>
        </w:tc>
      </w:tr>
      <w:tr w:rsidR="004177F0" w:rsidRPr="00665D57" w:rsidTr="00665D57">
        <w:trPr>
          <w:trHeight w:val="255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Швидкість вітру на висоті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65D57">
                <w:rPr>
                  <w:sz w:val="20"/>
                  <w:szCs w:val="20"/>
                </w:rPr>
                <w:t>10 м</w:t>
              </w:r>
            </w:smartTag>
            <w:r w:rsidRPr="00665D57">
              <w:rPr>
                <w:sz w:val="20"/>
                <w:szCs w:val="20"/>
              </w:rPr>
              <w:t>, м/с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2,1</w:t>
            </w:r>
          </w:p>
        </w:tc>
      </w:tr>
      <w:tr w:rsidR="004177F0" w:rsidRPr="00665D57" w:rsidTr="00665D57">
        <w:trPr>
          <w:trHeight w:val="255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Напрямок середнього вітру азимут, град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15</w:t>
            </w:r>
          </w:p>
        </w:tc>
      </w:tr>
      <w:tr w:rsidR="004177F0" w:rsidRPr="00665D57" w:rsidTr="00665D57">
        <w:trPr>
          <w:trHeight w:val="510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Час вимірювання рівня радіації</w:t>
            </w:r>
          </w:p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(потужність дози)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10</w:t>
            </w:r>
          </w:p>
        </w:tc>
      </w:tr>
      <w:tr w:rsidR="004177F0" w:rsidRPr="00665D57" w:rsidTr="00665D57">
        <w:trPr>
          <w:trHeight w:val="765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Виміряний рівень радіації</w:t>
            </w:r>
          </w:p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(потужність дози) на початку роботи До, </w:t>
            </w:r>
          </w:p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Рад/годину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15</w:t>
            </w:r>
          </w:p>
        </w:tc>
      </w:tr>
      <w:tr w:rsidR="004177F0" w:rsidRPr="00665D57" w:rsidTr="00665D57">
        <w:trPr>
          <w:trHeight w:val="510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Час початку роботи (входження в зону </w:t>
            </w:r>
          </w:p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зараження) Tп, годин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10</w:t>
            </w:r>
          </w:p>
        </w:tc>
      </w:tr>
      <w:tr w:rsidR="004177F0" w:rsidRPr="00665D57" w:rsidTr="00665D57">
        <w:trPr>
          <w:trHeight w:val="255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Час виконання робіт Т, годин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2</w:t>
            </w:r>
          </w:p>
        </w:tc>
      </w:tr>
      <w:tr w:rsidR="004177F0" w:rsidRPr="00665D57" w:rsidTr="00665D57">
        <w:trPr>
          <w:trHeight w:val="510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Установлена доза (задана) радіації Д уст,</w:t>
            </w:r>
          </w:p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рад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4177F0" w:rsidRPr="00665D57" w:rsidRDefault="004177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11</w:t>
            </w:r>
          </w:p>
        </w:tc>
      </w:tr>
      <w:tr w:rsidR="00A24BD6" w:rsidRPr="00665D57" w:rsidTr="00665D57">
        <w:trPr>
          <w:trHeight w:val="255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4BD6" w:rsidRPr="00665D57" w:rsidRDefault="00A24BD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Тип Реактора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4BD6" w:rsidRPr="00665D57" w:rsidRDefault="00A24BD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ВВЕР - 1000</w:t>
            </w:r>
          </w:p>
        </w:tc>
      </w:tr>
      <w:tr w:rsidR="00A24BD6" w:rsidRPr="00665D57" w:rsidTr="00665D57">
        <w:trPr>
          <w:trHeight w:val="255"/>
          <w:jc w:val="center"/>
        </w:trPr>
        <w:tc>
          <w:tcPr>
            <w:tcW w:w="53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4BD6" w:rsidRPr="00665D57" w:rsidRDefault="00A24BD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Частка викиду РР в атмосферу, %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4BD6" w:rsidRPr="00665D57" w:rsidRDefault="00A24BD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10</w:t>
            </w:r>
          </w:p>
        </w:tc>
      </w:tr>
      <w:tr w:rsidR="00A24BD6" w:rsidRPr="00665D57" w:rsidTr="00665D57">
        <w:trPr>
          <w:trHeight w:val="510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A24BD6" w:rsidRPr="00665D57" w:rsidRDefault="00A24BD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За таблицею 7 визначаємо категорію (ступінь) вертикальної стійкості атмосфери за:</w:t>
            </w:r>
          </w:p>
        </w:tc>
      </w:tr>
      <w:tr w:rsidR="00F5379F" w:rsidRPr="00665D57" w:rsidTr="00665D57">
        <w:trPr>
          <w:trHeight w:val="255"/>
          <w:jc w:val="center"/>
        </w:trPr>
        <w:tc>
          <w:tcPr>
            <w:tcW w:w="64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79F" w:rsidRPr="00665D57" w:rsidRDefault="00F5379F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Хмарність</w:t>
            </w:r>
          </w:p>
        </w:tc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79F" w:rsidRPr="00665D57" w:rsidRDefault="00F5379F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Відсутня</w:t>
            </w:r>
          </w:p>
        </w:tc>
      </w:tr>
      <w:tr w:rsidR="00F5379F" w:rsidRPr="00665D57" w:rsidTr="00665D57">
        <w:trPr>
          <w:trHeight w:val="255"/>
          <w:jc w:val="center"/>
        </w:trPr>
        <w:tc>
          <w:tcPr>
            <w:tcW w:w="64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79F" w:rsidRPr="00665D57" w:rsidRDefault="00F5379F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Час доби</w:t>
            </w:r>
          </w:p>
        </w:tc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79F" w:rsidRPr="00665D57" w:rsidRDefault="00F5379F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День</w:t>
            </w:r>
          </w:p>
        </w:tc>
      </w:tr>
      <w:tr w:rsidR="00F5379F" w:rsidRPr="00665D57" w:rsidTr="00665D57">
        <w:trPr>
          <w:trHeight w:val="255"/>
          <w:jc w:val="center"/>
        </w:trPr>
        <w:tc>
          <w:tcPr>
            <w:tcW w:w="64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79F" w:rsidRPr="00665D57" w:rsidRDefault="00F5379F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Швидкість вітру на висоті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65D57">
                <w:rPr>
                  <w:sz w:val="20"/>
                  <w:szCs w:val="20"/>
                </w:rPr>
                <w:t>10 м</w:t>
              </w:r>
            </w:smartTag>
            <w:r w:rsidRPr="00665D57">
              <w:rPr>
                <w:sz w:val="20"/>
                <w:szCs w:val="20"/>
              </w:rPr>
              <w:t>, м/с</w:t>
            </w:r>
          </w:p>
        </w:tc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79F" w:rsidRPr="00665D57" w:rsidRDefault="00F5379F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2,1</w:t>
            </w:r>
          </w:p>
        </w:tc>
      </w:tr>
      <w:tr w:rsidR="00F5379F" w:rsidRPr="00665D57" w:rsidTr="00665D57">
        <w:trPr>
          <w:trHeight w:val="255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379F" w:rsidRPr="00665D57" w:rsidRDefault="00F5379F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Це буде конвекція.</w:t>
            </w:r>
          </w:p>
        </w:tc>
      </w:tr>
      <w:tr w:rsidR="006206BB" w:rsidRPr="00665D57" w:rsidTr="00665D57">
        <w:trPr>
          <w:trHeight w:val="255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206BB" w:rsidRPr="00665D57" w:rsidTr="00665D57">
        <w:trPr>
          <w:trHeight w:val="510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За таблицею 8 визначаємо середню швидкість вітру в прошарку поширення</w:t>
            </w:r>
          </w:p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радіоактивної хмари при:</w:t>
            </w:r>
          </w:p>
        </w:tc>
      </w:tr>
      <w:tr w:rsidR="002B3BF0" w:rsidRPr="00665D57" w:rsidTr="00665D57">
        <w:trPr>
          <w:trHeight w:val="255"/>
          <w:jc w:val="center"/>
        </w:trPr>
        <w:tc>
          <w:tcPr>
            <w:tcW w:w="64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BF0" w:rsidRPr="00665D57" w:rsidRDefault="002B3B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Конвекція</w:t>
            </w:r>
          </w:p>
        </w:tc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BF0" w:rsidRPr="00665D57" w:rsidRDefault="002B3BF0" w:rsidP="00665D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B3BF0" w:rsidRPr="00665D57" w:rsidTr="00665D57">
        <w:trPr>
          <w:trHeight w:val="255"/>
          <w:jc w:val="center"/>
        </w:trPr>
        <w:tc>
          <w:tcPr>
            <w:tcW w:w="64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BF0" w:rsidRPr="00665D57" w:rsidRDefault="002B3B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Швидкість вітру на висоті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65D57">
                <w:rPr>
                  <w:sz w:val="20"/>
                  <w:szCs w:val="20"/>
                </w:rPr>
                <w:t>10 м</w:t>
              </w:r>
            </w:smartTag>
            <w:r w:rsidRPr="00665D57">
              <w:rPr>
                <w:sz w:val="20"/>
                <w:szCs w:val="20"/>
              </w:rPr>
              <w:t>, м/с</w:t>
            </w:r>
          </w:p>
        </w:tc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BF0" w:rsidRPr="00665D57" w:rsidRDefault="002B3B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2,1</w:t>
            </w:r>
          </w:p>
        </w:tc>
      </w:tr>
      <w:tr w:rsidR="002B3BF0" w:rsidRPr="00665D57" w:rsidTr="00665D57">
        <w:trPr>
          <w:trHeight w:val="255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3BF0" w:rsidRPr="00665D57" w:rsidRDefault="002B3BF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Вона буде 2 м/с приблизно.</w:t>
            </w:r>
          </w:p>
        </w:tc>
      </w:tr>
      <w:tr w:rsidR="006206BB" w:rsidRPr="00665D57" w:rsidTr="00665D57">
        <w:trPr>
          <w:trHeight w:val="510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За даними таблиці 4 для :</w:t>
            </w:r>
          </w:p>
        </w:tc>
      </w:tr>
      <w:tr w:rsidR="006206BB" w:rsidRPr="00665D57" w:rsidTr="00665D57">
        <w:trPr>
          <w:trHeight w:val="255"/>
          <w:jc w:val="center"/>
        </w:trPr>
        <w:tc>
          <w:tcPr>
            <w:tcW w:w="1161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Тип Реактора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ВВЕР - 1000</w:t>
            </w:r>
          </w:p>
        </w:tc>
        <w:tc>
          <w:tcPr>
            <w:tcW w:w="351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206BB" w:rsidRPr="00665D57" w:rsidTr="00665D57">
        <w:trPr>
          <w:trHeight w:val="255"/>
          <w:jc w:val="center"/>
        </w:trPr>
        <w:tc>
          <w:tcPr>
            <w:tcW w:w="1161" w:type="dxa"/>
            <w:vMerge/>
            <w:tcBorders>
              <w:left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Частка викиду РР в атмосферу, %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10</w:t>
            </w:r>
          </w:p>
        </w:tc>
        <w:tc>
          <w:tcPr>
            <w:tcW w:w="351" w:type="dxa"/>
            <w:vMerge/>
            <w:tcBorders>
              <w:left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206BB" w:rsidRPr="00665D57" w:rsidTr="00665D57">
        <w:trPr>
          <w:trHeight w:val="255"/>
          <w:jc w:val="center"/>
        </w:trPr>
        <w:tc>
          <w:tcPr>
            <w:tcW w:w="1161" w:type="dxa"/>
            <w:vMerge/>
            <w:tcBorders>
              <w:left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конвекція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51" w:type="dxa"/>
            <w:vMerge/>
            <w:tcBorders>
              <w:left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206BB" w:rsidRPr="00665D57" w:rsidTr="00665D57">
        <w:trPr>
          <w:trHeight w:val="255"/>
          <w:jc w:val="center"/>
        </w:trPr>
        <w:tc>
          <w:tcPr>
            <w:tcW w:w="1161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Швидкість вітру середня, м/с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2 м/с</w:t>
            </w:r>
          </w:p>
        </w:tc>
        <w:tc>
          <w:tcPr>
            <w:tcW w:w="351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6206BB" w:rsidRPr="00665D57" w:rsidRDefault="006206BB" w:rsidP="00665D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80670" w:rsidRPr="00665D57" w:rsidTr="00665D57">
        <w:trPr>
          <w:trHeight w:val="255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Визначаємо розміри прогнозованих зон забруднення:</w:t>
            </w:r>
          </w:p>
        </w:tc>
      </w:tr>
      <w:tr w:rsidR="00E80670" w:rsidRPr="00665D57" w:rsidTr="00665D57">
        <w:trPr>
          <w:trHeight w:val="255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Зона М:</w:t>
            </w:r>
          </w:p>
        </w:tc>
      </w:tr>
      <w:tr w:rsidR="00E80670" w:rsidRPr="00665D57" w:rsidTr="00665D57">
        <w:trPr>
          <w:trHeight w:val="255"/>
          <w:jc w:val="center"/>
        </w:trPr>
        <w:tc>
          <w:tcPr>
            <w:tcW w:w="1161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Довжина 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185,0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км</w:t>
            </w:r>
          </w:p>
        </w:tc>
      </w:tr>
      <w:tr w:rsidR="00E80670" w:rsidRPr="00665D57" w:rsidTr="00665D57">
        <w:trPr>
          <w:trHeight w:val="255"/>
          <w:jc w:val="center"/>
        </w:trPr>
        <w:tc>
          <w:tcPr>
            <w:tcW w:w="1161" w:type="dxa"/>
            <w:vMerge/>
            <w:tcBorders>
              <w:left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Ширина =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40,2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км</w:t>
            </w:r>
          </w:p>
        </w:tc>
      </w:tr>
      <w:tr w:rsidR="0059246A" w:rsidRPr="00665D57" w:rsidTr="00665D57">
        <w:trPr>
          <w:trHeight w:val="255"/>
          <w:jc w:val="center"/>
        </w:trPr>
        <w:tc>
          <w:tcPr>
            <w:tcW w:w="1161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Площа =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5850,0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кв км</w:t>
            </w:r>
          </w:p>
        </w:tc>
      </w:tr>
      <w:tr w:rsidR="0059246A" w:rsidRPr="00665D57" w:rsidTr="00665D57">
        <w:trPr>
          <w:trHeight w:val="255"/>
          <w:jc w:val="center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Зона А:</w:t>
            </w: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Довжина 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39,4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км</w:t>
            </w:r>
          </w:p>
        </w:tc>
      </w:tr>
      <w:tr w:rsidR="0059246A" w:rsidRPr="00665D57" w:rsidTr="00665D57">
        <w:trPr>
          <w:trHeight w:val="255"/>
          <w:jc w:val="center"/>
        </w:trPr>
        <w:tc>
          <w:tcPr>
            <w:tcW w:w="1161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Ширина =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6,8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км</w:t>
            </w:r>
          </w:p>
        </w:tc>
      </w:tr>
      <w:tr w:rsidR="0059246A" w:rsidRPr="00665D57" w:rsidTr="00665D57">
        <w:trPr>
          <w:trHeight w:val="255"/>
          <w:jc w:val="center"/>
        </w:trPr>
        <w:tc>
          <w:tcPr>
            <w:tcW w:w="1161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Площа =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211,0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46A" w:rsidRPr="00665D57" w:rsidRDefault="0059246A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кв км</w:t>
            </w:r>
          </w:p>
        </w:tc>
      </w:tr>
      <w:tr w:rsidR="00E80670" w:rsidRPr="00665D57" w:rsidTr="00665D57">
        <w:trPr>
          <w:trHeight w:val="1020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E80670" w:rsidRPr="00665D57" w:rsidRDefault="00E80670" w:rsidP="00665D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4696D" w:rsidRPr="00665D57" w:rsidTr="00665D57">
        <w:trPr>
          <w:trHeight w:val="1995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64696D" w:rsidRPr="00665D57" w:rsidRDefault="0064696D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Визначаємо:</w:t>
            </w:r>
          </w:p>
          <w:p w:rsidR="0064696D" w:rsidRPr="00665D57" w:rsidRDefault="0064696D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а) час, що сплинув після аварії до кінця роботи:</w:t>
            </w:r>
          </w:p>
          <w:p w:rsidR="0064696D" w:rsidRPr="00665D57" w:rsidRDefault="0064696D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 к = Т п + Т</w:t>
            </w:r>
          </w:p>
          <w:p w:rsidR="0064696D" w:rsidRPr="00665D57" w:rsidRDefault="0064696D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 к - час кінця роботи</w:t>
            </w:r>
          </w:p>
          <w:p w:rsidR="0064696D" w:rsidRPr="00665D57" w:rsidRDefault="0064696D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 п - час початку роботи</w:t>
            </w:r>
          </w:p>
          <w:p w:rsidR="0064696D" w:rsidRPr="00665D57" w:rsidRDefault="0064696D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 - час роботи</w:t>
            </w:r>
          </w:p>
          <w:p w:rsidR="0064696D" w:rsidRPr="00665D57" w:rsidRDefault="0064696D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 к = 10 - 7 + 2 = 5</w:t>
            </w:r>
          </w:p>
        </w:tc>
      </w:tr>
      <w:tr w:rsidR="00B94146" w:rsidRPr="00665D57" w:rsidTr="00665D57">
        <w:trPr>
          <w:trHeight w:val="1530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B94146" w:rsidRPr="00665D57" w:rsidRDefault="00B9414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б) рівень радіації на одну годину після аварії за даними таблиці 1:</w:t>
            </w:r>
          </w:p>
          <w:p w:rsidR="00B94146" w:rsidRPr="00665D57" w:rsidRDefault="00B9414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1 = Д 2 / К 2</w:t>
            </w:r>
          </w:p>
          <w:p w:rsidR="00B94146" w:rsidRPr="00665D57" w:rsidRDefault="00B9414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 3 = 0,645 для 3 годин після аварії за табл 1</w:t>
            </w:r>
          </w:p>
          <w:p w:rsidR="00B94146" w:rsidRPr="00665D57" w:rsidRDefault="00B9414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3 = 15</w:t>
            </w:r>
          </w:p>
          <w:p w:rsidR="00B94146" w:rsidRPr="00665D57" w:rsidRDefault="00B9414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Виміряний рівень радіації (потужність дози) на початку роботи До, </w:t>
            </w:r>
          </w:p>
          <w:p w:rsidR="00B94146" w:rsidRPr="00665D57" w:rsidRDefault="00B94146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1 = 15/0,645= 23,25581рад/год</w:t>
            </w:r>
          </w:p>
        </w:tc>
      </w:tr>
      <w:tr w:rsidR="00E42F6B" w:rsidRPr="00665D57" w:rsidTr="00665D57">
        <w:trPr>
          <w:trHeight w:val="1275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E42F6B" w:rsidRPr="00665D57" w:rsidRDefault="00E42F6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в) рівень радіації після закінчення роботи:</w:t>
            </w:r>
          </w:p>
          <w:p w:rsidR="00E42F6B" w:rsidRPr="00665D57" w:rsidRDefault="00E42F6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5 = Д 1 * К 5</w:t>
            </w:r>
          </w:p>
          <w:p w:rsidR="00E42F6B" w:rsidRPr="00665D57" w:rsidRDefault="00E42F6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 5 = 0,525 для 5 годин після аварії за табл 1</w:t>
            </w:r>
          </w:p>
          <w:p w:rsidR="00E42F6B" w:rsidRPr="00665D57" w:rsidRDefault="00E42F6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1 = 23,25581 рад/год</w:t>
            </w:r>
          </w:p>
          <w:p w:rsidR="00E42F6B" w:rsidRPr="00665D57" w:rsidRDefault="00E42F6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5 = 23,25581*0,525= 12,2093 рад/год</w:t>
            </w:r>
          </w:p>
        </w:tc>
      </w:tr>
      <w:tr w:rsidR="0000620B" w:rsidRPr="00665D57" w:rsidTr="00665D57">
        <w:trPr>
          <w:trHeight w:val="1839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00620B" w:rsidRPr="00665D57" w:rsidRDefault="0000620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г) дозу радіації, що може отримати особовий склад ЗвКПР і ПХЗ</w:t>
            </w:r>
          </w:p>
          <w:p w:rsidR="0000620B" w:rsidRPr="00665D57" w:rsidRDefault="0000620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за 2 годин роботи у зонах забруднення:</w:t>
            </w:r>
          </w:p>
          <w:p w:rsidR="0000620B" w:rsidRPr="00665D57" w:rsidRDefault="0000620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= 1,7 * (Д 5 * t 5 - Д 3 * t 3)</w:t>
            </w:r>
          </w:p>
          <w:p w:rsidR="0000620B" w:rsidRPr="00665D57" w:rsidRDefault="0000620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t 5 = 5 години</w:t>
            </w:r>
          </w:p>
          <w:p w:rsidR="0000620B" w:rsidRPr="00665D57" w:rsidRDefault="0000620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t 3 = 3 години</w:t>
            </w:r>
          </w:p>
          <w:p w:rsidR="0000620B" w:rsidRPr="00665D57" w:rsidRDefault="0000620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= 1,7*(23,25581*5-15*3) = 27,27907 рад</w:t>
            </w:r>
          </w:p>
          <w:p w:rsidR="0000620B" w:rsidRPr="00665D57" w:rsidRDefault="0000620B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Визначаємо допустимий час роботи ЗвКПР і ПХЗ на забрудненій РР місцевості.</w:t>
            </w:r>
          </w:p>
        </w:tc>
      </w:tr>
      <w:tr w:rsidR="00AB65B2" w:rsidRPr="00665D57" w:rsidTr="00665D57">
        <w:trPr>
          <w:trHeight w:val="3060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Знаходимо співвідношення: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А = Д 3 / Д зад * К осл * К 3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 осл = 1 робота на відкритій місцевості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зад =11 Установлена доза (задана) радіації Д уст,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 3 = 0,645 для 3 годин після аварії за табл 1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3= 15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Виміряний рівень радіації (потужність дози) на початку роботи До, 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А = 15*1*0,645/11= 2,114165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За таблицею 9 при: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А = 2,114165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 п = 3</w:t>
            </w:r>
          </w:p>
          <w:p w:rsidR="00AB65B2" w:rsidRPr="00665D57" w:rsidRDefault="00AB65B2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 доп = 0,8 години приблизно.</w:t>
            </w:r>
          </w:p>
        </w:tc>
      </w:tr>
      <w:tr w:rsidR="00C15657" w:rsidRPr="00665D57" w:rsidTr="00665D57">
        <w:trPr>
          <w:trHeight w:val="5100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Визначимо допустимий час початку роботи ЗвКПР і ПХЗ.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Співвідношення: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А =Д 1 / Д зад * К осл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А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23,25581*1/11=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2,114165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За таблицею 9 при: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А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2,114165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2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Час виконання робіт Т, годин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 поч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0,75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години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приблизно.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Знаходимо відвернуту дозу радіації за 15 днів після аварії за формулою: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від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1,7 * (Д 360* t 360 - Д 3 * t 3)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 xml:space="preserve"> t 360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360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годин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t 3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3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години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3=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15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Виміряний рівень радіації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 xml:space="preserve">(потужність дози) на початку роботи До, 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360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Д 1 * К 360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К 360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0,09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для 360 годин після аварії за табл 1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1 = 23,25581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рад/год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360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23,25581*0,09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2,093023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від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1,7 *(2,093023*360-15*3)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1204,43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рад</w:t>
            </w:r>
          </w:p>
          <w:p w:rsidR="00C15657" w:rsidRPr="00665D57" w:rsidRDefault="00C15657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Д від =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1204,43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рад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або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12044,3</w:t>
            </w:r>
            <w:r w:rsidR="00CC196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мЗв</w:t>
            </w:r>
          </w:p>
        </w:tc>
      </w:tr>
      <w:tr w:rsidR="008D7965" w:rsidRPr="00665D57" w:rsidTr="00665D57">
        <w:trPr>
          <w:trHeight w:val="898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8D7965" w:rsidRPr="00665D57" w:rsidRDefault="008D7965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За даними таблиці 10 визначаємо невідкладні контрзаходи. Оскільки</w:t>
            </w:r>
            <w:r w:rsidR="000049D4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Д від = 12044,3 мЗв</w:t>
            </w:r>
          </w:p>
          <w:p w:rsidR="008D7965" w:rsidRPr="00665D57" w:rsidRDefault="008D7965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то необхідно провести укриття, евакуацію, йодну профілактику та обмежити перебування дітей і дорослих на відкритому повітрі.</w:t>
            </w:r>
          </w:p>
        </w:tc>
      </w:tr>
      <w:tr w:rsidR="008D7965" w:rsidRPr="00665D57" w:rsidTr="00665D57">
        <w:trPr>
          <w:trHeight w:val="416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8D7965" w:rsidRPr="00665D57" w:rsidRDefault="008D7965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b/>
                <w:bCs/>
                <w:sz w:val="20"/>
                <w:szCs w:val="20"/>
              </w:rPr>
              <w:t>Висновки та пропозиції</w:t>
            </w:r>
          </w:p>
        </w:tc>
      </w:tr>
      <w:tr w:rsidR="00286BEF" w:rsidRPr="00665D57" w:rsidTr="00665D57">
        <w:trPr>
          <w:trHeight w:val="1380"/>
          <w:jc w:val="center"/>
        </w:trPr>
        <w:tc>
          <w:tcPr>
            <w:tcW w:w="8833" w:type="dxa"/>
            <w:gridSpan w:val="6"/>
            <w:tcBorders>
              <w:top w:val="nil"/>
              <w:left w:val="nil"/>
              <w:right w:val="nil"/>
            </w:tcBorders>
            <w:noWrap/>
            <w:vAlign w:val="bottom"/>
          </w:tcPr>
          <w:p w:rsidR="00286BEF" w:rsidRPr="00665D57" w:rsidRDefault="00286BEF" w:rsidP="00665D57">
            <w:pPr>
              <w:spacing w:line="360" w:lineRule="auto"/>
              <w:rPr>
                <w:sz w:val="20"/>
                <w:szCs w:val="20"/>
              </w:rPr>
            </w:pPr>
            <w:r w:rsidRPr="00665D57">
              <w:rPr>
                <w:sz w:val="20"/>
                <w:szCs w:val="20"/>
              </w:rPr>
              <w:t>Отже, особовий склад ЗвКПР та ПХЗ може виконувати Р і НР у зоні надзвичайно небезпечного зараження. За 2 години робота ЗвКПР і ПХЗ може отримати дозу опромінення 27,27907 рад що перевищує Д зад = 11 рад. Щоб не отримати дозу</w:t>
            </w:r>
            <w:r w:rsidR="003E3D21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опромінення більше 11</w:t>
            </w:r>
            <w:r w:rsidR="003E3D21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рад, слід скоротити час роботи в зоні</w:t>
            </w:r>
            <w:r w:rsidR="003E3D21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зараження до Т доп =</w:t>
            </w:r>
            <w:r w:rsidR="003E3D21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0,8</w:t>
            </w:r>
            <w:r w:rsidR="003E3D21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години</w:t>
            </w:r>
            <w:r w:rsidR="003E3D21" w:rsidRPr="00665D57">
              <w:rPr>
                <w:sz w:val="20"/>
                <w:szCs w:val="20"/>
              </w:rPr>
              <w:t xml:space="preserve"> або виконувати </w:t>
            </w:r>
            <w:r w:rsidRPr="00665D57">
              <w:rPr>
                <w:sz w:val="20"/>
                <w:szCs w:val="20"/>
              </w:rPr>
              <w:t>роботу з використанням спеціального транспорту. Роботу можна почати</w:t>
            </w:r>
            <w:r w:rsidR="003E3D21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через</w:t>
            </w:r>
            <w:r w:rsidR="003E3D21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К поч =</w:t>
            </w:r>
            <w:r w:rsidR="003E3D21" w:rsidRPr="00665D57">
              <w:rPr>
                <w:sz w:val="20"/>
                <w:szCs w:val="20"/>
              </w:rPr>
              <w:t xml:space="preserve"> </w:t>
            </w:r>
            <w:r w:rsidRPr="00665D57">
              <w:rPr>
                <w:sz w:val="20"/>
                <w:szCs w:val="20"/>
              </w:rPr>
              <w:t>0,75</w:t>
            </w:r>
            <w:r w:rsidR="003E3D21" w:rsidRPr="00665D57">
              <w:rPr>
                <w:sz w:val="20"/>
                <w:szCs w:val="20"/>
              </w:rPr>
              <w:t xml:space="preserve"> години </w:t>
            </w:r>
            <w:r w:rsidRPr="00665D57">
              <w:rPr>
                <w:sz w:val="20"/>
                <w:szCs w:val="20"/>
              </w:rPr>
              <w:t>після аварії.</w:t>
            </w:r>
          </w:p>
        </w:tc>
      </w:tr>
    </w:tbl>
    <w:p w:rsidR="00E6759F" w:rsidRPr="000049D4" w:rsidRDefault="00E6759F" w:rsidP="000049D4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E6759F" w:rsidRPr="000049D4" w:rsidSect="000049D4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665D57" w:rsidRDefault="006B7DB9" w:rsidP="00665D57">
      <w:pPr>
        <w:spacing w:line="360" w:lineRule="auto"/>
        <w:ind w:firstLine="709"/>
        <w:jc w:val="center"/>
        <w:rPr>
          <w:sz w:val="28"/>
          <w:szCs w:val="28"/>
          <w:u w:val="single"/>
          <w:lang w:val="ru-RU"/>
        </w:rPr>
      </w:pPr>
      <w:r w:rsidRPr="00665D57">
        <w:rPr>
          <w:sz w:val="28"/>
          <w:szCs w:val="28"/>
          <w:u w:val="single"/>
        </w:rPr>
        <w:t xml:space="preserve">Розрахункова робота № 2 </w:t>
      </w:r>
    </w:p>
    <w:p w:rsidR="006B7DB9" w:rsidRPr="00665D57" w:rsidRDefault="006B7DB9" w:rsidP="00665D57">
      <w:pPr>
        <w:spacing w:line="360" w:lineRule="auto"/>
        <w:ind w:left="709"/>
        <w:jc w:val="center"/>
        <w:rPr>
          <w:sz w:val="28"/>
          <w:szCs w:val="28"/>
          <w:u w:val="single"/>
        </w:rPr>
      </w:pPr>
      <w:r w:rsidRPr="00665D57">
        <w:rPr>
          <w:sz w:val="28"/>
          <w:szCs w:val="28"/>
          <w:u w:val="single"/>
        </w:rPr>
        <w:t>«Прогнозування і оцінка радіаційної обстановки</w:t>
      </w:r>
      <w:r w:rsidR="00665D57" w:rsidRPr="00665D57">
        <w:rPr>
          <w:sz w:val="28"/>
          <w:szCs w:val="28"/>
          <w:u w:val="single"/>
          <w:lang w:val="ru-RU"/>
        </w:rPr>
        <w:t xml:space="preserve"> </w:t>
      </w:r>
      <w:r w:rsidRPr="00665D57">
        <w:rPr>
          <w:sz w:val="28"/>
          <w:szCs w:val="28"/>
          <w:u w:val="single"/>
        </w:rPr>
        <w:t>після аварії на АЕС з викидом радіонуклідів в атмосферу» (за методичкою № 5391)</w:t>
      </w:r>
      <w:r w:rsidR="00BB7E83" w:rsidRPr="00665D57">
        <w:rPr>
          <w:sz w:val="28"/>
          <w:szCs w:val="28"/>
          <w:u w:val="single"/>
        </w:rPr>
        <w:t>, варіант 2</w:t>
      </w:r>
    </w:p>
    <w:p w:rsidR="00700C24" w:rsidRPr="000049D4" w:rsidRDefault="00700C24" w:rsidP="000049D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10" w:type="dxa"/>
        <w:jc w:val="center"/>
        <w:tblLook w:val="0000" w:firstRow="0" w:lastRow="0" w:firstColumn="0" w:lastColumn="0" w:noHBand="0" w:noVBand="0"/>
      </w:tblPr>
      <w:tblGrid>
        <w:gridCol w:w="1051"/>
        <w:gridCol w:w="4161"/>
        <w:gridCol w:w="1266"/>
        <w:gridCol w:w="2932"/>
      </w:tblGrid>
      <w:tr w:rsidR="00262A4E" w:rsidRPr="00665D57" w:rsidTr="00665D57">
        <w:trPr>
          <w:trHeight w:val="765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262A4E" w:rsidRPr="00665D57" w:rsidRDefault="00262A4E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262A4E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2A4E" w:rsidRPr="00665D57" w:rsidRDefault="00262A4E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Тип СДОР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2A4E" w:rsidRPr="00665D57" w:rsidRDefault="00262A4E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Аміак рідкий</w:t>
            </w:r>
          </w:p>
        </w:tc>
      </w:tr>
      <w:tr w:rsidR="00262A4E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2A4E" w:rsidRPr="00665D57" w:rsidRDefault="00262A4E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Кількість СДОР, тонн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2A4E" w:rsidRPr="00665D57" w:rsidRDefault="00262A4E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5</w:t>
            </w:r>
          </w:p>
        </w:tc>
      </w:tr>
      <w:tr w:rsidR="0028693B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Метеорологічні умови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Ясно, ніч, 20 град</w:t>
            </w:r>
          </w:p>
        </w:tc>
      </w:tr>
      <w:tr w:rsidR="0028693B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Швидкість вітру, м/с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2</w:t>
            </w:r>
          </w:p>
        </w:tc>
      </w:tr>
      <w:tr w:rsidR="0028693B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Відстань від ХНО до ОНГ, км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3</w:t>
            </w:r>
          </w:p>
        </w:tc>
      </w:tr>
      <w:tr w:rsidR="0028693B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Вид сховища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Обваловані</w:t>
            </w:r>
          </w:p>
        </w:tc>
      </w:tr>
      <w:tr w:rsidR="0028693B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Вистота піддону, м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</w:t>
            </w:r>
          </w:p>
        </w:tc>
      </w:tr>
      <w:tr w:rsidR="0028693B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Час від початку аварії, год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</w:t>
            </w:r>
          </w:p>
        </w:tc>
      </w:tr>
      <w:tr w:rsidR="0028693B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Азимут ОНГ, град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90</w:t>
            </w:r>
          </w:p>
        </w:tc>
      </w:tr>
      <w:tr w:rsidR="0028693B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Азимут вітру, град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693B" w:rsidRPr="00665D57" w:rsidRDefault="0028693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270</w:t>
            </w:r>
          </w:p>
        </w:tc>
      </w:tr>
      <w:tr w:rsidR="00262A4E" w:rsidRPr="00665D57" w:rsidTr="00665D57">
        <w:trPr>
          <w:trHeight w:val="765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262A4E" w:rsidRPr="00665D57" w:rsidRDefault="00262A4E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9D58DD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Показник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Результат прогнозування</w:t>
            </w:r>
          </w:p>
        </w:tc>
      </w:tr>
      <w:tr w:rsidR="009D58DD" w:rsidRPr="00665D57" w:rsidTr="00665D57">
        <w:trPr>
          <w:trHeight w:val="300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Джерело забруднення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ХНО</w:t>
            </w:r>
          </w:p>
        </w:tc>
      </w:tr>
      <w:tr w:rsidR="009D58DD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Тип СДОР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Аміак рідкий</w:t>
            </w:r>
          </w:p>
        </w:tc>
      </w:tr>
      <w:tr w:rsidR="009D58DD" w:rsidRPr="00665D57" w:rsidTr="00665D57">
        <w:trPr>
          <w:trHeight w:val="28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Кількість СДОР, тонн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5</w:t>
            </w:r>
          </w:p>
        </w:tc>
      </w:tr>
      <w:tr w:rsidR="009D58DD" w:rsidRPr="00665D57" w:rsidTr="00665D57">
        <w:trPr>
          <w:trHeight w:val="28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Глибина зараження, км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0,312551</w:t>
            </w:r>
          </w:p>
        </w:tc>
      </w:tr>
      <w:tr w:rsidR="009D58DD" w:rsidRPr="00665D57" w:rsidTr="00665D57">
        <w:trPr>
          <w:trHeight w:val="28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Площа зони зараження, кв км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0,076685</w:t>
            </w:r>
          </w:p>
        </w:tc>
      </w:tr>
      <w:tr w:rsidR="009D58DD" w:rsidRPr="00665D57" w:rsidTr="00665D57">
        <w:trPr>
          <w:trHeight w:val="270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Площа осередку ураження, кв км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Територія ОНГ</w:t>
            </w:r>
          </w:p>
        </w:tc>
      </w:tr>
      <w:tr w:rsidR="009D58DD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Тривалість уражаючої дії СДОР, хв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983,0977</w:t>
            </w:r>
          </w:p>
        </w:tc>
      </w:tr>
      <w:tr w:rsidR="009D58DD" w:rsidRPr="00665D57" w:rsidTr="00665D57">
        <w:trPr>
          <w:trHeight w:val="28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Втрати від СДОР, чол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9D58DD" w:rsidRPr="00665D57" w:rsidTr="00665D57">
        <w:trPr>
          <w:trHeight w:val="510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9D58DD" w:rsidRPr="00665D57" w:rsidRDefault="009D58DD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1B5C0C" w:rsidRPr="00665D57" w:rsidTr="00665D57">
        <w:trPr>
          <w:trHeight w:val="1785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1B5C0C" w:rsidRPr="00665D57" w:rsidRDefault="001B5C0C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ПУНКТ 1. Оскільки обсяг рідкого аміаку невідомий, для розрахунків беремо його таким, що</w:t>
            </w:r>
          </w:p>
          <w:p w:rsidR="001B5C0C" w:rsidRPr="00665D57" w:rsidRDefault="001B5C0C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дорівнює максимальній кількості аміаку у системі, тобто 5</w:t>
            </w:r>
          </w:p>
          <w:p w:rsidR="001B5C0C" w:rsidRPr="00665D57" w:rsidRDefault="001B5C0C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тонн.</w:t>
            </w:r>
          </w:p>
          <w:p w:rsidR="001B5C0C" w:rsidRPr="00665D57" w:rsidRDefault="001B5C0C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Визначимо еквівалентну кількість аміаку у первинній хмарі за формулою:</w:t>
            </w:r>
          </w:p>
          <w:p w:rsidR="001B5C0C" w:rsidRPr="00665D57" w:rsidRDefault="001B5C0C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Q(e1) = K1 * K3 * K5 * K7 * Q (o)</w:t>
            </w:r>
          </w:p>
        </w:tc>
      </w:tr>
      <w:tr w:rsidR="00D04114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K1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0,18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0,01 із додатку 3 для аміаку</w:t>
            </w:r>
          </w:p>
        </w:tc>
      </w:tr>
      <w:tr w:rsidR="00D04114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K3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0,04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3 для аміаку</w:t>
            </w:r>
          </w:p>
        </w:tc>
      </w:tr>
      <w:tr w:rsidR="00D04114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K5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для інверсії (сторінка 7)</w:t>
            </w:r>
          </w:p>
        </w:tc>
      </w:tr>
      <w:tr w:rsidR="00D04114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K7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3 для аміаку і температури 20</w:t>
            </w:r>
          </w:p>
        </w:tc>
      </w:tr>
      <w:tr w:rsidR="00D04114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Q (o)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04114" w:rsidRPr="00665D57" w:rsidTr="00665D57">
        <w:trPr>
          <w:trHeight w:val="510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Визначення ступеня вертикальної стійкості атмосфери:</w:t>
            </w:r>
          </w:p>
        </w:tc>
      </w:tr>
      <w:tr w:rsidR="00D04114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Метеорологічні умови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Ясно, ніч, 20 град</w:t>
            </w:r>
          </w:p>
        </w:tc>
      </w:tr>
      <w:tr w:rsidR="00D04114" w:rsidRPr="00665D57" w:rsidTr="00665D57">
        <w:trPr>
          <w:trHeight w:val="255"/>
          <w:jc w:val="center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Швидкість вітру, м/с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2</w:t>
            </w:r>
          </w:p>
        </w:tc>
      </w:tr>
      <w:tr w:rsidR="00D04114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 xml:space="preserve">Це - 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інверсія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за таблицею 1 на сторінці 5.</w:t>
            </w:r>
          </w:p>
        </w:tc>
      </w:tr>
      <w:tr w:rsidR="00D04114" w:rsidRPr="00665D57" w:rsidTr="00665D57">
        <w:trPr>
          <w:trHeight w:val="866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Q(e1) = 0,18*0,04*1*1*5= 0,036 (тонн)</w:t>
            </w:r>
          </w:p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ПУНКТ 2. Визначимо еквівалентну кількість аміаку у вторинній хмарі за формулою:</w:t>
            </w:r>
          </w:p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  <w:p w:rsidR="00D04114" w:rsidRPr="00665D57" w:rsidRDefault="00D04114" w:rsidP="00665D57">
            <w:pPr>
              <w:spacing w:line="360" w:lineRule="auto"/>
              <w:rPr>
                <w:sz w:val="20"/>
                <w:szCs w:val="20"/>
                <w:lang w:val="en-GB"/>
              </w:rPr>
            </w:pPr>
            <w:r w:rsidRPr="00665D57">
              <w:rPr>
                <w:sz w:val="20"/>
                <w:szCs w:val="20"/>
                <w:lang w:val="en-GB"/>
              </w:rPr>
              <w:t>Q (e2) = (1 - K1) * K2 * K3 * K4 * K5 * K6 * Q (o) / h * d</w:t>
            </w:r>
          </w:p>
        </w:tc>
      </w:tr>
      <w:tr w:rsidR="00615151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K1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0,01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3 для аміаку</w:t>
            </w:r>
          </w:p>
        </w:tc>
      </w:tr>
      <w:tr w:rsidR="00615151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K2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0,025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3 для аміаку</w:t>
            </w:r>
          </w:p>
        </w:tc>
      </w:tr>
      <w:tr w:rsidR="00615151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K3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0,04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3 для аміаку</w:t>
            </w:r>
          </w:p>
        </w:tc>
      </w:tr>
      <w:tr w:rsidR="00615151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K4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1,33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4, швидкість вітру, м/с = 2</w:t>
            </w:r>
          </w:p>
        </w:tc>
      </w:tr>
      <w:tr w:rsidR="00615151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K5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для інверсія (сторінка 7)</w:t>
            </w:r>
          </w:p>
        </w:tc>
      </w:tr>
      <w:tr w:rsidR="00615151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K6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5, час від початку аварії, год = 1</w:t>
            </w:r>
          </w:p>
        </w:tc>
      </w:tr>
      <w:tr w:rsidR="00615151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K7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3 для аміаку і температури 20</w:t>
            </w:r>
          </w:p>
        </w:tc>
      </w:tr>
      <w:tr w:rsidR="00615151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d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0,681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тонн/кубометр - це густина СДОР (додаток 3)</w:t>
            </w:r>
          </w:p>
        </w:tc>
      </w:tr>
      <w:tr w:rsidR="00615151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h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1 - 0,2 =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5151" w:rsidRPr="00665D57" w:rsidRDefault="00615151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0,8 (метри)</w:t>
            </w:r>
          </w:p>
        </w:tc>
      </w:tr>
      <w:tr w:rsidR="00491478" w:rsidRPr="00665D57" w:rsidTr="00665D57">
        <w:trPr>
          <w:trHeight w:val="856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491478" w:rsidRPr="00665D57" w:rsidRDefault="00491478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 xml:space="preserve">h - це висота шару розлитого аміаку на підстилаючу поверхню, h =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665D57">
                <w:rPr>
                  <w:sz w:val="20"/>
                  <w:szCs w:val="20"/>
                  <w:lang w:val="ru-RU"/>
                </w:rPr>
                <w:t>0,05 м</w:t>
              </w:r>
            </w:smartTag>
            <w:r w:rsidRPr="00665D57">
              <w:rPr>
                <w:sz w:val="20"/>
                <w:szCs w:val="20"/>
                <w:lang w:val="ru-RU"/>
              </w:rPr>
              <w:t>.</w:t>
            </w:r>
          </w:p>
          <w:p w:rsidR="00491478" w:rsidRPr="00665D57" w:rsidRDefault="00491478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 xml:space="preserve">Якщо розлив відбувається у піддон або обваловку, то h = H -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665D57">
                <w:rPr>
                  <w:sz w:val="20"/>
                  <w:szCs w:val="20"/>
                  <w:lang w:val="ru-RU"/>
                </w:rPr>
                <w:t>0,2 м</w:t>
              </w:r>
            </w:smartTag>
            <w:r w:rsidRPr="00665D57">
              <w:rPr>
                <w:sz w:val="20"/>
                <w:szCs w:val="20"/>
                <w:lang w:val="ru-RU"/>
              </w:rPr>
              <w:t>, де</w:t>
            </w:r>
          </w:p>
          <w:p w:rsidR="00491478" w:rsidRPr="00665D57" w:rsidRDefault="00491478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Н - висота піддону чи обваловки, м.</w:t>
            </w:r>
          </w:p>
        </w:tc>
      </w:tr>
      <w:tr w:rsidR="00815E39" w:rsidRPr="00665D57" w:rsidTr="00665D57">
        <w:trPr>
          <w:trHeight w:val="720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815E39" w:rsidRPr="00665D57" w:rsidRDefault="00815E39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Q (e2) = (1-0,01)*0,025*0,04*1,33*1*1*1*5/(0,681*0,8)= 0,002417 (тонн)</w:t>
            </w:r>
          </w:p>
        </w:tc>
      </w:tr>
      <w:tr w:rsidR="008F7D9B" w:rsidRPr="00665D57" w:rsidTr="00665D57">
        <w:trPr>
          <w:trHeight w:val="255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ПУНКТ 3. Із додатку 1 глибина зони зараження первинною хмарою Г 1 дорівнює</w:t>
            </w:r>
          </w:p>
        </w:tc>
      </w:tr>
      <w:tr w:rsidR="008F7D9B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при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Q(e1) =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0,036 (тонн)</w:t>
            </w:r>
          </w:p>
        </w:tc>
      </w:tr>
      <w:tr w:rsidR="008F7D9B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при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Швидкість вітру, м/с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2</w:t>
            </w:r>
          </w:p>
        </w:tc>
      </w:tr>
      <w:tr w:rsidR="008F7D9B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Г 1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0,3024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(кілометрів)</w:t>
            </w:r>
          </w:p>
        </w:tc>
      </w:tr>
      <w:tr w:rsidR="008F7D9B" w:rsidRPr="00665D57" w:rsidTr="00665D57">
        <w:trPr>
          <w:trHeight w:val="255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8F7D9B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(тонн)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0,84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(кілометрів)</w:t>
            </w:r>
          </w:p>
        </w:tc>
      </w:tr>
      <w:tr w:rsidR="008F7D9B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0,036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(тонн)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х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(кілометрів)</w:t>
            </w:r>
          </w:p>
        </w:tc>
      </w:tr>
      <w:tr w:rsidR="008F7D9B" w:rsidRPr="00665D57" w:rsidTr="00665D57">
        <w:trPr>
          <w:trHeight w:val="510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8F7D9B" w:rsidRPr="00665D57" w:rsidRDefault="008F7D9B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х = 0,036*0,84/0,1= 0,3024 (кілометрів)</w:t>
            </w:r>
          </w:p>
        </w:tc>
      </w:tr>
      <w:tr w:rsidR="009C5A32" w:rsidRPr="00665D57" w:rsidTr="00665D57">
        <w:trPr>
          <w:trHeight w:val="2553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ПУНКТ 4. Із додатку 1 глибина зони зараження вторинною хмарою Г 2 дорівнює</w:t>
            </w:r>
          </w:p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при Q (e2) = 0,002417 (тонн)</w:t>
            </w:r>
          </w:p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при Швидкість вітру, м/с 2</w:t>
            </w:r>
          </w:p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за пропорцією:</w:t>
            </w:r>
          </w:p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0,1 (тонн) 0,84 (кілометрів)</w:t>
            </w:r>
          </w:p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0,002417 (тонн) х (кілометрів)</w:t>
            </w:r>
          </w:p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х = 0,002417*0,84/0,1= 0,020302 (кілометрів)</w:t>
            </w:r>
          </w:p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Г 2 = 0,020302 (кілометрів)</w:t>
            </w:r>
          </w:p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ПУНКТ 5. Повна глибина зони зараження:</w:t>
            </w:r>
          </w:p>
          <w:p w:rsidR="009C5A32" w:rsidRPr="00665D57" w:rsidRDefault="009C5A32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Г = Г 2 + 0,5*Г 1</w:t>
            </w:r>
          </w:p>
        </w:tc>
      </w:tr>
      <w:tr w:rsidR="007B0DE7" w:rsidRPr="00665D57" w:rsidTr="00665D57">
        <w:trPr>
          <w:trHeight w:val="4315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Г 2 = МАКСИМУМ (Г2;Г1)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0,3024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Г 1 = МІНІМУМ (Г2;Г1)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0,020302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Г =</w:t>
            </w:r>
            <w:r w:rsidR="000049D4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0,312551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(кілометрів)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Порівнюємо значення Г з даними додатку 2.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При інверсія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При Швидкість вітру, м/с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2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 xml:space="preserve">Це 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– </w:t>
            </w:r>
            <w:r w:rsidRPr="00665D57">
              <w:rPr>
                <w:sz w:val="20"/>
                <w:szCs w:val="20"/>
                <w:lang w:val="ru-RU"/>
              </w:rPr>
              <w:t>40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(кілометрів)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Це - граничне значення глибини перенесення повітря за 4 год при різних швидкостях вітру. Вибираємо найменше поміж табличним</w:t>
            </w:r>
            <w:r w:rsidR="000049D4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40</w:t>
            </w:r>
            <w:r w:rsidR="000049D4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км та розрахованим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0,312551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(кілометрів)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Мінімум (0,312551;40) =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0,312551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ПУНКТ 6. Визначимо час надходження хмари зараженого повітря до ОНГ: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T надходження = x / V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х =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Відстань від ХНО до ОНГ, км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3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За додатком 6 при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інверсія</w:t>
            </w:r>
          </w:p>
          <w:p w:rsidR="0087501F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при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Швидкість вітру, м/с</w:t>
            </w:r>
            <w:r w:rsidR="0087501F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2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 xml:space="preserve">V =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665D57">
                <w:rPr>
                  <w:sz w:val="20"/>
                  <w:szCs w:val="20"/>
                  <w:lang w:val="ru-RU"/>
                </w:rPr>
                <w:t>10</w:t>
              </w:r>
              <w:r w:rsidR="0087501F" w:rsidRPr="00665D57">
                <w:rPr>
                  <w:sz w:val="20"/>
                  <w:szCs w:val="20"/>
                  <w:lang w:val="ru-RU"/>
                </w:rPr>
                <w:t xml:space="preserve"> </w:t>
              </w:r>
              <w:r w:rsidRPr="00665D57">
                <w:rPr>
                  <w:sz w:val="20"/>
                  <w:szCs w:val="20"/>
                  <w:lang w:val="ru-RU"/>
                </w:rPr>
                <w:t>км/год</w:t>
              </w:r>
            </w:smartTag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T надходження =</w:t>
            </w:r>
            <w:r w:rsidR="00CF6098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3/10=</w:t>
            </w:r>
            <w:r w:rsidR="00CF6098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0,3</w:t>
            </w:r>
            <w:r w:rsidR="00CF6098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(години)</w:t>
            </w:r>
          </w:p>
          <w:p w:rsidR="007B0DE7" w:rsidRPr="00665D57" w:rsidRDefault="007B0DE7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T надходження =</w:t>
            </w:r>
            <w:r w:rsidR="00CF6098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3/10*60 =</w:t>
            </w:r>
            <w:r w:rsidR="00CF6098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18</w:t>
            </w:r>
            <w:r w:rsidR="00CF6098" w:rsidRPr="00665D57">
              <w:rPr>
                <w:sz w:val="20"/>
                <w:szCs w:val="20"/>
                <w:lang w:val="ru-RU"/>
              </w:rPr>
              <w:t xml:space="preserve"> </w:t>
            </w:r>
            <w:r w:rsidRPr="00665D57">
              <w:rPr>
                <w:sz w:val="20"/>
                <w:szCs w:val="20"/>
                <w:lang w:val="ru-RU"/>
              </w:rPr>
              <w:t>(хвилин)</w:t>
            </w:r>
          </w:p>
        </w:tc>
      </w:tr>
      <w:tr w:rsidR="00895493" w:rsidRPr="00665D57" w:rsidTr="00665D57">
        <w:trPr>
          <w:trHeight w:val="1965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ПУНКТ 7. Визначимо площу зони хімічного ураження:</w:t>
            </w: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S = П * Г * Г / n</w:t>
            </w: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 = 3,14 - число "Пі", нескінченний дріб</w:t>
            </w: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 = 3,14</w:t>
            </w: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Г = 0,312551 (кілометрів)</w:t>
            </w: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n при Швидкість вітру, м/с 2 n = 4 (сторінка 7)</w:t>
            </w:r>
          </w:p>
        </w:tc>
      </w:tr>
      <w:tr w:rsidR="00895493" w:rsidRPr="00665D57" w:rsidTr="00665D57">
        <w:trPr>
          <w:trHeight w:val="510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S = 3,14*0,312551*0,312551/4= 0,076685 (кв км)</w:t>
            </w:r>
          </w:p>
        </w:tc>
      </w:tr>
      <w:tr w:rsidR="00895493" w:rsidRPr="00665D57" w:rsidTr="00665D57">
        <w:trPr>
          <w:trHeight w:val="1530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ПУНКТ 8. Визначимо тривалість уражаючої дії аміаку.</w:t>
            </w: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Тривалість уражаючої дії СДОР залежить від часу її випаровування із площі розливу.</w:t>
            </w: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T = (h * d) / (K2 * K4 * K7)</w:t>
            </w:r>
          </w:p>
        </w:tc>
      </w:tr>
      <w:tr w:rsidR="00895493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h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0,8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(метри)</w:t>
            </w:r>
          </w:p>
        </w:tc>
      </w:tr>
      <w:tr w:rsidR="00895493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d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0,681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тонн/кубометр - це густина СДОР (додаток 3)</w:t>
            </w:r>
          </w:p>
        </w:tc>
      </w:tr>
      <w:tr w:rsidR="00895493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K2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0,025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3 для аміаку</w:t>
            </w:r>
          </w:p>
        </w:tc>
      </w:tr>
      <w:tr w:rsidR="00895493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K4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1,33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4, швидкість вітру, м/с = 2</w:t>
            </w:r>
          </w:p>
        </w:tc>
      </w:tr>
      <w:tr w:rsidR="00895493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K7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1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із додатку 3 для аміаку і температури 20</w:t>
            </w:r>
          </w:p>
        </w:tc>
      </w:tr>
      <w:tr w:rsidR="00895493" w:rsidRPr="00665D57" w:rsidTr="00665D57">
        <w:trPr>
          <w:trHeight w:val="255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895493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(0,8*0,681)/(0,025*1,33*1)=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16,38496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(години)</w:t>
            </w:r>
          </w:p>
        </w:tc>
      </w:tr>
      <w:tr w:rsidR="00895493" w:rsidRPr="00665D57" w:rsidTr="00665D57">
        <w:trPr>
          <w:trHeight w:val="255"/>
          <w:jc w:val="center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Т =</w:t>
            </w:r>
          </w:p>
        </w:tc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(0,8*0,681*60)/(0,025*1,33*1)=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983,0977</w:t>
            </w: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>(хвилин)</w:t>
            </w:r>
          </w:p>
        </w:tc>
      </w:tr>
      <w:tr w:rsidR="00895493" w:rsidRPr="00665D57" w:rsidTr="00665D57">
        <w:trPr>
          <w:trHeight w:val="678"/>
          <w:jc w:val="center"/>
        </w:trPr>
        <w:tc>
          <w:tcPr>
            <w:tcW w:w="941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895493" w:rsidRPr="00665D57" w:rsidRDefault="00895493" w:rsidP="00665D57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665D57">
              <w:rPr>
                <w:sz w:val="20"/>
                <w:szCs w:val="20"/>
                <w:lang w:val="ru-RU"/>
              </w:rPr>
              <w:t xml:space="preserve">Так як повна глибина зони зараження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665D57">
                <w:rPr>
                  <w:sz w:val="20"/>
                  <w:szCs w:val="20"/>
                  <w:lang w:val="ru-RU"/>
                </w:rPr>
                <w:t>0,312551 км</w:t>
              </w:r>
            </w:smartTag>
            <w:r w:rsidRPr="00665D57">
              <w:rPr>
                <w:sz w:val="20"/>
                <w:szCs w:val="20"/>
                <w:lang w:val="ru-RU"/>
              </w:rPr>
              <w:t xml:space="preserve"> менша за відстань від ХНО до ОНГ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665D57">
                <w:rPr>
                  <w:sz w:val="20"/>
                  <w:szCs w:val="20"/>
                  <w:lang w:val="ru-RU"/>
                </w:rPr>
                <w:t>3 км</w:t>
              </w:r>
            </w:smartTag>
            <w:r w:rsidRPr="00665D57">
              <w:rPr>
                <w:sz w:val="20"/>
                <w:szCs w:val="20"/>
                <w:lang w:val="ru-RU"/>
              </w:rPr>
              <w:t>, то ОНГ (обєкт народного господарства) не попав у зону уражаючої дії СДОР і відповідно втрат персоналу ОНГ немає.</w:t>
            </w:r>
          </w:p>
        </w:tc>
      </w:tr>
    </w:tbl>
    <w:p w:rsidR="006B7DB9" w:rsidRPr="000049D4" w:rsidRDefault="006B7DB9" w:rsidP="000049D4">
      <w:pPr>
        <w:spacing w:line="360" w:lineRule="auto"/>
        <w:ind w:firstLine="709"/>
        <w:jc w:val="both"/>
        <w:rPr>
          <w:sz w:val="28"/>
          <w:szCs w:val="28"/>
        </w:rPr>
        <w:sectPr w:rsidR="006B7DB9" w:rsidRPr="000049D4" w:rsidSect="000049D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6B7DB9" w:rsidRPr="00665D57" w:rsidRDefault="006B7DB9" w:rsidP="00665D5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65D57">
        <w:rPr>
          <w:b/>
          <w:sz w:val="28"/>
          <w:szCs w:val="28"/>
        </w:rPr>
        <w:t>Список використаної літератури</w:t>
      </w:r>
    </w:p>
    <w:p w:rsidR="006B7DB9" w:rsidRPr="000049D4" w:rsidRDefault="006B7DB9" w:rsidP="000049D4">
      <w:pPr>
        <w:spacing w:line="360" w:lineRule="auto"/>
        <w:ind w:firstLine="709"/>
        <w:jc w:val="both"/>
        <w:rPr>
          <w:sz w:val="28"/>
          <w:szCs w:val="28"/>
        </w:rPr>
      </w:pPr>
    </w:p>
    <w:p w:rsidR="00C1535C" w:rsidRPr="000049D4" w:rsidRDefault="00C1535C" w:rsidP="00665D5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9D4">
        <w:rPr>
          <w:sz w:val="28"/>
          <w:szCs w:val="28"/>
        </w:rPr>
        <w:t xml:space="preserve">Військова токсикологія, радіологія та медичний захист: Підручник / За ред. Ю.М. Скалецького, І.Р. Мисули. – Тернопіль: Укрмедкнига, 2003. – С. 165-171, 199-215, 312-329. </w:t>
      </w:r>
    </w:p>
    <w:p w:rsidR="00C1535C" w:rsidRPr="000049D4" w:rsidRDefault="00C1535C" w:rsidP="00665D5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Военная токсикология, радиология и медицинская защита: Учебник / Под ред. Н.В. Саватеева. - Л.: ВМА им. С.М. Кирова, 1987. - С. 284-296, 304-308.</w:t>
      </w:r>
    </w:p>
    <w:p w:rsidR="00C1535C" w:rsidRPr="000049D4" w:rsidRDefault="00C1535C" w:rsidP="00665D5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Защита от оружия массового поражения: Справочник / Под ред. В.В. Мясникова. - М.: Воениздат, 1984. – С. 135-139, 181-327.</w:t>
      </w:r>
    </w:p>
    <w:p w:rsidR="00C1535C" w:rsidRPr="000049D4" w:rsidRDefault="00C1535C" w:rsidP="00665D5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Каракчиев Н.И. Токсикология ОВ и защита от ядерного и химического оружия. – Ташкент: Медицина, 1978. – С. 318-321, 359-365, 406-418.</w:t>
      </w:r>
    </w:p>
    <w:p w:rsidR="00C1535C" w:rsidRPr="000049D4" w:rsidRDefault="00C1535C" w:rsidP="00665D5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Медичні аспекти хімічної зброї: Навчальний посібник для слухачів УВМА та студентів вищих медичних навчальних закладів. – К.: УВМА, 2003. – С. 30-36, 78 – 86.</w:t>
      </w:r>
    </w:p>
    <w:p w:rsidR="00C1535C" w:rsidRPr="000049D4" w:rsidRDefault="00C1535C" w:rsidP="00665D5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Цивільна оборона: Методичні вказівки до виконання розрахунково-графічної роботи на тему «Оцінка радіаційної обстановки після аварії на АЕС» для студентів усіх спеціальностей денної та заочної форм навчання./ М.М. Яцюк, В.М. Пелих, О.І. Прокопенко. – К.: НУХТ, 2002. – 20 с.</w:t>
      </w:r>
      <w:r w:rsidR="000049D4" w:rsidRPr="000049D4">
        <w:rPr>
          <w:sz w:val="28"/>
          <w:szCs w:val="28"/>
        </w:rPr>
        <w:t xml:space="preserve"> </w:t>
      </w:r>
    </w:p>
    <w:p w:rsidR="00C1535C" w:rsidRPr="000049D4" w:rsidRDefault="00C1535C" w:rsidP="00665D5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049D4">
        <w:rPr>
          <w:sz w:val="28"/>
          <w:szCs w:val="28"/>
        </w:rPr>
        <w:t>Цивільна оборона: Методичні вказівки до виконання розрахунково-графічних робіт для студентів всіх спеціальностей денної форми навчання./ Уклад. М.М. Яцюк. – К.: УДУХТ, 1999. – 20 с.</w:t>
      </w:r>
      <w:r w:rsidR="000049D4" w:rsidRPr="000049D4">
        <w:rPr>
          <w:sz w:val="28"/>
          <w:szCs w:val="28"/>
        </w:rPr>
        <w:t xml:space="preserve"> </w:t>
      </w:r>
    </w:p>
    <w:p w:rsidR="00160FB7" w:rsidRPr="000049D4" w:rsidRDefault="00160FB7" w:rsidP="00665D57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D31EB">
        <w:rPr>
          <w:sz w:val="28"/>
          <w:szCs w:val="28"/>
        </w:rPr>
        <w:t>http://readbookz.com/books/198.html#</w:t>
      </w:r>
      <w:r w:rsidRPr="000049D4">
        <w:rPr>
          <w:sz w:val="28"/>
          <w:szCs w:val="28"/>
        </w:rPr>
        <w:t xml:space="preserve"> </w:t>
      </w:r>
      <w:bookmarkStart w:id="0" w:name="_GoBack"/>
      <w:bookmarkEnd w:id="0"/>
    </w:p>
    <w:sectPr w:rsidR="00160FB7" w:rsidRPr="000049D4" w:rsidSect="000049D4">
      <w:pgSz w:w="11906" w:h="16838" w:code="9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0F9" w:rsidRDefault="00C950F9">
      <w:r>
        <w:separator/>
      </w:r>
    </w:p>
  </w:endnote>
  <w:endnote w:type="continuationSeparator" w:id="0">
    <w:p w:rsidR="00C950F9" w:rsidRDefault="00C9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C00" w:rsidRDefault="00CF3C00" w:rsidP="00653632">
    <w:pPr>
      <w:pStyle w:val="a3"/>
      <w:framePr w:wrap="around" w:vAnchor="text" w:hAnchor="margin" w:xAlign="right" w:y="1"/>
      <w:rPr>
        <w:rStyle w:val="a5"/>
      </w:rPr>
    </w:pPr>
  </w:p>
  <w:p w:rsidR="00CF3C00" w:rsidRDefault="00CF3C00" w:rsidP="006536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C00" w:rsidRDefault="00CD31EB" w:rsidP="00653632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F3C00" w:rsidRDefault="00CF3C00" w:rsidP="0065363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0F9" w:rsidRDefault="00C950F9">
      <w:r>
        <w:separator/>
      </w:r>
    </w:p>
  </w:footnote>
  <w:footnote w:type="continuationSeparator" w:id="0">
    <w:p w:rsidR="00C950F9" w:rsidRDefault="00C95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6617B"/>
    <w:multiLevelType w:val="hybridMultilevel"/>
    <w:tmpl w:val="55B2170A"/>
    <w:lvl w:ilvl="0" w:tplc="4852F2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376F45"/>
    <w:multiLevelType w:val="hybridMultilevel"/>
    <w:tmpl w:val="CD1885C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4728014D"/>
    <w:multiLevelType w:val="hybridMultilevel"/>
    <w:tmpl w:val="36BAD69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4C134347"/>
    <w:multiLevelType w:val="hybridMultilevel"/>
    <w:tmpl w:val="7F30F48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741F2521"/>
    <w:multiLevelType w:val="hybridMultilevel"/>
    <w:tmpl w:val="3E583394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>
    <w:nsid w:val="79127B50"/>
    <w:multiLevelType w:val="hybridMultilevel"/>
    <w:tmpl w:val="237831C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60B8"/>
    <w:rsid w:val="000049D4"/>
    <w:rsid w:val="0000620B"/>
    <w:rsid w:val="00015682"/>
    <w:rsid w:val="00056C5E"/>
    <w:rsid w:val="00072B6A"/>
    <w:rsid w:val="00086921"/>
    <w:rsid w:val="000A27BD"/>
    <w:rsid w:val="000F3B73"/>
    <w:rsid w:val="001230BC"/>
    <w:rsid w:val="00126F76"/>
    <w:rsid w:val="00141932"/>
    <w:rsid w:val="00144050"/>
    <w:rsid w:val="00153C2E"/>
    <w:rsid w:val="00160FB7"/>
    <w:rsid w:val="001B5C0C"/>
    <w:rsid w:val="001C72EA"/>
    <w:rsid w:val="001E11A1"/>
    <w:rsid w:val="001F1BF0"/>
    <w:rsid w:val="00210807"/>
    <w:rsid w:val="0021165E"/>
    <w:rsid w:val="00212BB0"/>
    <w:rsid w:val="00251503"/>
    <w:rsid w:val="00262A4E"/>
    <w:rsid w:val="0028693B"/>
    <w:rsid w:val="00286BEF"/>
    <w:rsid w:val="002A4ECC"/>
    <w:rsid w:val="002B3BF0"/>
    <w:rsid w:val="002B7823"/>
    <w:rsid w:val="002C2C7A"/>
    <w:rsid w:val="002E6976"/>
    <w:rsid w:val="002F61C5"/>
    <w:rsid w:val="00336524"/>
    <w:rsid w:val="003453BC"/>
    <w:rsid w:val="00364A61"/>
    <w:rsid w:val="003A5167"/>
    <w:rsid w:val="003A61A0"/>
    <w:rsid w:val="003B1269"/>
    <w:rsid w:val="003C14BE"/>
    <w:rsid w:val="003D2803"/>
    <w:rsid w:val="003E3D21"/>
    <w:rsid w:val="004177F0"/>
    <w:rsid w:val="00420497"/>
    <w:rsid w:val="00453C58"/>
    <w:rsid w:val="00471DCE"/>
    <w:rsid w:val="00491478"/>
    <w:rsid w:val="00497AF0"/>
    <w:rsid w:val="004B47AE"/>
    <w:rsid w:val="004C38AF"/>
    <w:rsid w:val="004F1EE9"/>
    <w:rsid w:val="004F59EE"/>
    <w:rsid w:val="00541E8D"/>
    <w:rsid w:val="00565F80"/>
    <w:rsid w:val="005668F4"/>
    <w:rsid w:val="005742AA"/>
    <w:rsid w:val="005807CC"/>
    <w:rsid w:val="0059246A"/>
    <w:rsid w:val="00594BDD"/>
    <w:rsid w:val="005C2036"/>
    <w:rsid w:val="005C5A57"/>
    <w:rsid w:val="00615151"/>
    <w:rsid w:val="006206BB"/>
    <w:rsid w:val="00622769"/>
    <w:rsid w:val="006260B8"/>
    <w:rsid w:val="006304B0"/>
    <w:rsid w:val="0063756B"/>
    <w:rsid w:val="00642558"/>
    <w:rsid w:val="0064696D"/>
    <w:rsid w:val="00653632"/>
    <w:rsid w:val="00665D57"/>
    <w:rsid w:val="00667DCF"/>
    <w:rsid w:val="006820BE"/>
    <w:rsid w:val="00684965"/>
    <w:rsid w:val="00685DBC"/>
    <w:rsid w:val="006B5959"/>
    <w:rsid w:val="006B7DB9"/>
    <w:rsid w:val="006E10AF"/>
    <w:rsid w:val="006F1D55"/>
    <w:rsid w:val="006F7576"/>
    <w:rsid w:val="00700C24"/>
    <w:rsid w:val="00711FF6"/>
    <w:rsid w:val="00712863"/>
    <w:rsid w:val="00732F78"/>
    <w:rsid w:val="00745F84"/>
    <w:rsid w:val="0075391B"/>
    <w:rsid w:val="00767903"/>
    <w:rsid w:val="007A74DE"/>
    <w:rsid w:val="007B0DE7"/>
    <w:rsid w:val="007B7052"/>
    <w:rsid w:val="007D0615"/>
    <w:rsid w:val="007F22DA"/>
    <w:rsid w:val="007F5CEB"/>
    <w:rsid w:val="00810907"/>
    <w:rsid w:val="00815E39"/>
    <w:rsid w:val="00874C77"/>
    <w:rsid w:val="0087501F"/>
    <w:rsid w:val="00895493"/>
    <w:rsid w:val="00895606"/>
    <w:rsid w:val="008A175C"/>
    <w:rsid w:val="008C44DD"/>
    <w:rsid w:val="008D4555"/>
    <w:rsid w:val="008D586D"/>
    <w:rsid w:val="008D7965"/>
    <w:rsid w:val="008E4189"/>
    <w:rsid w:val="008F0AEE"/>
    <w:rsid w:val="008F7D9B"/>
    <w:rsid w:val="00940139"/>
    <w:rsid w:val="00943934"/>
    <w:rsid w:val="009515C2"/>
    <w:rsid w:val="00990B73"/>
    <w:rsid w:val="00994AB8"/>
    <w:rsid w:val="009973B9"/>
    <w:rsid w:val="009A0BD2"/>
    <w:rsid w:val="009C5A32"/>
    <w:rsid w:val="009C7D9B"/>
    <w:rsid w:val="009D437E"/>
    <w:rsid w:val="009D58DD"/>
    <w:rsid w:val="00A01B79"/>
    <w:rsid w:val="00A2220E"/>
    <w:rsid w:val="00A23B2C"/>
    <w:rsid w:val="00A24BD6"/>
    <w:rsid w:val="00A41691"/>
    <w:rsid w:val="00A535CC"/>
    <w:rsid w:val="00AB65B2"/>
    <w:rsid w:val="00B072FA"/>
    <w:rsid w:val="00B07653"/>
    <w:rsid w:val="00B37C96"/>
    <w:rsid w:val="00B61910"/>
    <w:rsid w:val="00B62113"/>
    <w:rsid w:val="00B72157"/>
    <w:rsid w:val="00B903A4"/>
    <w:rsid w:val="00B94146"/>
    <w:rsid w:val="00BA17E7"/>
    <w:rsid w:val="00BB7E83"/>
    <w:rsid w:val="00BE4413"/>
    <w:rsid w:val="00BE61C9"/>
    <w:rsid w:val="00C1535C"/>
    <w:rsid w:val="00C15657"/>
    <w:rsid w:val="00C1592C"/>
    <w:rsid w:val="00C57D2D"/>
    <w:rsid w:val="00C8004D"/>
    <w:rsid w:val="00C950F9"/>
    <w:rsid w:val="00CC1964"/>
    <w:rsid w:val="00CC375F"/>
    <w:rsid w:val="00CD31EB"/>
    <w:rsid w:val="00CF3C00"/>
    <w:rsid w:val="00CF6098"/>
    <w:rsid w:val="00D04114"/>
    <w:rsid w:val="00D06153"/>
    <w:rsid w:val="00D22910"/>
    <w:rsid w:val="00D27EA2"/>
    <w:rsid w:val="00D61AA2"/>
    <w:rsid w:val="00D71202"/>
    <w:rsid w:val="00D774EA"/>
    <w:rsid w:val="00DC42DF"/>
    <w:rsid w:val="00E05667"/>
    <w:rsid w:val="00E14048"/>
    <w:rsid w:val="00E42F6B"/>
    <w:rsid w:val="00E51BB0"/>
    <w:rsid w:val="00E6759F"/>
    <w:rsid w:val="00E67692"/>
    <w:rsid w:val="00E80670"/>
    <w:rsid w:val="00E81361"/>
    <w:rsid w:val="00E966A4"/>
    <w:rsid w:val="00EA0A80"/>
    <w:rsid w:val="00EB1544"/>
    <w:rsid w:val="00EB4E45"/>
    <w:rsid w:val="00EB67FC"/>
    <w:rsid w:val="00EF605F"/>
    <w:rsid w:val="00F135D1"/>
    <w:rsid w:val="00F13CA9"/>
    <w:rsid w:val="00F16869"/>
    <w:rsid w:val="00F5379F"/>
    <w:rsid w:val="00F90DBE"/>
    <w:rsid w:val="00FA2F20"/>
    <w:rsid w:val="00FC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2D7E8E-2F55-43D1-8544-131DA2D8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0B8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536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  <w:lang w:val="uk-UA"/>
    </w:rPr>
  </w:style>
  <w:style w:type="character" w:styleId="a5">
    <w:name w:val="page number"/>
    <w:uiPriority w:val="99"/>
    <w:rsid w:val="00653632"/>
    <w:rPr>
      <w:rFonts w:cs="Times New Roman"/>
    </w:rPr>
  </w:style>
  <w:style w:type="paragraph" w:styleId="HTML">
    <w:name w:val="HTML Preformatted"/>
    <w:basedOn w:val="a"/>
    <w:link w:val="HTML0"/>
    <w:uiPriority w:val="99"/>
    <w:rsid w:val="007D0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lang w:val="uk-UA"/>
    </w:rPr>
  </w:style>
  <w:style w:type="character" w:styleId="a6">
    <w:name w:val="Hyperlink"/>
    <w:uiPriority w:val="99"/>
    <w:rsid w:val="00160FB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86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10978</Words>
  <Characters>62581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admin</cp:lastModifiedBy>
  <cp:revision>2</cp:revision>
  <dcterms:created xsi:type="dcterms:W3CDTF">2014-03-13T08:40:00Z</dcterms:created>
  <dcterms:modified xsi:type="dcterms:W3CDTF">2014-03-13T08:40:00Z</dcterms:modified>
</cp:coreProperties>
</file>