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b/>
          <w:bCs/>
          <w:sz w:val="12"/>
          <w:szCs w:val="12"/>
        </w:rPr>
        <w:t>16</w:t>
      </w:r>
      <w:r w:rsidRPr="003D19B0">
        <w:rPr>
          <w:rFonts w:ascii="Verdana" w:hAnsi="Verdana" w:cs="Verdana"/>
          <w:b/>
          <w:bCs/>
          <w:color w:val="000000"/>
          <w:spacing w:val="12"/>
          <w:sz w:val="12"/>
          <w:szCs w:val="12"/>
        </w:rPr>
        <w:t>. Вооруженные Силы Российской Федерации</w:t>
      </w:r>
      <w:r w:rsidRPr="003D19B0">
        <w:rPr>
          <w:rFonts w:ascii="Verdana" w:hAnsi="Verdana" w:cs="Verdana"/>
          <w:color w:val="000000"/>
          <w:spacing w:val="12"/>
          <w:sz w:val="12"/>
          <w:szCs w:val="12"/>
        </w:rPr>
        <w:t xml:space="preserve"> </w:t>
      </w:r>
      <w:r w:rsidRPr="003D19B0">
        <w:rPr>
          <w:rFonts w:ascii="Verdana" w:hAnsi="Verdana" w:cs="Verdana"/>
          <w:color w:val="000000"/>
          <w:spacing w:val="2"/>
          <w:sz w:val="12"/>
          <w:szCs w:val="12"/>
        </w:rPr>
        <w:t xml:space="preserve">(ВС РФ) включают в себя: Сухопутные войска 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(СВ), Военно-воздушные силы (ВВС), Военно-Морской Флот (ВМФ), рода войск (Ракетные вой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>ска стратегического назначения, Космические си</w:t>
      </w:r>
      <w:r w:rsidRPr="003D19B0">
        <w:rPr>
          <w:rFonts w:ascii="Verdana" w:hAnsi="Verdana" w:cs="Verdana"/>
          <w:color w:val="000000"/>
          <w:sz w:val="12"/>
          <w:szCs w:val="12"/>
        </w:rPr>
        <w:t xml:space="preserve">лы, Воздушно-десантные войска), а также Тыл 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 xml:space="preserve">Вооруженных Сил. Виды войск делятся на рода 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войск (рода авиации в ВВС, рода сил в ВМФ) и </w:t>
      </w:r>
      <w:r w:rsidRPr="003D19B0">
        <w:rPr>
          <w:rFonts w:ascii="Verdana" w:hAnsi="Verdana" w:cs="Verdana"/>
          <w:color w:val="000000"/>
          <w:sz w:val="12"/>
          <w:szCs w:val="12"/>
        </w:rPr>
        <w:t>специальные войска.</w:t>
      </w:r>
    </w:p>
    <w:p w:rsidR="003D19B0" w:rsidRPr="003D19B0" w:rsidRDefault="003D19B0" w:rsidP="00CB3853">
      <w:pPr>
        <w:ind w:right="-85"/>
        <w:rPr>
          <w:rFonts w:ascii="Verdana" w:hAnsi="Verdana" w:cs="Verdana"/>
          <w:color w:val="000000"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color w:val="000000"/>
          <w:sz w:val="12"/>
          <w:szCs w:val="12"/>
        </w:rPr>
      </w:pPr>
    </w:p>
    <w:p w:rsidR="003D19B0" w:rsidRPr="003D19B0" w:rsidRDefault="003D19B0" w:rsidP="00CB3853">
      <w:pPr>
        <w:rPr>
          <w:rFonts w:ascii="Verdana" w:hAnsi="Verdana" w:cs="Verdana"/>
          <w:color w:val="000000"/>
          <w:spacing w:val="-2"/>
          <w:sz w:val="12"/>
          <w:szCs w:val="12"/>
        </w:rPr>
      </w:pPr>
      <w:r w:rsidRPr="003D19B0">
        <w:rPr>
          <w:rFonts w:ascii="Verdana" w:hAnsi="Verdana" w:cs="Verdana"/>
          <w:b/>
          <w:bCs/>
          <w:color w:val="000000"/>
          <w:spacing w:val="-2"/>
          <w:sz w:val="12"/>
          <w:szCs w:val="12"/>
        </w:rPr>
        <w:t>44. 83.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 Вооруженные Силы составляют основу оборо</w:t>
      </w:r>
      <w:r w:rsidRPr="003D19B0">
        <w:rPr>
          <w:rFonts w:ascii="Verdana" w:hAnsi="Verdana" w:cs="Verdana"/>
          <w:color w:val="000000"/>
          <w:sz w:val="12"/>
          <w:szCs w:val="12"/>
        </w:rPr>
        <w:t xml:space="preserve">ны государства и являются главным элементом 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обеспечения его безопасности. Они </w:t>
      </w:r>
      <w:r w:rsidRPr="003D19B0">
        <w:rPr>
          <w:rFonts w:ascii="Verdana" w:hAnsi="Verdana" w:cs="Verdana"/>
          <w:i/>
          <w:iCs/>
          <w:color w:val="000000"/>
          <w:spacing w:val="-2"/>
          <w:sz w:val="12"/>
          <w:szCs w:val="12"/>
        </w:rPr>
        <w:t>предназначе</w:t>
      </w:r>
      <w:r w:rsidRPr="003D19B0">
        <w:rPr>
          <w:rFonts w:ascii="Verdana" w:hAnsi="Verdana" w:cs="Verdana"/>
          <w:i/>
          <w:iCs/>
          <w:color w:val="000000"/>
          <w:spacing w:val="1"/>
          <w:sz w:val="12"/>
          <w:szCs w:val="12"/>
        </w:rPr>
        <w:t xml:space="preserve">ны 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>для отражения агрессии, направленной про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>тив Российской Федерации, для вооруженной за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>щиты целостности и неприкосновенности терри</w:t>
      </w:r>
      <w:r w:rsidRPr="003D19B0">
        <w:rPr>
          <w:rFonts w:ascii="Verdana" w:hAnsi="Verdana" w:cs="Verdana"/>
          <w:color w:val="000000"/>
          <w:spacing w:val="4"/>
          <w:sz w:val="12"/>
          <w:szCs w:val="12"/>
        </w:rPr>
        <w:t xml:space="preserve">тории Российской Федерации, а также для 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>выполнения задач в соответствии с международ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>ными договорами России.</w:t>
      </w:r>
    </w:p>
    <w:p w:rsidR="003D19B0" w:rsidRPr="003D19B0" w:rsidRDefault="003D19B0" w:rsidP="00CB3853">
      <w:pPr>
        <w:ind w:right="-85"/>
        <w:rPr>
          <w:rFonts w:ascii="Verdana" w:hAnsi="Verdana" w:cs="Verdana"/>
          <w:color w:val="000000"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b/>
          <w:bCs/>
          <w:sz w:val="12"/>
          <w:szCs w:val="12"/>
        </w:rPr>
        <w:t>13.</w:t>
      </w:r>
      <w:r w:rsidRPr="003D19B0">
        <w:rPr>
          <w:rFonts w:ascii="Verdana" w:hAnsi="Verdana" w:cs="Verdana"/>
          <w:i/>
          <w:iCs/>
          <w:sz w:val="12"/>
          <w:szCs w:val="12"/>
        </w:rPr>
        <w:t xml:space="preserve"> Вооруженные Силы</w:t>
      </w:r>
      <w:r w:rsidRPr="003D19B0">
        <w:rPr>
          <w:rFonts w:ascii="Verdana" w:hAnsi="Verdana" w:cs="Verdana"/>
          <w:sz w:val="12"/>
          <w:szCs w:val="12"/>
        </w:rPr>
        <w:t xml:space="preserve"> (ВС) государства – государственная вооруженная организация, предназначенная для вооруженной защиты национальных интересов той или иной страны.</w:t>
      </w:r>
    </w:p>
    <w:p w:rsidR="003D19B0" w:rsidRPr="003D19B0" w:rsidRDefault="003D19B0" w:rsidP="00CB3853">
      <w:pPr>
        <w:ind w:right="-85"/>
        <w:rPr>
          <w:rFonts w:ascii="Verdana" w:hAnsi="Verdana" w:cs="Verdana"/>
          <w:color w:val="000000"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color w:val="000000"/>
          <w:sz w:val="12"/>
          <w:szCs w:val="12"/>
        </w:rPr>
      </w:pP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b/>
          <w:bCs/>
          <w:color w:val="000000"/>
          <w:spacing w:val="-2"/>
          <w:sz w:val="12"/>
          <w:szCs w:val="12"/>
        </w:rPr>
        <w:t xml:space="preserve">63. </w:t>
      </w:r>
      <w:r w:rsidRPr="003D19B0">
        <w:rPr>
          <w:rFonts w:ascii="Verdana" w:hAnsi="Verdana" w:cs="Verdana"/>
          <w:b/>
          <w:bCs/>
          <w:i/>
          <w:iCs/>
          <w:color w:val="000000"/>
          <w:spacing w:val="-2"/>
          <w:sz w:val="12"/>
          <w:szCs w:val="12"/>
        </w:rPr>
        <w:t>Ракетные войска стратегического назначе</w:t>
      </w:r>
      <w:r w:rsidRPr="003D19B0">
        <w:rPr>
          <w:rFonts w:ascii="Verdana" w:hAnsi="Verdana" w:cs="Verdana"/>
          <w:b/>
          <w:bCs/>
          <w:i/>
          <w:iCs/>
          <w:color w:val="000000"/>
          <w:spacing w:val="-7"/>
          <w:sz w:val="12"/>
          <w:szCs w:val="12"/>
        </w:rPr>
        <w:t>ния</w:t>
      </w:r>
      <w:r w:rsidRPr="003D19B0">
        <w:rPr>
          <w:rFonts w:ascii="Verdana" w:hAnsi="Verdana" w:cs="Verdana"/>
          <w:b/>
          <w:bCs/>
          <w:color w:val="000000"/>
          <w:spacing w:val="-7"/>
          <w:sz w:val="12"/>
          <w:szCs w:val="12"/>
        </w:rPr>
        <w:t xml:space="preserve"> </w:t>
      </w:r>
      <w:r w:rsidRPr="003D19B0">
        <w:rPr>
          <w:rFonts w:ascii="Verdana" w:hAnsi="Verdana" w:cs="Verdana"/>
          <w:i/>
          <w:iCs/>
          <w:color w:val="000000"/>
          <w:spacing w:val="-7"/>
          <w:sz w:val="12"/>
          <w:szCs w:val="12"/>
        </w:rPr>
        <w:t>созданы в 1960 г. Они оснащены ракетно-ядерным оружием и предназначены для вы</w:t>
      </w:r>
      <w:r w:rsidRPr="003D19B0">
        <w:rPr>
          <w:rFonts w:ascii="Verdana" w:hAnsi="Verdana" w:cs="Verdana"/>
          <w:i/>
          <w:iCs/>
          <w:color w:val="000000"/>
          <w:spacing w:val="-10"/>
          <w:sz w:val="12"/>
          <w:szCs w:val="12"/>
        </w:rPr>
        <w:t xml:space="preserve">полнения стратегических задач. Ракетные войска </w:t>
      </w:r>
      <w:r w:rsidRPr="003D19B0">
        <w:rPr>
          <w:rFonts w:ascii="Verdana" w:hAnsi="Verdana" w:cs="Verdana"/>
          <w:i/>
          <w:iCs/>
          <w:color w:val="000000"/>
          <w:spacing w:val="-12"/>
          <w:sz w:val="12"/>
          <w:szCs w:val="12"/>
        </w:rPr>
        <w:t>отличают:</w:t>
      </w:r>
    </w:p>
    <w:p w:rsidR="003D19B0" w:rsidRPr="003D19B0" w:rsidRDefault="003D19B0" w:rsidP="00CB3853">
      <w:pPr>
        <w:rPr>
          <w:rFonts w:ascii="Verdana" w:hAnsi="Verdana" w:cs="Verdana"/>
          <w:color w:val="000000"/>
          <w:sz w:val="12"/>
          <w:szCs w:val="12"/>
        </w:rPr>
      </w:pPr>
      <w:r w:rsidRPr="003D19B0">
        <w:rPr>
          <w:rFonts w:ascii="Verdana" w:hAnsi="Verdana" w:cs="Verdana"/>
          <w:color w:val="000000"/>
          <w:sz w:val="12"/>
          <w:szCs w:val="12"/>
        </w:rPr>
        <w:t xml:space="preserve"> огромная поражающая мощь;</w:t>
      </w:r>
    </w:p>
    <w:p w:rsidR="003D19B0" w:rsidRPr="003D19B0" w:rsidRDefault="003D19B0" w:rsidP="00CB3853">
      <w:pPr>
        <w:rPr>
          <w:rFonts w:ascii="Verdana" w:hAnsi="Verdana" w:cs="Verdana"/>
          <w:color w:val="000000"/>
          <w:sz w:val="12"/>
          <w:szCs w:val="12"/>
        </w:rPr>
      </w:pP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высокая боевая готовность и точность нанесе</w:t>
      </w:r>
      <w:r w:rsidRPr="003D19B0">
        <w:rPr>
          <w:rFonts w:ascii="Verdana" w:hAnsi="Verdana" w:cs="Verdana"/>
          <w:color w:val="000000"/>
          <w:sz w:val="12"/>
          <w:szCs w:val="12"/>
        </w:rPr>
        <w:t>ния ракетно-ядерных ударов;</w:t>
      </w:r>
    </w:p>
    <w:p w:rsidR="003D19B0" w:rsidRPr="003D19B0" w:rsidRDefault="003D19B0" w:rsidP="00CB3853">
      <w:pPr>
        <w:rPr>
          <w:rFonts w:ascii="Verdana" w:hAnsi="Verdana" w:cs="Verdana"/>
          <w:color w:val="000000"/>
          <w:sz w:val="12"/>
          <w:szCs w:val="12"/>
        </w:rPr>
      </w:pPr>
      <w:r w:rsidRPr="003D19B0">
        <w:rPr>
          <w:rFonts w:ascii="Verdana" w:hAnsi="Verdana" w:cs="Verdana"/>
          <w:color w:val="000000"/>
          <w:sz w:val="12"/>
          <w:szCs w:val="12"/>
        </w:rPr>
        <w:t>практически неограниченная дальность действия;</w:t>
      </w:r>
    </w:p>
    <w:p w:rsidR="003D19B0" w:rsidRPr="003D19B0" w:rsidRDefault="003D19B0" w:rsidP="00CB3853">
      <w:pPr>
        <w:rPr>
          <w:rFonts w:ascii="Verdana" w:hAnsi="Verdana" w:cs="Verdana"/>
          <w:color w:val="000000"/>
          <w:sz w:val="12"/>
          <w:szCs w:val="12"/>
        </w:rPr>
      </w:pPr>
      <w:r w:rsidRPr="003D19B0">
        <w:rPr>
          <w:rFonts w:ascii="Verdana" w:hAnsi="Verdana" w:cs="Verdana"/>
          <w:color w:val="000000"/>
          <w:spacing w:val="-5"/>
          <w:sz w:val="12"/>
          <w:szCs w:val="12"/>
        </w:rPr>
        <w:t xml:space="preserve">способность наносить удары одновременно по 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>многим объектам, успешно преодолевать проти</w:t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 xml:space="preserve">водействие ПВО и ПРО, выполнять поставленные </w:t>
      </w:r>
      <w:r w:rsidRPr="003D19B0">
        <w:rPr>
          <w:rFonts w:ascii="Verdana" w:hAnsi="Verdana" w:cs="Verdana"/>
          <w:color w:val="000000"/>
          <w:sz w:val="12"/>
          <w:szCs w:val="12"/>
        </w:rPr>
        <w:t>задачи в кратчайшие сроки;</w:t>
      </w:r>
    </w:p>
    <w:p w:rsidR="003D19B0" w:rsidRPr="003D19B0" w:rsidRDefault="003D19B0" w:rsidP="00CB3853">
      <w:pPr>
        <w:rPr>
          <w:rFonts w:ascii="Verdana" w:hAnsi="Verdana" w:cs="Verdana"/>
          <w:color w:val="000000"/>
          <w:sz w:val="12"/>
          <w:szCs w:val="12"/>
        </w:rPr>
      </w:pP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>возможность широкого маневра ракетно-</w:t>
      </w:r>
      <w:r w:rsidRPr="003D19B0">
        <w:rPr>
          <w:rFonts w:ascii="Verdana" w:hAnsi="Verdana" w:cs="Verdana"/>
          <w:color w:val="000000"/>
          <w:sz w:val="12"/>
          <w:szCs w:val="12"/>
        </w:rPr>
        <w:t>ядерными ударами;</w:t>
      </w:r>
    </w:p>
    <w:p w:rsidR="003D19B0" w:rsidRPr="003D19B0" w:rsidRDefault="003D19B0" w:rsidP="00CB3853">
      <w:pPr>
        <w:rPr>
          <w:rFonts w:ascii="Verdana" w:hAnsi="Verdana" w:cs="Verdana"/>
          <w:color w:val="000000"/>
          <w:sz w:val="12"/>
          <w:szCs w:val="12"/>
        </w:rPr>
      </w:pPr>
      <w:r w:rsidRPr="003D19B0">
        <w:rPr>
          <w:rFonts w:ascii="Verdana" w:hAnsi="Verdana" w:cs="Verdana"/>
          <w:color w:val="000000"/>
          <w:sz w:val="12"/>
          <w:szCs w:val="12"/>
        </w:rPr>
        <w:t>независимость боевого применения от усло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>вий погоды, времени года и суток.</w:t>
      </w:r>
    </w:p>
    <w:p w:rsidR="003D19B0" w:rsidRPr="003D19B0" w:rsidRDefault="003D19B0" w:rsidP="00CB3853">
      <w:pPr>
        <w:rPr>
          <w:rFonts w:ascii="Verdana" w:hAnsi="Verdana" w:cs="Verdana"/>
          <w:color w:val="000000"/>
          <w:sz w:val="12"/>
          <w:szCs w:val="12"/>
        </w:rPr>
      </w:pP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>На их вооружении состоят стационарные и мо</w:t>
      </w:r>
      <w:r w:rsidRPr="003D19B0">
        <w:rPr>
          <w:rFonts w:ascii="Verdana" w:hAnsi="Verdana" w:cs="Verdana"/>
          <w:color w:val="000000"/>
          <w:sz w:val="12"/>
          <w:szCs w:val="12"/>
        </w:rPr>
        <w:t>бильные ракетные комплексы.</w:t>
      </w: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</w:p>
    <w:p w:rsidR="003D19B0" w:rsidRPr="003D19B0" w:rsidRDefault="003D19B0" w:rsidP="00CB3853">
      <w:pPr>
        <w:spacing w:before="120"/>
        <w:rPr>
          <w:rFonts w:ascii="Verdana" w:hAnsi="Verdana" w:cs="Verdana"/>
          <w:snapToGrid w:val="0"/>
          <w:sz w:val="12"/>
          <w:szCs w:val="12"/>
        </w:rPr>
      </w:pPr>
      <w:r w:rsidRPr="003D19B0">
        <w:rPr>
          <w:rFonts w:ascii="Verdana" w:hAnsi="Verdana" w:cs="Verdana"/>
          <w:b/>
          <w:bCs/>
          <w:snapToGrid w:val="0"/>
          <w:sz w:val="12"/>
          <w:szCs w:val="12"/>
        </w:rPr>
        <w:t>10. СУХОПУТНЫЕ ВОЙСКА</w:t>
      </w:r>
      <w:r w:rsidRPr="003D19B0">
        <w:rPr>
          <w:rFonts w:ascii="Verdana" w:hAnsi="Verdana" w:cs="Verdana"/>
          <w:snapToGrid w:val="0"/>
          <w:sz w:val="12"/>
          <w:szCs w:val="12"/>
        </w:rPr>
        <w:t xml:space="preserve">, вид вооруженных сил, </w:t>
      </w:r>
      <w:r w:rsidRPr="003D19B0">
        <w:rPr>
          <w:rFonts w:ascii="Verdana" w:hAnsi="Verdana" w:cs="Verdana"/>
          <w:i/>
          <w:iCs/>
          <w:snapToGrid w:val="0"/>
          <w:sz w:val="12"/>
          <w:szCs w:val="12"/>
        </w:rPr>
        <w:t>предназначенных</w:t>
      </w:r>
      <w:r w:rsidRPr="003D19B0">
        <w:rPr>
          <w:rFonts w:ascii="Verdana" w:hAnsi="Verdana" w:cs="Verdana"/>
          <w:snapToGrid w:val="0"/>
          <w:sz w:val="12"/>
          <w:szCs w:val="12"/>
        </w:rPr>
        <w:t xml:space="preserve"> для ведения боевых действий преимущественно на суше. В большинстве стран сухопутные войска составляют основу их военной мощи. В ряде государств сухопутные войска </w:t>
      </w:r>
      <w:r w:rsidRPr="003D19B0">
        <w:rPr>
          <w:rFonts w:ascii="Verdana" w:hAnsi="Verdana" w:cs="Verdana"/>
          <w:i/>
          <w:iCs/>
          <w:snapToGrid w:val="0"/>
          <w:sz w:val="12"/>
          <w:szCs w:val="12"/>
        </w:rPr>
        <w:t xml:space="preserve">состоят </w:t>
      </w:r>
      <w:r w:rsidRPr="003D19B0">
        <w:rPr>
          <w:rFonts w:ascii="Verdana" w:hAnsi="Verdana" w:cs="Verdana"/>
          <w:snapToGrid w:val="0"/>
          <w:sz w:val="12"/>
          <w:szCs w:val="12"/>
        </w:rPr>
        <w:t>из родов войск (мотострелковые, танковые, воздушно-десантные, ракетные войска и артиллерия, войска ПВО сухопутных войск), армейской авиации, специальных войск (инженерные, химические, радиотехнические, связи, автомобильные, дорожные), частей и учреждений тыла.</w:t>
      </w: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b/>
          <w:bCs/>
          <w:color w:val="000000"/>
          <w:spacing w:val="1"/>
          <w:sz w:val="12"/>
          <w:szCs w:val="12"/>
        </w:rPr>
        <w:t>15. Военно-Морской Флот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 xml:space="preserve"> — вид Вооруженных </w:t>
      </w:r>
      <w:r w:rsidRPr="003D19B0">
        <w:rPr>
          <w:rFonts w:ascii="Verdana" w:hAnsi="Verdana" w:cs="Verdana"/>
          <w:color w:val="000000"/>
          <w:spacing w:val="2"/>
          <w:sz w:val="12"/>
          <w:szCs w:val="12"/>
        </w:rPr>
        <w:t>Сил, который предназначен для нанесения уда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 xml:space="preserve">ров по промышленно-экономическим районам </w:t>
      </w:r>
      <w:r w:rsidRPr="003D19B0">
        <w:rPr>
          <w:rFonts w:ascii="Verdana" w:hAnsi="Verdana" w:cs="Verdana"/>
          <w:color w:val="000000"/>
          <w:spacing w:val="3"/>
          <w:sz w:val="12"/>
          <w:szCs w:val="12"/>
        </w:rPr>
        <w:t>(центрам), важным военным объектам против</w:t>
      </w:r>
      <w:r w:rsidRPr="003D19B0">
        <w:rPr>
          <w:rFonts w:ascii="Verdana" w:hAnsi="Verdana" w:cs="Verdana"/>
          <w:color w:val="000000"/>
          <w:sz w:val="12"/>
          <w:szCs w:val="12"/>
        </w:rPr>
        <w:t xml:space="preserve">ника и разгрома его военно-морских сил. ВМФ 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способен наносить ядерные удары по наземным 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 xml:space="preserve">объектам врага, уничтожать его флот на море и 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>базах, нарушать его океанские и морские комму</w:t>
      </w:r>
      <w:r w:rsidRPr="003D19B0">
        <w:rPr>
          <w:rFonts w:ascii="Verdana" w:hAnsi="Verdana" w:cs="Verdana"/>
          <w:color w:val="000000"/>
          <w:sz w:val="12"/>
          <w:szCs w:val="12"/>
        </w:rPr>
        <w:t>никации и защищать свои, содействовать сухо</w:t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>путным войскам в проведении операций, высажи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>вать морские десанты и отражать высадку мор</w:t>
      </w:r>
      <w:r w:rsidRPr="003D19B0">
        <w:rPr>
          <w:rFonts w:ascii="Verdana" w:hAnsi="Verdana" w:cs="Verdana"/>
          <w:color w:val="000000"/>
          <w:spacing w:val="5"/>
          <w:sz w:val="12"/>
          <w:szCs w:val="12"/>
        </w:rPr>
        <w:t xml:space="preserve">ских десантов противника, перевозить войска, </w:t>
      </w:r>
      <w:r w:rsidRPr="003D19B0">
        <w:rPr>
          <w:rFonts w:ascii="Verdana" w:hAnsi="Verdana" w:cs="Verdana"/>
          <w:color w:val="000000"/>
          <w:sz w:val="12"/>
          <w:szCs w:val="12"/>
        </w:rPr>
        <w:t>материальные средства и выполнять другие зада</w:t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>чи.</w:t>
      </w: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ВМФ состоит из родов сил: подводных, надвод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>ных, морской авиации, береговых ракетно-артил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 xml:space="preserve">лерийских войск и морской пехоты. В его состав </w:t>
      </w:r>
      <w:r w:rsidRPr="003D19B0">
        <w:rPr>
          <w:rFonts w:ascii="Verdana" w:hAnsi="Verdana" w:cs="Verdana"/>
          <w:color w:val="000000"/>
          <w:sz w:val="12"/>
          <w:szCs w:val="12"/>
        </w:rPr>
        <w:t xml:space="preserve">входят также корабли и суда вспомогательного 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>флота, части специального назначения и различ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 xml:space="preserve">ные службы. Главными родами сил являются </w:t>
      </w:r>
      <w:r w:rsidRPr="003D19B0">
        <w:rPr>
          <w:rFonts w:ascii="Verdana" w:hAnsi="Verdana" w:cs="Verdana"/>
          <w:color w:val="000000"/>
          <w:sz w:val="12"/>
          <w:szCs w:val="12"/>
        </w:rPr>
        <w:t>подводные силы и морская авиация.</w:t>
      </w: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ind w:right="-85"/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b/>
          <w:bCs/>
          <w:color w:val="000000"/>
          <w:spacing w:val="-3"/>
          <w:sz w:val="12"/>
          <w:szCs w:val="12"/>
        </w:rPr>
        <w:t>60.</w:t>
      </w:r>
      <w:r w:rsidRPr="003D19B0">
        <w:rPr>
          <w:rFonts w:ascii="Verdana" w:hAnsi="Verdana" w:cs="Verdana"/>
          <w:i/>
          <w:iCs/>
          <w:color w:val="000000"/>
          <w:spacing w:val="-3"/>
          <w:sz w:val="12"/>
          <w:szCs w:val="12"/>
        </w:rPr>
        <w:t xml:space="preserve">  </w:t>
      </w:r>
      <w:r w:rsidRPr="003D19B0">
        <w:rPr>
          <w:rFonts w:ascii="Verdana" w:hAnsi="Verdana" w:cs="Verdana"/>
          <w:b/>
          <w:bCs/>
          <w:color w:val="000000"/>
          <w:spacing w:val="-2"/>
          <w:sz w:val="12"/>
          <w:szCs w:val="12"/>
        </w:rPr>
        <w:t>Военно-воздушные силы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 — вид Вооруженных 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 xml:space="preserve">Сил, предназначенный для нанесения ударов по 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авиационным, сухопутным и морским группиров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кам противника, его административно-политическим, промышленно-экономическим центрам в 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>целях дезорганизации государственного и воен</w:t>
      </w:r>
      <w:r w:rsidRPr="003D19B0">
        <w:rPr>
          <w:rFonts w:ascii="Verdana" w:hAnsi="Verdana" w:cs="Verdana"/>
          <w:color w:val="000000"/>
          <w:sz w:val="12"/>
          <w:szCs w:val="12"/>
        </w:rPr>
        <w:t xml:space="preserve">ного управления, нарушения работы тыла и </w:t>
      </w:r>
      <w:r w:rsidRPr="003D19B0">
        <w:rPr>
          <w:rFonts w:ascii="Verdana" w:hAnsi="Verdana" w:cs="Verdana"/>
          <w:color w:val="000000"/>
          <w:spacing w:val="2"/>
          <w:sz w:val="12"/>
          <w:szCs w:val="12"/>
        </w:rPr>
        <w:t>транспорта, а также ведения воздушной развед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ки и воздушных перевозок. Эти задачи они могут 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выполнять в любых условиях погоды, времени су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>ток и года.</w:t>
      </w: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>В соответствии с боевыми задачами и характе</w:t>
      </w:r>
      <w:r w:rsidRPr="003D19B0">
        <w:rPr>
          <w:rFonts w:ascii="Verdana" w:hAnsi="Verdana" w:cs="Verdana"/>
          <w:color w:val="000000"/>
          <w:sz w:val="12"/>
          <w:szCs w:val="12"/>
        </w:rPr>
        <w:t xml:space="preserve">ром действий авиация делится по родам: на </w:t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>бомбардировочную, истребительно-бомбардировочную, истребительную, штурмовую, разведыва</w:t>
      </w:r>
      <w:r w:rsidRPr="003D19B0">
        <w:rPr>
          <w:rFonts w:ascii="Verdana" w:hAnsi="Verdana" w:cs="Verdana"/>
          <w:color w:val="000000"/>
          <w:sz w:val="12"/>
          <w:szCs w:val="12"/>
        </w:rPr>
        <w:t>тельную, противолодочную, военно-транспорт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>ную и специальную.</w:t>
      </w: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На вооружении авиационных частей находятся 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 xml:space="preserve">самолеты, гидросамолеты и вертолеты. Основа </w:t>
      </w:r>
      <w:r w:rsidRPr="003D19B0">
        <w:rPr>
          <w:rFonts w:ascii="Verdana" w:hAnsi="Verdana" w:cs="Verdana"/>
          <w:color w:val="000000"/>
          <w:spacing w:val="-5"/>
          <w:sz w:val="12"/>
          <w:szCs w:val="12"/>
        </w:rPr>
        <w:t xml:space="preserve">боевой мощи ВВС — сверхзвуковые всепогодные </w:t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>самолеты, оснащенные разнообразным бомбарди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>ровочным, ракетным и стрелково-пушечным вооружением.</w:t>
      </w: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</w:p>
    <w:p w:rsidR="003D19B0" w:rsidRPr="003D19B0" w:rsidRDefault="003D19B0" w:rsidP="00CB3853">
      <w:pPr>
        <w:rPr>
          <w:rFonts w:ascii="Verdana" w:hAnsi="Verdana" w:cs="Verdana"/>
          <w:color w:val="000000"/>
          <w:spacing w:val="-4"/>
          <w:sz w:val="12"/>
          <w:szCs w:val="12"/>
        </w:rPr>
      </w:pPr>
      <w:r w:rsidRPr="003D19B0">
        <w:rPr>
          <w:rFonts w:ascii="Verdana" w:hAnsi="Verdana" w:cs="Verdana"/>
          <w:b/>
          <w:bCs/>
          <w:color w:val="000000"/>
          <w:spacing w:val="-10"/>
          <w:sz w:val="12"/>
          <w:szCs w:val="12"/>
        </w:rPr>
        <w:t>61.</w:t>
      </w:r>
      <w:r w:rsidRPr="003D19B0">
        <w:rPr>
          <w:rFonts w:ascii="Verdana" w:hAnsi="Verdana" w:cs="Verdana"/>
          <w:b/>
          <w:bCs/>
          <w:i/>
          <w:iCs/>
          <w:color w:val="000000"/>
          <w:spacing w:val="-10"/>
          <w:sz w:val="12"/>
          <w:szCs w:val="12"/>
        </w:rPr>
        <w:t xml:space="preserve"> Гарнизонная служба</w:t>
      </w:r>
      <w:r w:rsidRPr="003D19B0">
        <w:rPr>
          <w:rFonts w:ascii="Verdana" w:hAnsi="Verdana" w:cs="Verdana"/>
          <w:b/>
          <w:bCs/>
          <w:color w:val="000000"/>
          <w:spacing w:val="-10"/>
          <w:sz w:val="12"/>
          <w:szCs w:val="12"/>
        </w:rPr>
        <w:t xml:space="preserve"> </w:t>
      </w:r>
      <w:r w:rsidRPr="003D19B0">
        <w:rPr>
          <w:rFonts w:ascii="Verdana" w:hAnsi="Verdana" w:cs="Verdana"/>
          <w:color w:val="000000"/>
          <w:spacing w:val="-10"/>
          <w:sz w:val="12"/>
          <w:szCs w:val="12"/>
        </w:rPr>
        <w:t xml:space="preserve">имеет </w:t>
      </w:r>
      <w:r w:rsidRPr="003D19B0">
        <w:rPr>
          <w:rFonts w:ascii="Verdana" w:hAnsi="Verdana" w:cs="Verdana"/>
          <w:i/>
          <w:iCs/>
          <w:color w:val="000000"/>
          <w:spacing w:val="-10"/>
          <w:sz w:val="12"/>
          <w:szCs w:val="12"/>
        </w:rPr>
        <w:t>целью</w:t>
      </w:r>
      <w:r w:rsidRPr="003D19B0">
        <w:rPr>
          <w:rFonts w:ascii="Verdana" w:hAnsi="Verdana" w:cs="Verdana"/>
          <w:color w:val="000000"/>
          <w:spacing w:val="-10"/>
          <w:sz w:val="12"/>
          <w:szCs w:val="12"/>
        </w:rPr>
        <w:t xml:space="preserve"> обеспечить поддер</w:t>
      </w:r>
      <w:r w:rsidRPr="003D19B0">
        <w:rPr>
          <w:rFonts w:ascii="Verdana" w:hAnsi="Verdana" w:cs="Verdana"/>
          <w:color w:val="000000"/>
          <w:spacing w:val="-10"/>
          <w:sz w:val="12"/>
          <w:szCs w:val="12"/>
        </w:rPr>
        <w:softHyphen/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 xml:space="preserve">жание воинской дисциплины в гарнизоне. </w:t>
      </w:r>
      <w:r w:rsidRPr="003D19B0">
        <w:rPr>
          <w:rFonts w:ascii="Verdana" w:hAnsi="Verdana" w:cs="Verdana"/>
          <w:b/>
          <w:bCs/>
          <w:i/>
          <w:iCs/>
          <w:color w:val="000000"/>
          <w:spacing w:val="-4"/>
          <w:sz w:val="12"/>
          <w:szCs w:val="12"/>
        </w:rPr>
        <w:t>Карауль</w:t>
      </w:r>
      <w:r w:rsidRPr="003D19B0">
        <w:rPr>
          <w:rFonts w:ascii="Verdana" w:hAnsi="Verdana" w:cs="Verdana"/>
          <w:b/>
          <w:bCs/>
          <w:i/>
          <w:iCs/>
          <w:color w:val="000000"/>
          <w:spacing w:val="-4"/>
          <w:sz w:val="12"/>
          <w:szCs w:val="12"/>
        </w:rPr>
        <w:softHyphen/>
      </w:r>
      <w:r w:rsidRPr="003D19B0">
        <w:rPr>
          <w:rFonts w:ascii="Verdana" w:hAnsi="Verdana" w:cs="Verdana"/>
          <w:b/>
          <w:bCs/>
          <w:i/>
          <w:iCs/>
          <w:color w:val="000000"/>
          <w:spacing w:val="-1"/>
          <w:sz w:val="12"/>
          <w:szCs w:val="12"/>
        </w:rPr>
        <w:t>ная служба</w:t>
      </w:r>
      <w:r w:rsidRPr="003D19B0">
        <w:rPr>
          <w:rFonts w:ascii="Verdana" w:hAnsi="Verdana" w:cs="Verdana"/>
          <w:b/>
          <w:bCs/>
          <w:color w:val="000000"/>
          <w:spacing w:val="-1"/>
          <w:sz w:val="12"/>
          <w:szCs w:val="12"/>
        </w:rPr>
        <w:t xml:space="preserve"> </w:t>
      </w:r>
      <w:r w:rsidRPr="003D19B0">
        <w:rPr>
          <w:rFonts w:ascii="Verdana" w:hAnsi="Verdana" w:cs="Verdana"/>
          <w:i/>
          <w:iCs/>
          <w:color w:val="000000"/>
          <w:spacing w:val="-1"/>
          <w:sz w:val="12"/>
          <w:szCs w:val="12"/>
        </w:rPr>
        <w:t>предназначена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 xml:space="preserve"> для надежной охраны и 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обороны боевых знамен, хранилищ с вооружением, </w:t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>военной техникой, другими материальными средст</w:t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softHyphen/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вами и иных военных и государственных объектов, 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а также для охраны лиц, содержащихся на гауптвах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softHyphen/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 xml:space="preserve">те и в дисциплинарном батальоне. 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Для несения караульной службы назначаются карау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softHyphen/>
        <w:t xml:space="preserve">лы. </w:t>
      </w: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i/>
          <w:iCs/>
          <w:color w:val="000000"/>
          <w:spacing w:val="-4"/>
          <w:sz w:val="12"/>
          <w:szCs w:val="12"/>
        </w:rPr>
        <w:t>Караулом</w:t>
      </w:r>
      <w:r w:rsidRPr="003D19B0">
        <w:rPr>
          <w:rFonts w:ascii="Verdana" w:hAnsi="Verdana" w:cs="Verdana"/>
          <w:b/>
          <w:bCs/>
          <w:color w:val="000000"/>
          <w:spacing w:val="-4"/>
          <w:sz w:val="12"/>
          <w:szCs w:val="12"/>
        </w:rPr>
        <w:t xml:space="preserve"> 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называется вооруженное подразделе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softHyphen/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ние, назначенное для выполнения боевой задачи по </w:t>
      </w:r>
      <w:r w:rsidRPr="003D19B0">
        <w:rPr>
          <w:rFonts w:ascii="Verdana" w:hAnsi="Verdana" w:cs="Verdana"/>
          <w:color w:val="000000"/>
          <w:spacing w:val="-6"/>
          <w:sz w:val="12"/>
          <w:szCs w:val="12"/>
        </w:rPr>
        <w:t>охране и обороне боевых знамен, военных и государ</w:t>
      </w:r>
      <w:r w:rsidRPr="003D19B0">
        <w:rPr>
          <w:rFonts w:ascii="Verdana" w:hAnsi="Verdana" w:cs="Verdana"/>
          <w:color w:val="000000"/>
          <w:spacing w:val="-6"/>
          <w:sz w:val="12"/>
          <w:szCs w:val="12"/>
        </w:rPr>
        <w:softHyphen/>
      </w:r>
      <w:r w:rsidRPr="003D19B0">
        <w:rPr>
          <w:rFonts w:ascii="Verdana" w:hAnsi="Verdana" w:cs="Verdana"/>
          <w:color w:val="000000"/>
          <w:spacing w:val="-7"/>
          <w:sz w:val="12"/>
          <w:szCs w:val="12"/>
        </w:rPr>
        <w:t>ственных объектов, а также для охраны лиц, содержа</w:t>
      </w:r>
      <w:r w:rsidRPr="003D19B0">
        <w:rPr>
          <w:rFonts w:ascii="Verdana" w:hAnsi="Verdana" w:cs="Verdana"/>
          <w:color w:val="000000"/>
          <w:spacing w:val="-7"/>
          <w:sz w:val="12"/>
          <w:szCs w:val="12"/>
        </w:rPr>
        <w:softHyphen/>
      </w:r>
      <w:r w:rsidRPr="003D19B0">
        <w:rPr>
          <w:rFonts w:ascii="Verdana" w:hAnsi="Verdana" w:cs="Verdana"/>
          <w:color w:val="000000"/>
          <w:spacing w:val="-6"/>
          <w:sz w:val="12"/>
          <w:szCs w:val="12"/>
        </w:rPr>
        <w:t xml:space="preserve">щихся на гауптвахте и в дисциплинарном батальоне. </w:t>
      </w:r>
      <w:r w:rsidRPr="003D19B0">
        <w:rPr>
          <w:rFonts w:ascii="Verdana" w:hAnsi="Verdana" w:cs="Verdana"/>
          <w:color w:val="000000"/>
          <w:spacing w:val="-5"/>
          <w:sz w:val="12"/>
          <w:szCs w:val="12"/>
        </w:rPr>
        <w:t>В состав караула назначаются:</w:t>
      </w:r>
    </w:p>
    <w:p w:rsidR="003D19B0" w:rsidRPr="003D19B0" w:rsidRDefault="003D19B0" w:rsidP="00CB3853">
      <w:pPr>
        <w:rPr>
          <w:rFonts w:ascii="Verdana" w:hAnsi="Verdana" w:cs="Verdana"/>
          <w:color w:val="000000"/>
          <w:sz w:val="12"/>
          <w:szCs w:val="12"/>
        </w:rPr>
      </w:pPr>
      <w:r w:rsidRPr="003D19B0">
        <w:rPr>
          <w:rFonts w:ascii="Verdana" w:hAnsi="Verdana" w:cs="Verdana"/>
          <w:i/>
          <w:iCs/>
          <w:color w:val="000000"/>
          <w:spacing w:val="-7"/>
          <w:sz w:val="12"/>
          <w:szCs w:val="12"/>
        </w:rPr>
        <w:t>начальник караула;</w:t>
      </w:r>
    </w:p>
    <w:p w:rsidR="003D19B0" w:rsidRPr="003D19B0" w:rsidRDefault="003D19B0" w:rsidP="00CB3853">
      <w:pPr>
        <w:rPr>
          <w:rFonts w:ascii="Verdana" w:hAnsi="Verdana" w:cs="Verdana"/>
          <w:i/>
          <w:iCs/>
          <w:color w:val="000000"/>
          <w:sz w:val="12"/>
          <w:szCs w:val="12"/>
        </w:rPr>
      </w:pPr>
      <w:r w:rsidRPr="003D19B0">
        <w:rPr>
          <w:rFonts w:ascii="Verdana" w:hAnsi="Verdana" w:cs="Verdana"/>
          <w:i/>
          <w:iCs/>
          <w:color w:val="000000"/>
          <w:spacing w:val="-9"/>
          <w:sz w:val="12"/>
          <w:szCs w:val="12"/>
        </w:rPr>
        <w:t>караульные по числу постов и смен;</w:t>
      </w:r>
    </w:p>
    <w:p w:rsidR="003D19B0" w:rsidRPr="003D19B0" w:rsidRDefault="003D19B0" w:rsidP="00CB3853">
      <w:pPr>
        <w:rPr>
          <w:rFonts w:ascii="Verdana" w:hAnsi="Verdana" w:cs="Verdana"/>
          <w:i/>
          <w:iCs/>
          <w:color w:val="000000"/>
          <w:sz w:val="12"/>
          <w:szCs w:val="12"/>
        </w:rPr>
      </w:pPr>
      <w:r w:rsidRPr="003D19B0">
        <w:rPr>
          <w:rFonts w:ascii="Verdana" w:hAnsi="Verdana" w:cs="Verdana"/>
          <w:i/>
          <w:iCs/>
          <w:color w:val="000000"/>
          <w:spacing w:val="-10"/>
          <w:sz w:val="12"/>
          <w:szCs w:val="12"/>
        </w:rPr>
        <w:t>разводящие.</w:t>
      </w: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Для охраны и обороны объектов организуются По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softHyphen/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>сты, на которые выставляются часовые.</w:t>
      </w:r>
    </w:p>
    <w:p w:rsidR="003D19B0" w:rsidRPr="003D19B0" w:rsidRDefault="003D19B0" w:rsidP="00CB3853">
      <w:pPr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rPr>
          <w:rFonts w:ascii="Verdana" w:hAnsi="Verdana" w:cs="Verdana"/>
          <w:sz w:val="12"/>
          <w:szCs w:val="12"/>
        </w:rPr>
      </w:pPr>
      <w:r w:rsidRPr="003D19B0">
        <w:rPr>
          <w:rFonts w:ascii="Verdana" w:hAnsi="Verdana" w:cs="Verdana"/>
          <w:b/>
          <w:bCs/>
          <w:color w:val="000000"/>
          <w:spacing w:val="-1"/>
          <w:sz w:val="12"/>
          <w:szCs w:val="12"/>
        </w:rPr>
        <w:t>9.</w:t>
      </w:r>
      <w:r w:rsidRPr="003D19B0">
        <w:rPr>
          <w:rFonts w:ascii="Verdana" w:hAnsi="Verdana" w:cs="Verdana"/>
          <w:i/>
          <w:iCs/>
          <w:color w:val="000000"/>
          <w:spacing w:val="-1"/>
          <w:sz w:val="12"/>
          <w:szCs w:val="12"/>
        </w:rPr>
        <w:t xml:space="preserve">  </w:t>
      </w:r>
      <w:r w:rsidRPr="003D19B0">
        <w:rPr>
          <w:rFonts w:ascii="Verdana" w:hAnsi="Verdana" w:cs="Verdana"/>
          <w:b/>
          <w:bCs/>
          <w:color w:val="000000"/>
          <w:spacing w:val="-1"/>
          <w:sz w:val="12"/>
          <w:szCs w:val="12"/>
        </w:rPr>
        <w:t>Космические силы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 xml:space="preserve"> выполняют задачи по обна</w:t>
      </w:r>
      <w:r w:rsidRPr="003D19B0">
        <w:rPr>
          <w:rFonts w:ascii="Verdana" w:hAnsi="Verdana" w:cs="Verdana"/>
          <w:color w:val="000000"/>
          <w:sz w:val="12"/>
          <w:szCs w:val="12"/>
        </w:rPr>
        <w:t>ружению стартов баллистических ракет, предуп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>реждению о ракетном нападении. Они осуществ</w:t>
      </w:r>
      <w:r w:rsidRPr="003D19B0">
        <w:rPr>
          <w:rFonts w:ascii="Verdana" w:hAnsi="Verdana" w:cs="Verdana"/>
          <w:color w:val="000000"/>
          <w:sz w:val="12"/>
          <w:szCs w:val="12"/>
        </w:rPr>
        <w:t>ляют запуск ракет-носителей, управление орби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 xml:space="preserve">тальной группировкой космических аппаратов и 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поддержание ее на уровне, позволяющем решать задачи мирного и военного времени. Использование космоса в </w:t>
      </w:r>
      <w:r w:rsidRPr="003D19B0">
        <w:rPr>
          <w:rFonts w:ascii="Verdana" w:hAnsi="Verdana" w:cs="Verdana"/>
          <w:i/>
          <w:iCs/>
          <w:color w:val="000000"/>
          <w:spacing w:val="-2"/>
          <w:sz w:val="12"/>
          <w:szCs w:val="12"/>
        </w:rPr>
        <w:t xml:space="preserve">мирных </w:t>
      </w:r>
      <w:r w:rsidRPr="003D19B0">
        <w:rPr>
          <w:rFonts w:ascii="Verdana" w:hAnsi="Verdana" w:cs="Verdana"/>
          <w:color w:val="000000"/>
          <w:spacing w:val="-2"/>
          <w:sz w:val="12"/>
          <w:szCs w:val="12"/>
        </w:rPr>
        <w:t xml:space="preserve">целях (космос в промышленности): </w:t>
      </w:r>
      <w:r w:rsidRPr="003D19B0">
        <w:rPr>
          <w:rFonts w:ascii="Verdana" w:hAnsi="Verdana" w:cs="Verdana"/>
          <w:sz w:val="12"/>
          <w:szCs w:val="12"/>
        </w:rPr>
        <w:t>Спутниковая связь, Наблюдения Земли со спутников, Коррекция ресурсов Земли, прокладывание путей с помощью наблюдений со спутника, Определение координат объекта в аварийных ситуациях при помощи спутниковой связи и т.д.</w:t>
      </w:r>
    </w:p>
    <w:p w:rsidR="003D19B0" w:rsidRPr="003D19B0" w:rsidRDefault="003D19B0" w:rsidP="00CB3853">
      <w:pPr>
        <w:rPr>
          <w:rFonts w:ascii="Verdana" w:hAnsi="Verdana" w:cs="Verdana"/>
          <w:b/>
          <w:bCs/>
          <w:sz w:val="12"/>
          <w:szCs w:val="12"/>
        </w:rPr>
      </w:pPr>
      <w:r w:rsidRPr="003D19B0">
        <w:rPr>
          <w:rFonts w:ascii="Verdana" w:hAnsi="Verdana" w:cs="Verdana"/>
          <w:i/>
          <w:iCs/>
          <w:color w:val="000000"/>
          <w:spacing w:val="-3"/>
          <w:sz w:val="12"/>
          <w:szCs w:val="12"/>
        </w:rPr>
        <w:t xml:space="preserve">Воздушно-десантные войска </w:t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>— самостоятель</w:t>
      </w:r>
      <w:r w:rsidRPr="003D19B0">
        <w:rPr>
          <w:rFonts w:ascii="Verdana" w:hAnsi="Verdana" w:cs="Verdana"/>
          <w:color w:val="000000"/>
          <w:sz w:val="12"/>
          <w:szCs w:val="12"/>
        </w:rPr>
        <w:t xml:space="preserve">ный род войск, предназначенный для боевых 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 xml:space="preserve">действий в тылу противника. Состоят из парашютно-десантных, танковых, артиллерийских, </w:t>
      </w:r>
      <w:r w:rsidRPr="003D19B0">
        <w:rPr>
          <w:rFonts w:ascii="Verdana" w:hAnsi="Verdana" w:cs="Verdana"/>
          <w:color w:val="000000"/>
          <w:sz w:val="12"/>
          <w:szCs w:val="12"/>
        </w:rPr>
        <w:t xml:space="preserve">самоходно-артиллерийских и других частей и </w:t>
      </w:r>
      <w:r w:rsidRPr="003D19B0">
        <w:rPr>
          <w:rFonts w:ascii="Verdana" w:hAnsi="Verdana" w:cs="Verdana"/>
          <w:color w:val="000000"/>
          <w:spacing w:val="1"/>
          <w:sz w:val="12"/>
          <w:szCs w:val="12"/>
        </w:rPr>
        <w:t>подразделений, а также из частей и подразделе</w:t>
      </w:r>
      <w:r w:rsidRPr="003D19B0">
        <w:rPr>
          <w:rFonts w:ascii="Verdana" w:hAnsi="Verdana" w:cs="Verdana"/>
          <w:color w:val="000000"/>
          <w:spacing w:val="-3"/>
          <w:sz w:val="12"/>
          <w:szCs w:val="12"/>
        </w:rPr>
        <w:t xml:space="preserve">ний специальных войск и тыла. Основные боевые </w:t>
      </w:r>
      <w:r w:rsidRPr="003D19B0">
        <w:rPr>
          <w:rFonts w:ascii="Verdana" w:hAnsi="Verdana" w:cs="Verdana"/>
          <w:color w:val="000000"/>
          <w:spacing w:val="-5"/>
          <w:sz w:val="12"/>
          <w:szCs w:val="12"/>
        </w:rPr>
        <w:t>свойства ВДВ: способность быстро достигать уда</w:t>
      </w:r>
      <w:r w:rsidRPr="003D19B0">
        <w:rPr>
          <w:rFonts w:ascii="Verdana" w:hAnsi="Verdana" w:cs="Verdana"/>
          <w:color w:val="000000"/>
          <w:spacing w:val="-1"/>
          <w:sz w:val="12"/>
          <w:szCs w:val="12"/>
        </w:rPr>
        <w:t>ленных районов, наносить внезапные удары, ус</w:t>
      </w:r>
      <w:r w:rsidRPr="003D19B0">
        <w:rPr>
          <w:rFonts w:ascii="Verdana" w:hAnsi="Verdana" w:cs="Verdana"/>
          <w:color w:val="000000"/>
          <w:spacing w:val="-4"/>
          <w:sz w:val="12"/>
          <w:szCs w:val="12"/>
        </w:rPr>
        <w:t>пешно вести общевойсковой бой.</w:t>
      </w:r>
    </w:p>
    <w:p w:rsidR="003D19B0" w:rsidRPr="003D19B0" w:rsidRDefault="003D19B0" w:rsidP="00CB3853">
      <w:pPr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rPr>
          <w:rFonts w:ascii="Verdana" w:hAnsi="Verdana" w:cs="Verdana"/>
          <w:b/>
          <w:bCs/>
          <w:sz w:val="12"/>
          <w:szCs w:val="12"/>
        </w:rPr>
      </w:pPr>
    </w:p>
    <w:p w:rsidR="003D19B0" w:rsidRPr="003D19B0" w:rsidRDefault="003D19B0" w:rsidP="00CB3853">
      <w:pPr>
        <w:rPr>
          <w:rFonts w:ascii="Verdana" w:hAnsi="Verdana" w:cs="Verdana"/>
          <w:b/>
          <w:bCs/>
          <w:sz w:val="12"/>
          <w:szCs w:val="12"/>
        </w:rPr>
      </w:pPr>
    </w:p>
    <w:p w:rsidR="00371DFC" w:rsidRPr="003D19B0" w:rsidRDefault="00371DFC" w:rsidP="00CB3853">
      <w:pPr>
        <w:rPr>
          <w:rFonts w:ascii="Verdana" w:hAnsi="Verdana" w:cs="Verdana"/>
          <w:b/>
          <w:bCs/>
          <w:sz w:val="12"/>
          <w:szCs w:val="12"/>
        </w:rPr>
      </w:pPr>
      <w:bookmarkStart w:id="0" w:name="_GoBack"/>
      <w:bookmarkEnd w:id="0"/>
    </w:p>
    <w:sectPr w:rsidR="00371DFC" w:rsidRPr="003D19B0" w:rsidSect="00161082">
      <w:pgSz w:w="11906" w:h="16838"/>
      <w:pgMar w:top="360" w:right="206" w:bottom="1134" w:left="180" w:header="708" w:footer="708" w:gutter="0"/>
      <w:cols w:num="4" w:sep="1" w:space="11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F835F0"/>
    <w:multiLevelType w:val="multilevel"/>
    <w:tmpl w:val="0124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3B2"/>
    <w:rsid w:val="000A15B3"/>
    <w:rsid w:val="00112910"/>
    <w:rsid w:val="00161082"/>
    <w:rsid w:val="001F7E44"/>
    <w:rsid w:val="002A569C"/>
    <w:rsid w:val="002C5065"/>
    <w:rsid w:val="002F2411"/>
    <w:rsid w:val="003073B2"/>
    <w:rsid w:val="00320903"/>
    <w:rsid w:val="00371DFC"/>
    <w:rsid w:val="003D19B0"/>
    <w:rsid w:val="005171F7"/>
    <w:rsid w:val="005F76A0"/>
    <w:rsid w:val="00724724"/>
    <w:rsid w:val="0094386D"/>
    <w:rsid w:val="009B37CC"/>
    <w:rsid w:val="00B31A3F"/>
    <w:rsid w:val="00B33FDF"/>
    <w:rsid w:val="00BA42A8"/>
    <w:rsid w:val="00BF055F"/>
    <w:rsid w:val="00C471F6"/>
    <w:rsid w:val="00CB3853"/>
    <w:rsid w:val="00CD38DA"/>
    <w:rsid w:val="00D35B02"/>
    <w:rsid w:val="00DF4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46DB000-BB66-454F-8DCB-42D3FDCA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6">
    <w:name w:val="heading 6"/>
    <w:basedOn w:val="a"/>
    <w:link w:val="60"/>
    <w:uiPriority w:val="99"/>
    <w:qFormat/>
    <w:rsid w:val="00B31A3F"/>
    <w:pPr>
      <w:spacing w:before="100" w:beforeAutospacing="1" w:after="100" w:afterAutospacing="1"/>
      <w:outlineLvl w:val="5"/>
    </w:pPr>
    <w:rPr>
      <w:rFonts w:ascii="Verdana" w:hAnsi="Verdana" w:cs="Verdana"/>
      <w:b/>
      <w:bCs/>
      <w:color w:val="800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paragraph" w:styleId="a3">
    <w:name w:val="Normal (Web)"/>
    <w:basedOn w:val="a"/>
    <w:uiPriority w:val="99"/>
    <w:rsid w:val="002A569C"/>
    <w:pPr>
      <w:spacing w:before="100" w:beforeAutospacing="1" w:after="100" w:afterAutospacing="1"/>
    </w:pPr>
  </w:style>
  <w:style w:type="character" w:styleId="a4">
    <w:name w:val="Hyperlink"/>
    <w:uiPriority w:val="99"/>
    <w:rsid w:val="002A569C"/>
    <w:rPr>
      <w:color w:val="0000FF"/>
      <w:u w:val="single"/>
    </w:rPr>
  </w:style>
  <w:style w:type="paragraph" w:customStyle="1" w:styleId="right">
    <w:name w:val="right"/>
    <w:basedOn w:val="a"/>
    <w:uiPriority w:val="99"/>
    <w:rsid w:val="00B31A3F"/>
    <w:pPr>
      <w:ind w:left="612" w:right="612"/>
      <w:jc w:val="both"/>
    </w:pPr>
  </w:style>
  <w:style w:type="paragraph" w:styleId="a5">
    <w:name w:val="header"/>
    <w:basedOn w:val="a"/>
    <w:link w:val="a6"/>
    <w:uiPriority w:val="99"/>
    <w:rsid w:val="0016108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36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5</vt:lpstr>
    </vt:vector>
  </TitlesOfParts>
  <Company>-</Company>
  <LinksUpToDate>false</LinksUpToDate>
  <CharactersWithSpaces>5731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Kaminari</dc:creator>
  <cp:keywords/>
  <dc:description/>
  <cp:lastModifiedBy>admin</cp:lastModifiedBy>
  <cp:revision>2</cp:revision>
  <cp:lastPrinted>2003-10-31T11:43:00Z</cp:lastPrinted>
  <dcterms:created xsi:type="dcterms:W3CDTF">2014-02-17T07:50:00Z</dcterms:created>
  <dcterms:modified xsi:type="dcterms:W3CDTF">2014-02-17T07:50:00Z</dcterms:modified>
</cp:coreProperties>
</file>