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center"/>
        <w:rPr>
          <w:rFonts w:ascii="Bookman Old Style" w:hAnsi="Bookman Old Style"/>
          <w:szCs w:val="28"/>
          <w:lang w:val="en-US"/>
        </w:rPr>
      </w:pPr>
      <w:r w:rsidRPr="00095058">
        <w:rPr>
          <w:rFonts w:ascii="Bookman Old Style" w:hAnsi="Bookman Old Style"/>
          <w:szCs w:val="28"/>
          <w:lang w:val="en-US"/>
        </w:rPr>
        <w:t>Shura19@yandex.ru</w:t>
      </w:r>
      <w:r>
        <w:rPr>
          <w:rFonts w:ascii="Bookman Old Style" w:hAnsi="Bookman Old Style"/>
          <w:szCs w:val="28"/>
          <w:lang w:val="en-US"/>
        </w:rPr>
        <w:t xml:space="preserve"> </w:t>
      </w: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zCs w:val="28"/>
        </w:rPr>
      </w:pPr>
    </w:p>
    <w:p w:rsidR="00E529A5" w:rsidRDefault="00E529A5">
      <w:pPr>
        <w:spacing w:line="360" w:lineRule="auto"/>
        <w:jc w:val="center"/>
        <w:rPr>
          <w:rFonts w:ascii="Bookman Old Style" w:hAnsi="Bookman Old Style"/>
          <w:b/>
          <w:bCs/>
          <w:szCs w:val="28"/>
        </w:rPr>
      </w:pPr>
      <w:r>
        <w:rPr>
          <w:rFonts w:ascii="Bookman Old Style" w:hAnsi="Bookman Old Style"/>
          <w:b/>
          <w:bCs/>
          <w:szCs w:val="28"/>
        </w:rPr>
        <w:t xml:space="preserve">Філософська культура особи та її суспільна значущість. </w:t>
      </w:r>
    </w:p>
    <w:p w:rsidR="00E529A5" w:rsidRDefault="00E529A5">
      <w:pPr>
        <w:spacing w:line="360" w:lineRule="auto"/>
        <w:jc w:val="center"/>
        <w:rPr>
          <w:rFonts w:ascii="Bookman Old Style" w:hAnsi="Bookman Old Style"/>
          <w:b/>
          <w:bCs/>
          <w:szCs w:val="28"/>
        </w:rPr>
      </w:pP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 xml:space="preserve">Коли ми маємо діло з філософським </w:t>
      </w:r>
      <w:bookmarkStart w:id="0" w:name="OCRUncertain017"/>
      <w:r>
        <w:rPr>
          <w:rFonts w:ascii="Bookman Old Style" w:hAnsi="Bookman Old Style"/>
          <w:szCs w:val="28"/>
        </w:rPr>
        <w:t>осмислюван</w:t>
      </w:r>
      <w:bookmarkStart w:id="1" w:name="OCRUncertain018"/>
      <w:bookmarkEnd w:id="0"/>
      <w:r>
        <w:rPr>
          <w:rFonts w:ascii="Bookman Old Style" w:hAnsi="Bookman Old Style"/>
          <w:szCs w:val="28"/>
        </w:rPr>
        <w:t>ням</w:t>
      </w:r>
      <w:bookmarkEnd w:id="1"/>
      <w:r>
        <w:rPr>
          <w:rFonts w:ascii="Bookman Old Style" w:hAnsi="Bookman Old Style"/>
          <w:szCs w:val="28"/>
        </w:rPr>
        <w:t xml:space="preserve"> культури, то як правило, нашим об</w:t>
      </w:r>
      <w:bookmarkStart w:id="2" w:name="OCRUncertain019"/>
      <w:r>
        <w:rPr>
          <w:rFonts w:ascii="Bookman Old Style" w:hAnsi="Bookman Old Style"/>
          <w:szCs w:val="28"/>
        </w:rPr>
        <w:t>`є</w:t>
      </w:r>
      <w:bookmarkStart w:id="3" w:name="OCRUncertain020"/>
      <w:bookmarkEnd w:id="2"/>
      <w:r>
        <w:rPr>
          <w:rFonts w:ascii="Bookman Old Style" w:hAnsi="Bookman Old Style"/>
          <w:szCs w:val="28"/>
        </w:rPr>
        <w:t>ктом</w:t>
      </w:r>
      <w:bookmarkEnd w:id="3"/>
      <w:r>
        <w:rPr>
          <w:rFonts w:ascii="Bookman Old Style" w:hAnsi="Bookman Old Style"/>
          <w:szCs w:val="28"/>
        </w:rPr>
        <w:t xml:space="preserve"> є культура, як </w:t>
      </w:r>
      <w:bookmarkStart w:id="4" w:name="OCRUncertain021"/>
      <w:r>
        <w:rPr>
          <w:rFonts w:ascii="Bookman Old Style" w:hAnsi="Bookman Old Style"/>
          <w:szCs w:val="28"/>
        </w:rPr>
        <w:t>така.</w:t>
      </w:r>
      <w:bookmarkEnd w:id="4"/>
      <w:r>
        <w:rPr>
          <w:rFonts w:ascii="Bookman Old Style" w:hAnsi="Bookman Old Style"/>
          <w:szCs w:val="28"/>
        </w:rPr>
        <w:t xml:space="preserve"> Подібний підхід потребує залишить за дужками, або в якості прикладів, або образів локальної культури</w:t>
      </w:r>
      <w:r>
        <w:rPr>
          <w:rFonts w:ascii="Bookman Old Style" w:hAnsi="Bookman Old Style"/>
          <w:noProof/>
          <w:szCs w:val="28"/>
        </w:rPr>
        <w:t xml:space="preserve"> - </w:t>
      </w:r>
      <w:r>
        <w:rPr>
          <w:rFonts w:ascii="Bookman Old Style" w:hAnsi="Bookman Old Style"/>
          <w:szCs w:val="28"/>
        </w:rPr>
        <w:t>як національні, так і регіональні. А так як кожний дослідник формується у досконально визначеному фокусі культури та ідентифікує себе з конкретним народом, то мета осмислення культури у всякому випадку визначає вихід дослідника, його думки за межі наявного буття.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Культура як зміст</w:t>
      </w:r>
      <w:r>
        <w:rPr>
          <w:rFonts w:ascii="Bookman Old Style" w:hAnsi="Bookman Old Style"/>
          <w:noProof/>
          <w:szCs w:val="28"/>
        </w:rPr>
        <w:t xml:space="preserve"> і</w:t>
      </w:r>
      <w:r>
        <w:rPr>
          <w:rFonts w:ascii="Bookman Old Style" w:hAnsi="Bookman Old Style"/>
          <w:szCs w:val="28"/>
        </w:rPr>
        <w:t xml:space="preserve"> певна характеристика життєдіяльності людини та суспільства багатогранна. Тому при розгляді її сут</w:t>
      </w:r>
      <w:r>
        <w:rPr>
          <w:rFonts w:ascii="Bookman Old Style" w:hAnsi="Bookman Old Style"/>
          <w:szCs w:val="28"/>
        </w:rPr>
        <w:softHyphen/>
        <w:t>ності, структури, специфіки можливі різні підходи. Як резуль</w:t>
      </w:r>
      <w:r>
        <w:rPr>
          <w:rFonts w:ascii="Bookman Old Style" w:hAnsi="Bookman Old Style"/>
          <w:szCs w:val="28"/>
        </w:rPr>
        <w:softHyphen/>
        <w:t>тат багатогранності культури існує велика кількість</w:t>
      </w:r>
      <w:r>
        <w:rPr>
          <w:rFonts w:ascii="Bookman Old Style" w:hAnsi="Bookman Old Style"/>
          <w:noProof/>
          <w:szCs w:val="28"/>
        </w:rPr>
        <w:t xml:space="preserve"> її</w:t>
      </w:r>
      <w:r>
        <w:rPr>
          <w:rFonts w:ascii="Bookman Old Style" w:hAnsi="Bookman Old Style"/>
          <w:szCs w:val="28"/>
        </w:rPr>
        <w:t xml:space="preserve"> визначень у філософії.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noProof/>
          <w:szCs w:val="28"/>
        </w:rPr>
        <w:t>Сам термін “культура” (</w:t>
      </w:r>
      <w:r>
        <w:rPr>
          <w:rFonts w:ascii="Bookman Old Style" w:hAnsi="Bookman Old Style"/>
          <w:szCs w:val="28"/>
        </w:rPr>
        <w:t>від лат.</w:t>
      </w:r>
      <w:r>
        <w:rPr>
          <w:rFonts w:ascii="Bookman Old Style" w:hAnsi="Bookman Old Style"/>
          <w:noProof/>
          <w:szCs w:val="28"/>
        </w:rPr>
        <w:t xml:space="preserve"> </w:t>
      </w:r>
      <w:r>
        <w:rPr>
          <w:rFonts w:ascii="Bookman Old Style" w:hAnsi="Bookman Old Style"/>
          <w:i/>
          <w:iCs/>
          <w:noProof/>
          <w:szCs w:val="28"/>
        </w:rPr>
        <w:t>cultura -</w:t>
      </w:r>
      <w:r>
        <w:rPr>
          <w:rFonts w:ascii="Bookman Old Style" w:hAnsi="Bookman Old Style"/>
          <w:szCs w:val="28"/>
        </w:rPr>
        <w:t xml:space="preserve"> обробка, виховання, освіта) налічує сьогодні багато тлумачень. Загальним для них є і те, що під культурою на противагу “натурі” (природі, при</w:t>
      </w:r>
      <w:r>
        <w:rPr>
          <w:rFonts w:ascii="Bookman Old Style" w:hAnsi="Bookman Old Style"/>
          <w:szCs w:val="28"/>
        </w:rPr>
        <w:softHyphen/>
        <w:t>родному) розуміють те, що створено людиною, штучно.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Раніше цей термін зустрічався тільки в словосполученнях, означаючи функцію чогось: вироблення правил поведінки, здобуття знань, удосконалення мови</w:t>
      </w:r>
      <w:r>
        <w:rPr>
          <w:rFonts w:ascii="Bookman Old Style" w:hAnsi="Bookman Old Style"/>
          <w:noProof/>
          <w:szCs w:val="28"/>
        </w:rPr>
        <w:t xml:space="preserve"> і</w:t>
      </w:r>
      <w:r>
        <w:rPr>
          <w:rFonts w:ascii="Bookman Old Style" w:hAnsi="Bookman Old Style"/>
          <w:szCs w:val="28"/>
        </w:rPr>
        <w:t xml:space="preserve"> т.п. У більшості лінгвістів не виникає сумніву, що своїм походженням слово “культура” зобов’язане латинським словам </w:t>
      </w:r>
      <w:r>
        <w:rPr>
          <w:rFonts w:ascii="Bookman Old Style" w:hAnsi="Bookman Old Style"/>
          <w:i/>
          <w:iCs/>
          <w:szCs w:val="28"/>
        </w:rPr>
        <w:t>соlo, colere -</w:t>
      </w:r>
      <w:r>
        <w:rPr>
          <w:rFonts w:ascii="Bookman Old Style" w:hAnsi="Bookman Old Style"/>
          <w:szCs w:val="28"/>
        </w:rPr>
        <w:t xml:space="preserve"> (зрощувати, обробляти землю, займатися землеробством). </w:t>
      </w:r>
      <w:r>
        <w:rPr>
          <w:rFonts w:ascii="Bookman Old Style" w:hAnsi="Bookman Old Style"/>
          <w:i/>
          <w:iCs/>
          <w:szCs w:val="28"/>
        </w:rPr>
        <w:t>Сultus</w:t>
      </w:r>
      <w:r>
        <w:rPr>
          <w:rFonts w:ascii="Bookman Old Style" w:hAnsi="Bookman Old Style"/>
          <w:noProof/>
          <w:szCs w:val="28"/>
        </w:rPr>
        <w:t xml:space="preserve"> -</w:t>
      </w:r>
      <w:r>
        <w:rPr>
          <w:rFonts w:ascii="Bookman Old Style" w:hAnsi="Bookman Old Style"/>
          <w:szCs w:val="28"/>
        </w:rPr>
        <w:t xml:space="preserve"> це землеробська праця.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Це поняття поширюється</w:t>
      </w:r>
      <w:r>
        <w:rPr>
          <w:rFonts w:ascii="Bookman Old Style" w:hAnsi="Bookman Old Style"/>
          <w:noProof/>
          <w:szCs w:val="28"/>
        </w:rPr>
        <w:t xml:space="preserve"> і</w:t>
      </w:r>
      <w:r>
        <w:rPr>
          <w:rFonts w:ascii="Bookman Old Style" w:hAnsi="Bookman Old Style"/>
          <w:szCs w:val="28"/>
        </w:rPr>
        <w:t xml:space="preserve"> на інші сфери людської діяльності, зокрема на виховання</w:t>
      </w:r>
      <w:r>
        <w:rPr>
          <w:rFonts w:ascii="Bookman Old Style" w:hAnsi="Bookman Old Style"/>
          <w:noProof/>
          <w:szCs w:val="28"/>
        </w:rPr>
        <w:t xml:space="preserve"> і</w:t>
      </w:r>
      <w:r>
        <w:rPr>
          <w:rFonts w:ascii="Bookman Old Style" w:hAnsi="Bookman Old Style"/>
          <w:szCs w:val="28"/>
        </w:rPr>
        <w:t xml:space="preserve"> навчання людини. У листах римського філософа Цицерона “Тускуланські бесіди” він пише </w:t>
      </w:r>
      <w:r>
        <w:rPr>
          <w:rFonts w:ascii="Bookman Old Style" w:hAnsi="Bookman Old Style"/>
          <w:i/>
          <w:iCs/>
          <w:szCs w:val="28"/>
        </w:rPr>
        <w:t xml:space="preserve">“cultura animi philosophi” </w:t>
      </w:r>
      <w:r>
        <w:rPr>
          <w:rFonts w:ascii="Bookman Old Style" w:hAnsi="Bookman Old Style"/>
          <w:noProof/>
          <w:szCs w:val="28"/>
        </w:rPr>
        <w:t>(</w:t>
      </w:r>
      <w:r>
        <w:rPr>
          <w:rFonts w:ascii="Bookman Old Style" w:hAnsi="Bookman Old Style"/>
          <w:szCs w:val="28"/>
        </w:rPr>
        <w:t>культура духу є філософія). Пізніше слово “культура” все частіше починає вживатися як синонім освіченості</w:t>
      </w:r>
      <w:r>
        <w:rPr>
          <w:rFonts w:ascii="Bookman Old Style" w:hAnsi="Bookman Old Style"/>
          <w:noProof/>
          <w:szCs w:val="28"/>
        </w:rPr>
        <w:t>,</w:t>
      </w:r>
      <w:r>
        <w:rPr>
          <w:rFonts w:ascii="Bookman Old Style" w:hAnsi="Bookman Old Style"/>
          <w:szCs w:val="28"/>
        </w:rPr>
        <w:t xml:space="preserve"> вихованості людини,</w:t>
      </w:r>
      <w:r>
        <w:rPr>
          <w:rFonts w:ascii="Bookman Old Style" w:hAnsi="Bookman Old Style"/>
          <w:noProof/>
          <w:szCs w:val="28"/>
        </w:rPr>
        <w:t xml:space="preserve"> і</w:t>
      </w:r>
      <w:r>
        <w:rPr>
          <w:rFonts w:ascii="Bookman Old Style" w:hAnsi="Bookman Old Style"/>
          <w:szCs w:val="28"/>
        </w:rPr>
        <w:t xml:space="preserve"> в цьому значенні воно увійшло у всі європейські мови, у тому числі і слов`янські. Проте на цьому еволюція термі</w:t>
      </w:r>
      <w:r>
        <w:rPr>
          <w:rFonts w:ascii="Bookman Old Style" w:hAnsi="Bookman Old Style"/>
          <w:szCs w:val="28"/>
        </w:rPr>
        <w:softHyphen/>
        <w:t>на “культура” не закінчується. У середні віки набирає поширення комплекс знань вказаного слова, згідно з яким культура стала асоціюватися з міським укладом життя, а пізніше в епоху Від</w:t>
      </w:r>
      <w:r>
        <w:rPr>
          <w:rFonts w:ascii="Bookman Old Style" w:hAnsi="Bookman Old Style"/>
          <w:szCs w:val="28"/>
        </w:rPr>
        <w:softHyphen/>
        <w:t xml:space="preserve">родження, з удосконаленістю людини. У ХVIII ст. слово “культура” набуває самостійного наукового значення. 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Поділ культури на матеріальну і духовну, одна з яких є продуктом матеріального, а інша духовного виробництва, здається самоочевидним. Ясно і те, що предмети матеріальної і духовної культури можна використовувати по-різному. Знаряддя праці і твори станкового живопису служать різним цілям. Так що функціональне розходження між матеріальною і духовною культурою дійсно існує. Але разом з тим і те й інше є культурою, що несе в собі матеріальне і духовне в їхній єдності. У матеріальній культурі укладене формуюче її духовний початок, оскільки вона завжди є втілення ідей, знань, цілей людини, що тільки і робить її культурою; продукти ж духовної культури завжди замасковані в матеріальну форму, тому що тільки в такий спосіб вони можуть бути об’єктовані і стати фактом громадського життя. Усе це дає підставу говорити про культуру як таку, незалежно від її розподілу на матеріальну і духовну. Матеріалістичний підхід до культури полягає не в розрізненні матеріальної і духовної культури, а у визнанні її органічного зв'язку з розвитком усього суспільства.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Недолік же визначення культури як усього створеного людиною в тому, що, по-перше, культура при цьому може сприйматися односторонньо, лише як щось зовнішнє людині, по-друге, не проясняється природа самої культури, співвідношення суспільства і культури.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Різницю суспільства і культури виявляє її визначення як </w:t>
      </w:r>
      <w:r>
        <w:rPr>
          <w:rFonts w:ascii="Bookman Old Style" w:hAnsi="Bookman Old Style"/>
          <w:i/>
          <w:snapToGrid w:val="0"/>
        </w:rPr>
        <w:t>сукупність створених людиною цінностей.</w:t>
      </w:r>
      <w:r>
        <w:rPr>
          <w:rFonts w:ascii="Bookman Old Style" w:hAnsi="Bookman Old Style"/>
          <w:snapToGrid w:val="0"/>
        </w:rPr>
        <w:t xml:space="preserve"> Світ культури — це світ матеріальних і ідеальних, духовних цінностей, тобто світ об'єктів матеріальних і ідеальних, узятих у його відношенні до людини, світ, наповнений людськими смислами. Трактування культури як системи цінностей обмежує культуру від природи й одночасно дозволяють ототожнювати її із суспільством. При такому підході культура виступає як </w:t>
      </w:r>
      <w:r>
        <w:rPr>
          <w:rFonts w:ascii="Bookman Old Style" w:hAnsi="Bookman Old Style"/>
          <w:i/>
          <w:snapToGrid w:val="0"/>
        </w:rPr>
        <w:t>певний аспект суспільства,</w:t>
      </w:r>
      <w:r>
        <w:rPr>
          <w:rFonts w:ascii="Bookman Old Style" w:hAnsi="Bookman Old Style"/>
          <w:snapToGrid w:val="0"/>
        </w:rPr>
        <w:t xml:space="preserve"> тим самим прояснюється її соціальна природа, але разом з тим не знімається і важлива проблема співвідношення культури і суспільства.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Однак при трактуванні культури як системи цінностей остання з'являється як сукупність готових результатів людської діяльності, а процес творення культури, її динаміки залишається поза розглядом. Крім того, подібне розуміння культури ще занадто загальне і допускає різні інтерпретації в залежності від того, як розуміється сама цінність. Так, "неокантійці", що широко використовували поняття цінності, трактували її як щось надісторичне і яке не підлягатиме науковому аналізу і поясненню. Діалектико-матеріалістичне розуміння цінностей, навпроти, не протиставляє науковий і ціннісний підходи до суспільства і культури, зв'язуючи останню з усією людською діяльністю, із працею як джерелом культури і її результатів.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Отже, визначаючи суть культури, потрібно виходити з того, що кожне зовнішнє вираження культури є прояв ступеня розвитку самої особи. Узято окремо від людини, матеріалізоване «тіло культури» позбавляються динаміки, руху, життєвості. А реальна, жива культура невіддільна від суспільної людини — суб'єкта культури, співвіднесеного зі створеним ним об'єктним світом. Сама людина формує себе в процесі своєї діяльності як культурно-історична істота. Її людські якості є результат засвоєння нею мови, прилучення до існуючих в суспільстві цінностей, традиціям, оволодіння властивій даній культурі прийомами і навичками діяльності і т.д. біологічно ж людині дається лише організм, що володіє певною будовою, задатками, функціями. Тому не буде перебільшенням сказати, що </w:t>
      </w:r>
      <w:r>
        <w:rPr>
          <w:rFonts w:ascii="Bookman Old Style" w:hAnsi="Bookman Old Style"/>
          <w:i/>
          <w:snapToGrid w:val="0"/>
        </w:rPr>
        <w:t>культура являє собою міру людського</w:t>
      </w:r>
      <w:r>
        <w:rPr>
          <w:rFonts w:ascii="Bookman Old Style" w:hAnsi="Bookman Old Style"/>
          <w:snapToGrid w:val="0"/>
        </w:rPr>
        <w:t xml:space="preserve"> в </w:t>
      </w:r>
      <w:r>
        <w:rPr>
          <w:rFonts w:ascii="Bookman Old Style" w:hAnsi="Bookman Old Style"/>
          <w:i/>
          <w:snapToGrid w:val="0"/>
        </w:rPr>
        <w:t>людині, характеристику розвитку людини як суспільної істоти.</w:t>
      </w:r>
      <w:r>
        <w:rPr>
          <w:rFonts w:ascii="Bookman Old Style" w:hAnsi="Bookman Old Style"/>
          <w:snapToGrid w:val="0"/>
        </w:rPr>
        <w:t xml:space="preserve"> Отже, культура існує в постійній взаємодії свого зовнішнього матеріалізованого вираження із самою людиною. Ця взаємодія полягає в тому, що людина засвоює створену раніше культуру, розграничує її, роблячи тим самим передумовою своєї діяльності, і коїть культуру, створюючи нове, розграничує свої знання і цінності, уміння і здібності, свою родову людську сутність.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i/>
          <w:snapToGrid w:val="0"/>
        </w:rPr>
      </w:pPr>
      <w:r>
        <w:rPr>
          <w:rFonts w:ascii="Bookman Old Style" w:hAnsi="Bookman Old Style"/>
          <w:snapToGrid w:val="0"/>
        </w:rPr>
        <w:t xml:space="preserve">Людина, звичайно, сприймає культуру вибірково під впливом переваг, обумовлених багатьма обставинами. І лише на основі цієї засвоєної нею культури вона виявляється здатною розвиватися далі. Як суб'єкт культури людина вносить у неї щось нове. У співвідношенні освоєння і творчості культури закладена маса проблем і протиріч. Щоб у них розібратися, треба хоча б у самому загальному виді проаналізувати проблему </w:t>
      </w:r>
      <w:r>
        <w:rPr>
          <w:rFonts w:ascii="Bookman Old Style" w:hAnsi="Bookman Old Style"/>
          <w:i/>
          <w:snapToGrid w:val="0"/>
        </w:rPr>
        <w:t>розвитку культури.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Філософія вивчає культуру не як особливий об'єкт, що підлягає дослідженню поряд із природою, суспільством, людиною, а як загальну характеристику світу як цілого. Філософське розуміння культури є осмислення вираженого в ній прагнення до безмежності й універсальності людського розвитку. Для філософа здатність світу як би «випромінювати» із себе людський смисл характеризує його як явище культури. З погляду філософії, культура є увесь світ, у якому людина знаходить себе.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 Тут ми будемо ґрунтуватися на </w:t>
      </w:r>
      <w:r>
        <w:rPr>
          <w:rFonts w:ascii="Bookman Old Style" w:hAnsi="Bookman Old Style"/>
          <w:i/>
          <w:snapToGrid w:val="0"/>
        </w:rPr>
        <w:t>діяльнісному підході в</w:t>
      </w:r>
      <w:r>
        <w:rPr>
          <w:rFonts w:ascii="Bookman Old Style" w:hAnsi="Bookman Old Style"/>
          <w:snapToGrid w:val="0"/>
        </w:rPr>
        <w:t xml:space="preserve"> розумінні культури. У рамках цього підходу вона розглядається як спосіб організації і розвитку людської діяльності. Культура — це своєрідний «генотип» суспільного організму, що визначає її будову і розвиток. Вона представлена в продуктах матеріальної і духовної праці, у соціальних нормах і духовних цінностях, у відносинах людини до природи і між людьми.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Людський світ величезний, строкатий і різноманітний — політика, економіка, релігія, наука, мистецтво і т.д. Усі ці сфери людської діяльності переплетені і впливають один на одного. Кожна сфера є відображенням інших. Можна, звичайно, розглядати людину по частинами в рамках політичної чи іншої сфери. Наприклад, </w:t>
      </w:r>
      <w:r>
        <w:rPr>
          <w:rFonts w:ascii="Bookman Old Style" w:hAnsi="Bookman Old Style"/>
          <w:i/>
          <w:snapToGrid w:val="0"/>
        </w:rPr>
        <w:t>політична культура</w:t>
      </w:r>
      <w:r>
        <w:rPr>
          <w:rFonts w:ascii="Bookman Old Style" w:hAnsi="Bookman Old Style"/>
          <w:snapToGrid w:val="0"/>
        </w:rPr>
        <w:t xml:space="preserve"> буде містити в собі найкращі способи політичного вибору і дії, цінності й ідеали політичної перебудови суспільства, оптимальні форми соціальних взаємин людей у ході взаємоузгоджень їхніх інтересів і т.д.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i/>
          <w:snapToGrid w:val="0"/>
        </w:rPr>
        <w:t>У моральній культурі</w:t>
      </w:r>
      <w:r>
        <w:rPr>
          <w:rFonts w:ascii="Bookman Old Style" w:hAnsi="Bookman Old Style"/>
          <w:snapToGrid w:val="0"/>
        </w:rPr>
        <w:t xml:space="preserve"> фіксується досягнутий суспільством рівень уявлення про добро, зло, честь, справедливість, обов'язки і т.д. Ці уявлення, норми регулюють поведінку людей, характеризують соціальні явища. Засвоюючи моральні погляди і принципи, індивід перетворює їх у моральні якості і переконання.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i/>
          <w:snapToGrid w:val="0"/>
        </w:rPr>
        <w:t>Естетична культура</w:t>
      </w:r>
      <w:r>
        <w:rPr>
          <w:rFonts w:ascii="Bookman Old Style" w:hAnsi="Bookman Old Style"/>
          <w:snapToGrid w:val="0"/>
        </w:rPr>
        <w:t xml:space="preserve"> суспільства містить у собі естетичні цінності (прекрасне, піднесене, трагічне і т.д.), способи їх створення і споживання. Специфіка естетичного сприйняття полягає в тому, що люди, їхні вчинки, продукти діяльності, явища природи, сприймаються насамперед почуттєво, у їхній зовнішній виразності.</w:t>
      </w:r>
    </w:p>
    <w:p w:rsidR="00E529A5" w:rsidRDefault="00E529A5">
      <w:pPr>
        <w:spacing w:line="360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Зараз найважливішого значення набуває </w:t>
      </w:r>
      <w:r>
        <w:rPr>
          <w:rFonts w:ascii="Bookman Old Style" w:hAnsi="Bookman Old Style"/>
          <w:i/>
          <w:snapToGrid w:val="0"/>
        </w:rPr>
        <w:t>екологічна культура.</w:t>
      </w:r>
      <w:r>
        <w:rPr>
          <w:rFonts w:ascii="Bookman Old Style" w:hAnsi="Bookman Old Style"/>
          <w:snapToGrid w:val="0"/>
        </w:rPr>
        <w:t xml:space="preserve"> Драматична ситуація, що переживає сучасне суспільство, багато в чому обумовлена катастрофічними змінами, що відбуваються в природному світі в результаті людської діяльності. Екологічна культура містить нові цінності і способи виробничої, політичної й іншої діяльності, спрямовані на збереження Землі як унікальної екосистеми.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  <w:i/>
          <w:snapToGrid w:val="0"/>
        </w:rPr>
      </w:pPr>
      <w:r>
        <w:rPr>
          <w:rFonts w:ascii="Bookman Old Style" w:hAnsi="Bookman Old Style"/>
          <w:snapToGrid w:val="0"/>
        </w:rPr>
        <w:t xml:space="preserve">Єдність світу культури визначається цілісністю останнього, діючого як цілісна істота. </w:t>
      </w:r>
      <w:r>
        <w:rPr>
          <w:rFonts w:ascii="Bookman Old Style" w:hAnsi="Bookman Old Style"/>
          <w:i/>
          <w:snapToGrid w:val="0"/>
        </w:rPr>
        <w:t>Культура не існує поза своїм живим носієм</w:t>
      </w:r>
      <w:r>
        <w:rPr>
          <w:rFonts w:ascii="Bookman Old Style" w:hAnsi="Bookman Old Style"/>
          <w:snapToGrid w:val="0"/>
        </w:rPr>
        <w:t xml:space="preserve"> - </w:t>
      </w:r>
      <w:r>
        <w:rPr>
          <w:rFonts w:ascii="Bookman Old Style" w:hAnsi="Bookman Old Style"/>
          <w:i/>
          <w:snapToGrid w:val="0"/>
        </w:rPr>
        <w:t>людиною.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Індивід засвоює її через мову, виховання, живе спілкування. Картина світу, оцінки, цінності, способи сприйняття природи, часу, ідеали закладаються у свідомість особи традицією і, непомітно для індивіда, змінюються в процесі суспільної практики. Біологічно людині дається тільки організм, що володіє лише певними задатками, потенційними можливостями. 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Особливе місце у світі культури займає її </w:t>
      </w:r>
      <w:r>
        <w:rPr>
          <w:rFonts w:ascii="Bookman Old Style" w:hAnsi="Bookman Old Style"/>
          <w:i/>
          <w:snapToGrid w:val="0"/>
        </w:rPr>
        <w:t>морально-етичні і естетичні аспекти. Мораль</w:t>
      </w:r>
      <w:r>
        <w:rPr>
          <w:rFonts w:ascii="Bookman Old Style" w:hAnsi="Bookman Old Style"/>
          <w:snapToGrid w:val="0"/>
        </w:rPr>
        <w:t xml:space="preserve"> регулює життя людей у всіляких сферах — у побуті, у родині, на роботі, у науці, у політиці і т.д. У моральних принципах і нормах відкладається все те, що має загальне значення, що складає культуру міжлюдських відносин. Є універсальні, загальнолюдські уявлення про добро і зло, наприклад, такі, як «не укради», «не убий», «не прелюбодій» інші, зафіксовані в Біблії. Є групові, історично обмежені уявлення про те, «що таке добре» і «що таке погано». У будь-якому випадку практика міжлюдських зв'язків осмислюється як добро, шляхетність, справедливість.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i/>
          <w:snapToGrid w:val="0"/>
        </w:rPr>
        <w:t>Сфера естетичних відносин</w:t>
      </w:r>
      <w:r>
        <w:rPr>
          <w:rFonts w:ascii="Bookman Old Style" w:hAnsi="Bookman Old Style"/>
          <w:snapToGrid w:val="0"/>
        </w:rPr>
        <w:t xml:space="preserve"> до дійсності носить усеосяжний характер. Краса, прекрасне, гармонічне, витончене — усі ці цінності людина знаходить і в природі, і в суспільстві. Естетичне сприйняття, естетичне переживання, естетичний смак притаманний кожній людині. Звичайно, ступінь розвиненості, досконалості естетичної культури у різних людей різна. Історично мінливі й ідеали краси. Проте в суспільстві існують певні норми естетичної, моральної, політичної, релігійної, пізнавальної, духовної культури. Ці норми — невидимий каркас, що скріплює суспільний - організм у єдине ціле.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i/>
          <w:snapToGrid w:val="0"/>
        </w:rPr>
        <w:t>Культурні норми</w:t>
      </w:r>
      <w:r>
        <w:rPr>
          <w:rFonts w:ascii="Bookman Old Style" w:hAnsi="Bookman Old Style"/>
          <w:snapToGrid w:val="0"/>
        </w:rPr>
        <w:t xml:space="preserve"> є визначені зразки, правила поведінки чи дії. Вони складаються, затверджуються вже в повсякденній свідомості суспільства. На цьому рівні у виникненні культурних норм відіграють велику роль традиційні і далі підсвідомі моменти. Звичаї і способи сприйняття складалися тисячоріччями і передавалися з покоління в покоління. У переробленому вигляді культурні норми втілені в ідеології, етичних навчаннях, релігійних концепціях.</w:t>
      </w:r>
    </w:p>
    <w:p w:rsidR="00E529A5" w:rsidRDefault="00E529A5">
      <w:pPr>
        <w:pStyle w:val="1"/>
        <w:spacing w:line="355" w:lineRule="auto"/>
        <w:ind w:firstLine="851"/>
        <w:jc w:val="both"/>
        <w:rPr>
          <w:rFonts w:ascii="Bookman Old Style" w:hAnsi="Bookman Old Style"/>
          <w:b w:val="0"/>
          <w:sz w:val="28"/>
          <w:lang w:val="uk-UA"/>
        </w:rPr>
      </w:pPr>
      <w:r>
        <w:rPr>
          <w:rFonts w:ascii="Bookman Old Style" w:hAnsi="Bookman Old Style"/>
          <w:b w:val="0"/>
          <w:sz w:val="28"/>
          <w:lang w:val="uk-UA"/>
        </w:rPr>
        <w:t xml:space="preserve">Таким чином, </w:t>
      </w:r>
      <w:r>
        <w:rPr>
          <w:rFonts w:ascii="Bookman Old Style" w:hAnsi="Bookman Old Style"/>
          <w:b w:val="0"/>
          <w:i/>
          <w:sz w:val="28"/>
          <w:lang w:val="uk-UA"/>
        </w:rPr>
        <w:t>культура містить у собі як стійкі, так і мінливі моменти.</w:t>
      </w:r>
      <w:r>
        <w:rPr>
          <w:rFonts w:ascii="Bookman Old Style" w:hAnsi="Bookman Old Style"/>
          <w:b w:val="0"/>
          <w:sz w:val="28"/>
          <w:lang w:val="uk-UA"/>
        </w:rPr>
        <w:t xml:space="preserve"> Стійкість, «інерційність» у </w:t>
      </w:r>
      <w:r>
        <w:rPr>
          <w:rFonts w:ascii="Bookman Old Style" w:hAnsi="Bookman Old Style"/>
          <w:b w:val="0"/>
          <w:i/>
          <w:sz w:val="28"/>
          <w:lang w:val="uk-UA"/>
        </w:rPr>
        <w:t>культурі —</w:t>
      </w:r>
      <w:r>
        <w:rPr>
          <w:rFonts w:ascii="Bookman Old Style" w:hAnsi="Bookman Old Style"/>
          <w:b w:val="0"/>
          <w:sz w:val="28"/>
          <w:lang w:val="uk-UA"/>
        </w:rPr>
        <w:t xml:space="preserve"> це </w:t>
      </w:r>
      <w:r>
        <w:rPr>
          <w:rFonts w:ascii="Bookman Old Style" w:hAnsi="Bookman Old Style"/>
          <w:b w:val="0"/>
          <w:i/>
          <w:sz w:val="28"/>
          <w:lang w:val="uk-UA"/>
        </w:rPr>
        <w:t>традиція:</w:t>
      </w:r>
      <w:r>
        <w:rPr>
          <w:rFonts w:ascii="Bookman Old Style" w:hAnsi="Bookman Old Style"/>
          <w:b w:val="0"/>
          <w:sz w:val="28"/>
          <w:lang w:val="uk-UA"/>
        </w:rPr>
        <w:t xml:space="preserve"> елементи культурної спадщини — ідеї, цінності, звичаї, обряди, способи світосприймання і т.д. - зберігаються і передаються від покоління до покоління. Традиції існують у всіх </w:t>
      </w:r>
      <w:r>
        <w:rPr>
          <w:rFonts w:ascii="Bookman Old Style" w:hAnsi="Bookman Old Style"/>
          <w:b w:val="0"/>
          <w:i/>
          <w:sz w:val="28"/>
          <w:lang w:val="uk-UA"/>
        </w:rPr>
        <w:t>формах</w:t>
      </w:r>
      <w:r>
        <w:rPr>
          <w:rFonts w:ascii="Bookman Old Style" w:hAnsi="Bookman Old Style"/>
          <w:b w:val="0"/>
          <w:sz w:val="28"/>
          <w:lang w:val="uk-UA"/>
        </w:rPr>
        <w:t xml:space="preserve"> духовної культури.</w:t>
      </w:r>
    </w:p>
    <w:p w:rsidR="00E529A5" w:rsidRDefault="00E529A5">
      <w:pPr>
        <w:pStyle w:val="a5"/>
        <w:spacing w:line="355" w:lineRule="auto"/>
        <w:rPr>
          <w:lang w:val="uk-UA"/>
        </w:rPr>
      </w:pPr>
      <w:r>
        <w:rPr>
          <w:lang w:val="uk-UA"/>
        </w:rPr>
        <w:t>Різноманітними способами і формами включається культура в рух історії. Вони виражають суб'єктивно-особистісну сторону діяльності суспільної особи, способи і норми соціальної організації і регулювання процесів життєдіяльності, виконують найважливішу соціальну функцію трансляції досвіду, знань, уречевлених результатів людської діяльності. Нарешті, художня, наукова, технічна, соціальна творчість у тій мірі, у якій вона з'являється як винахід, відкриття, творення нового, унікального, дасть результати, що включаються потім в історичний процес, вносять у нього нові елементи. Тут маються на увазі і нові ідеї, що лише очікують свого втілення в соціальну дійсність, і матеріалізовані результати людської діяльності, і сама діяльність як посередня ланка між ними.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Люди творять історію, але соціальні наслідки їхніх дій складаються під впливом маси різних обставин, об'єктивних умов і закономірностей. Творчість культури тому не збігається з творчістю історії. 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  <w:i/>
          <w:snapToGrid w:val="0"/>
        </w:rPr>
      </w:pPr>
      <w:r>
        <w:rPr>
          <w:rFonts w:ascii="Bookman Old Style" w:hAnsi="Bookman Old Style"/>
          <w:snapToGrid w:val="0"/>
        </w:rPr>
        <w:t xml:space="preserve">Перед історичним матеріалізмом виникає в цьому зв'язку проблема </w:t>
      </w:r>
      <w:r>
        <w:rPr>
          <w:rFonts w:ascii="Bookman Old Style" w:hAnsi="Bookman Old Style"/>
          <w:i/>
          <w:snapToGrid w:val="0"/>
        </w:rPr>
        <w:t>співвіднесення втілюваного в культурі діяльного творчого початку, що</w:t>
      </w:r>
      <w:r>
        <w:rPr>
          <w:rFonts w:ascii="Bookman Old Style" w:hAnsi="Bookman Old Style"/>
          <w:snapToGrid w:val="0"/>
        </w:rPr>
        <w:t xml:space="preserve"> ставить перед суспільством нові проблеми і відкриваючого нові можливості, </w:t>
      </w:r>
      <w:r>
        <w:rPr>
          <w:rFonts w:ascii="Bookman Old Style" w:hAnsi="Bookman Old Style"/>
          <w:i/>
          <w:snapToGrid w:val="0"/>
        </w:rPr>
        <w:t>з об'єктивними умовами і законами суспільного розвитку.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</w:rPr>
      </w:pPr>
      <w:r>
        <w:rPr>
          <w:rFonts w:ascii="Bookman Old Style" w:hAnsi="Bookman Old Style"/>
          <w:i/>
        </w:rPr>
        <w:t>Культура</w:t>
      </w:r>
      <w:r>
        <w:rPr>
          <w:rFonts w:ascii="Bookman Old Style" w:hAnsi="Bookman Old Style"/>
        </w:rPr>
        <w:t xml:space="preserve"> — це невід'ємна частина людського життя. Культура організує людське життя. У житті людей культура значною мірою здійснює ту ж функцію, що у житті тварин виконує генетично запрограмовану поведінку.</w:t>
      </w:r>
    </w:p>
    <w:p w:rsidR="00E529A5" w:rsidRDefault="00E529A5">
      <w:pPr>
        <w:pStyle w:val="a5"/>
        <w:spacing w:line="355" w:lineRule="auto"/>
        <w:rPr>
          <w:snapToGrid/>
          <w:szCs w:val="28"/>
          <w:lang w:val="uk-UA"/>
        </w:rPr>
      </w:pPr>
      <w:r>
        <w:rPr>
          <w:snapToGrid/>
          <w:szCs w:val="28"/>
          <w:lang w:val="uk-UA"/>
        </w:rPr>
        <w:t xml:space="preserve">Сучасна філософія поставила питання людини і культури дуже близько. Так як проблеми людини і культури дуже тісно пов`язані в повсякденному житті, у всіх сферах людської діяльності. Тому сучасна філософія “вийшла з берегів” філософії на широке поле сучасної культури. А перш за все в такій важливій і необхідній сфері діяльності людини як сфера цінностей. От чому сучасні філософи приділяють велику увагу вивченню етики, естетики, права і держави, релігії і науки, антропології, етнографії, психології, педагогіки, літератури і мистецтва. </w:t>
      </w:r>
    </w:p>
    <w:p w:rsidR="00E529A5" w:rsidRDefault="00E529A5">
      <w:pPr>
        <w:pStyle w:val="a5"/>
        <w:spacing w:line="355" w:lineRule="auto"/>
        <w:rPr>
          <w:snapToGrid/>
          <w:lang w:val="uk-UA"/>
        </w:rPr>
      </w:pPr>
      <w:r>
        <w:rPr>
          <w:snapToGrid/>
          <w:lang w:val="uk-UA"/>
        </w:rPr>
        <w:t>Культура – це не тільки все те, що створене руками й розумом людини, а й вироблений віками спосіб суспільного поводження, що виражається в народних звичаях, віруваннях, традиціях, ставленні один до одного, до праці, до мови.</w:t>
      </w:r>
    </w:p>
    <w:p w:rsidR="00E529A5" w:rsidRDefault="00E529A5">
      <w:pPr>
        <w:pStyle w:val="a5"/>
        <w:spacing w:line="355" w:lineRule="auto"/>
        <w:rPr>
          <w:snapToGrid/>
          <w:lang w:val="uk-UA"/>
        </w:rPr>
      </w:pPr>
      <w:r>
        <w:rPr>
          <w:snapToGrid/>
          <w:lang w:val="uk-UA"/>
        </w:rPr>
        <w:t>Належачи до певного соціуму, індивідуум зі своєю появою на світ органічно входить у вироблену його співвітчизниками культуру, стає її користувачем і носієм.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Чим міцніші зв’язки людини з культурою, тим більше можна сподіватися від неї як від громадянина, свідомого творця матеріальних і духовних благ.</w:t>
      </w:r>
    </w:p>
    <w:p w:rsidR="00E529A5" w:rsidRDefault="00E529A5">
      <w:pPr>
        <w:spacing w:line="355" w:lineRule="auto"/>
        <w:ind w:firstLine="85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Отже, духовна культура міцними нитками пов’язана з матеріальною культурою. Тому-то наше суспільство, пробудившись від довгого інтелектуального сну і приступивши до морального самоочищення, побачило ті проблеми, які багато років прикривалися бадьорими лозунгами  закликами. </w:t>
      </w:r>
    </w:p>
    <w:p w:rsidR="00E529A5" w:rsidRDefault="00E529A5">
      <w:pPr>
        <w:pStyle w:val="a5"/>
        <w:spacing w:line="360" w:lineRule="auto"/>
        <w:rPr>
          <w:snapToGrid/>
          <w:szCs w:val="28"/>
          <w:lang w:val="uk-UA"/>
        </w:rPr>
      </w:pPr>
    </w:p>
    <w:p w:rsidR="00E529A5" w:rsidRDefault="00E529A5">
      <w:pPr>
        <w:pStyle w:val="6"/>
        <w:rPr>
          <w:lang w:val="uk-UA"/>
        </w:rPr>
      </w:pPr>
    </w:p>
    <w:p w:rsidR="00E529A5" w:rsidRDefault="00E529A5">
      <w:pPr>
        <w:pStyle w:val="6"/>
        <w:spacing w:line="240" w:lineRule="auto"/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Список використаної літератури</w:t>
      </w:r>
    </w:p>
    <w:p w:rsidR="00E529A5" w:rsidRDefault="00E529A5"/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bookmarkStart w:id="5" w:name="OCRUncertain298"/>
      <w:r>
        <w:rPr>
          <w:rFonts w:ascii="Bookman Old Style" w:hAnsi="Bookman Old Style"/>
          <w:szCs w:val="28"/>
        </w:rPr>
        <w:t>Лотман</w:t>
      </w:r>
      <w:bookmarkEnd w:id="5"/>
      <w:r>
        <w:rPr>
          <w:rFonts w:ascii="Bookman Old Style" w:hAnsi="Bookman Old Style"/>
          <w:szCs w:val="28"/>
        </w:rPr>
        <w:t xml:space="preserve"> </w:t>
      </w:r>
      <w:bookmarkStart w:id="6" w:name="OCRUncertain299"/>
      <w:r>
        <w:rPr>
          <w:rFonts w:ascii="Bookman Old Style" w:hAnsi="Bookman Old Style"/>
          <w:szCs w:val="28"/>
        </w:rPr>
        <w:t>Ю.М.</w:t>
      </w:r>
      <w:bookmarkEnd w:id="6"/>
      <w:r>
        <w:rPr>
          <w:rFonts w:ascii="Bookman Old Style" w:hAnsi="Bookman Old Style"/>
          <w:szCs w:val="28"/>
        </w:rPr>
        <w:t xml:space="preserve"> Феномен культур</w:t>
      </w:r>
      <w:bookmarkStart w:id="7" w:name="OCRUncertain300"/>
      <w:r>
        <w:rPr>
          <w:rFonts w:ascii="Bookman Old Style" w:hAnsi="Bookman Old Style"/>
          <w:szCs w:val="28"/>
        </w:rPr>
        <w:t>и</w:t>
      </w:r>
      <w:bookmarkEnd w:id="7"/>
      <w:r>
        <w:rPr>
          <w:rFonts w:ascii="Bookman Old Style" w:hAnsi="Bookman Old Style"/>
          <w:szCs w:val="28"/>
        </w:rPr>
        <w:t xml:space="preserve">. </w:t>
      </w:r>
      <w:bookmarkStart w:id="8" w:name="OCRUncertain306"/>
      <w:r>
        <w:rPr>
          <w:rFonts w:ascii="Bookman Old Style" w:hAnsi="Bookman Old Style"/>
          <w:szCs w:val="28"/>
        </w:rPr>
        <w:t>Вып.</w:t>
      </w:r>
      <w:bookmarkEnd w:id="8"/>
      <w:r>
        <w:rPr>
          <w:rFonts w:ascii="Bookman Old Style" w:hAnsi="Bookman Old Style"/>
          <w:noProof/>
          <w:szCs w:val="28"/>
        </w:rPr>
        <w:t xml:space="preserve"> 10.</w:t>
      </w:r>
      <w:r>
        <w:rPr>
          <w:rFonts w:ascii="Bookman Old Style" w:hAnsi="Bookman Old Style"/>
          <w:szCs w:val="28"/>
        </w:rPr>
        <w:t xml:space="preserve"> Тарту,</w:t>
      </w:r>
      <w:r>
        <w:rPr>
          <w:rFonts w:ascii="Bookman Old Style" w:hAnsi="Bookman Old Style"/>
          <w:noProof/>
          <w:szCs w:val="28"/>
        </w:rPr>
        <w:t xml:space="preserve"> 1978.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r>
        <w:rPr>
          <w:rFonts w:ascii="Bookman Old Style" w:hAnsi="Bookman Old Style"/>
          <w:szCs w:val="28"/>
        </w:rPr>
        <w:t>Історія філософії України. Хрестоматія. К.,</w:t>
      </w:r>
      <w:r>
        <w:rPr>
          <w:rFonts w:ascii="Bookman Old Style" w:hAnsi="Bookman Old Style"/>
          <w:noProof/>
          <w:szCs w:val="28"/>
        </w:rPr>
        <w:t xml:space="preserve"> 1993.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bookmarkStart w:id="9" w:name="OCRUncertain316"/>
      <w:r>
        <w:rPr>
          <w:rFonts w:ascii="Bookman Old Style" w:hAnsi="Bookman Old Style"/>
          <w:szCs w:val="28"/>
        </w:rPr>
        <w:t>Гуревич М.С.</w:t>
      </w:r>
      <w:bookmarkEnd w:id="9"/>
      <w:r>
        <w:rPr>
          <w:rFonts w:ascii="Bookman Old Style" w:hAnsi="Bookman Old Style"/>
          <w:szCs w:val="28"/>
        </w:rPr>
        <w:t xml:space="preserve"> </w:t>
      </w:r>
      <w:bookmarkStart w:id="10" w:name="OCRUncertain318"/>
      <w:r>
        <w:rPr>
          <w:rFonts w:ascii="Bookman Old Style" w:hAnsi="Bookman Old Style"/>
          <w:szCs w:val="28"/>
        </w:rPr>
        <w:t>Философия</w:t>
      </w:r>
      <w:bookmarkEnd w:id="10"/>
      <w:r>
        <w:rPr>
          <w:rFonts w:ascii="Bookman Old Style" w:hAnsi="Bookman Old Style"/>
          <w:szCs w:val="28"/>
        </w:rPr>
        <w:t xml:space="preserve"> культури</w:t>
      </w:r>
      <w:bookmarkStart w:id="11" w:name="OCRUncertain319"/>
      <w:r>
        <w:rPr>
          <w:rFonts w:ascii="Bookman Old Style" w:hAnsi="Bookman Old Style"/>
          <w:szCs w:val="28"/>
        </w:rPr>
        <w:t>.</w:t>
      </w:r>
      <w:bookmarkEnd w:id="11"/>
      <w:r>
        <w:rPr>
          <w:rFonts w:ascii="Bookman Old Style" w:hAnsi="Bookman Old Style"/>
          <w:szCs w:val="28"/>
        </w:rPr>
        <w:t xml:space="preserve"> М.,</w:t>
      </w:r>
      <w:r>
        <w:rPr>
          <w:rFonts w:ascii="Bookman Old Style" w:hAnsi="Bookman Old Style"/>
          <w:noProof/>
          <w:szCs w:val="28"/>
        </w:rPr>
        <w:t xml:space="preserve"> 1995.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r>
        <w:rPr>
          <w:rFonts w:ascii="Bookman Old Style" w:hAnsi="Bookman Old Style"/>
          <w:szCs w:val="28"/>
        </w:rPr>
        <w:t xml:space="preserve">Культура и </w:t>
      </w:r>
      <w:bookmarkStart w:id="12" w:name="OCRUncertain321"/>
      <w:r>
        <w:rPr>
          <w:rFonts w:ascii="Bookman Old Style" w:hAnsi="Bookman Old Style"/>
          <w:szCs w:val="28"/>
        </w:rPr>
        <w:t>развитие</w:t>
      </w:r>
      <w:bookmarkEnd w:id="12"/>
      <w:r>
        <w:rPr>
          <w:rFonts w:ascii="Bookman Old Style" w:hAnsi="Bookman Old Style"/>
          <w:szCs w:val="28"/>
        </w:rPr>
        <w:t xml:space="preserve"> </w:t>
      </w:r>
      <w:bookmarkStart w:id="13" w:name="OCRUncertain322"/>
      <w:r>
        <w:rPr>
          <w:rFonts w:ascii="Bookman Old Style" w:hAnsi="Bookman Old Style"/>
          <w:szCs w:val="28"/>
        </w:rPr>
        <w:t>человека.</w:t>
      </w:r>
      <w:bookmarkEnd w:id="13"/>
      <w:r>
        <w:rPr>
          <w:rFonts w:ascii="Bookman Old Style" w:hAnsi="Bookman Old Style"/>
          <w:szCs w:val="28"/>
        </w:rPr>
        <w:t xml:space="preserve"> К.,</w:t>
      </w:r>
      <w:r>
        <w:rPr>
          <w:rFonts w:ascii="Bookman Old Style" w:hAnsi="Bookman Old Style"/>
          <w:noProof/>
          <w:szCs w:val="28"/>
        </w:rPr>
        <w:t xml:space="preserve"> 1989.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r>
        <w:rPr>
          <w:rFonts w:ascii="Bookman Old Style" w:hAnsi="Bookman Old Style"/>
          <w:szCs w:val="28"/>
        </w:rPr>
        <w:t xml:space="preserve">Проблемы </w:t>
      </w:r>
      <w:bookmarkStart w:id="14" w:name="OCRUncertain323"/>
      <w:r>
        <w:rPr>
          <w:rFonts w:ascii="Bookman Old Style" w:hAnsi="Bookman Old Style"/>
          <w:szCs w:val="28"/>
        </w:rPr>
        <w:t>философии</w:t>
      </w:r>
      <w:bookmarkEnd w:id="14"/>
      <w:r>
        <w:rPr>
          <w:rFonts w:ascii="Bookman Old Style" w:hAnsi="Bookman Old Style"/>
          <w:szCs w:val="28"/>
        </w:rPr>
        <w:t xml:space="preserve"> культуры. М.,</w:t>
      </w:r>
      <w:r>
        <w:rPr>
          <w:rFonts w:ascii="Bookman Old Style" w:hAnsi="Bookman Old Style"/>
          <w:noProof/>
          <w:szCs w:val="28"/>
        </w:rPr>
        <w:t xml:space="preserve"> 1984.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bookmarkStart w:id="15" w:name="OCRUncertain331"/>
      <w:r>
        <w:rPr>
          <w:rFonts w:ascii="Bookman Old Style" w:hAnsi="Bookman Old Style"/>
          <w:szCs w:val="28"/>
        </w:rPr>
        <w:t>Категории</w:t>
      </w:r>
      <w:bookmarkEnd w:id="15"/>
      <w:r>
        <w:rPr>
          <w:rFonts w:ascii="Bookman Old Style" w:hAnsi="Bookman Old Style"/>
          <w:szCs w:val="28"/>
        </w:rPr>
        <w:t xml:space="preserve"> философии и </w:t>
      </w:r>
      <w:bookmarkStart w:id="16" w:name="OCRUncertain333"/>
      <w:r>
        <w:rPr>
          <w:rFonts w:ascii="Bookman Old Style" w:hAnsi="Bookman Old Style"/>
          <w:szCs w:val="28"/>
        </w:rPr>
        <w:t>категории</w:t>
      </w:r>
      <w:bookmarkEnd w:id="16"/>
      <w:r>
        <w:rPr>
          <w:rFonts w:ascii="Bookman Old Style" w:hAnsi="Bookman Old Style"/>
          <w:szCs w:val="28"/>
        </w:rPr>
        <w:t xml:space="preserve"> культури. К.,</w:t>
      </w:r>
      <w:r>
        <w:rPr>
          <w:rFonts w:ascii="Bookman Old Style" w:hAnsi="Bookman Old Style"/>
          <w:noProof/>
          <w:szCs w:val="28"/>
        </w:rPr>
        <w:t xml:space="preserve"> 1983.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bookmarkStart w:id="17" w:name="OCRUncertain334"/>
      <w:r>
        <w:rPr>
          <w:rFonts w:ascii="Bookman Old Style" w:hAnsi="Bookman Old Style"/>
          <w:szCs w:val="28"/>
        </w:rPr>
        <w:t>Тарасенко</w:t>
      </w:r>
      <w:bookmarkEnd w:id="17"/>
      <w:r>
        <w:rPr>
          <w:rFonts w:ascii="Bookman Old Style" w:hAnsi="Bookman Old Style"/>
          <w:szCs w:val="28"/>
        </w:rPr>
        <w:t xml:space="preserve"> </w:t>
      </w:r>
      <w:bookmarkStart w:id="18" w:name="OCRUncertain335"/>
      <w:r>
        <w:rPr>
          <w:rFonts w:ascii="Bookman Old Style" w:hAnsi="Bookman Old Style"/>
          <w:szCs w:val="28"/>
        </w:rPr>
        <w:t>Н.Ф.</w:t>
      </w:r>
      <w:bookmarkEnd w:id="18"/>
      <w:r>
        <w:rPr>
          <w:rFonts w:ascii="Bookman Old Style" w:hAnsi="Bookman Old Style"/>
          <w:szCs w:val="28"/>
        </w:rPr>
        <w:t xml:space="preserve"> Природа</w:t>
      </w:r>
      <w:bookmarkStart w:id="19" w:name="OCRUncertain336"/>
      <w:r>
        <w:rPr>
          <w:rFonts w:ascii="Bookman Old Style" w:hAnsi="Bookman Old Style"/>
          <w:szCs w:val="28"/>
        </w:rPr>
        <w:t>,</w:t>
      </w:r>
      <w:bookmarkEnd w:id="19"/>
      <w:r>
        <w:rPr>
          <w:rFonts w:ascii="Bookman Old Style" w:hAnsi="Bookman Old Style"/>
          <w:szCs w:val="28"/>
        </w:rPr>
        <w:t xml:space="preserve"> </w:t>
      </w:r>
      <w:bookmarkStart w:id="20" w:name="OCRUncertain337"/>
      <w:r>
        <w:rPr>
          <w:rFonts w:ascii="Bookman Old Style" w:hAnsi="Bookman Old Style"/>
          <w:szCs w:val="28"/>
        </w:rPr>
        <w:t>технология,</w:t>
      </w:r>
      <w:bookmarkEnd w:id="20"/>
      <w:r>
        <w:rPr>
          <w:rFonts w:ascii="Bookman Old Style" w:hAnsi="Bookman Old Style"/>
          <w:szCs w:val="28"/>
        </w:rPr>
        <w:t xml:space="preserve"> культура. </w:t>
      </w:r>
      <w:bookmarkStart w:id="21" w:name="OCRUncertain338"/>
      <w:r>
        <w:rPr>
          <w:rFonts w:ascii="Bookman Old Style" w:hAnsi="Bookman Old Style"/>
          <w:szCs w:val="28"/>
        </w:rPr>
        <w:t>Философско-мировоззренческий анализ.</w:t>
      </w:r>
      <w:bookmarkEnd w:id="21"/>
      <w:r>
        <w:rPr>
          <w:rFonts w:ascii="Bookman Old Style" w:hAnsi="Bookman Old Style"/>
          <w:szCs w:val="28"/>
        </w:rPr>
        <w:t xml:space="preserve"> К.,</w:t>
      </w:r>
      <w:r>
        <w:rPr>
          <w:rFonts w:ascii="Bookman Old Style" w:hAnsi="Bookman Old Style"/>
          <w:noProof/>
          <w:szCs w:val="28"/>
        </w:rPr>
        <w:t xml:space="preserve"> 1986.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r>
        <w:rPr>
          <w:rFonts w:ascii="Bookman Old Style" w:hAnsi="Bookman Old Style"/>
          <w:szCs w:val="28"/>
        </w:rPr>
        <w:t xml:space="preserve">Культура, </w:t>
      </w:r>
      <w:bookmarkStart w:id="22" w:name="OCRUncertain339"/>
      <w:r>
        <w:rPr>
          <w:rFonts w:ascii="Bookman Old Style" w:hAnsi="Bookman Old Style"/>
          <w:szCs w:val="28"/>
        </w:rPr>
        <w:t>человек</w:t>
      </w:r>
      <w:bookmarkEnd w:id="22"/>
      <w:r>
        <w:rPr>
          <w:rFonts w:ascii="Bookman Old Style" w:hAnsi="Bookman Old Style"/>
          <w:szCs w:val="28"/>
        </w:rPr>
        <w:t xml:space="preserve"> и картина мира. М.,</w:t>
      </w:r>
      <w:r>
        <w:rPr>
          <w:rFonts w:ascii="Bookman Old Style" w:hAnsi="Bookman Old Style"/>
          <w:noProof/>
          <w:szCs w:val="28"/>
        </w:rPr>
        <w:t xml:space="preserve"> 1987.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r>
        <w:rPr>
          <w:rFonts w:ascii="Bookman Old Style" w:hAnsi="Bookman Old Style"/>
          <w:szCs w:val="28"/>
        </w:rPr>
        <w:t>Философия и культура. М.,</w:t>
      </w:r>
      <w:r>
        <w:rPr>
          <w:rFonts w:ascii="Bookman Old Style" w:hAnsi="Bookman Old Style"/>
          <w:noProof/>
          <w:szCs w:val="28"/>
        </w:rPr>
        <w:t xml:space="preserve"> 1987.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bookmarkStart w:id="23" w:name="OCRUncertain342"/>
      <w:r>
        <w:rPr>
          <w:rFonts w:ascii="Bookman Old Style" w:hAnsi="Bookman Old Style"/>
          <w:szCs w:val="28"/>
        </w:rPr>
        <w:t>Ракитов</w:t>
      </w:r>
      <w:bookmarkEnd w:id="23"/>
      <w:r>
        <w:rPr>
          <w:rFonts w:ascii="Bookman Old Style" w:hAnsi="Bookman Old Style"/>
          <w:szCs w:val="28"/>
        </w:rPr>
        <w:t xml:space="preserve"> </w:t>
      </w:r>
      <w:bookmarkStart w:id="24" w:name="OCRUncertain343"/>
      <w:r>
        <w:rPr>
          <w:rFonts w:ascii="Bookman Old Style" w:hAnsi="Bookman Old Style"/>
          <w:szCs w:val="28"/>
        </w:rPr>
        <w:t>А.И.</w:t>
      </w:r>
      <w:bookmarkEnd w:id="24"/>
      <w:r>
        <w:rPr>
          <w:rFonts w:ascii="Bookman Old Style" w:hAnsi="Bookman Old Style"/>
          <w:szCs w:val="28"/>
        </w:rPr>
        <w:t xml:space="preserve"> </w:t>
      </w:r>
      <w:bookmarkStart w:id="25" w:name="OCRUncertain344"/>
      <w:r>
        <w:rPr>
          <w:rFonts w:ascii="Bookman Old Style" w:hAnsi="Bookman Old Style"/>
          <w:szCs w:val="28"/>
        </w:rPr>
        <w:t>Цивилизация,</w:t>
      </w:r>
      <w:bookmarkEnd w:id="25"/>
      <w:r>
        <w:rPr>
          <w:rFonts w:ascii="Bookman Old Style" w:hAnsi="Bookman Old Style"/>
          <w:szCs w:val="28"/>
        </w:rPr>
        <w:t xml:space="preserve"> культура. </w:t>
      </w:r>
      <w:bookmarkStart w:id="26" w:name="OCRUncertain345"/>
      <w:r>
        <w:rPr>
          <w:rFonts w:ascii="Bookman Old Style" w:hAnsi="Bookman Old Style"/>
          <w:szCs w:val="28"/>
        </w:rPr>
        <w:t>Технология</w:t>
      </w:r>
      <w:bookmarkEnd w:id="26"/>
      <w:r>
        <w:rPr>
          <w:rFonts w:ascii="Bookman Old Style" w:hAnsi="Bookman Old Style"/>
          <w:szCs w:val="28"/>
        </w:rPr>
        <w:t xml:space="preserve"> и рынок.</w:t>
      </w:r>
      <w:bookmarkStart w:id="27" w:name="OCRUncertain347"/>
      <w:r>
        <w:rPr>
          <w:rFonts w:ascii="Bookman Old Style" w:hAnsi="Bookman Old Style"/>
          <w:noProof/>
          <w:szCs w:val="28"/>
        </w:rPr>
        <w:t>//</w:t>
      </w:r>
      <w:bookmarkEnd w:id="27"/>
      <w:r>
        <w:rPr>
          <w:rFonts w:ascii="Bookman Old Style" w:hAnsi="Bookman Old Style"/>
          <w:szCs w:val="28"/>
        </w:rPr>
        <w:t xml:space="preserve"> </w:t>
      </w:r>
      <w:bookmarkStart w:id="28" w:name="OCRUncertain348"/>
      <w:r>
        <w:rPr>
          <w:rFonts w:ascii="Bookman Old Style" w:hAnsi="Bookman Old Style"/>
          <w:szCs w:val="28"/>
        </w:rPr>
        <w:t>Вопрос</w:t>
      </w:r>
      <w:bookmarkEnd w:id="28"/>
      <w:r>
        <w:rPr>
          <w:rFonts w:ascii="Bookman Old Style" w:hAnsi="Bookman Old Style"/>
          <w:szCs w:val="28"/>
        </w:rPr>
        <w:t xml:space="preserve">ы философии. </w:t>
      </w:r>
      <w:r>
        <w:rPr>
          <w:rFonts w:ascii="Bookman Old Style" w:hAnsi="Bookman Old Style"/>
          <w:noProof/>
          <w:szCs w:val="28"/>
        </w:rPr>
        <w:t>1992, №5.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  <w:noProof/>
          <w:szCs w:val="28"/>
        </w:rPr>
      </w:pPr>
      <w:r>
        <w:rPr>
          <w:rFonts w:ascii="Bookman Old Style" w:hAnsi="Bookman Old Style"/>
          <w:noProof/>
          <w:szCs w:val="28"/>
        </w:rPr>
        <w:t>Філософія: історія і сучасність./За ред. В.І.Шевченка.-Чернігів, 1996.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Основы философии: Учебное пособие для вузов / Рук. автор. колл. и отв. ред. Е.В. Попов. – М.: Гуманит. изд. центр ВЛАДОС, 1997.  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Введение в философию: Учебник для вузов: В 2ч. Ч. 2 /Под общ. ред. И.Т. Фролова. – М.: Политиздат, 1989.</w:t>
      </w:r>
    </w:p>
    <w:p w:rsidR="00E529A5" w:rsidRDefault="00E529A5">
      <w:pPr>
        <w:numPr>
          <w:ilvl w:val="0"/>
          <w:numId w:val="3"/>
        </w:numPr>
        <w:tabs>
          <w:tab w:val="clear" w:pos="720"/>
          <w:tab w:val="num" w:pos="1080"/>
        </w:tabs>
        <w:spacing w:line="312" w:lineRule="auto"/>
        <w:ind w:left="0"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Философия: Учебное пособие для студентов вузов / В.Ф. Берков, П.А. Водопьянов и др. – Мн.: ТетраСистемс, 1998.</w:t>
      </w:r>
    </w:p>
    <w:p w:rsidR="00E529A5" w:rsidRDefault="00E529A5">
      <w:pPr>
        <w:tabs>
          <w:tab w:val="num" w:pos="1440"/>
        </w:tabs>
        <w:jc w:val="both"/>
        <w:rPr>
          <w:rFonts w:ascii="Bookman Old Style" w:hAnsi="Bookman Old Style"/>
        </w:rPr>
      </w:pPr>
      <w:bookmarkStart w:id="29" w:name="_GoBack"/>
      <w:bookmarkEnd w:id="29"/>
    </w:p>
    <w:sectPr w:rsidR="00E529A5">
      <w:footerReference w:type="even" r:id="rId7"/>
      <w:foot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9A5" w:rsidRDefault="00E529A5">
      <w:r>
        <w:separator/>
      </w:r>
    </w:p>
  </w:endnote>
  <w:endnote w:type="continuationSeparator" w:id="0">
    <w:p w:rsidR="00E529A5" w:rsidRDefault="00E5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9A5" w:rsidRDefault="00E529A5">
    <w:pPr>
      <w:pStyle w:val="a3"/>
      <w:framePr w:wrap="around" w:vAnchor="text" w:hAnchor="margin" w:xAlign="center" w:y="1"/>
      <w:rPr>
        <w:rStyle w:val="a4"/>
      </w:rPr>
    </w:pPr>
  </w:p>
  <w:p w:rsidR="00E529A5" w:rsidRDefault="00E529A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9A5" w:rsidRDefault="00E529A5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E529A5" w:rsidRDefault="00E529A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9A5" w:rsidRDefault="00E529A5">
      <w:r>
        <w:separator/>
      </w:r>
    </w:p>
  </w:footnote>
  <w:footnote w:type="continuationSeparator" w:id="0">
    <w:p w:rsidR="00E529A5" w:rsidRDefault="00E52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64E5B"/>
    <w:multiLevelType w:val="singleLevel"/>
    <w:tmpl w:val="A03A55F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44EE16BD"/>
    <w:multiLevelType w:val="hybridMultilevel"/>
    <w:tmpl w:val="2892E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613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058"/>
    <w:rsid w:val="00095058"/>
    <w:rsid w:val="006B085C"/>
    <w:rsid w:val="00E529A5"/>
    <w:rsid w:val="00F0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476FA-9008-4D40-B22E-FBDF0F08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line="260" w:lineRule="auto"/>
      <w:ind w:firstLine="340"/>
      <w:jc w:val="center"/>
      <w:outlineLvl w:val="0"/>
    </w:pPr>
    <w:rPr>
      <w:rFonts w:ascii="Arial" w:hAnsi="Arial"/>
      <w:b/>
      <w:snapToGrid w:val="0"/>
      <w:sz w:val="24"/>
      <w:szCs w:val="20"/>
      <w:lang w:val="ru-RU"/>
    </w:rPr>
  </w:style>
  <w:style w:type="paragraph" w:styleId="6">
    <w:name w:val="heading 6"/>
    <w:basedOn w:val="a"/>
    <w:next w:val="a"/>
    <w:qFormat/>
    <w:pPr>
      <w:keepNext/>
      <w:spacing w:line="312" w:lineRule="auto"/>
      <w:outlineLvl w:val="5"/>
    </w:pPr>
    <w:rPr>
      <w:b/>
      <w:sz w:val="30"/>
      <w:szCs w:val="20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ind w:firstLine="851"/>
      <w:jc w:val="both"/>
    </w:pPr>
    <w:rPr>
      <w:rFonts w:ascii="Bookman Old Style" w:hAnsi="Bookman Old Style"/>
      <w:snapToGrid w:val="0"/>
      <w:lang w:val="ru-RU"/>
    </w:rPr>
  </w:style>
  <w:style w:type="character" w:styleId="a6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Разделение культуры на материальную и духовную, одна из которых является продуктом материального, а другая духовного производс</vt:lpstr>
    </vt:vector>
  </TitlesOfParts>
  <Company>Odin Doma</Company>
  <LinksUpToDate>false</LinksUpToDate>
  <CharactersWithSpaces>15073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Разделение культуры на материальную и духовную, одна из которых является продуктом материального, а другая духовного производс</dc:title>
  <dc:subject/>
  <dc:creator>Sasha</dc:creator>
  <cp:keywords/>
  <dc:description>Translated By Plaj</dc:description>
  <cp:lastModifiedBy>Irina</cp:lastModifiedBy>
  <cp:revision>2</cp:revision>
  <dcterms:created xsi:type="dcterms:W3CDTF">2014-09-24T12:03:00Z</dcterms:created>
  <dcterms:modified xsi:type="dcterms:W3CDTF">2014-09-24T12:03:00Z</dcterms:modified>
</cp:coreProperties>
</file>