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957" w:rsidRDefault="00553B05">
      <w:pPr>
        <w:ind w:right="11" w:firstLine="0"/>
        <w:jc w:val="center"/>
        <w:rPr>
          <w:rFonts w:ascii="Arial" w:hAnsi="Arial"/>
          <w:b/>
          <w:kern w:val="20"/>
          <w:sz w:val="28"/>
        </w:rPr>
      </w:pPr>
      <w:bookmarkStart w:id="0" w:name="BITSoft"/>
      <w:bookmarkEnd w:id="0"/>
      <w:r>
        <w:rPr>
          <w:rFonts w:ascii="Arial" w:hAnsi="Arial"/>
          <w:b/>
          <w:spacing w:val="-8"/>
          <w:kern w:val="20"/>
          <w:sz w:val="28"/>
        </w:rPr>
        <w:t>ГОСУДАРСТВЕННЫЙ УНИВЕРСИТЕТ ПО ЗЕМЛЕУСТРОЙСТВУ</w:t>
      </w:r>
      <w:r>
        <w:rPr>
          <w:rFonts w:ascii="Arial" w:hAnsi="Arial"/>
          <w:b/>
          <w:kern w:val="20"/>
          <w:sz w:val="28"/>
        </w:rPr>
        <w:t xml:space="preserve"> </w:t>
      </w:r>
    </w:p>
    <w:p w:rsidR="000B4957" w:rsidRDefault="00553B05">
      <w:pPr>
        <w:spacing w:before="120"/>
        <w:ind w:right="11" w:firstLine="0"/>
        <w:jc w:val="center"/>
        <w:rPr>
          <w:rFonts w:ascii="Arial" w:hAnsi="Arial"/>
          <w:kern w:val="20"/>
          <w:sz w:val="28"/>
        </w:rPr>
      </w:pPr>
      <w:r>
        <w:rPr>
          <w:rFonts w:ascii="Arial" w:hAnsi="Arial"/>
          <w:kern w:val="20"/>
          <w:sz w:val="28"/>
        </w:rPr>
        <w:t>Кафедра землеустройства и земельного кадастра</w:t>
      </w: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lower" w:hAnsi="Flower"/>
          <w:b/>
          <w:kern w:val="20"/>
          <w:sz w:val="28"/>
        </w:rPr>
      </w:pPr>
    </w:p>
    <w:p w:rsidR="000B4957" w:rsidRDefault="000B4957">
      <w:pPr>
        <w:ind w:right="9"/>
        <w:jc w:val="center"/>
        <w:rPr>
          <w:b/>
          <w:kern w:val="20"/>
          <w:sz w:val="28"/>
        </w:rPr>
      </w:pPr>
    </w:p>
    <w:p w:rsidR="000B4957" w:rsidRDefault="00553B05">
      <w:pPr>
        <w:suppressAutoHyphens/>
        <w:spacing w:line="360" w:lineRule="auto"/>
        <w:ind w:right="11"/>
        <w:jc w:val="center"/>
        <w:rPr>
          <w:kern w:val="20"/>
          <w:sz w:val="50"/>
        </w:rPr>
      </w:pPr>
      <w:r>
        <w:rPr>
          <w:kern w:val="20"/>
          <w:sz w:val="50"/>
        </w:rPr>
        <w:t>Обеспечение устойчивости работы с/х предприятия "Дружба" в условиях радиоактивного заражения</w:t>
      </w:r>
    </w:p>
    <w:p w:rsidR="000B4957" w:rsidRDefault="000B4957">
      <w:pPr>
        <w:ind w:right="11" w:firstLine="0"/>
        <w:jc w:val="center"/>
        <w:rPr>
          <w:b/>
          <w:kern w:val="20"/>
          <w:sz w:val="32"/>
        </w:rPr>
      </w:pPr>
    </w:p>
    <w:p w:rsidR="000B4957" w:rsidRDefault="000B4957">
      <w:pPr>
        <w:ind w:right="9"/>
        <w:jc w:val="center"/>
        <w:rPr>
          <w:rFonts w:ascii="FuturaEugenia" w:hAnsi="FuturaEugenia"/>
          <w:kern w:val="20"/>
        </w:rPr>
      </w:pPr>
    </w:p>
    <w:p w:rsidR="000B4957" w:rsidRDefault="000B4957">
      <w:pPr>
        <w:ind w:right="9"/>
        <w:jc w:val="center"/>
        <w:rPr>
          <w:rFonts w:ascii="FuturaEugenia" w:hAnsi="FuturaEugenia"/>
          <w:kern w:val="20"/>
        </w:rPr>
      </w:pPr>
    </w:p>
    <w:p w:rsidR="000B4957" w:rsidRDefault="000B4957">
      <w:pPr>
        <w:ind w:right="9"/>
        <w:jc w:val="right"/>
        <w:rPr>
          <w:rFonts w:ascii="FuturaEugenia" w:hAnsi="FuturaEugenia"/>
          <w:kern w:val="20"/>
        </w:rPr>
      </w:pPr>
    </w:p>
    <w:p w:rsidR="000B4957" w:rsidRDefault="000B4957">
      <w:pPr>
        <w:ind w:right="9"/>
        <w:jc w:val="right"/>
        <w:rPr>
          <w:rFonts w:ascii="FuturaEugenia" w:hAnsi="FuturaEugenia"/>
          <w:kern w:val="20"/>
        </w:rPr>
      </w:pPr>
    </w:p>
    <w:p w:rsidR="000B4957" w:rsidRDefault="000B4957">
      <w:pPr>
        <w:ind w:right="9"/>
        <w:jc w:val="right"/>
        <w:rPr>
          <w:rFonts w:ascii="FuturaEugenia" w:hAnsi="FuturaEugenia"/>
          <w:kern w:val="20"/>
        </w:rPr>
      </w:pPr>
    </w:p>
    <w:p w:rsidR="000B4957" w:rsidRDefault="000B4957">
      <w:pPr>
        <w:ind w:right="9"/>
        <w:jc w:val="right"/>
        <w:rPr>
          <w:rFonts w:ascii="FuturaEugenia" w:hAnsi="FuturaEugenia"/>
          <w:kern w:val="20"/>
        </w:rPr>
      </w:pPr>
    </w:p>
    <w:p w:rsidR="000B4957" w:rsidRDefault="000B4957">
      <w:pPr>
        <w:ind w:right="9"/>
        <w:jc w:val="right"/>
        <w:rPr>
          <w:rFonts w:ascii="FuturaEugenia" w:hAnsi="FuturaEugenia"/>
          <w:kern w:val="20"/>
          <w:sz w:val="32"/>
        </w:rPr>
      </w:pPr>
    </w:p>
    <w:p w:rsidR="000B4957" w:rsidRDefault="00553B05">
      <w:pPr>
        <w:ind w:right="9"/>
        <w:jc w:val="left"/>
        <w:rPr>
          <w:kern w:val="20"/>
          <w:sz w:val="32"/>
        </w:rPr>
      </w:pPr>
      <w:r>
        <w:rPr>
          <w:rFonts w:ascii="Vetren" w:hAnsi="Vetren"/>
          <w:kern w:val="20"/>
          <w:sz w:val="32"/>
        </w:rPr>
        <w:tab/>
      </w:r>
      <w:r>
        <w:rPr>
          <w:rFonts w:ascii="Vetren" w:hAnsi="Vetren"/>
          <w:kern w:val="20"/>
          <w:sz w:val="32"/>
        </w:rPr>
        <w:tab/>
      </w:r>
      <w:r>
        <w:rPr>
          <w:rFonts w:ascii="Vetren" w:hAnsi="Vetren"/>
          <w:kern w:val="20"/>
          <w:sz w:val="32"/>
        </w:rPr>
        <w:tab/>
      </w:r>
      <w:r>
        <w:rPr>
          <w:rFonts w:ascii="Vetren" w:hAnsi="Vetren"/>
          <w:kern w:val="20"/>
          <w:sz w:val="32"/>
        </w:rPr>
        <w:tab/>
      </w:r>
      <w:r>
        <w:rPr>
          <w:rFonts w:ascii="Vetren" w:hAnsi="Vetren"/>
          <w:kern w:val="20"/>
          <w:sz w:val="32"/>
        </w:rPr>
        <w:tab/>
      </w:r>
      <w:r>
        <w:rPr>
          <w:kern w:val="20"/>
          <w:sz w:val="32"/>
        </w:rPr>
        <w:tab/>
        <w:t>Выполнил: ст. 30 ГК. Горсков А.А.</w:t>
      </w:r>
    </w:p>
    <w:p w:rsidR="000B4957" w:rsidRDefault="00553B05">
      <w:pPr>
        <w:ind w:right="9"/>
        <w:jc w:val="left"/>
        <w:rPr>
          <w:kern w:val="20"/>
          <w:sz w:val="32"/>
        </w:rPr>
      </w:pPr>
      <w:r>
        <w:rPr>
          <w:kern w:val="20"/>
          <w:sz w:val="32"/>
        </w:rPr>
        <w:tab/>
      </w:r>
      <w:r>
        <w:rPr>
          <w:kern w:val="20"/>
          <w:sz w:val="32"/>
        </w:rPr>
        <w:tab/>
      </w:r>
      <w:r>
        <w:rPr>
          <w:kern w:val="20"/>
          <w:sz w:val="32"/>
        </w:rPr>
        <w:tab/>
      </w:r>
      <w:r>
        <w:rPr>
          <w:kern w:val="20"/>
          <w:sz w:val="32"/>
        </w:rPr>
        <w:tab/>
      </w:r>
      <w:r>
        <w:rPr>
          <w:kern w:val="20"/>
          <w:sz w:val="32"/>
        </w:rPr>
        <w:tab/>
      </w:r>
      <w:r>
        <w:rPr>
          <w:kern w:val="20"/>
          <w:sz w:val="32"/>
        </w:rPr>
        <w:tab/>
        <w:t xml:space="preserve">Проверил: Лапшинов Г.И.  </w:t>
      </w:r>
    </w:p>
    <w:p w:rsidR="000B4957" w:rsidRDefault="000B4957">
      <w:pPr>
        <w:ind w:right="9"/>
        <w:jc w:val="center"/>
        <w:rPr>
          <w:kern w:val="20"/>
          <w:sz w:val="28"/>
        </w:rPr>
      </w:pPr>
    </w:p>
    <w:p w:rsidR="000B4957" w:rsidRDefault="000B4957">
      <w:pPr>
        <w:ind w:right="9"/>
        <w:jc w:val="center"/>
        <w:rPr>
          <w:kern w:val="20"/>
          <w:sz w:val="28"/>
        </w:rPr>
      </w:pPr>
    </w:p>
    <w:p w:rsidR="000B4957" w:rsidRDefault="000B4957">
      <w:pPr>
        <w:ind w:right="9"/>
        <w:jc w:val="center"/>
        <w:rPr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uturaPress" w:hAnsi="FuturaPress"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FuturaPress" w:hAnsi="FuturaPress"/>
          <w:kern w:val="20"/>
          <w:sz w:val="28"/>
        </w:rPr>
      </w:pPr>
    </w:p>
    <w:p w:rsidR="000B4957" w:rsidRDefault="000B4957">
      <w:pPr>
        <w:ind w:right="9"/>
        <w:jc w:val="center"/>
        <w:rPr>
          <w:rFonts w:ascii="Arial" w:hAnsi="Arial"/>
          <w:kern w:val="20"/>
          <w:sz w:val="28"/>
        </w:rPr>
      </w:pPr>
    </w:p>
    <w:p w:rsidR="000B4957" w:rsidRDefault="00553B05">
      <w:pPr>
        <w:tabs>
          <w:tab w:val="left" w:pos="5387"/>
        </w:tabs>
        <w:ind w:left="4820" w:right="9" w:hanging="4820"/>
        <w:jc w:val="center"/>
        <w:rPr>
          <w:rFonts w:ascii="Arial" w:hAnsi="Arial"/>
          <w:b/>
          <w:kern w:val="20"/>
          <w:sz w:val="32"/>
        </w:rPr>
      </w:pPr>
      <w:r>
        <w:rPr>
          <w:rFonts w:ascii="Arial" w:hAnsi="Arial"/>
          <w:b/>
          <w:kern w:val="20"/>
          <w:sz w:val="32"/>
        </w:rPr>
        <w:t>Москва 1997</w:t>
      </w:r>
    </w:p>
    <w:p w:rsidR="000B4957" w:rsidRDefault="00553B05">
      <w:pPr>
        <w:pStyle w:val="1"/>
        <w:rPr>
          <w:rFonts w:ascii="Times New Roman" w:hAnsi="Times New Roman"/>
        </w:rPr>
      </w:pPr>
      <w:r>
        <w:rPr>
          <w:rFonts w:ascii="Arial" w:hAnsi="Arial"/>
        </w:rPr>
        <w:br w:type="page"/>
      </w:r>
      <w:bookmarkStart w:id="1" w:name="_Toc387593499"/>
      <w:r>
        <w:rPr>
          <w:rFonts w:ascii="Times New Roman" w:hAnsi="Times New Roman"/>
        </w:rPr>
        <w:t>Содержание</w:t>
      </w:r>
      <w:bookmarkEnd w:id="1"/>
    </w:p>
    <w:p w:rsidR="000B4957" w:rsidRDefault="00553B05">
      <w:pPr>
        <w:pStyle w:val="10"/>
        <w:rPr>
          <w:noProof/>
        </w:rPr>
      </w:pPr>
      <w:r>
        <w:rPr>
          <w:i/>
          <w:caps w:val="0"/>
        </w:rPr>
        <w:fldChar w:fldCharType="begin"/>
      </w:r>
      <w:r>
        <w:rPr>
          <w:i/>
          <w:caps w:val="0"/>
        </w:rPr>
        <w:instrText xml:space="preserve"> TOC \o "1-3" </w:instrText>
      </w:r>
      <w:r>
        <w:rPr>
          <w:i/>
          <w:caps w:val="0"/>
        </w:rPr>
        <w:fldChar w:fldCharType="separate"/>
      </w:r>
      <w:r>
        <w:rPr>
          <w:noProof/>
        </w:rPr>
        <w:t>Содержание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_Toc387593499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_Toc387593499 </w:instrText>
      </w:r>
      <w:r>
        <w:rPr>
          <w:noProof/>
        </w:rPr>
        <w:fldChar w:fldCharType="separate"/>
      </w:r>
      <w:r>
        <w:rPr>
          <w:noProof/>
        </w:rPr>
        <w:instrText>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_Toc387593500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_Toc387593500 </w:instrText>
      </w:r>
      <w:r>
        <w:rPr>
          <w:noProof/>
        </w:rPr>
        <w:fldChar w:fldCharType="separate"/>
      </w:r>
      <w:r>
        <w:rPr>
          <w:noProof/>
        </w:rPr>
        <w:instrText>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ВОЗДЕЙСТВИЕ РАДИОАКТИВНЫХ ЗАРАЖАЮЩИХ ВЕЩЕСТВ НА ЛЮДЕЙ, С/Х ЖИВОТНЫХ И РАСТИТЕЛЬНОСТЬ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_Toc387593501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_Toc387593501 </w:instrText>
      </w:r>
      <w:r>
        <w:rPr>
          <w:noProof/>
        </w:rPr>
        <w:fldChar w:fldCharType="separate"/>
      </w:r>
      <w:r>
        <w:rPr>
          <w:noProof/>
        </w:rPr>
        <w:instrText>4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Особенности заражения местности при авариях на АЭС.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_Toc387593502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_Toc387593502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Воздействие внешнего гамма-облучения на людей и животных.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_Toc387593503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_Toc387593503 </w:instrText>
      </w:r>
      <w:r>
        <w:rPr>
          <w:noProof/>
        </w:rPr>
        <w:fldChar w:fldCharType="separate"/>
      </w:r>
      <w:r>
        <w:rPr>
          <w:noProof/>
        </w:rPr>
        <w:instrText>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Лучевая болезнь у лю</w:t>
      </w:r>
      <w:r>
        <w:rPr>
          <w:noProof/>
          <w:color w:val="000000"/>
        </w:rPr>
        <w:t>д</w:t>
      </w:r>
      <w:r>
        <w:rPr>
          <w:noProof/>
        </w:rPr>
        <w:t>ей.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_Toc387593504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_Toc387593504 </w:instrText>
      </w:r>
      <w:r>
        <w:rPr>
          <w:noProof/>
        </w:rPr>
        <w:fldChar w:fldCharType="separate"/>
      </w:r>
      <w:r>
        <w:rPr>
          <w:noProof/>
        </w:rPr>
        <w:instrText>6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Лучевая болезнь у животных.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_Toc387593505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_Toc387593505 </w:instrText>
      </w:r>
      <w:r>
        <w:rPr>
          <w:noProof/>
        </w:rPr>
        <w:fldChar w:fldCharType="separate"/>
      </w:r>
      <w:r>
        <w:rPr>
          <w:noProof/>
        </w:rPr>
        <w:instrText>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Внешнее воздействие бет</w:t>
      </w:r>
      <w:r>
        <w:rPr>
          <w:noProof/>
          <w:color w:val="000000"/>
        </w:rPr>
        <w:t>а-ч</w:t>
      </w:r>
      <w:r>
        <w:rPr>
          <w:noProof/>
        </w:rPr>
        <w:t>астиц на людей и животных.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_Toc387593506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_Toc387593506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 xml:space="preserve">Внутреннее поражение людей и животных </w:t>
      </w:r>
      <w:r>
        <w:rPr>
          <w:noProof/>
          <w:color w:val="000000"/>
        </w:rPr>
        <w:t>Р</w:t>
      </w:r>
      <w:r>
        <w:rPr>
          <w:noProof/>
        </w:rPr>
        <w:t>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_Toc387593507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_Toc387593507 </w:instrText>
      </w:r>
      <w:r>
        <w:rPr>
          <w:noProof/>
        </w:rPr>
        <w:fldChar w:fldCharType="separate"/>
      </w:r>
      <w:r>
        <w:rPr>
          <w:noProof/>
        </w:rPr>
        <w:instrText>8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Действие  продуктов взрыва на растения.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_Toc387593508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_Toc387593508 </w:instrText>
      </w:r>
      <w:r>
        <w:rPr>
          <w:noProof/>
        </w:rPr>
        <w:fldChar w:fldCharType="separate"/>
      </w:r>
      <w:r>
        <w:rPr>
          <w:noProof/>
        </w:rPr>
        <w:instrText>10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ХАРАКТЕРИСТИКА С/Х ПРЕДПРИЯТИЯ “ДРУЖБА”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_Toc387593509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_Toc387593509 </w:instrText>
      </w:r>
      <w:r>
        <w:rPr>
          <w:noProof/>
        </w:rPr>
        <w:fldChar w:fldCharType="separate"/>
      </w:r>
      <w:r>
        <w:rPr>
          <w:noProof/>
        </w:rPr>
        <w:instrText>12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Определение  режима радиационной защиты персонала центральной усадьбы предприятия “Дружба”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_Toc387593510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_Toc387593510 </w:instrText>
      </w:r>
      <w:r>
        <w:rPr>
          <w:noProof/>
        </w:rPr>
        <w:fldChar w:fldCharType="separate"/>
      </w:r>
      <w:r>
        <w:rPr>
          <w:noProof/>
        </w:rPr>
        <w:instrText>15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Оценка устойчивости работы хозяйства “Дружба” в условиях радиоактивного заражения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_Toc387593511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_Toc387593511 </w:instrText>
      </w:r>
      <w:r>
        <w:rPr>
          <w:noProof/>
        </w:rPr>
        <w:fldChar w:fldCharType="separate"/>
      </w:r>
      <w:r>
        <w:rPr>
          <w:noProof/>
        </w:rPr>
        <w:instrText>17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Методика работы предприятия: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_Toc387593512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_Toc387593512 </w:instrText>
      </w:r>
      <w:r>
        <w:rPr>
          <w:noProof/>
        </w:rPr>
        <w:fldChar w:fldCharType="separate"/>
      </w:r>
      <w:r>
        <w:rPr>
          <w:noProof/>
        </w:rPr>
        <w:instrText>17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Типовые рекомендации по защите животных в условиях пастбищного содержания, перегона и транспортировки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_Toc387593513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_Toc387593513 </w:instrText>
      </w:r>
      <w:r>
        <w:rPr>
          <w:noProof/>
        </w:rPr>
        <w:fldChar w:fldCharType="separate"/>
      </w:r>
      <w:r>
        <w:rPr>
          <w:noProof/>
        </w:rPr>
        <w:instrText>20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_Toc387593514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_Toc387593514 </w:instrText>
      </w:r>
      <w:r>
        <w:rPr>
          <w:noProof/>
        </w:rPr>
        <w:fldChar w:fldCharType="separate"/>
      </w:r>
      <w:r>
        <w:rPr>
          <w:noProof/>
        </w:rPr>
        <w:instrText>22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30"/>
        <w:rPr>
          <w:noProof/>
        </w:rPr>
      </w:pPr>
      <w:r>
        <w:rPr>
          <w:noProof/>
        </w:rPr>
        <w:t>Мероприятия по повышению устойчивости работы объекта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_Toc387593515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_Toc387593515 </w:instrText>
      </w:r>
      <w:r>
        <w:rPr>
          <w:noProof/>
        </w:rPr>
        <w:fldChar w:fldCharType="separate"/>
      </w:r>
      <w:r>
        <w:rPr>
          <w:noProof/>
        </w:rPr>
        <w:instrText>22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0"/>
        <w:rPr>
          <w:noProof/>
        </w:rPr>
      </w:pPr>
      <w:r>
        <w:rPr>
          <w:noProof/>
        </w:rPr>
        <w:t>Список используемой литературы: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GOTOBUTTON _Toc387593516  </w:instrText>
      </w:r>
      <w:r>
        <w:rPr>
          <w:noProof/>
        </w:rPr>
        <w:fldChar w:fldCharType="begin"/>
      </w:r>
      <w:r>
        <w:rPr>
          <w:noProof/>
        </w:rPr>
        <w:instrText xml:space="preserve"> PAGEREF _Toc387593516 </w:instrText>
      </w:r>
      <w:r>
        <w:rPr>
          <w:noProof/>
        </w:rPr>
        <w:fldChar w:fldCharType="separate"/>
      </w:r>
      <w:r>
        <w:rPr>
          <w:noProof/>
        </w:rPr>
        <w:instrText>23</w:instrTex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:rsidR="000B4957" w:rsidRDefault="00553B05">
      <w:pPr>
        <w:pStyle w:val="1"/>
        <w:rPr>
          <w:rFonts w:ascii="Academy" w:hAnsi="Academy"/>
        </w:rPr>
      </w:pPr>
      <w:r>
        <w:rPr>
          <w:rFonts w:ascii="Times New Roman" w:hAnsi="Times New Roman"/>
          <w:i/>
          <w:caps/>
          <w:spacing w:val="0"/>
          <w:kern w:val="0"/>
          <w:sz w:val="22"/>
          <w:u w:val="single"/>
        </w:rPr>
        <w:fldChar w:fldCharType="end"/>
      </w:r>
      <w:r>
        <w:br w:type="page"/>
      </w:r>
      <w:bookmarkStart w:id="2" w:name="_Toc387593500"/>
      <w:r>
        <w:rPr>
          <w:rFonts w:ascii="Academy" w:hAnsi="Academy"/>
        </w:rPr>
        <w:t>ВВЕДЕНИЕ</w:t>
      </w:r>
      <w:bookmarkEnd w:id="2"/>
    </w:p>
    <w:p w:rsidR="000B4957" w:rsidRDefault="00553B05">
      <w:r>
        <w:t>Организация и обеспечение защиты населения от современ</w:t>
      </w:r>
      <w:r>
        <w:softHyphen/>
        <w:t>ных средств поражения и последствий аварий, катастроф и сти</w:t>
      </w:r>
      <w:r>
        <w:softHyphen/>
        <w:t>хийных бедствий — главная задача гражданской обороны. Лю</w:t>
      </w:r>
      <w:r>
        <w:softHyphen/>
        <w:t>ди, как известно, составляют наивысшую ценность нашего со</w:t>
      </w:r>
      <w:r>
        <w:softHyphen/>
        <w:t>циалистического общества, и обеспечение их безопасности — важнейшая цель всех оборонных мероприятий. Обеспечение защиты населения от современных средств на</w:t>
      </w:r>
      <w:r>
        <w:softHyphen/>
        <w:t>падения достигается проведением целого комплекса мероприя</w:t>
      </w:r>
      <w:r>
        <w:softHyphen/>
        <w:t>тий, направленных на максимальное ослабление результатов воздействия оружия массового поражения, и созданием благо</w:t>
      </w:r>
      <w:r>
        <w:softHyphen/>
        <w:t>приятных условий для проживания и деятельности населения, функционирования объектов и сил гражданской обороны при выполнении задач. К таким мероприятиям относятся: обеспече</w:t>
      </w:r>
      <w:r>
        <w:softHyphen/>
        <w:t>ние всего населения защитными сооружениями и средствами индивидуальной защиты; всеобщее обязательное обучение насе</w:t>
      </w:r>
      <w:r>
        <w:softHyphen/>
        <w:t>ления способам защиты от оружия массового поражения и дей</w:t>
      </w:r>
      <w:r>
        <w:softHyphen/>
        <w:t>ствиям по ликвидации последствий нападения противника, ава</w:t>
      </w:r>
      <w:r>
        <w:softHyphen/>
        <w:t>рий, катастроф и стихийных бедствий; рассредоточение рабочих, служащих и эвакуация населения из крупных городов и зон возможного затопления; обеспечение жизнедеятельности эва</w:t>
      </w:r>
      <w:r>
        <w:softHyphen/>
        <w:t>куированного населения; проведение противоэпидемических, са</w:t>
      </w:r>
      <w:r>
        <w:softHyphen/>
        <w:t>нитарно-гигиенических, специальных профилактических и других медицинских мероприятий. В интересах защиты населения организуются и проводятся такие мероприятия, как разведка, оповещение о воздушной опасности, о радиоактивном, химическом, бактериологическом заражении и катастрофическом затоплении, а также ряд меро</w:t>
      </w:r>
      <w:r>
        <w:softHyphen/>
        <w:t>приятий, относящихся к другим группам задач.</w:t>
      </w:r>
    </w:p>
    <w:p w:rsidR="000B4957" w:rsidRDefault="00553B05">
      <w:r>
        <w:t>Важная группа задач ГО — обеспечение устойчивого функ</w:t>
      </w:r>
      <w:r>
        <w:softHyphen/>
        <w:t>ционирования народного хозяйства в чрезвычайных ситуациях мирного и военного времени.</w:t>
      </w:r>
    </w:p>
    <w:p w:rsidR="000B4957" w:rsidRDefault="00553B05">
      <w:r>
        <w:t>Устойчивая работа объектов агропромышленного комплекса дает возможность обеспечить население и Вооруженные Силы страны достаточным количеством основных продуктов питания, а промышленность—сырьем.</w:t>
      </w:r>
    </w:p>
    <w:p w:rsidR="000B4957" w:rsidRDefault="00553B05">
      <w:r>
        <w:t>Повышение устойчивости работы объектов агропромышлен</w:t>
      </w:r>
      <w:r>
        <w:softHyphen/>
        <w:t>ного комплекса достигается заблаговременным проведением комплекса организационных, инженерно-технических, агротех</w:t>
      </w:r>
      <w:r>
        <w:softHyphen/>
        <w:t>нических, зооветеринарных и других мероприятий, направлен</w:t>
      </w:r>
      <w:r>
        <w:softHyphen/>
        <w:t>ных на максимальное снижение результатов воздействия ору</w:t>
      </w:r>
      <w:r>
        <w:softHyphen/>
        <w:t>жия массового поражения на объекты, сельскохозяйственных животных и растения, а также создание условий для быстрой ликвидации последствий нападения противника и обеспечение производства доброкачественной сельскохозяйственной продук</w:t>
      </w:r>
      <w:r>
        <w:softHyphen/>
        <w:t>цией.</w:t>
      </w:r>
    </w:p>
    <w:p w:rsidR="000B4957" w:rsidRDefault="00553B05">
      <w:r>
        <w:t>Первостепенное значение в повышении устойчивости работы объекта агропромышленного комплекса имеет организация на</w:t>
      </w:r>
      <w:r>
        <w:softHyphen/>
        <w:t>дежной защиты людей, животных, продуктов животноводства, растений и продуктов растениеводства от воздействия совре</w:t>
      </w:r>
      <w:r>
        <w:softHyphen/>
        <w:t>менных средств нападения противника, а также обеспечение устойчивого управления службами и силами ГО объекта и ор</w:t>
      </w:r>
      <w:r>
        <w:softHyphen/>
        <w:t>ганизация работ по ликвидации последствий нападения про</w:t>
      </w:r>
      <w:r>
        <w:softHyphen/>
        <w:t>тивника и восстановлению нормальной производственной дея</w:t>
      </w:r>
      <w:r>
        <w:softHyphen/>
        <w:t>тельности объекта.</w:t>
      </w:r>
    </w:p>
    <w:p w:rsidR="000B4957" w:rsidRDefault="00553B05">
      <w:pPr>
        <w:pStyle w:val="1"/>
        <w:rPr>
          <w:rFonts w:ascii="Academy" w:hAnsi="Academy"/>
        </w:rPr>
      </w:pPr>
      <w:r>
        <w:br w:type="page"/>
      </w:r>
      <w:bookmarkStart w:id="3" w:name="_Toc387593501"/>
      <w:r>
        <w:rPr>
          <w:rFonts w:ascii="Academy" w:hAnsi="Academy"/>
        </w:rPr>
        <w:t>ВОЗДЕЙСТВИЕ РАДИОАКТИВНЫХ ЗАРАЖАЮЩИХ ВЕЩЕСТВ НА ЛЮДЕЙ, С/Х ЖИВОТНЫХ И РАСТИТЕЛЬНОСТЬ</w:t>
      </w:r>
      <w:bookmarkEnd w:id="3"/>
    </w:p>
    <w:p w:rsidR="000B4957" w:rsidRDefault="00553B05">
      <w:r>
        <w:t>Основным источником ионизирующего излучения являются продукты ядерного взрыва, выпадающие из радиоактивного об</w:t>
      </w:r>
      <w:r>
        <w:softHyphen/>
        <w:t>лака. Они представляют собой смесь множества изотопов раз</w:t>
      </w:r>
      <w:r>
        <w:softHyphen/>
        <w:t>личных химических элементов, образовавшихся в процессе де</w:t>
      </w:r>
      <w:r>
        <w:softHyphen/>
        <w:t>ления ядерного заряда и радиоактивного распада этих изото</w:t>
      </w:r>
      <w:r>
        <w:softHyphen/>
        <w:t xml:space="preserve">пов. При делении ядер </w:t>
      </w:r>
      <w:r>
        <w:rPr>
          <w:color w:val="000000"/>
        </w:rPr>
        <w:t>урана-235</w:t>
      </w:r>
      <w:r>
        <w:t xml:space="preserve"> и </w:t>
      </w:r>
      <w:r>
        <w:rPr>
          <w:color w:val="000000"/>
        </w:rPr>
        <w:t>плутония-239</w:t>
      </w:r>
      <w:r>
        <w:t xml:space="preserve"> образуется около</w:t>
      </w:r>
      <w:r>
        <w:rPr>
          <w:noProof/>
        </w:rPr>
        <w:t xml:space="preserve"> 200</w:t>
      </w:r>
      <w:r>
        <w:t xml:space="preserve"> изотопов</w:t>
      </w:r>
      <w:r>
        <w:rPr>
          <w:noProof/>
        </w:rPr>
        <w:t xml:space="preserve"> 36</w:t>
      </w:r>
      <w:r>
        <w:t xml:space="preserve"> различных элементов средней части таб</w:t>
      </w:r>
      <w:r>
        <w:softHyphen/>
        <w:t>лицы Менделеева. Из множества радионуклидов наиболее опас</w:t>
      </w:r>
      <w:r>
        <w:softHyphen/>
        <w:t>ными являются изотопы йода, цезия, стронция.</w:t>
      </w:r>
    </w:p>
    <w:p w:rsidR="000B4957" w:rsidRDefault="00553B05">
      <w:r>
        <w:t>Радиоактивное заражение, как и проникающая радиация, не наносит повреждения зданиям, сооружениям, технике, а по</w:t>
      </w:r>
      <w:r>
        <w:softHyphen/>
        <w:t>ражает живые организмы, которые, поглощая энергию радиоак</w:t>
      </w:r>
      <w:r>
        <w:softHyphen/>
        <w:t>тивных излучений, получают дозу облучения (Д), измеряемую, как указывалось выше, в рентгенах (Р).</w:t>
      </w:r>
    </w:p>
    <w:p w:rsidR="000B4957" w:rsidRDefault="00553B05">
      <w:r>
        <w:t>Заражение местности радиоактивными веществами характе</w:t>
      </w:r>
      <w:r>
        <w:softHyphen/>
        <w:t>ризуется мощностью дозы, измеряемой в рентгенах в час (Р/ч). Мощность дозы, измеренной .на высоте 1 м от поверхности земли (крупного зараженного объекта), называют уровнем ра</w:t>
      </w:r>
      <w:r>
        <w:softHyphen/>
        <w:t>диации.</w:t>
      </w:r>
    </w:p>
    <w:p w:rsidR="000B4957" w:rsidRDefault="00553B05">
      <w:pPr>
        <w:ind w:right="79"/>
      </w:pPr>
      <w:r>
        <w:t xml:space="preserve">Уровень радиации показывает </w:t>
      </w:r>
      <w:r>
        <w:rPr>
          <w:color w:val="000000"/>
        </w:rPr>
        <w:t>д</w:t>
      </w:r>
      <w:r>
        <w:t>озу облучения, которую мо</w:t>
      </w:r>
      <w:r>
        <w:softHyphen/>
        <w:t>жет получить живой организм в единицу времени на заражен</w:t>
      </w:r>
      <w:r>
        <w:softHyphen/>
        <w:t>ной местности. В условиях военного времени местность счита</w:t>
      </w:r>
      <w:r>
        <w:softHyphen/>
        <w:t>ется зараженной при уровне радиации</w:t>
      </w:r>
      <w:r>
        <w:rPr>
          <w:noProof/>
        </w:rPr>
        <w:t xml:space="preserve"> 0,5</w:t>
      </w:r>
      <w:r>
        <w:t xml:space="preserve"> </w:t>
      </w:r>
      <w:r>
        <w:rPr>
          <w:color w:val="000000"/>
        </w:rPr>
        <w:t>Р/ч</w:t>
      </w:r>
      <w:r>
        <w:t xml:space="preserve"> и выше.</w:t>
      </w:r>
    </w:p>
    <w:p w:rsidR="000B4957" w:rsidRDefault="00553B05">
      <w:pPr>
        <w:ind w:right="40"/>
        <w:rPr>
          <w:color w:val="000000"/>
        </w:rPr>
      </w:pPr>
      <w:r>
        <w:t>Степень заражения радиоактивными веществами поверхно</w:t>
      </w:r>
      <w:r>
        <w:softHyphen/>
        <w:t>сти отдельных объектов в полевых условиях измеряют в еди</w:t>
      </w:r>
      <w:r>
        <w:softHyphen/>
        <w:t>ницах уровней радиации по гамма-излучению в миллирентге</w:t>
      </w:r>
      <w:r>
        <w:softHyphen/>
        <w:t xml:space="preserve">нах в час </w:t>
      </w:r>
      <w:r>
        <w:rPr>
          <w:color w:val="000000"/>
        </w:rPr>
        <w:t>(мР/ч)</w:t>
      </w:r>
      <w:r>
        <w:t xml:space="preserve"> или микрорентгенах в час </w:t>
      </w:r>
      <w:r>
        <w:rPr>
          <w:color w:val="000000"/>
        </w:rPr>
        <w:t>(мкР/ч).</w:t>
      </w:r>
    </w:p>
    <w:p w:rsidR="000B4957" w:rsidRDefault="00553B05">
      <w:pPr>
        <w:ind w:right="20"/>
      </w:pPr>
      <w:r>
        <w:t>Характерной особенностью радиоактивного заражения яв</w:t>
      </w:r>
      <w:r>
        <w:softHyphen/>
        <w:t>ляется постоянно прои</w:t>
      </w:r>
      <w:r>
        <w:rPr>
          <w:color w:val="000000"/>
        </w:rPr>
        <w:t>с</w:t>
      </w:r>
      <w:r>
        <w:t>ходящий спад уровня радиации вслед</w:t>
      </w:r>
      <w:r>
        <w:softHyphen/>
        <w:t>ствие распада радионуклидов. За время, кратное</w:t>
      </w:r>
      <w:r>
        <w:rPr>
          <w:noProof/>
        </w:rPr>
        <w:t xml:space="preserve"> 7,</w:t>
      </w:r>
      <w:r>
        <w:t xml:space="preserve"> уровень ра</w:t>
      </w:r>
      <w:r>
        <w:softHyphen/>
        <w:t>диации снижается в</w:t>
      </w:r>
      <w:r>
        <w:rPr>
          <w:noProof/>
        </w:rPr>
        <w:t xml:space="preserve"> 10</w:t>
      </w:r>
      <w:r>
        <w:t xml:space="preserve"> раз.</w:t>
      </w:r>
    </w:p>
    <w:p w:rsidR="000B4957" w:rsidRDefault="00553B05">
      <w:r>
        <w:t>Так, если через</w:t>
      </w:r>
      <w:r>
        <w:rPr>
          <w:noProof/>
        </w:rPr>
        <w:t xml:space="preserve"> 1</w:t>
      </w:r>
      <w:r>
        <w:t xml:space="preserve"> ч после взрыва уровень принять за исход</w:t>
      </w:r>
      <w:r>
        <w:softHyphen/>
        <w:t>ный, то через</w:t>
      </w:r>
      <w:r>
        <w:rPr>
          <w:noProof/>
        </w:rPr>
        <w:t xml:space="preserve"> 7</w:t>
      </w:r>
      <w:r>
        <w:t xml:space="preserve"> ч он снизится в</w:t>
      </w:r>
      <w:r>
        <w:rPr>
          <w:noProof/>
        </w:rPr>
        <w:t xml:space="preserve"> 10</w:t>
      </w:r>
      <w:r>
        <w:t xml:space="preserve"> раз, через</w:t>
      </w:r>
      <w:r>
        <w:rPr>
          <w:noProof/>
        </w:rPr>
        <w:t xml:space="preserve"> 49</w:t>
      </w:r>
      <w:r>
        <w:t xml:space="preserve"> ч (около </w:t>
      </w:r>
      <w:r>
        <w:rPr>
          <w:noProof/>
        </w:rPr>
        <w:t>2</w:t>
      </w:r>
      <w:r>
        <w:t xml:space="preserve"> суток) в</w:t>
      </w:r>
      <w:r>
        <w:rPr>
          <w:noProof/>
        </w:rPr>
        <w:t xml:space="preserve"> 100</w:t>
      </w:r>
      <w:r>
        <w:t xml:space="preserve"> раз, а через</w:t>
      </w:r>
      <w:r>
        <w:rPr>
          <w:noProof/>
        </w:rPr>
        <w:t xml:space="preserve"> 14</w:t>
      </w:r>
      <w:r>
        <w:t xml:space="preserve"> суток в</w:t>
      </w:r>
      <w:r>
        <w:rPr>
          <w:noProof/>
        </w:rPr>
        <w:t xml:space="preserve"> 1000</w:t>
      </w:r>
      <w:r>
        <w:t xml:space="preserve"> раз по сравнению с первоначальным.</w:t>
      </w:r>
    </w:p>
    <w:p w:rsidR="000B4957" w:rsidRDefault="00553B05">
      <w:pPr>
        <w:rPr>
          <w:lang w:val="en-US"/>
        </w:rPr>
      </w:pPr>
      <w:r>
        <w:t>Таким образом, чем позднее произведено измерение уров</w:t>
      </w:r>
      <w:r>
        <w:softHyphen/>
        <w:t>ня радиации, тем ниже показания прибо</w:t>
      </w:r>
      <w:r>
        <w:rPr>
          <w:color w:val="000000"/>
        </w:rPr>
        <w:t>р</w:t>
      </w:r>
      <w:r>
        <w:t>а. Поэтому чтобы сравнивать зараженность различных участков, измерение уров</w:t>
      </w:r>
      <w:r>
        <w:softHyphen/>
        <w:t>ня радиации на них нужно проводить в одн</w:t>
      </w:r>
      <w:r>
        <w:rPr>
          <w:color w:val="000000"/>
        </w:rPr>
        <w:t>о</w:t>
      </w:r>
      <w:r>
        <w:t xml:space="preserve"> и то же время пос</w:t>
      </w:r>
      <w:r>
        <w:softHyphen/>
        <w:t>ле взрыва или данные, полученные в различное время, «приво</w:t>
      </w:r>
      <w:r>
        <w:softHyphen/>
        <w:t>дить» к одинаковому времени, например к</w:t>
      </w:r>
      <w:r>
        <w:rPr>
          <w:noProof/>
        </w:rPr>
        <w:t xml:space="preserve"> 1</w:t>
      </w:r>
      <w:r>
        <w:t xml:space="preserve"> ч после взрыва. Этот уровень радиации называется </w:t>
      </w:r>
      <w:r>
        <w:rPr>
          <w:i/>
        </w:rPr>
        <w:t>«эталонным</w:t>
      </w:r>
      <w:r>
        <w:rPr>
          <w:i/>
          <w:color w:val="000000"/>
        </w:rPr>
        <w:t>»</w:t>
      </w:r>
      <w:r>
        <w:rPr>
          <w:i/>
        </w:rPr>
        <w:t>.</w:t>
      </w:r>
    </w:p>
    <w:p w:rsidR="000B4957" w:rsidRDefault="00553B05">
      <w:r>
        <w:t xml:space="preserve">Находящиеся на зараженной местности люди, животные, растения подвергаются как </w:t>
      </w:r>
      <w:r>
        <w:rPr>
          <w:color w:val="000000"/>
        </w:rPr>
        <w:t>в</w:t>
      </w:r>
      <w:r>
        <w:t>нешнему гамма-облучению, так и поверхностному заражению осевшими на одежду, к</w:t>
      </w:r>
      <w:r>
        <w:rPr>
          <w:color w:val="000000"/>
        </w:rPr>
        <w:t>о</w:t>
      </w:r>
      <w:r>
        <w:t>жу, шер</w:t>
      </w:r>
      <w:r>
        <w:softHyphen/>
        <w:t>стный покров, стебли, листья радиоактивными веществами, по</w:t>
      </w:r>
      <w:r>
        <w:softHyphen/>
        <w:t>ражающее действие которых в основном обусловлено наличи</w:t>
      </w:r>
      <w:r>
        <w:softHyphen/>
        <w:t>ем в них бета-излучателей. Кроме того, вместе с зараженным воздухом и пищей они попадают внутрь организма человека и животных, вызывая внутреннее заражение.</w:t>
      </w:r>
    </w:p>
    <w:p w:rsidR="000B4957" w:rsidRDefault="00553B05">
      <w:pPr>
        <w:pStyle w:val="3"/>
        <w:rPr>
          <w:rFonts w:ascii="Academy" w:hAnsi="Academy"/>
          <w:b/>
        </w:rPr>
      </w:pPr>
      <w:bookmarkStart w:id="4" w:name="_Toc387593502"/>
      <w:r>
        <w:rPr>
          <w:rFonts w:ascii="Academy" w:hAnsi="Academy"/>
          <w:b/>
        </w:rPr>
        <w:t>Особенности заражения местности при ава</w:t>
      </w:r>
      <w:r>
        <w:rPr>
          <w:rFonts w:ascii="Academy" w:hAnsi="Academy"/>
          <w:b/>
        </w:rPr>
        <w:softHyphen/>
        <w:t>риях на АЭС.</w:t>
      </w:r>
      <w:bookmarkEnd w:id="4"/>
    </w:p>
    <w:p w:rsidR="000B4957" w:rsidRDefault="00553B05">
      <w:r>
        <w:t>Опасным источником заражения могут быть атомные электростанции, на которых произо</w:t>
      </w:r>
      <w:r>
        <w:rPr>
          <w:color w:val="000000"/>
        </w:rPr>
        <w:t>ш</w:t>
      </w:r>
      <w:r>
        <w:t>ли аварии. Ава</w:t>
      </w:r>
      <w:r>
        <w:softHyphen/>
        <w:t xml:space="preserve">рийные ситуации создаются при нарушениях в технологических системах очистки, когда происходит выброс продуктов ядерного деления </w:t>
      </w:r>
      <w:r>
        <w:rPr>
          <w:color w:val="000000"/>
        </w:rPr>
        <w:t>(ПЯД)</w:t>
      </w:r>
      <w:r>
        <w:t xml:space="preserve"> с газами или сброс с водой в водоемы и реки, а также при разрушении активной зоны реа</w:t>
      </w:r>
      <w:r>
        <w:rPr>
          <w:color w:val="000000"/>
        </w:rPr>
        <w:t>к</w:t>
      </w:r>
      <w:r>
        <w:t>тора</w:t>
      </w:r>
      <w:r>
        <w:rPr>
          <w:noProof/>
        </w:rPr>
        <w:t>—</w:t>
      </w:r>
      <w:r>
        <w:t xml:space="preserve">тепловом взрыве, приводящем к поступлению во внешнюю </w:t>
      </w:r>
      <w:r>
        <w:rPr>
          <w:color w:val="000000"/>
        </w:rPr>
        <w:t>с</w:t>
      </w:r>
      <w:r>
        <w:t>реду боль</w:t>
      </w:r>
      <w:r>
        <w:rPr>
          <w:color w:val="000000"/>
        </w:rPr>
        <w:t>ш</w:t>
      </w:r>
      <w:r>
        <w:t>о</w:t>
      </w:r>
      <w:r>
        <w:softHyphen/>
        <w:t xml:space="preserve">го количества </w:t>
      </w:r>
      <w:r>
        <w:rPr>
          <w:color w:val="000000"/>
        </w:rPr>
        <w:t>ПЯД.</w:t>
      </w:r>
      <w:r>
        <w:t xml:space="preserve"> Так, в результате аварии на Чернобыль</w:t>
      </w:r>
      <w:r>
        <w:softHyphen/>
        <w:t>ской АЭС радиоактивные вещества распространились, вызвав заражение ряда областей Украины, Белоруссии и нескольких районов Брянской области. Повышенный гамма-фон был заре</w:t>
      </w:r>
      <w:r>
        <w:softHyphen/>
        <w:t>гистрирован в Скандинавских и других странах Европы.</w:t>
      </w:r>
    </w:p>
    <w:p w:rsidR="000B4957" w:rsidRDefault="00553B05">
      <w:pPr>
        <w:ind w:right="20"/>
      </w:pPr>
      <w:r>
        <w:t>Заражение местности имело некоторые особенности по срав</w:t>
      </w:r>
      <w:r>
        <w:softHyphen/>
        <w:t>нению с заражением после ядерного взрыва. Так. снижение уровня радиации проход</w:t>
      </w:r>
      <w:r>
        <w:rPr>
          <w:color w:val="000000"/>
        </w:rPr>
        <w:t>и</w:t>
      </w:r>
      <w:r>
        <w:t>ло медленнее, чем на следе ядерного взрыва. Это объясняется, с одной стороны, многократно повто</w:t>
      </w:r>
      <w:r>
        <w:softHyphen/>
        <w:t>рявшимися выбросам</w:t>
      </w:r>
      <w:r>
        <w:rPr>
          <w:color w:val="000000"/>
        </w:rPr>
        <w:t>и</w:t>
      </w:r>
      <w:r>
        <w:t xml:space="preserve"> из разрушенного реактора, с другой</w:t>
      </w:r>
      <w:r>
        <w:rPr>
          <w:noProof/>
        </w:rPr>
        <w:t xml:space="preserve">— </w:t>
      </w:r>
      <w:r>
        <w:t>иным изотопным составом следа Чернобыльской АЭС (в част</w:t>
      </w:r>
      <w:r>
        <w:softHyphen/>
        <w:t>ности, меньшим числом изотопов вооб</w:t>
      </w:r>
      <w:r>
        <w:rPr>
          <w:color w:val="000000"/>
        </w:rPr>
        <w:t>щ</w:t>
      </w:r>
      <w:r>
        <w:t xml:space="preserve">е и </w:t>
      </w:r>
      <w:r>
        <w:rPr>
          <w:color w:val="000000"/>
        </w:rPr>
        <w:t>короткоживущих</w:t>
      </w:r>
      <w:r>
        <w:t xml:space="preserve"> в особенности, наличие которых и обусловливает быстрый спад уровня радиации по закономерности, указанной на с.</w:t>
      </w:r>
      <w:r>
        <w:rPr>
          <w:noProof/>
        </w:rPr>
        <w:t xml:space="preserve"> 34.</w:t>
      </w:r>
      <w:r>
        <w:t xml:space="preserve"> Второй особенностью следа аварийного выброса АЭС явилась неравно</w:t>
      </w:r>
      <w:r>
        <w:softHyphen/>
        <w:t xml:space="preserve">мерность выпадений </w:t>
      </w:r>
      <w:r>
        <w:rPr>
          <w:color w:val="000000"/>
        </w:rPr>
        <w:t>ПЯД</w:t>
      </w:r>
      <w:r>
        <w:t xml:space="preserve"> на местности, их пятнистый (мозаич</w:t>
      </w:r>
      <w:r>
        <w:softHyphen/>
        <w:t>ный) характер</w:t>
      </w:r>
      <w:r>
        <w:rPr>
          <w:noProof/>
        </w:rPr>
        <w:t>.</w:t>
      </w:r>
      <w:r>
        <w:t xml:space="preserve"> Наибольшее количество радиоактивных изотопов осело в низменных и пойменных местах, порой уда</w:t>
      </w:r>
      <w:r>
        <w:softHyphen/>
        <w:t>ленных на десятки и сотни километров от АЭС. Возвышенно</w:t>
      </w:r>
      <w:r>
        <w:softHyphen/>
        <w:t xml:space="preserve">сти, бедные растительностью, не имевшие кустарников и лесов, были более «чистыми». Образованию пятен способствовала </w:t>
      </w:r>
      <w:r>
        <w:rPr>
          <w:color w:val="000000"/>
        </w:rPr>
        <w:t>сравнительно</w:t>
      </w:r>
      <w:r>
        <w:t xml:space="preserve"> небольшая высота выброс</w:t>
      </w:r>
      <w:r>
        <w:rPr>
          <w:color w:val="000000"/>
        </w:rPr>
        <w:t>а</w:t>
      </w:r>
      <w:r>
        <w:t xml:space="preserve">, преобладание в нем </w:t>
      </w:r>
      <w:r>
        <w:rPr>
          <w:color w:val="000000"/>
        </w:rPr>
        <w:t>мелкодисперсного</w:t>
      </w:r>
      <w:r>
        <w:t xml:space="preserve"> аэрозоля, более подверженного воздействию вертикальных перемещений воздушных потоков (конвенции, ин</w:t>
      </w:r>
      <w:r>
        <w:softHyphen/>
        <w:t>версии), частое изменение направления и скорости ветра. Треть</w:t>
      </w:r>
      <w:r>
        <w:softHyphen/>
        <w:t xml:space="preserve">ей особенностью было то, что распределение и перенос </w:t>
      </w:r>
      <w:r>
        <w:rPr>
          <w:color w:val="000000"/>
        </w:rPr>
        <w:t>РВ</w:t>
      </w:r>
      <w:r>
        <w:t xml:space="preserve"> про</w:t>
      </w:r>
      <w:r>
        <w:softHyphen/>
        <w:t>исходили в атмосфере в основном в приземном слое, тогда как при ядерном взрыве часть радиоактивных веществ попадает в тропосферу и стратосферу и вып</w:t>
      </w:r>
      <w:r>
        <w:rPr>
          <w:color w:val="000000"/>
        </w:rPr>
        <w:t>а</w:t>
      </w:r>
      <w:r>
        <w:t>дает в виде глобальных осад</w:t>
      </w:r>
      <w:r>
        <w:softHyphen/>
        <w:t xml:space="preserve">ков. </w:t>
      </w:r>
    </w:p>
    <w:p w:rsidR="000B4957" w:rsidRDefault="00553B05">
      <w:pPr>
        <w:pStyle w:val="3"/>
      </w:pPr>
      <w:bookmarkStart w:id="5" w:name="_Toc387593503"/>
      <w:r>
        <w:rPr>
          <w:rFonts w:ascii="Academy" w:hAnsi="Academy"/>
          <w:b/>
        </w:rPr>
        <w:t>Воздействие внешнего гамма-облучения на людей и животных</w:t>
      </w:r>
      <w:r>
        <w:t>.</w:t>
      </w:r>
      <w:bookmarkEnd w:id="5"/>
      <w:r>
        <w:t xml:space="preserve"> </w:t>
      </w:r>
    </w:p>
    <w:p w:rsidR="000B4957" w:rsidRDefault="00553B05">
      <w:r>
        <w:t>Внешнее гамма-облучение вызыва</w:t>
      </w:r>
      <w:r>
        <w:softHyphen/>
        <w:t>ет у людей и животных такой же эффект, как и проникающая радиация. Разница лишь в том, что дозу проникающей радиа</w:t>
      </w:r>
      <w:r>
        <w:softHyphen/>
        <w:t>ции живой организм получает в течение нескольких секунд, а доза внешнего облучения накапливается в течение всего вре</w:t>
      </w:r>
      <w:r>
        <w:softHyphen/>
        <w:t>мени пребывания на зараженной территории.</w:t>
      </w:r>
    </w:p>
    <w:p w:rsidR="000B4957" w:rsidRDefault="00553B05">
      <w:r>
        <w:t>Накопление дозы гамма-облучения в организме происходит неравномерно. Большая ее часть накапливается в первые часы и дни после выпадения радионуклидов, когда уровень радиации наиболее высокий. В первые сутки накапливается</w:t>
      </w:r>
      <w:r>
        <w:rPr>
          <w:noProof/>
        </w:rPr>
        <w:t xml:space="preserve"> 50%</w:t>
      </w:r>
      <w:r>
        <w:t xml:space="preserve"> суммар</w:t>
      </w:r>
      <w:r>
        <w:softHyphen/>
        <w:t>ной дозы до полного распада РВ, за четверо суток</w:t>
      </w:r>
      <w:r>
        <w:rPr>
          <w:lang w:val="en-US"/>
        </w:rPr>
        <w:t xml:space="preserve"> </w:t>
      </w:r>
      <w:r>
        <w:rPr>
          <w:noProof/>
        </w:rPr>
        <w:t>— 60%.</w:t>
      </w:r>
      <w:r>
        <w:t xml:space="preserve"> По</w:t>
      </w:r>
      <w:r>
        <w:softHyphen/>
        <w:t>этому особенно важно обеспечить защиту от радиации в пер</w:t>
      </w:r>
      <w:r>
        <w:softHyphen/>
        <w:t>вые четверо суток после взрыва.</w:t>
      </w:r>
    </w:p>
    <w:p w:rsidR="000B4957" w:rsidRDefault="00553B05">
      <w:pPr>
        <w:rPr>
          <w:i/>
        </w:rPr>
      </w:pPr>
      <w:r>
        <w:t>Доза, полученная живым организмом в течение</w:t>
      </w:r>
      <w:r>
        <w:rPr>
          <w:noProof/>
        </w:rPr>
        <w:t xml:space="preserve"> 4</w:t>
      </w:r>
      <w:r>
        <w:t xml:space="preserve"> суток под</w:t>
      </w:r>
      <w:r>
        <w:softHyphen/>
        <w:t xml:space="preserve">ряд (в любом распределении по дням), называется </w:t>
      </w:r>
      <w:r>
        <w:rPr>
          <w:i/>
        </w:rPr>
        <w:t>однократ</w:t>
      </w:r>
      <w:r>
        <w:rPr>
          <w:i/>
        </w:rPr>
        <w:softHyphen/>
        <w:t>ной.</w:t>
      </w:r>
    </w:p>
    <w:p w:rsidR="000B4957" w:rsidRDefault="00553B05">
      <w:pPr>
        <w:rPr>
          <w:noProof/>
        </w:rPr>
      </w:pPr>
      <w:r>
        <w:t>При продолжительном облучении в организме наряду с про</w:t>
      </w:r>
      <w:r>
        <w:softHyphen/>
        <w:t>цессами поражения происходят и процессы восстановления. В связи с этим суммарная доза облучения, вызывающая один и тот же эффект</w:t>
      </w:r>
      <w:r>
        <w:rPr>
          <w:color w:val="000000"/>
        </w:rPr>
        <w:t>,</w:t>
      </w:r>
      <w:r>
        <w:t xml:space="preserve"> при продо</w:t>
      </w:r>
      <w:r>
        <w:rPr>
          <w:color w:val="000000"/>
        </w:rPr>
        <w:t>л</w:t>
      </w:r>
      <w:r>
        <w:t>жите</w:t>
      </w:r>
      <w:r>
        <w:rPr>
          <w:color w:val="000000"/>
        </w:rPr>
        <w:t>л</w:t>
      </w:r>
      <w:r>
        <w:t>ьном м</w:t>
      </w:r>
      <w:r>
        <w:rPr>
          <w:color w:val="000000"/>
        </w:rPr>
        <w:t>н</w:t>
      </w:r>
      <w:r>
        <w:t xml:space="preserve">огократном </w:t>
      </w:r>
      <w:r>
        <w:rPr>
          <w:color w:val="000000"/>
        </w:rPr>
        <w:t>облучении</w:t>
      </w:r>
      <w:r>
        <w:t xml:space="preserve"> более высокая, чем при однократном. Дозы, не приводя</w:t>
      </w:r>
      <w:r>
        <w:softHyphen/>
        <w:t>щие к потере работоспособности при однократном и многократ</w:t>
      </w:r>
      <w:r>
        <w:softHyphen/>
        <w:t xml:space="preserve">ном облучении, следующие, </w:t>
      </w:r>
      <w:r>
        <w:rPr>
          <w:color w:val="000000"/>
        </w:rPr>
        <w:t>Р:</w:t>
      </w:r>
      <w:r>
        <w:t xml:space="preserve"> однократная (в течение</w:t>
      </w:r>
      <w:r>
        <w:rPr>
          <w:noProof/>
        </w:rPr>
        <w:t xml:space="preserve"> 4</w:t>
      </w:r>
      <w:r>
        <w:t xml:space="preserve"> су</w:t>
      </w:r>
      <w:r>
        <w:softHyphen/>
        <w:t xml:space="preserve">ток) </w:t>
      </w:r>
      <w:r>
        <w:rPr>
          <w:noProof/>
        </w:rPr>
        <w:t>—</w:t>
      </w:r>
      <w:r>
        <w:t xml:space="preserve"> </w:t>
      </w:r>
      <w:r>
        <w:rPr>
          <w:noProof/>
        </w:rPr>
        <w:t>50;</w:t>
      </w:r>
      <w:r>
        <w:t xml:space="preserve"> многократная: в течение</w:t>
      </w:r>
      <w:r>
        <w:rPr>
          <w:noProof/>
        </w:rPr>
        <w:t xml:space="preserve"> 10—30</w:t>
      </w:r>
      <w:r>
        <w:t xml:space="preserve"> суток </w:t>
      </w:r>
      <w:r>
        <w:rPr>
          <w:noProof/>
        </w:rPr>
        <w:t>—</w:t>
      </w:r>
      <w:r>
        <w:t xml:space="preserve"> </w:t>
      </w:r>
      <w:r>
        <w:rPr>
          <w:noProof/>
        </w:rPr>
        <w:t>100,</w:t>
      </w:r>
      <w:r>
        <w:t xml:space="preserve"> 3-х ме</w:t>
      </w:r>
      <w:r>
        <w:softHyphen/>
        <w:t>сяцев</w:t>
      </w:r>
      <w:r>
        <w:rPr>
          <w:noProof/>
        </w:rPr>
        <w:t xml:space="preserve"> — 200,</w:t>
      </w:r>
      <w:r>
        <w:t xml:space="preserve"> в течение года</w:t>
      </w:r>
      <w:r>
        <w:rPr>
          <w:noProof/>
        </w:rPr>
        <w:t xml:space="preserve"> — 300.</w:t>
      </w:r>
    </w:p>
    <w:p w:rsidR="000B4957" w:rsidRDefault="00553B05">
      <w:r>
        <w:t xml:space="preserve">Для сельскохозяйственных животных дозой, не приводящей к снижению продуктивности и работоспособности, считается </w:t>
      </w:r>
      <w:r>
        <w:rPr>
          <w:noProof/>
        </w:rPr>
        <w:t>100</w:t>
      </w:r>
      <w:r>
        <w:t xml:space="preserve"> Р.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92"/>
        <w:gridCol w:w="2950"/>
        <w:gridCol w:w="2693"/>
      </w:tblGrid>
      <w:tr w:rsidR="00DC14A0" w:rsidTr="00DC14A0">
        <w:tc>
          <w:tcPr>
            <w:tcW w:w="8535" w:type="dxa"/>
            <w:gridSpan w:val="3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1. Однократные дозы внешнего гамма-облучения, вызывающие лучевую болезнь у человека и животных</w:t>
            </w:r>
          </w:p>
        </w:tc>
      </w:tr>
      <w:tr w:rsidR="00DC14A0" w:rsidTr="00DC14A0">
        <w:tc>
          <w:tcPr>
            <w:tcW w:w="2892" w:type="dxa"/>
            <w:tcBorders>
              <w:top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 xml:space="preserve">Степень тяжести лучевой </w:t>
            </w:r>
          </w:p>
        </w:tc>
        <w:tc>
          <w:tcPr>
            <w:tcW w:w="564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Доза, Р</w:t>
            </w:r>
          </w:p>
        </w:tc>
      </w:tr>
      <w:tr w:rsidR="000B4957">
        <w:tc>
          <w:tcPr>
            <w:tcW w:w="2892" w:type="dxa"/>
            <w:tcBorders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болезни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люди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животные</w:t>
            </w:r>
          </w:p>
        </w:tc>
      </w:tr>
      <w:tr w:rsidR="000B4957">
        <w:tc>
          <w:tcPr>
            <w:tcW w:w="2892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72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Легкая</w:t>
            </w:r>
          </w:p>
        </w:tc>
        <w:tc>
          <w:tcPr>
            <w:tcW w:w="2950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100—200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150—250</w:t>
            </w:r>
          </w:p>
        </w:tc>
      </w:tr>
      <w:tr w:rsidR="000B4957">
        <w:tc>
          <w:tcPr>
            <w:tcW w:w="2892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72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Средняя</w:t>
            </w:r>
          </w:p>
        </w:tc>
        <w:tc>
          <w:tcPr>
            <w:tcW w:w="2950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200—400</w:t>
            </w:r>
          </w:p>
        </w:tc>
        <w:tc>
          <w:tcPr>
            <w:tcW w:w="2693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250—400</w:t>
            </w:r>
          </w:p>
        </w:tc>
      </w:tr>
      <w:tr w:rsidR="000B4957">
        <w:tc>
          <w:tcPr>
            <w:tcW w:w="2892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72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Тяжелая</w:t>
            </w:r>
          </w:p>
        </w:tc>
        <w:tc>
          <w:tcPr>
            <w:tcW w:w="2950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400—600</w:t>
            </w:r>
          </w:p>
        </w:tc>
        <w:tc>
          <w:tcPr>
            <w:tcW w:w="2693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400—750</w:t>
            </w:r>
          </w:p>
        </w:tc>
      </w:tr>
      <w:tr w:rsidR="000B4957">
        <w:tc>
          <w:tcPr>
            <w:tcW w:w="2892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72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Крайне тяжелая</w:t>
            </w:r>
          </w:p>
        </w:tc>
        <w:tc>
          <w:tcPr>
            <w:tcW w:w="2950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Свыше 600</w:t>
            </w:r>
          </w:p>
        </w:tc>
        <w:tc>
          <w:tcPr>
            <w:tcW w:w="2693" w:type="dxa"/>
          </w:tcPr>
          <w:p w:rsidR="000B4957" w:rsidRDefault="00553B05">
            <w:pPr>
              <w:framePr w:vSpace="255" w:wrap="notBeside" w:vAnchor="text" w:hAnchor="page" w:x="2104" w:y="2012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Свыше 750</w:t>
            </w:r>
          </w:p>
        </w:tc>
      </w:tr>
    </w:tbl>
    <w:p w:rsidR="000B4957" w:rsidRDefault="00553B05">
      <w:r>
        <w:t>Превышение указанной дозы вызывает заболевание лучевой болезнью. Лучевая болезнь, вызванная гамма-облучением на за</w:t>
      </w:r>
      <w:r>
        <w:softHyphen/>
        <w:t xml:space="preserve">раженной местности, как и вызванная проникающей радиацией в районе ядерного взрыва, протекает, как правило, в острой форме и в зависимости от дозы </w:t>
      </w:r>
      <w:r>
        <w:rPr>
          <w:i/>
        </w:rPr>
        <w:t>(табл.</w:t>
      </w:r>
      <w:r>
        <w:rPr>
          <w:i/>
          <w:noProof/>
        </w:rPr>
        <w:t xml:space="preserve"> </w:t>
      </w:r>
      <w:r>
        <w:rPr>
          <w:i/>
        </w:rPr>
        <w:t>1</w:t>
      </w:r>
      <w:r>
        <w:rPr>
          <w:i/>
          <w:noProof/>
        </w:rPr>
        <w:t>)</w:t>
      </w:r>
      <w:r>
        <w:t xml:space="preserve"> может быть разной степени тяжести: легкой, средней, тяжелой и крайне тяжелой.</w:t>
      </w:r>
    </w:p>
    <w:p w:rsidR="000B4957" w:rsidRDefault="00553B05">
      <w:r>
        <w:t xml:space="preserve">Течение острой лучевой болезни подразделяется на четыре периода. </w:t>
      </w:r>
      <w:r>
        <w:rPr>
          <w:i/>
        </w:rPr>
        <w:t>Первый период</w:t>
      </w:r>
      <w:r>
        <w:t xml:space="preserve"> начинается сразу после облучения и продолжается от нескольких часов до</w:t>
      </w:r>
      <w:r>
        <w:rPr>
          <w:noProof/>
        </w:rPr>
        <w:t xml:space="preserve"> 2—3</w:t>
      </w:r>
      <w:r>
        <w:t xml:space="preserve"> суток. При этом на</w:t>
      </w:r>
      <w:r>
        <w:softHyphen/>
        <w:t xml:space="preserve">блюдаются угнетенное состояние, рвота, отсутствие аппетита, покраснение слизистых оболочек. </w:t>
      </w:r>
      <w:r>
        <w:rPr>
          <w:i/>
        </w:rPr>
        <w:t>Второй период</w:t>
      </w:r>
      <w:r>
        <w:t xml:space="preserve"> (скрытый или мнимого благополучия) продолжается в зависимости от полу</w:t>
      </w:r>
      <w:r>
        <w:softHyphen/>
        <w:t>ченной дозы облучения от</w:t>
      </w:r>
      <w:r>
        <w:rPr>
          <w:noProof/>
        </w:rPr>
        <w:t xml:space="preserve"> 3</w:t>
      </w:r>
      <w:r>
        <w:t xml:space="preserve"> до</w:t>
      </w:r>
      <w:r>
        <w:rPr>
          <w:noProof/>
        </w:rPr>
        <w:t xml:space="preserve"> 14</w:t>
      </w:r>
      <w:r>
        <w:t xml:space="preserve"> суток. В это время внешние признаки болезни исчезают и пораженные не отличаются от здоровых, хотя патологические изменения в кроветворных орга</w:t>
      </w:r>
      <w:r>
        <w:softHyphen/>
        <w:t xml:space="preserve">нах прогрессируют. В </w:t>
      </w:r>
      <w:r>
        <w:rPr>
          <w:i/>
        </w:rPr>
        <w:t>третий период</w:t>
      </w:r>
      <w:r>
        <w:t xml:space="preserve"> (разгар лучевой болезни) развиваются все типичные признаки болезни. В </w:t>
      </w:r>
      <w:r>
        <w:rPr>
          <w:i/>
        </w:rPr>
        <w:t>четвертом пе</w:t>
      </w:r>
      <w:r>
        <w:rPr>
          <w:i/>
        </w:rPr>
        <w:softHyphen/>
        <w:t>риоде</w:t>
      </w:r>
      <w:r>
        <w:t xml:space="preserve"> (разрешения) наступает либо выздоровление, либо ги</w:t>
      </w:r>
      <w:r>
        <w:softHyphen/>
        <w:t>бель пораженного человека или животного.</w:t>
      </w:r>
    </w:p>
    <w:p w:rsidR="000B4957" w:rsidRDefault="00553B05">
      <w:pPr>
        <w:pStyle w:val="3"/>
        <w:rPr>
          <w:rFonts w:ascii="Academy" w:hAnsi="Academy"/>
          <w:b/>
        </w:rPr>
      </w:pPr>
      <w:bookmarkStart w:id="6" w:name="_Toc387593504"/>
      <w:r>
        <w:rPr>
          <w:rFonts w:ascii="Academy" w:hAnsi="Academy"/>
          <w:b/>
        </w:rPr>
        <w:t>Лучевая болезнь у лю</w:t>
      </w:r>
      <w:r>
        <w:rPr>
          <w:rFonts w:ascii="Academy" w:hAnsi="Academy"/>
          <w:b/>
          <w:color w:val="000000"/>
        </w:rPr>
        <w:t>д</w:t>
      </w:r>
      <w:r>
        <w:rPr>
          <w:rFonts w:ascii="Academy" w:hAnsi="Academy"/>
          <w:b/>
        </w:rPr>
        <w:t>ей.</w:t>
      </w:r>
      <w:bookmarkEnd w:id="6"/>
    </w:p>
    <w:p w:rsidR="000B4957" w:rsidRDefault="00553B05">
      <w:r>
        <w:t xml:space="preserve">Лучевая болезнь </w:t>
      </w:r>
      <w:r>
        <w:rPr>
          <w:i/>
        </w:rPr>
        <w:t>ле</w:t>
      </w:r>
      <w:r>
        <w:rPr>
          <w:i/>
          <w:color w:val="000000"/>
        </w:rPr>
        <w:t>гк</w:t>
      </w:r>
      <w:r>
        <w:rPr>
          <w:i/>
        </w:rPr>
        <w:t>ой степени</w:t>
      </w:r>
      <w:r>
        <w:t xml:space="preserve"> характеризуется недомоганием, общей слабостью, го</w:t>
      </w:r>
      <w:r>
        <w:softHyphen/>
        <w:t>ловными болями, небольшим снижением лейкоцитов в крови. Все пораженные выздоравливают без лечения.</w:t>
      </w:r>
    </w:p>
    <w:p w:rsidR="000B4957" w:rsidRDefault="00553B05">
      <w:r>
        <w:t xml:space="preserve">Лучевая болезнь </w:t>
      </w:r>
      <w:r>
        <w:rPr>
          <w:i/>
        </w:rPr>
        <w:t>средн</w:t>
      </w:r>
      <w:r>
        <w:rPr>
          <w:i/>
          <w:color w:val="000000"/>
        </w:rPr>
        <w:t>е</w:t>
      </w:r>
      <w:r>
        <w:rPr>
          <w:i/>
        </w:rPr>
        <w:t>й степе</w:t>
      </w:r>
      <w:r>
        <w:rPr>
          <w:i/>
          <w:color w:val="000000"/>
        </w:rPr>
        <w:t>н</w:t>
      </w:r>
      <w:r>
        <w:rPr>
          <w:i/>
        </w:rPr>
        <w:t>и</w:t>
      </w:r>
      <w:r>
        <w:t xml:space="preserve"> проявляется в более тяже</w:t>
      </w:r>
      <w:r>
        <w:softHyphen/>
        <w:t>лом недомогании, расстро</w:t>
      </w:r>
      <w:r>
        <w:rPr>
          <w:color w:val="000000"/>
        </w:rPr>
        <w:t>йс</w:t>
      </w:r>
      <w:r>
        <w:t>тве функций нервной системы, рво</w:t>
      </w:r>
      <w:r>
        <w:softHyphen/>
        <w:t>те. Количество лейкоцитов снижается более чем наполовину. При отсутствии осложнений люди выздоравливают через не</w:t>
      </w:r>
      <w:r>
        <w:softHyphen/>
        <w:t xml:space="preserve">сколько месяцев. При осложнениях может наступить гибель до </w:t>
      </w:r>
      <w:r>
        <w:rPr>
          <w:noProof/>
        </w:rPr>
        <w:t>20</w:t>
      </w:r>
      <w:r>
        <w:rPr>
          <w:noProof/>
          <w:color w:val="000000"/>
        </w:rPr>
        <w:t>%</w:t>
      </w:r>
      <w:r>
        <w:t xml:space="preserve"> пораженных.</w:t>
      </w:r>
    </w:p>
    <w:p w:rsidR="000B4957" w:rsidRDefault="00553B05">
      <w:r>
        <w:t xml:space="preserve">При лучевой болезни </w:t>
      </w:r>
      <w:r>
        <w:rPr>
          <w:i/>
        </w:rPr>
        <w:t>тяжелой степени</w:t>
      </w:r>
      <w:r>
        <w:t xml:space="preserve"> отмечаются тяжелое общее состояние, сильные головные боли, рвота, понос, крово</w:t>
      </w:r>
      <w:r>
        <w:softHyphen/>
        <w:t>и</w:t>
      </w:r>
      <w:r>
        <w:rPr>
          <w:color w:val="000000"/>
        </w:rPr>
        <w:t>з</w:t>
      </w:r>
      <w:r>
        <w:t>лияния в слизистые оболочки и кожу, иногда потеря созна</w:t>
      </w:r>
      <w:r>
        <w:softHyphen/>
        <w:t>ния. Количество лейкоцитов и эритроцитов в периферической крови резко снижается, появляются осложнения. Без лечения смертельные исходы наблюдаются в</w:t>
      </w:r>
      <w:r>
        <w:rPr>
          <w:noProof/>
        </w:rPr>
        <w:t xml:space="preserve"> 50%</w:t>
      </w:r>
      <w:r>
        <w:t xml:space="preserve"> случаев.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64"/>
        <w:gridCol w:w="551"/>
        <w:gridCol w:w="578"/>
        <w:gridCol w:w="590"/>
        <w:gridCol w:w="603"/>
        <w:gridCol w:w="1391"/>
        <w:gridCol w:w="807"/>
        <w:gridCol w:w="850"/>
        <w:gridCol w:w="851"/>
        <w:gridCol w:w="850"/>
      </w:tblGrid>
      <w:tr w:rsidR="00DC14A0" w:rsidTr="00DC14A0">
        <w:trPr>
          <w:trHeight w:val="233"/>
        </w:trPr>
        <w:tc>
          <w:tcPr>
            <w:tcW w:w="8535" w:type="dxa"/>
            <w:gridSpan w:val="10"/>
            <w:tcBorders>
              <w:bottom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 Выход людей из строя при внешнем облучении. %</w:t>
            </w:r>
          </w:p>
        </w:tc>
      </w:tr>
      <w:tr w:rsidR="00DC14A0" w:rsidTr="00DC14A0">
        <w:trPr>
          <w:trHeight w:val="380"/>
        </w:trPr>
        <w:tc>
          <w:tcPr>
            <w:tcW w:w="1464" w:type="dxa"/>
            <w:tcBorders>
              <w:top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Суммарная доза радиации, Р</w:t>
            </w:r>
          </w:p>
        </w:tc>
        <w:tc>
          <w:tcPr>
            <w:tcW w:w="232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Радиационные потери за время облучения, сут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Суммарная доза радиации, </w:t>
            </w:r>
          </w:p>
        </w:tc>
        <w:tc>
          <w:tcPr>
            <w:tcW w:w="3358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uppressAutoHyphens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Радиационные потери за время облучения, сут</w:t>
            </w:r>
          </w:p>
        </w:tc>
      </w:tr>
      <w:tr w:rsidR="000B4957">
        <w:trPr>
          <w:trHeight w:val="233"/>
        </w:trPr>
        <w:tc>
          <w:tcPr>
            <w:tcW w:w="1464" w:type="dxa"/>
            <w:tcBorders>
              <w:bottom w:val="single" w:sz="6" w:space="0" w:color="000000"/>
              <w:right w:val="single" w:sz="6" w:space="0" w:color="auto"/>
            </w:tcBorders>
          </w:tcPr>
          <w:p w:rsidR="000B4957" w:rsidRDefault="000B4957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30</w:t>
            </w:r>
          </w:p>
        </w:tc>
        <w:tc>
          <w:tcPr>
            <w:tcW w:w="1391" w:type="dxa"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Р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30</w:t>
            </w:r>
          </w:p>
        </w:tc>
      </w:tr>
      <w:tr w:rsidR="000B4957">
        <w:trPr>
          <w:trHeight w:val="233"/>
        </w:trPr>
        <w:tc>
          <w:tcPr>
            <w:tcW w:w="1464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51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578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590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603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1391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275</w:t>
            </w:r>
          </w:p>
        </w:tc>
        <w:tc>
          <w:tcPr>
            <w:tcW w:w="807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B4957">
        <w:trPr>
          <w:trHeight w:val="233"/>
        </w:trPr>
        <w:tc>
          <w:tcPr>
            <w:tcW w:w="1464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5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78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603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139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807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0B4957">
        <w:trPr>
          <w:trHeight w:val="233"/>
        </w:trPr>
        <w:tc>
          <w:tcPr>
            <w:tcW w:w="1464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5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8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9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3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—</w:t>
            </w:r>
          </w:p>
        </w:tc>
        <w:tc>
          <w:tcPr>
            <w:tcW w:w="139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325</w:t>
            </w:r>
          </w:p>
        </w:tc>
        <w:tc>
          <w:tcPr>
            <w:tcW w:w="807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8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B4957">
        <w:trPr>
          <w:trHeight w:val="233"/>
        </w:trPr>
        <w:tc>
          <w:tcPr>
            <w:tcW w:w="1464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5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78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03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9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07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0B4957">
        <w:trPr>
          <w:trHeight w:val="233"/>
        </w:trPr>
        <w:tc>
          <w:tcPr>
            <w:tcW w:w="1464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5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78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9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3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9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807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</w:tr>
      <w:tr w:rsidR="000B4957">
        <w:trPr>
          <w:trHeight w:val="233"/>
        </w:trPr>
        <w:tc>
          <w:tcPr>
            <w:tcW w:w="1464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5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578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9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603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9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807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0B4957">
        <w:trPr>
          <w:trHeight w:val="233"/>
        </w:trPr>
        <w:tc>
          <w:tcPr>
            <w:tcW w:w="1464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551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578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590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03" w:type="dxa"/>
          </w:tcPr>
          <w:p w:rsidR="000B4957" w:rsidRDefault="00553B05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91" w:type="dxa"/>
          </w:tcPr>
          <w:p w:rsidR="000B4957" w:rsidRDefault="000B4957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07" w:type="dxa"/>
          </w:tcPr>
          <w:p w:rsidR="000B4957" w:rsidRDefault="000B4957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0B4957" w:rsidRDefault="000B4957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B4957" w:rsidRDefault="000B4957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0B4957" w:rsidRDefault="000B4957">
            <w:pPr>
              <w:framePr w:vSpace="284" w:wrap="notBeside" w:vAnchor="text" w:hAnchor="page" w:x="2203" w:y="1436"/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</w:tbl>
    <w:p w:rsidR="000B4957" w:rsidRDefault="00553B05">
      <w:pPr>
        <w:rPr>
          <w:lang w:val="en-US"/>
        </w:rPr>
      </w:pPr>
      <w:r>
        <w:t xml:space="preserve">Лучевая болезнь </w:t>
      </w:r>
      <w:r>
        <w:rPr>
          <w:i/>
        </w:rPr>
        <w:t>крайне тяжелой степени</w:t>
      </w:r>
      <w:r>
        <w:t xml:space="preserve"> без лечения за</w:t>
      </w:r>
      <w:r>
        <w:softHyphen/>
        <w:t>канчивается смертельным исходом в</w:t>
      </w:r>
      <w:r>
        <w:rPr>
          <w:noProof/>
        </w:rPr>
        <w:t xml:space="preserve"> 80—100</w:t>
      </w:r>
      <w:r>
        <w:rPr>
          <w:noProof/>
          <w:color w:val="000000"/>
        </w:rPr>
        <w:t>%</w:t>
      </w:r>
      <w:r>
        <w:t xml:space="preserve"> случаев. </w:t>
      </w:r>
    </w:p>
    <w:p w:rsidR="000B4957" w:rsidRDefault="00553B05">
      <w:r>
        <w:t xml:space="preserve">В </w:t>
      </w:r>
      <w:r>
        <w:rPr>
          <w:i/>
        </w:rPr>
        <w:t>табл.</w:t>
      </w:r>
      <w:r>
        <w:rPr>
          <w:i/>
          <w:noProof/>
        </w:rPr>
        <w:t xml:space="preserve"> </w:t>
      </w:r>
      <w:r>
        <w:rPr>
          <w:i/>
        </w:rPr>
        <w:t xml:space="preserve">2 </w:t>
      </w:r>
      <w:r>
        <w:t>приведены величины доз внешнего облучения.</w:t>
      </w:r>
    </w:p>
    <w:p w:rsidR="000B4957" w:rsidRDefault="000B4957"/>
    <w:p w:rsidR="000B4957" w:rsidRDefault="00553B05">
      <w:pPr>
        <w:pStyle w:val="3"/>
        <w:rPr>
          <w:rFonts w:ascii="Academy" w:hAnsi="Academy"/>
          <w:b/>
        </w:rPr>
      </w:pPr>
      <w:bookmarkStart w:id="7" w:name="_Toc387593505"/>
      <w:r>
        <w:rPr>
          <w:rFonts w:ascii="Academy" w:hAnsi="Academy"/>
          <w:b/>
        </w:rPr>
        <w:t>Лучевая болезнь у животных.</w:t>
      </w:r>
      <w:bookmarkEnd w:id="7"/>
      <w:r>
        <w:rPr>
          <w:rFonts w:ascii="Academy" w:hAnsi="Academy"/>
          <w:b/>
        </w:rPr>
        <w:t xml:space="preserve"> </w:t>
      </w:r>
    </w:p>
    <w:p w:rsidR="000B4957" w:rsidRDefault="00553B05">
      <w:r>
        <w:t xml:space="preserve">Лучевая болезнь </w:t>
      </w:r>
      <w:r>
        <w:rPr>
          <w:i/>
        </w:rPr>
        <w:t>легкой степени</w:t>
      </w:r>
      <w:r>
        <w:t xml:space="preserve"> характеризуется кратковременным угнетением общего состояния, отказом от корма, небольшим уменьшением чис</w:t>
      </w:r>
      <w:r>
        <w:rPr>
          <w:color w:val="000000"/>
        </w:rPr>
        <w:t>л</w:t>
      </w:r>
      <w:r>
        <w:t>а лейкоцитов.</w:t>
      </w:r>
    </w:p>
    <w:p w:rsidR="000B4957" w:rsidRDefault="00553B05">
      <w:r>
        <w:t xml:space="preserve">Лучевая болезнь </w:t>
      </w:r>
      <w:r>
        <w:rPr>
          <w:i/>
        </w:rPr>
        <w:t>средней степени</w:t>
      </w:r>
      <w:r>
        <w:t xml:space="preserve"> характеризуется угнетен</w:t>
      </w:r>
      <w:r>
        <w:softHyphen/>
        <w:t>ным состоянием, отказом от корма, лихорадкой, кратковремен</w:t>
      </w:r>
      <w:r>
        <w:softHyphen/>
        <w:t>ными поносами. У овец к концу недели выпадает шерстный по</w:t>
      </w:r>
      <w:r>
        <w:softHyphen/>
        <w:t>кров (рис.</w:t>
      </w:r>
      <w:r>
        <w:rPr>
          <w:noProof/>
        </w:rPr>
        <w:t xml:space="preserve"> 3).</w:t>
      </w:r>
      <w:r>
        <w:t xml:space="preserve"> Количество лейкоцитов снижается на</w:t>
      </w:r>
      <w:r>
        <w:rPr>
          <w:noProof/>
        </w:rPr>
        <w:t xml:space="preserve"> 50%</w:t>
      </w:r>
      <w:r>
        <w:t xml:space="preserve"> и бо</w:t>
      </w:r>
      <w:r>
        <w:softHyphen/>
        <w:t>лее, на слизистой появляются кровоизлияния. При отсутствии осложнений происходит выздоровление в течение</w:t>
      </w:r>
      <w:r>
        <w:rPr>
          <w:noProof/>
        </w:rPr>
        <w:t xml:space="preserve"> 2—3</w:t>
      </w:r>
      <w:r>
        <w:t xml:space="preserve"> месяцев. Без лечения болезнь осложняется, что приводит к гибели</w:t>
      </w:r>
      <w:r>
        <w:rPr>
          <w:noProof/>
        </w:rPr>
        <w:t xml:space="preserve"> 10— 15%</w:t>
      </w:r>
      <w:r>
        <w:t xml:space="preserve"> больных животных.</w:t>
      </w:r>
    </w:p>
    <w:p w:rsidR="000B4957" w:rsidRDefault="00553B05">
      <w:pPr>
        <w:rPr>
          <w:noProof/>
        </w:rPr>
      </w:pPr>
      <w:r>
        <w:t xml:space="preserve">При лучевой болезни </w:t>
      </w:r>
      <w:r>
        <w:rPr>
          <w:i/>
        </w:rPr>
        <w:t>тяжелой степени</w:t>
      </w:r>
      <w:r>
        <w:t xml:space="preserve"> наблюдаются сильное угнетение, повышение температуры те</w:t>
      </w:r>
      <w:r>
        <w:rPr>
          <w:color w:val="000000"/>
        </w:rPr>
        <w:t>л</w:t>
      </w:r>
      <w:r>
        <w:t>а, выпадение волос и шерсти, резкое снижение количества форменных элементов кро</w:t>
      </w:r>
      <w:r>
        <w:softHyphen/>
        <w:t>ви, кровоизлияния, понос с кровью, сильное истощение. Гибель пораже</w:t>
      </w:r>
      <w:r>
        <w:rPr>
          <w:color w:val="000000"/>
        </w:rPr>
        <w:t>н</w:t>
      </w:r>
      <w:r>
        <w:t>ных без лечения достигает</w:t>
      </w:r>
      <w:r>
        <w:rPr>
          <w:noProof/>
        </w:rPr>
        <w:t xml:space="preserve"> 60%.</w:t>
      </w:r>
    </w:p>
    <w:p w:rsidR="000B4957" w:rsidRDefault="00553B05">
      <w:r>
        <w:rPr>
          <w:i/>
          <w:color w:val="000000"/>
        </w:rPr>
        <w:t>К</w:t>
      </w:r>
      <w:r>
        <w:rPr>
          <w:i/>
        </w:rPr>
        <w:t>райне тяжелая степень</w:t>
      </w:r>
      <w:r>
        <w:t xml:space="preserve"> болезни протекает с теми же при</w:t>
      </w:r>
      <w:r>
        <w:softHyphen/>
        <w:t>знаками, но более бурно. Животные гибнут в течение</w:t>
      </w:r>
      <w:r>
        <w:rPr>
          <w:noProof/>
        </w:rPr>
        <w:t xml:space="preserve"> 10</w:t>
      </w:r>
      <w:r>
        <w:t xml:space="preserve"> </w:t>
      </w:r>
      <w:r>
        <w:rPr>
          <w:noProof/>
        </w:rPr>
        <w:t>— 15</w:t>
      </w:r>
      <w:r>
        <w:t xml:space="preserve"> дней.</w:t>
      </w:r>
    </w:p>
    <w:p w:rsidR="000B4957" w:rsidRDefault="00553B05">
      <w:r>
        <w:t>Существует видовая и возрастная чувствительность живот</w:t>
      </w:r>
      <w:r>
        <w:softHyphen/>
        <w:t>ных к облучению</w:t>
      </w:r>
      <w:r>
        <w:rPr>
          <w:noProof/>
        </w:rPr>
        <w:t>.</w:t>
      </w:r>
      <w:r>
        <w:t xml:space="preserve"> Очень устойчивы к об</w:t>
      </w:r>
      <w:r>
        <w:softHyphen/>
        <w:t>лучению насекомые, как полезные, так и вредные, выдержива</w:t>
      </w:r>
      <w:r>
        <w:softHyphen/>
        <w:t xml:space="preserve">ющие дозы в десятки тысяч рентген. Однако использование продуктов пчеловодства с территории, зараженной </w:t>
      </w:r>
      <w:r>
        <w:rPr>
          <w:color w:val="000000"/>
        </w:rPr>
        <w:t>РВ,</w:t>
      </w:r>
      <w:r>
        <w:t xml:space="preserve"> будет невозможно вв</w:t>
      </w:r>
      <w:r>
        <w:rPr>
          <w:color w:val="000000"/>
        </w:rPr>
        <w:t>и</w:t>
      </w:r>
      <w:r>
        <w:t>ду сбора пчелами пыльцы и нектара с загряз</w:t>
      </w:r>
      <w:r>
        <w:softHyphen/>
        <w:t>ненных радиоактивной пылью цветов.</w:t>
      </w:r>
    </w:p>
    <w:p w:rsidR="000B4957" w:rsidRDefault="00553B05">
      <w:r>
        <w:t xml:space="preserve">При облучении часто повторяющимися небольшими дозами гамма-лучей или при длительном поступлении радиоактивных веществ внутрь организма возможно </w:t>
      </w:r>
      <w:r>
        <w:rPr>
          <w:i/>
        </w:rPr>
        <w:t>хроническое течение</w:t>
      </w:r>
      <w:r>
        <w:t xml:space="preserve"> луче</w:t>
      </w:r>
      <w:r>
        <w:softHyphen/>
        <w:t>вой болезни.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409"/>
        <w:gridCol w:w="3402"/>
        <w:gridCol w:w="80"/>
      </w:tblGrid>
      <w:tr w:rsidR="00DC14A0" w:rsidTr="00DC14A0">
        <w:trPr>
          <w:gridAfter w:val="1"/>
          <w:wAfter w:w="80" w:type="dxa"/>
        </w:trPr>
        <w:tc>
          <w:tcPr>
            <w:tcW w:w="7401" w:type="dxa"/>
            <w:gridSpan w:val="3"/>
            <w:tcBorders>
              <w:bottom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3. Снижение продуктивности животных при лучевой болезни</w:t>
            </w:r>
          </w:p>
        </w:tc>
      </w:tr>
      <w:tr w:rsidR="000B4957">
        <w:trPr>
          <w:gridAfter w:val="1"/>
          <w:wAfter w:w="80" w:type="dxa"/>
        </w:trPr>
        <w:tc>
          <w:tcPr>
            <w:tcW w:w="1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Степень лучевой болезни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Снижение лактации, %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Снижение массы тела, %</w:t>
            </w:r>
          </w:p>
        </w:tc>
      </w:tr>
      <w:tr w:rsidR="000B4957">
        <w:trPr>
          <w:gridAfter w:val="1"/>
          <w:wAfter w:w="80" w:type="dxa"/>
        </w:trPr>
        <w:tc>
          <w:tcPr>
            <w:tcW w:w="1590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Легкая</w:t>
            </w:r>
          </w:p>
        </w:tc>
        <w:tc>
          <w:tcPr>
            <w:tcW w:w="2409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 10—</w:t>
            </w:r>
            <w:r>
              <w:rPr>
                <w:color w:val="000000"/>
                <w:sz w:val="20"/>
                <w:lang w:val="en-US"/>
              </w:rPr>
              <w:t>2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 течение недели прироста массы не наблюдается </w:t>
            </w:r>
          </w:p>
        </w:tc>
      </w:tr>
      <w:tr w:rsidR="000B4957">
        <w:trPr>
          <w:gridAfter w:val="1"/>
          <w:wAfter w:w="80" w:type="dxa"/>
        </w:trPr>
        <w:tc>
          <w:tcPr>
            <w:tcW w:w="1590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Средняя</w:t>
            </w:r>
          </w:p>
        </w:tc>
        <w:tc>
          <w:tcPr>
            <w:tcW w:w="2409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 20—80</w:t>
            </w:r>
          </w:p>
        </w:tc>
        <w:tc>
          <w:tcPr>
            <w:tcW w:w="3402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 5—10</w:t>
            </w:r>
          </w:p>
        </w:tc>
      </w:tr>
      <w:tr w:rsidR="000B4957">
        <w:trPr>
          <w:gridAfter w:val="1"/>
          <w:wAfter w:w="80" w:type="dxa"/>
        </w:trPr>
        <w:tc>
          <w:tcPr>
            <w:tcW w:w="1590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Тяжелая</w:t>
            </w:r>
          </w:p>
        </w:tc>
        <w:tc>
          <w:tcPr>
            <w:tcW w:w="2409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 80—95 в первые 3— 5 дней, затем полное прекращение</w:t>
            </w:r>
          </w:p>
        </w:tc>
        <w:tc>
          <w:tcPr>
            <w:tcW w:w="3402" w:type="dxa"/>
          </w:tcPr>
          <w:p w:rsidR="000B4957" w:rsidRDefault="000B4957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</w:p>
        </w:tc>
      </w:tr>
      <w:tr w:rsidR="00DC14A0" w:rsidTr="00DC14A0">
        <w:tc>
          <w:tcPr>
            <w:tcW w:w="1590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Крайне тяжелая</w:t>
            </w:r>
          </w:p>
        </w:tc>
        <w:tc>
          <w:tcPr>
            <w:tcW w:w="2409" w:type="dxa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3482" w:type="dxa"/>
            <w:gridSpan w:val="2"/>
          </w:tcPr>
          <w:p w:rsidR="000B4957" w:rsidRDefault="00553B05">
            <w:pPr>
              <w:framePr w:vSpace="266" w:wrap="notBeside" w:vAnchor="text" w:hAnchor="page" w:x="2635" w:y="2044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Масса тела у выживших животных восстанавливается через 1,5—2 мес после начала облучения</w:t>
            </w:r>
          </w:p>
        </w:tc>
      </w:tr>
    </w:tbl>
    <w:p w:rsidR="000B4957" w:rsidRDefault="00553B05">
      <w:r>
        <w:t>Ионизирующее излучение в дозах, вызывающих острую лу</w:t>
      </w:r>
      <w:r>
        <w:softHyphen/>
        <w:t>чевую болезнь, отри</w:t>
      </w:r>
      <w:r>
        <w:rPr>
          <w:color w:val="000000"/>
        </w:rPr>
        <w:t>ц</w:t>
      </w:r>
      <w:r>
        <w:t>ател</w:t>
      </w:r>
      <w:r>
        <w:rPr>
          <w:color w:val="000000"/>
        </w:rPr>
        <w:t>ьн</w:t>
      </w:r>
      <w:r>
        <w:t>о влияет на продукт</w:t>
      </w:r>
      <w:r>
        <w:rPr>
          <w:color w:val="000000"/>
        </w:rPr>
        <w:t>и</w:t>
      </w:r>
      <w:r>
        <w:t xml:space="preserve">вность </w:t>
      </w:r>
      <w:r>
        <w:rPr>
          <w:color w:val="000000"/>
        </w:rPr>
        <w:t>животных (</w:t>
      </w:r>
      <w:r>
        <w:rPr>
          <w:i/>
          <w:color w:val="000000"/>
        </w:rPr>
        <w:t>табл. 3</w:t>
      </w:r>
      <w:r>
        <w:rPr>
          <w:color w:val="000000"/>
        </w:rPr>
        <w:t xml:space="preserve">), </w:t>
      </w:r>
      <w:r>
        <w:t>врожденный и приобретенный имму</w:t>
      </w:r>
      <w:r>
        <w:rPr>
          <w:color w:val="000000"/>
        </w:rPr>
        <w:t>ни</w:t>
      </w:r>
      <w:r>
        <w:t>тет, по</w:t>
      </w:r>
      <w:r>
        <w:softHyphen/>
        <w:t>нижая сопротивляемость организма к инфекции, изменяет про</w:t>
      </w:r>
      <w:r>
        <w:softHyphen/>
        <w:t>явление феномена аллергии, и</w:t>
      </w:r>
      <w:r>
        <w:rPr>
          <w:color w:val="000000"/>
        </w:rPr>
        <w:t>с</w:t>
      </w:r>
      <w:r>
        <w:t>кажая достоверность используе</w:t>
      </w:r>
      <w:r>
        <w:softHyphen/>
        <w:t xml:space="preserve">мых в клинической практике аллергических проб </w:t>
      </w:r>
      <w:r>
        <w:rPr>
          <w:color w:val="000000"/>
        </w:rPr>
        <w:t>(туберкулини-зации,</w:t>
      </w:r>
      <w:r>
        <w:t xml:space="preserve"> маллеинизации и др.).</w:t>
      </w:r>
    </w:p>
    <w:p w:rsidR="000B4957" w:rsidRDefault="00553B05">
      <w:pPr>
        <w:pStyle w:val="3"/>
        <w:rPr>
          <w:rFonts w:ascii="Academy" w:hAnsi="Academy"/>
          <w:b/>
        </w:rPr>
      </w:pPr>
      <w:bookmarkStart w:id="8" w:name="_Toc387593506"/>
      <w:r>
        <w:rPr>
          <w:rFonts w:ascii="Academy" w:hAnsi="Academy"/>
          <w:b/>
        </w:rPr>
        <w:t>Внешнее воздействие бет</w:t>
      </w:r>
      <w:r>
        <w:rPr>
          <w:rFonts w:ascii="Academy" w:hAnsi="Academy"/>
          <w:b/>
          <w:color w:val="000000"/>
        </w:rPr>
        <w:t>а-ч</w:t>
      </w:r>
      <w:r>
        <w:rPr>
          <w:rFonts w:ascii="Academy" w:hAnsi="Academy"/>
          <w:b/>
        </w:rPr>
        <w:t>астиц на людей и животных.</w:t>
      </w:r>
      <w:bookmarkEnd w:id="8"/>
      <w:r>
        <w:rPr>
          <w:rFonts w:ascii="Academy" w:hAnsi="Academy"/>
          <w:b/>
        </w:rPr>
        <w:t xml:space="preserve"> </w:t>
      </w:r>
    </w:p>
    <w:p w:rsidR="000B4957" w:rsidRDefault="00553B05">
      <w:r>
        <w:t>При наружном заражении радиоактивными ве</w:t>
      </w:r>
      <w:r>
        <w:softHyphen/>
        <w:t>ществами наблюдаются «бета-ожоги» кожных покровов. У лю</w:t>
      </w:r>
      <w:r>
        <w:softHyphen/>
        <w:t>дей наиболее часто отмечаются поражения кожи на руках, го</w:t>
      </w:r>
      <w:r>
        <w:softHyphen/>
        <w:t>лове, в области шеи, поясницы; у животных</w:t>
      </w:r>
      <w:r>
        <w:rPr>
          <w:noProof/>
        </w:rPr>
        <w:t>—</w:t>
      </w:r>
      <w:r>
        <w:t>на спине, а при поедании травы с загрязненного пастбища</w:t>
      </w:r>
      <w:r>
        <w:rPr>
          <w:noProof/>
        </w:rPr>
        <w:t>—</w:t>
      </w:r>
      <w:r>
        <w:t>на морде. Тяжесть поражения зависит от продолжительности контакта радионук</w:t>
      </w:r>
      <w:r>
        <w:softHyphen/>
        <w:t>лидов с поверхностью тела человека, животного, с растением.</w:t>
      </w:r>
    </w:p>
    <w:p w:rsidR="000B4957" w:rsidRDefault="00553B05">
      <w:r>
        <w:t>Допустимая степень радиоактивного заражения поверхно</w:t>
      </w:r>
      <w:r>
        <w:softHyphen/>
        <w:t>сти тела человека</w:t>
      </w:r>
      <w:r>
        <w:rPr>
          <w:noProof/>
        </w:rPr>
        <w:t xml:space="preserve"> 20</w:t>
      </w:r>
      <w:r>
        <w:t xml:space="preserve"> </w:t>
      </w:r>
      <w:r>
        <w:rPr>
          <w:color w:val="000000"/>
        </w:rPr>
        <w:t>мР/ч,</w:t>
      </w:r>
      <w:r>
        <w:t xml:space="preserve"> животного</w:t>
      </w:r>
      <w:r>
        <w:rPr>
          <w:noProof/>
        </w:rPr>
        <w:t>— 100</w:t>
      </w:r>
      <w:r>
        <w:t xml:space="preserve"> </w:t>
      </w:r>
      <w:r>
        <w:rPr>
          <w:color w:val="000000"/>
        </w:rPr>
        <w:t>мР/ч</w:t>
      </w:r>
      <w:r>
        <w:t xml:space="preserve"> при контакте в течение суток.</w:t>
      </w:r>
    </w:p>
    <w:p w:rsidR="000B4957" w:rsidRDefault="00553B05">
      <w:pPr>
        <w:pStyle w:val="3"/>
        <w:rPr>
          <w:rFonts w:ascii="Academy" w:hAnsi="Academy"/>
          <w:b/>
        </w:rPr>
      </w:pPr>
      <w:bookmarkStart w:id="9" w:name="_Toc387593507"/>
      <w:r>
        <w:rPr>
          <w:rFonts w:ascii="Academy" w:hAnsi="Academy"/>
          <w:b/>
        </w:rPr>
        <w:t xml:space="preserve">Внутреннее поражение людей и животных </w:t>
      </w:r>
      <w:r>
        <w:rPr>
          <w:rFonts w:ascii="Academy" w:hAnsi="Academy"/>
          <w:b/>
          <w:color w:val="000000"/>
        </w:rPr>
        <w:t>Р</w:t>
      </w:r>
      <w:r>
        <w:rPr>
          <w:rFonts w:ascii="Academy" w:hAnsi="Academy"/>
          <w:b/>
        </w:rPr>
        <w:t>В.</w:t>
      </w:r>
      <w:bookmarkEnd w:id="9"/>
      <w:r>
        <w:rPr>
          <w:rFonts w:ascii="Academy" w:hAnsi="Academy"/>
          <w:b/>
        </w:rPr>
        <w:t xml:space="preserve"> </w:t>
      </w:r>
    </w:p>
    <w:p w:rsidR="000B4957" w:rsidRDefault="00553B05">
      <w:pPr>
        <w:rPr>
          <w:noProof/>
        </w:rPr>
      </w:pPr>
      <w:r>
        <w:t>Оно может произойти при попадании внутрь организма за</w:t>
      </w:r>
      <w:r>
        <w:softHyphen/>
        <w:t>раженной пищи и корма. Боль</w:t>
      </w:r>
      <w:r>
        <w:rPr>
          <w:color w:val="000000"/>
        </w:rPr>
        <w:t>ш</w:t>
      </w:r>
      <w:r>
        <w:t>ая часть радионуклидов прохо</w:t>
      </w:r>
      <w:r>
        <w:softHyphen/>
        <w:t>дит кишечник транзитом и выделяется из организма. При этом они вызывают радиационное поражение слизистой оболочки же</w:t>
      </w:r>
      <w:r>
        <w:softHyphen/>
        <w:t>лудочно-кишечного тракта, что приводит к расстройству функ</w:t>
      </w:r>
      <w:r>
        <w:softHyphen/>
        <w:t>ций органов пищеварения и снижению продуктивности живот</w:t>
      </w:r>
      <w:r>
        <w:softHyphen/>
        <w:t>ных. Другая часть изотопов, биологически наиболее</w:t>
      </w:r>
      <w:r>
        <w:rPr>
          <w:b/>
        </w:rPr>
        <w:t xml:space="preserve"> </w:t>
      </w:r>
      <w:r>
        <w:t>активных,</w:t>
      </w:r>
      <w:r>
        <w:rPr>
          <w:b/>
        </w:rPr>
        <w:t xml:space="preserve"> </w:t>
      </w:r>
      <w:r>
        <w:t>к которым в первую очередь относятся йод-</w:t>
      </w:r>
      <w:r>
        <w:rPr>
          <w:noProof/>
        </w:rPr>
        <w:t>131,</w:t>
      </w:r>
      <w:r>
        <w:t xml:space="preserve"> </w:t>
      </w:r>
      <w:r>
        <w:rPr>
          <w:color w:val="000000"/>
        </w:rPr>
        <w:t>стронций-90,</w:t>
      </w:r>
      <w:r>
        <w:t xml:space="preserve"> це</w:t>
      </w:r>
      <w:r>
        <w:softHyphen/>
        <w:t>зий-</w:t>
      </w:r>
      <w:r>
        <w:rPr>
          <w:noProof/>
        </w:rPr>
        <w:t>137,</w:t>
      </w:r>
      <w:r>
        <w:t xml:space="preserve"> обладает высокой радиотоксичностью и почти полно</w:t>
      </w:r>
      <w:r>
        <w:softHyphen/>
        <w:t>стью всасывается в кишечник, распределяясь по органам и тка</w:t>
      </w:r>
      <w:r>
        <w:softHyphen/>
        <w:t>ням организма</w:t>
      </w:r>
      <w:r>
        <w:rPr>
          <w:noProof/>
        </w:rPr>
        <w:t>.</w:t>
      </w:r>
    </w:p>
    <w:p w:rsidR="000B4957" w:rsidRDefault="00553B05">
      <w:r>
        <w:t>Токсичность радионуклидов зависит от вида энергии излуче</w:t>
      </w:r>
      <w:r>
        <w:softHyphen/>
        <w:t>ния, периода полураспада, физико-химических свойств вещест</w:t>
      </w:r>
      <w:r>
        <w:softHyphen/>
        <w:t xml:space="preserve">ва, в составе которого радионуклид попадает в организм; типа распределения по тканям и органам; </w:t>
      </w:r>
      <w:r>
        <w:rPr>
          <w:color w:val="000000"/>
        </w:rPr>
        <w:t>с</w:t>
      </w:r>
      <w:r>
        <w:t>корости выделения из ор</w:t>
      </w:r>
      <w:r>
        <w:softHyphen/>
        <w:t xml:space="preserve">ганизма. В </w:t>
      </w:r>
      <w:r>
        <w:rPr>
          <w:i/>
        </w:rPr>
        <w:t>табл.</w:t>
      </w:r>
      <w:r>
        <w:rPr>
          <w:i/>
          <w:noProof/>
        </w:rPr>
        <w:t xml:space="preserve"> </w:t>
      </w:r>
      <w:r>
        <w:rPr>
          <w:i/>
        </w:rPr>
        <w:t>4</w:t>
      </w:r>
      <w:r>
        <w:t xml:space="preserve"> дана характеристика наиболее биологически опасных изотопов. </w:t>
      </w:r>
    </w:p>
    <w:p w:rsidR="000B4957" w:rsidRDefault="00553B05">
      <w:r>
        <w:t>Органы и ткани, в которых происходит избирательная кон</w:t>
      </w:r>
      <w:r>
        <w:softHyphen/>
        <w:t xml:space="preserve">центрация радионуклида, вследствие чего они подвергаются наибольшему облучению и повреждению, называются </w:t>
      </w:r>
      <w:r>
        <w:rPr>
          <w:i/>
          <w:color w:val="000000"/>
        </w:rPr>
        <w:t>критическими.</w:t>
      </w:r>
      <w:r>
        <w:t xml:space="preserve"> Так, наибольшее количество радиоактивного йода кон центрируется в щит</w:t>
      </w:r>
      <w:r>
        <w:rPr>
          <w:color w:val="000000"/>
        </w:rPr>
        <w:t>о</w:t>
      </w:r>
      <w:r>
        <w:t>вид</w:t>
      </w:r>
      <w:r>
        <w:rPr>
          <w:color w:val="000000"/>
        </w:rPr>
        <w:t>н</w:t>
      </w:r>
      <w:r>
        <w:t>ой железе. Поскольку в первые дни после взрыва радионуклиды йода (от йода-</w:t>
      </w:r>
      <w:r>
        <w:rPr>
          <w:noProof/>
          <w:color w:val="000000"/>
        </w:rPr>
        <w:t>1</w:t>
      </w:r>
      <w:r>
        <w:rPr>
          <w:noProof/>
        </w:rPr>
        <w:t>28</w:t>
      </w:r>
      <w:r>
        <w:t xml:space="preserve"> до йода-</w:t>
      </w:r>
      <w:r>
        <w:rPr>
          <w:noProof/>
          <w:color w:val="000000"/>
        </w:rPr>
        <w:t>1</w:t>
      </w:r>
      <w:r>
        <w:rPr>
          <w:noProof/>
        </w:rPr>
        <w:t xml:space="preserve">39) </w:t>
      </w:r>
      <w:r>
        <w:t>составляют</w:t>
      </w:r>
      <w:r>
        <w:rPr>
          <w:noProof/>
        </w:rPr>
        <w:t xml:space="preserve"> 19%</w:t>
      </w:r>
      <w:r>
        <w:t xml:space="preserve"> всей активности выделившихся при взрыве ра</w:t>
      </w:r>
      <w:r>
        <w:softHyphen/>
        <w:t>диоактивных веществ, то щитовидная железа (ее масса состав</w:t>
      </w:r>
      <w:r>
        <w:softHyphen/>
        <w:t>ляет</w:t>
      </w:r>
      <w:r>
        <w:rPr>
          <w:noProof/>
        </w:rPr>
        <w:t xml:space="preserve"> 0,006%</w:t>
      </w:r>
      <w:r>
        <w:t xml:space="preserve"> всей массы тела крупного рогатого скота) облуча</w:t>
      </w:r>
      <w:r>
        <w:softHyphen/>
        <w:t>ется в</w:t>
      </w:r>
      <w:r>
        <w:rPr>
          <w:noProof/>
        </w:rPr>
        <w:t xml:space="preserve"> 1—10</w:t>
      </w:r>
      <w:r>
        <w:t xml:space="preserve"> тыс. раз сильнее, чем другие органы. Это приводит к ее воспалению, некрозу, полному прекращению функции, что является причиной истощения и гибели организма.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276"/>
        <w:gridCol w:w="850"/>
        <w:gridCol w:w="1418"/>
        <w:gridCol w:w="1275"/>
        <w:gridCol w:w="2977"/>
        <w:gridCol w:w="84"/>
      </w:tblGrid>
      <w:tr w:rsidR="00DC14A0" w:rsidTr="00DC14A0">
        <w:trPr>
          <w:gridAfter w:val="1"/>
          <w:wAfter w:w="84" w:type="dxa"/>
          <w:trHeight w:val="233"/>
        </w:trPr>
        <w:tc>
          <w:tcPr>
            <w:tcW w:w="9244" w:type="dxa"/>
            <w:gridSpan w:val="6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4. Характеристика биологически опасных радиоизотопов при их поступлении в организм человека</w:t>
            </w:r>
          </w:p>
        </w:tc>
      </w:tr>
      <w:tr w:rsidR="00DC14A0" w:rsidTr="00DC14A0">
        <w:trPr>
          <w:gridAfter w:val="1"/>
          <w:wAfter w:w="84" w:type="dxa"/>
        </w:trPr>
        <w:tc>
          <w:tcPr>
            <w:tcW w:w="1448" w:type="dxa"/>
            <w:tcBorders>
              <w:top w:val="single" w:sz="6" w:space="0" w:color="000000"/>
              <w:right w:val="single" w:sz="6" w:space="0" w:color="000000"/>
            </w:tcBorders>
          </w:tcPr>
          <w:p w:rsidR="000B4957" w:rsidRDefault="000B4957">
            <w:pPr>
              <w:framePr w:vSpace="284" w:wrap="notBeside" w:hAnchor="text" w:xAlign="center" w:yAlign="top"/>
              <w:suppressAutoHyphens/>
              <w:ind w:firstLine="0"/>
              <w:rPr>
                <w:i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4957" w:rsidRDefault="000B4957">
            <w:pPr>
              <w:framePr w:vSpace="284" w:wrap="notBeside" w:hAnchor="text" w:xAlign="center" w:yAlign="top"/>
              <w:suppressAutoHyphens/>
              <w:ind w:firstLine="0"/>
              <w:rPr>
                <w:i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4957" w:rsidRDefault="000B4957">
            <w:pPr>
              <w:framePr w:vSpace="284" w:wrap="notBeside" w:hAnchor="text" w:xAlign="center" w:yAlign="top"/>
              <w:suppressAutoHyphens/>
              <w:ind w:firstLine="0"/>
              <w:rPr>
                <w:i/>
                <w:color w:val="000000"/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Резорбция, %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</w:tcPr>
          <w:p w:rsidR="000B4957" w:rsidRDefault="000B4957">
            <w:pPr>
              <w:framePr w:vSpace="284" w:wrap="notBeside" w:hAnchor="text" w:xAlign="center" w:yAlign="top"/>
              <w:suppressAutoHyphens/>
              <w:ind w:firstLine="0"/>
              <w:rPr>
                <w:i/>
                <w:color w:val="000000"/>
                <w:sz w:val="20"/>
              </w:rPr>
            </w:pPr>
          </w:p>
        </w:tc>
      </w:tr>
      <w:tr w:rsidR="000B4957">
        <w:trPr>
          <w:gridAfter w:val="1"/>
          <w:wAfter w:w="84" w:type="dxa"/>
        </w:trPr>
        <w:tc>
          <w:tcPr>
            <w:tcW w:w="1448" w:type="dxa"/>
            <w:tcBorders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Изотоп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Период полураспада (Т</w:t>
            </w:r>
            <w:r>
              <w:rPr>
                <w:i/>
                <w:color w:val="000000"/>
                <w:sz w:val="20"/>
                <w:vertAlign w:val="subscript"/>
              </w:rPr>
              <w:t>1/2</w:t>
            </w:r>
            <w:r>
              <w:rPr>
                <w:i/>
                <w:color w:val="000000"/>
                <w:sz w:val="20"/>
              </w:rPr>
              <w:t>)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Вид излучения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из желудочно-кишечного 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из легких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Критический орган</w:t>
            </w:r>
          </w:p>
        </w:tc>
      </w:tr>
      <w:tr w:rsidR="000B4957">
        <w:trPr>
          <w:gridAfter w:val="1"/>
          <w:wAfter w:w="84" w:type="dxa"/>
        </w:trPr>
        <w:tc>
          <w:tcPr>
            <w:tcW w:w="1448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Йод-131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8,06 сут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rFonts w:ascii="Symbol" w:hAnsi="Symbol"/>
                <w:color w:val="000000"/>
                <w:sz w:val="20"/>
                <w:lang w:val="en-US"/>
              </w:rPr>
              <w:t></w:t>
            </w:r>
            <w:r>
              <w:rPr>
                <w:rFonts w:ascii="Symbol" w:hAnsi="Symbol"/>
                <w:color w:val="000000"/>
                <w:sz w:val="20"/>
                <w:lang w:val="en-US"/>
              </w:rPr>
              <w:t></w:t>
            </w:r>
            <w:r>
              <w:rPr>
                <w:rFonts w:ascii="Symbol" w:hAnsi="Symbol"/>
                <w:color w:val="000000"/>
                <w:sz w:val="20"/>
                <w:lang w:val="en-US"/>
              </w:rPr>
              <w:t>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75—100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75—100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Щитовидная железа</w:t>
            </w:r>
          </w:p>
        </w:tc>
      </w:tr>
      <w:tr w:rsidR="00DC14A0" w:rsidTr="00DC14A0">
        <w:tc>
          <w:tcPr>
            <w:tcW w:w="1448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Стронций-90</w:t>
            </w:r>
          </w:p>
        </w:tc>
        <w:tc>
          <w:tcPr>
            <w:tcW w:w="1276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28,6 года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rFonts w:ascii="Symbol" w:hAnsi="Symbol"/>
                <w:color w:val="000000"/>
                <w:sz w:val="20"/>
                <w:lang w:val="en-US"/>
              </w:rPr>
              <w:t></w:t>
            </w:r>
          </w:p>
        </w:tc>
        <w:tc>
          <w:tcPr>
            <w:tcW w:w="1418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10—30</w:t>
            </w:r>
          </w:p>
        </w:tc>
        <w:tc>
          <w:tcPr>
            <w:tcW w:w="1275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75—50</w:t>
            </w:r>
          </w:p>
        </w:tc>
        <w:tc>
          <w:tcPr>
            <w:tcW w:w="3061" w:type="dxa"/>
            <w:gridSpan w:val="2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27558"/>
              </w:tabs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Кости (красный костный мозг)</w:t>
            </w:r>
          </w:p>
        </w:tc>
      </w:tr>
      <w:tr w:rsidR="000B4957">
        <w:trPr>
          <w:gridAfter w:val="1"/>
          <w:wAfter w:w="84" w:type="dxa"/>
        </w:trPr>
        <w:tc>
          <w:tcPr>
            <w:tcW w:w="1448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Цезий-137</w:t>
            </w:r>
          </w:p>
        </w:tc>
        <w:tc>
          <w:tcPr>
            <w:tcW w:w="1276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 лет</w:t>
            </w:r>
          </w:p>
        </w:tc>
        <w:tc>
          <w:tcPr>
            <w:tcW w:w="850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rFonts w:ascii="Symbol" w:hAnsi="Symbol"/>
                <w:color w:val="000000"/>
                <w:sz w:val="20"/>
                <w:lang w:val="en-US"/>
              </w:rPr>
              <w:t></w:t>
            </w:r>
            <w:r>
              <w:rPr>
                <w:rFonts w:ascii="Symbol" w:hAnsi="Symbol"/>
                <w:color w:val="000000"/>
                <w:sz w:val="20"/>
                <w:lang w:val="en-US"/>
              </w:rPr>
              <w:t></w:t>
            </w:r>
            <w:r>
              <w:rPr>
                <w:rFonts w:ascii="Symbol" w:hAnsi="Symbol"/>
                <w:color w:val="000000"/>
                <w:sz w:val="20"/>
                <w:lang w:val="en-US"/>
              </w:rPr>
              <w:t></w:t>
            </w:r>
          </w:p>
        </w:tc>
        <w:tc>
          <w:tcPr>
            <w:tcW w:w="1418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75—100</w:t>
            </w:r>
          </w:p>
        </w:tc>
        <w:tc>
          <w:tcPr>
            <w:tcW w:w="1275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75—100</w:t>
            </w:r>
          </w:p>
        </w:tc>
        <w:tc>
          <w:tcPr>
            <w:tcW w:w="2977" w:type="dxa"/>
          </w:tcPr>
          <w:p w:rsidR="000B4957" w:rsidRDefault="00553B05">
            <w:pPr>
              <w:framePr w:vSpace="284" w:wrap="notBeside" w:hAnchor="text" w:xAlign="center" w:yAlign="top"/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Мышцы (все тело)</w:t>
            </w:r>
          </w:p>
        </w:tc>
      </w:tr>
    </w:tbl>
    <w:p w:rsidR="000B4957" w:rsidRDefault="000B4957">
      <w:pPr>
        <w:framePr w:vSpace="284" w:wrap="notBeside" w:hAnchor="text" w:xAlign="center" w:yAlign="top"/>
        <w:suppressAutoHyphens/>
        <w:ind w:firstLine="0"/>
        <w:rPr>
          <w:sz w:val="20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1417"/>
        <w:gridCol w:w="1276"/>
        <w:gridCol w:w="1181"/>
        <w:gridCol w:w="11"/>
        <w:gridCol w:w="3911"/>
        <w:gridCol w:w="80"/>
      </w:tblGrid>
      <w:tr w:rsidR="00DC14A0" w:rsidTr="00DC14A0">
        <w:trPr>
          <w:trHeight w:val="233"/>
        </w:trPr>
        <w:tc>
          <w:tcPr>
            <w:tcW w:w="9324" w:type="dxa"/>
            <w:gridSpan w:val="7"/>
            <w:tcBorders>
              <w:bottom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right="113" w:firstLine="0"/>
              <w:jc w:val="right"/>
              <w:rPr>
                <w:i/>
                <w:color w:val="000000"/>
                <w:sz w:val="20"/>
              </w:rPr>
            </w:pPr>
            <w:r>
              <w:rPr>
                <w:b/>
                <w:i/>
                <w:color w:val="000000"/>
                <w:sz w:val="20"/>
              </w:rPr>
              <w:t>Продолжение</w:t>
            </w:r>
            <w:r>
              <w:rPr>
                <w:i/>
                <w:color w:val="000000"/>
                <w:sz w:val="20"/>
              </w:rPr>
              <w:t xml:space="preserve"> </w:t>
            </w:r>
          </w:p>
        </w:tc>
      </w:tr>
      <w:tr w:rsidR="000B4957">
        <w:trPr>
          <w:gridAfter w:val="1"/>
          <w:wAfter w:w="80" w:type="dxa"/>
        </w:trPr>
        <w:tc>
          <w:tcPr>
            <w:tcW w:w="1448" w:type="dxa"/>
            <w:tcBorders>
              <w:top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Изотоп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 xml:space="preserve">Эффективный период полу выведения </w:t>
            </w:r>
          </w:p>
        </w:tc>
        <w:tc>
          <w:tcPr>
            <w:tcW w:w="2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Активность при взрыве боеприпаса</w:t>
            </w:r>
          </w:p>
        </w:tc>
        <w:tc>
          <w:tcPr>
            <w:tcW w:w="392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Активность на аварийном следе Чернобыльской АЭС (на 15-й день), Ки</w:t>
            </w:r>
          </w:p>
        </w:tc>
      </w:tr>
      <w:tr w:rsidR="000B4957">
        <w:trPr>
          <w:gridAfter w:val="1"/>
          <w:wAfter w:w="80" w:type="dxa"/>
        </w:trPr>
        <w:tc>
          <w:tcPr>
            <w:tcW w:w="1448" w:type="dxa"/>
            <w:tcBorders>
              <w:bottom w:val="single" w:sz="6" w:space="0" w:color="000000"/>
              <w:right w:val="single" w:sz="6" w:space="0" w:color="000000"/>
            </w:tcBorders>
          </w:tcPr>
          <w:p w:rsidR="000B4957" w:rsidRDefault="000B4957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right"/>
              <w:rPr>
                <w:i/>
                <w:color w:val="000000"/>
                <w:sz w:val="20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(Т</w:t>
            </w:r>
            <w:r>
              <w:rPr>
                <w:i/>
                <w:color w:val="000000"/>
                <w:sz w:val="20"/>
                <w:vertAlign w:val="subscript"/>
              </w:rPr>
              <w:t>эфф</w:t>
            </w:r>
            <w:r>
              <w:rPr>
                <w:i/>
                <w:color w:val="000000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  <w:lang w:val="en-US"/>
              </w:rPr>
              <w:t>%</w:t>
            </w: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на 1 Мт, Ки</w:t>
            </w:r>
          </w:p>
        </w:tc>
        <w:tc>
          <w:tcPr>
            <w:tcW w:w="3911" w:type="dxa"/>
            <w:tcBorders>
              <w:left w:val="nil"/>
              <w:bottom w:val="single" w:sz="6" w:space="0" w:color="000000"/>
            </w:tcBorders>
          </w:tcPr>
          <w:p w:rsidR="000B4957" w:rsidRDefault="000B4957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rPr>
                <w:i/>
                <w:color w:val="000000"/>
                <w:sz w:val="20"/>
              </w:rPr>
            </w:pPr>
          </w:p>
        </w:tc>
      </w:tr>
      <w:tr w:rsidR="000B4957">
        <w:trPr>
          <w:gridAfter w:val="1"/>
          <w:wAfter w:w="80" w:type="dxa"/>
        </w:trPr>
        <w:tc>
          <w:tcPr>
            <w:tcW w:w="1448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Йод-131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6,9 сут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2,9</w:t>
            </w:r>
          </w:p>
        </w:tc>
        <w:tc>
          <w:tcPr>
            <w:tcW w:w="1192" w:type="dxa"/>
            <w:gridSpan w:val="2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1,14-10</w:t>
            </w:r>
            <w:r>
              <w:rPr>
                <w:color w:val="000000"/>
                <w:sz w:val="20"/>
                <w:vertAlign w:val="superscript"/>
              </w:rPr>
              <w:t>8</w:t>
            </w:r>
          </w:p>
        </w:tc>
        <w:tc>
          <w:tcPr>
            <w:tcW w:w="3911" w:type="dxa"/>
            <w:tcBorders>
              <w:top w:val="single" w:sz="6" w:space="0" w:color="000000"/>
            </w:tcBorders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1,3-10</w:t>
            </w:r>
            <w:r>
              <w:rPr>
                <w:color w:val="000000"/>
                <w:sz w:val="20"/>
                <w:vertAlign w:val="superscript"/>
              </w:rPr>
              <w:t>6</w:t>
            </w:r>
          </w:p>
        </w:tc>
      </w:tr>
      <w:tr w:rsidR="000B4957">
        <w:trPr>
          <w:gridAfter w:val="1"/>
          <w:wAfter w:w="80" w:type="dxa"/>
        </w:trPr>
        <w:tc>
          <w:tcPr>
            <w:tcW w:w="1448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Стронций-90</w:t>
            </w:r>
          </w:p>
        </w:tc>
        <w:tc>
          <w:tcPr>
            <w:tcW w:w="1417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 лет</w:t>
            </w:r>
          </w:p>
        </w:tc>
        <w:tc>
          <w:tcPr>
            <w:tcW w:w="1276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192" w:type="dxa"/>
            <w:gridSpan w:val="2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1,05-10</w:t>
            </w:r>
            <w:r>
              <w:rPr>
                <w:color w:val="000000"/>
                <w:sz w:val="20"/>
                <w:vertAlign w:val="superscript"/>
              </w:rPr>
              <w:t>5</w:t>
            </w:r>
          </w:p>
        </w:tc>
        <w:tc>
          <w:tcPr>
            <w:tcW w:w="3911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8,5-10</w:t>
            </w:r>
            <w:r>
              <w:rPr>
                <w:color w:val="000000"/>
                <w:sz w:val="20"/>
                <w:vertAlign w:val="superscript"/>
              </w:rPr>
              <w:t>4</w:t>
            </w:r>
          </w:p>
        </w:tc>
      </w:tr>
      <w:tr w:rsidR="000B4957">
        <w:trPr>
          <w:gridAfter w:val="1"/>
          <w:wAfter w:w="80" w:type="dxa"/>
        </w:trPr>
        <w:tc>
          <w:tcPr>
            <w:tcW w:w="1448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Цезий-137</w:t>
            </w:r>
          </w:p>
        </w:tc>
        <w:tc>
          <w:tcPr>
            <w:tcW w:w="1417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 сут</w:t>
            </w:r>
          </w:p>
        </w:tc>
        <w:tc>
          <w:tcPr>
            <w:tcW w:w="1276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5,57</w:t>
            </w:r>
          </w:p>
        </w:tc>
        <w:tc>
          <w:tcPr>
            <w:tcW w:w="1192" w:type="dxa"/>
            <w:gridSpan w:val="2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1,59-10</w:t>
            </w:r>
            <w:r>
              <w:rPr>
                <w:color w:val="000000"/>
                <w:sz w:val="20"/>
                <w:vertAlign w:val="superscript"/>
              </w:rPr>
              <w:t>5</w:t>
            </w:r>
          </w:p>
        </w:tc>
        <w:tc>
          <w:tcPr>
            <w:tcW w:w="3911" w:type="dxa"/>
          </w:tcPr>
          <w:p w:rsidR="000B4957" w:rsidRDefault="00553B05">
            <w:pPr>
              <w:framePr w:vSpace="284" w:wrap="notBeside" w:hAnchor="text" w:xAlign="center" w:yAlign="top"/>
              <w:tabs>
                <w:tab w:val="left" w:pos="31101"/>
              </w:tabs>
              <w:suppressAutoHyphens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2,8-10</w:t>
            </w:r>
            <w:r>
              <w:rPr>
                <w:color w:val="000000"/>
                <w:sz w:val="20"/>
                <w:vertAlign w:val="superscript"/>
              </w:rPr>
              <w:t>5</w:t>
            </w:r>
          </w:p>
        </w:tc>
      </w:tr>
    </w:tbl>
    <w:p w:rsidR="000B4957" w:rsidRDefault="00553B05">
      <w:pPr>
        <w:rPr>
          <w:color w:val="000000"/>
        </w:rPr>
      </w:pPr>
      <w:r>
        <w:t>Радиоизотопы стронция концентрируются в костной ткани, нарушая функцию кроветворения костного мозга. Цезий-137 равномерно распределяется в мышечной ткани и поэтому менее опасен, чем радиоизотопы йода и стронция. Для всех радио</w:t>
      </w:r>
      <w:r>
        <w:softHyphen/>
        <w:t>нуклидов критическими органами будут кроветворная система и половые железы. Попавшие в организм радиоактивные изото</w:t>
      </w:r>
      <w:r>
        <w:softHyphen/>
        <w:t>пы выводятся из него. Период, в течение которого из ор</w:t>
      </w:r>
      <w:r>
        <w:softHyphen/>
        <w:t>ганизма выводится половина поступившего количества элемен</w:t>
      </w:r>
      <w:r>
        <w:softHyphen/>
        <w:t xml:space="preserve">та, называется </w:t>
      </w:r>
      <w:r>
        <w:rPr>
          <w:i/>
        </w:rPr>
        <w:t>биологическим периодом полувыведения.</w:t>
      </w:r>
      <w:r>
        <w:t xml:space="preserve"> Убыль радиоактивных изотопов из организма ускоряется за счет ра</w:t>
      </w:r>
      <w:r>
        <w:softHyphen/>
        <w:t>диоактивного распада. Следовательно, уменьшение радионукли</w:t>
      </w:r>
      <w:r>
        <w:softHyphen/>
        <w:t>дов в организме происходит по биологическим закономернос</w:t>
      </w:r>
      <w:r>
        <w:softHyphen/>
        <w:t xml:space="preserve">тям и по закону радиоактивного распада. Фактическая убыль их в организме принято выражать </w:t>
      </w:r>
      <w:r>
        <w:rPr>
          <w:i/>
        </w:rPr>
        <w:t>эффективным периодом полу</w:t>
      </w:r>
      <w:r>
        <w:rPr>
          <w:i/>
        </w:rPr>
        <w:softHyphen/>
        <w:t>выведения</w:t>
      </w:r>
      <w:r>
        <w:t xml:space="preserve"> </w:t>
      </w:r>
      <w:r>
        <w:rPr>
          <w:color w:val="000000"/>
        </w:rPr>
        <w:t>(</w:t>
      </w:r>
      <w:r>
        <w:rPr>
          <w:i/>
          <w:color w:val="000000"/>
        </w:rPr>
        <w:t>Т</w:t>
      </w:r>
      <w:r>
        <w:rPr>
          <w:color w:val="000000"/>
          <w:vertAlign w:val="subscript"/>
        </w:rPr>
        <w:t>эфф</w:t>
      </w:r>
      <w:r>
        <w:rPr>
          <w:color w:val="000000"/>
        </w:rPr>
        <w:t>).</w:t>
      </w:r>
    </w:p>
    <w:p w:rsidR="000B4957" w:rsidRDefault="00553B05">
      <w:pPr>
        <w:ind w:right="40"/>
      </w:pPr>
      <w:r>
        <w:t xml:space="preserve">Большая часть </w:t>
      </w:r>
      <w:r>
        <w:rPr>
          <w:color w:val="000000"/>
        </w:rPr>
        <w:t>РВ</w:t>
      </w:r>
      <w:r>
        <w:t xml:space="preserve"> выделяется из организма с калом</w:t>
      </w:r>
      <w:r>
        <w:rPr>
          <w:color w:val="000000"/>
        </w:rPr>
        <w:t>,</w:t>
      </w:r>
      <w:r>
        <w:t xml:space="preserve"> мень</w:t>
      </w:r>
      <w:r>
        <w:softHyphen/>
      </w:r>
      <w:r>
        <w:rPr>
          <w:color w:val="000000"/>
        </w:rPr>
        <w:t>ш</w:t>
      </w:r>
      <w:r>
        <w:t>ая</w:t>
      </w:r>
      <w:r>
        <w:rPr>
          <w:noProof/>
        </w:rPr>
        <w:t>—</w:t>
      </w:r>
      <w:r>
        <w:t>с мочой. Биологически активные элементы выделяются с молоком (с</w:t>
      </w:r>
      <w:r>
        <w:rPr>
          <w:noProof/>
        </w:rPr>
        <w:t xml:space="preserve"> 1</w:t>
      </w:r>
      <w:r>
        <w:t xml:space="preserve"> л молока выделяется</w:t>
      </w:r>
      <w:r>
        <w:rPr>
          <w:noProof/>
        </w:rPr>
        <w:t xml:space="preserve"> 1</w:t>
      </w:r>
      <w:r>
        <w:rPr>
          <w:noProof/>
          <w:color w:val="000000"/>
        </w:rPr>
        <w:t>%</w:t>
      </w:r>
      <w:r>
        <w:t xml:space="preserve"> поступившего за сутки </w:t>
      </w:r>
      <w:r>
        <w:rPr>
          <w:color w:val="000000"/>
        </w:rPr>
        <w:t>йода-131,</w:t>
      </w:r>
      <w:r>
        <w:rPr>
          <w:noProof/>
        </w:rPr>
        <w:t xml:space="preserve"> 0,6—0,9%</w:t>
      </w:r>
      <w:r>
        <w:t xml:space="preserve"> изотопов стронц</w:t>
      </w:r>
      <w:r>
        <w:rPr>
          <w:color w:val="000000"/>
        </w:rPr>
        <w:t>и</w:t>
      </w:r>
      <w:r>
        <w:t>я и бария, до</w:t>
      </w:r>
      <w:r>
        <w:rPr>
          <w:noProof/>
        </w:rPr>
        <w:t xml:space="preserve"> 2</w:t>
      </w:r>
      <w:r>
        <w:rPr>
          <w:noProof/>
          <w:color w:val="000000"/>
        </w:rPr>
        <w:t>%</w:t>
      </w:r>
      <w:r>
        <w:t xml:space="preserve"> це</w:t>
      </w:r>
      <w:r>
        <w:softHyphen/>
        <w:t>зия-</w:t>
      </w:r>
      <w:r>
        <w:rPr>
          <w:noProof/>
        </w:rPr>
        <w:t>137).</w:t>
      </w:r>
      <w:r>
        <w:t xml:space="preserve"> У сельскохозяйственной птицы наибольшее количест</w:t>
      </w:r>
      <w:r>
        <w:softHyphen/>
        <w:t>во изотопов выделяется с яйцами, при этом в скорлупе преиму</w:t>
      </w:r>
      <w:r>
        <w:softHyphen/>
        <w:t>щественно концентрируется стронций, в белке</w:t>
      </w:r>
      <w:r>
        <w:rPr>
          <w:noProof/>
        </w:rPr>
        <w:t>—</w:t>
      </w:r>
      <w:r>
        <w:t>цезий, в желт</w:t>
      </w:r>
      <w:r>
        <w:softHyphen/>
        <w:t>ке</w:t>
      </w:r>
      <w:r>
        <w:rPr>
          <w:noProof/>
        </w:rPr>
        <w:t xml:space="preserve"> —</w:t>
      </w:r>
      <w:r>
        <w:t xml:space="preserve"> йод.</w:t>
      </w:r>
    </w:p>
    <w:p w:rsidR="000B4957" w:rsidRDefault="00553B05">
      <w:pPr>
        <w:pStyle w:val="3"/>
      </w:pPr>
      <w:bookmarkStart w:id="10" w:name="_Toc387593508"/>
      <w:r>
        <w:rPr>
          <w:rFonts w:ascii="Academy" w:hAnsi="Academy"/>
          <w:b/>
        </w:rPr>
        <w:t>Действие  продуктов взрыва на растения.</w:t>
      </w:r>
      <w:bookmarkEnd w:id="10"/>
      <w:r>
        <w:t xml:space="preserve"> </w:t>
      </w:r>
    </w:p>
    <w:p w:rsidR="000B4957" w:rsidRDefault="00553B05">
      <w:r>
        <w:t>Излучение, поглощаемое отдельными растениями, испускается радиоактивными частицами, лежащими на этом растении</w:t>
      </w:r>
      <w:r>
        <w:rPr>
          <w:color w:val="000000"/>
        </w:rPr>
        <w:t>,</w:t>
      </w:r>
      <w:r>
        <w:t xml:space="preserve"> а так</w:t>
      </w:r>
      <w:r>
        <w:softHyphen/>
        <w:t>же находящимися на поверхности почвы или соседних ра</w:t>
      </w:r>
      <w:r>
        <w:rPr>
          <w:color w:val="000000"/>
        </w:rPr>
        <w:t>с</w:t>
      </w:r>
      <w:r>
        <w:t>тени</w:t>
      </w:r>
      <w:r>
        <w:softHyphen/>
        <w:t>ях. В зависимости от размеров частиц, густоты травостоя или плотности насаждений, формы листа и характера его поверхно</w:t>
      </w:r>
      <w:r>
        <w:softHyphen/>
        <w:t xml:space="preserve">сти (гладкая или опушенная) на растениях задерживается от </w:t>
      </w:r>
      <w:r>
        <w:rPr>
          <w:noProof/>
        </w:rPr>
        <w:t>8</w:t>
      </w:r>
      <w:r>
        <w:t xml:space="preserve"> до</w:t>
      </w:r>
      <w:r>
        <w:rPr>
          <w:noProof/>
        </w:rPr>
        <w:t xml:space="preserve"> 25%</w:t>
      </w:r>
      <w:r>
        <w:t xml:space="preserve"> оседающей на землю радиоактивной пыли.</w:t>
      </w:r>
    </w:p>
    <w:p w:rsidR="000B4957" w:rsidRDefault="00553B05">
      <w:r>
        <w:t>В радиационном п</w:t>
      </w:r>
      <w:r>
        <w:rPr>
          <w:color w:val="000000"/>
        </w:rPr>
        <w:t>о</w:t>
      </w:r>
      <w:r>
        <w:t>ражении растений в отличие от людей и животных главную роль играет бета</w:t>
      </w:r>
      <w:r>
        <w:rPr>
          <w:color w:val="000000"/>
        </w:rPr>
        <w:t>-,</w:t>
      </w:r>
      <w:r>
        <w:t xml:space="preserve"> а не гамма-</w:t>
      </w:r>
      <w:r>
        <w:rPr>
          <w:color w:val="000000"/>
        </w:rPr>
        <w:t>и</w:t>
      </w:r>
      <w:r>
        <w:t>злуче</w:t>
      </w:r>
      <w:r>
        <w:rPr>
          <w:color w:val="000000"/>
        </w:rPr>
        <w:t>н</w:t>
      </w:r>
      <w:r>
        <w:t>ие. Это объясняется тем, что бета-частицы</w:t>
      </w:r>
      <w:r>
        <w:rPr>
          <w:color w:val="000000"/>
        </w:rPr>
        <w:t>,</w:t>
      </w:r>
      <w:r>
        <w:t xml:space="preserve"> обладая определенной мас</w:t>
      </w:r>
      <w:r>
        <w:rPr>
          <w:color w:val="000000"/>
        </w:rPr>
        <w:t>с</w:t>
      </w:r>
      <w:r>
        <w:t>ой и меньшей скоростью</w:t>
      </w:r>
      <w:r>
        <w:rPr>
          <w:color w:val="000000"/>
        </w:rPr>
        <w:t>,</w:t>
      </w:r>
      <w:r>
        <w:t xml:space="preserve"> сильнее поглощаются растения</w:t>
      </w:r>
      <w:r>
        <w:softHyphen/>
        <w:t>ми. имеющими за счет листьев очень большую поверхность не</w:t>
      </w:r>
      <w:r>
        <w:softHyphen/>
        <w:t>посредственного контакта с частицами</w:t>
      </w:r>
      <w:r>
        <w:rPr>
          <w:color w:val="000000"/>
        </w:rPr>
        <w:t>,</w:t>
      </w:r>
      <w:r>
        <w:t xml:space="preserve"> препятствовать чему практически невозможно.</w:t>
      </w:r>
    </w:p>
    <w:p w:rsidR="000B4957" w:rsidRDefault="00553B05">
      <w:r>
        <w:t>Вклад бета-излучения в общую поглощенную растениями до</w:t>
      </w:r>
      <w:r>
        <w:softHyphen/>
        <w:t>зу излучения в первые часы после выпадения может в</w:t>
      </w:r>
      <w:r>
        <w:rPr>
          <w:noProof/>
        </w:rPr>
        <w:t xml:space="preserve"> 10</w:t>
      </w:r>
      <w:r>
        <w:t xml:space="preserve"> раз </w:t>
      </w:r>
      <w:r>
        <w:rPr>
          <w:color w:val="000000"/>
        </w:rPr>
        <w:t xml:space="preserve">и </w:t>
      </w:r>
      <w:r>
        <w:t>более превышать вклад гамма-облучения, а это з</w:t>
      </w:r>
      <w:r>
        <w:rPr>
          <w:color w:val="000000"/>
        </w:rPr>
        <w:t>н</w:t>
      </w:r>
      <w:r>
        <w:t>ачит, что до</w:t>
      </w:r>
      <w:r>
        <w:softHyphen/>
        <w:t>за облучения, получаемая р</w:t>
      </w:r>
      <w:r>
        <w:rPr>
          <w:color w:val="000000"/>
        </w:rPr>
        <w:t>а</w:t>
      </w:r>
      <w:r>
        <w:t>стениями, в</w:t>
      </w:r>
      <w:r>
        <w:rPr>
          <w:noProof/>
        </w:rPr>
        <w:t xml:space="preserve"> 10</w:t>
      </w:r>
      <w:r>
        <w:t xml:space="preserve"> раз выше экспози</w:t>
      </w:r>
      <w:r>
        <w:softHyphen/>
        <w:t>ционной дозы гамма-излучения, измеренной дозиметрическим прибором.</w:t>
      </w:r>
    </w:p>
    <w:p w:rsidR="000B4957" w:rsidRDefault="00553B05">
      <w:r>
        <w:t>Радиоактивные вещества, выпадающие на расте</w:t>
      </w:r>
      <w:r>
        <w:rPr>
          <w:color w:val="000000"/>
        </w:rPr>
        <w:t>н</w:t>
      </w:r>
      <w:r>
        <w:t>ия, не толь</w:t>
      </w:r>
      <w:r>
        <w:softHyphen/>
        <w:t>ко загрязняют поверхность, но и всасываются через листья внутрь (йод, цезий), а оказавшись в почве (особенно долго они задер</w:t>
      </w:r>
      <w:r>
        <w:softHyphen/>
        <w:t>живаются в ее верхнем слое</w:t>
      </w:r>
      <w:r>
        <w:rPr>
          <w:noProof/>
        </w:rPr>
        <w:t xml:space="preserve"> (5—7</w:t>
      </w:r>
      <w:r>
        <w:t xml:space="preserve"> см), начинают поступать в растения через корневую систему. Поскольку для этого нужно некоторое время, в течение которого </w:t>
      </w:r>
      <w:r>
        <w:rPr>
          <w:color w:val="000000"/>
        </w:rPr>
        <w:t>короткоживущие</w:t>
      </w:r>
      <w:r>
        <w:t xml:space="preserve"> изотопы распадаются, то из почвы поступают </w:t>
      </w:r>
      <w:r>
        <w:rPr>
          <w:color w:val="000000"/>
        </w:rPr>
        <w:t>долгоживущие</w:t>
      </w:r>
      <w:r>
        <w:t xml:space="preserve"> радионук</w:t>
      </w:r>
      <w:r>
        <w:softHyphen/>
        <w:t xml:space="preserve">лиды, и в первую очередь </w:t>
      </w:r>
      <w:r>
        <w:rPr>
          <w:color w:val="000000"/>
        </w:rPr>
        <w:t>стронций-90.</w:t>
      </w:r>
      <w:r>
        <w:t xml:space="preserve"> Эти изотопы депониру</w:t>
      </w:r>
      <w:r>
        <w:softHyphen/>
        <w:t>ются в листьях, стеблях и значительно меньше (до</w:t>
      </w:r>
      <w:r>
        <w:rPr>
          <w:noProof/>
        </w:rPr>
        <w:t xml:space="preserve"> 2%)</w:t>
      </w:r>
      <w:r>
        <w:t xml:space="preserve"> в зер</w:t>
      </w:r>
      <w:r>
        <w:softHyphen/>
        <w:t>не. Растения наиболее чувствительны к облучению в ранние фа</w:t>
      </w:r>
      <w:r>
        <w:softHyphen/>
        <w:t>зы развития, когда страдают зоны активного роста</w:t>
      </w:r>
      <w:r>
        <w:rPr>
          <w:color w:val="000000"/>
        </w:rPr>
        <w:t>,</w:t>
      </w:r>
      <w:r>
        <w:t xml:space="preserve"> т. </w:t>
      </w:r>
      <w:r>
        <w:rPr>
          <w:color w:val="000000"/>
        </w:rPr>
        <w:t>е.</w:t>
      </w:r>
      <w:r>
        <w:t xml:space="preserve"> </w:t>
      </w:r>
      <w:r>
        <w:rPr>
          <w:color w:val="000000"/>
        </w:rPr>
        <w:t>молодые</w:t>
      </w:r>
      <w:r>
        <w:t xml:space="preserve"> делящиеся клетки. Существует также видовая и сортовая радиочувствительность.</w:t>
      </w:r>
    </w:p>
    <w:p w:rsidR="000B4957" w:rsidRDefault="00553B05">
      <w:r>
        <w:t>Лучевое поражение растений проявляется в замедлении рос</w:t>
      </w:r>
      <w:r>
        <w:softHyphen/>
        <w:t xml:space="preserve">та и развития, снижении урожайности, понижении </w:t>
      </w:r>
      <w:r>
        <w:rPr>
          <w:color w:val="000000"/>
        </w:rPr>
        <w:t>репродуктивности</w:t>
      </w:r>
      <w:r>
        <w:t xml:space="preserve"> семян. Пищевое качество урожая также снижается. Тя</w:t>
      </w:r>
      <w:r>
        <w:softHyphen/>
        <w:t>желое поражение приводит к полной остановке роста и гибели растений через несколько дней или недель после облучения (</w:t>
      </w:r>
      <w:r>
        <w:rPr>
          <w:i/>
        </w:rPr>
        <w:t>табл.</w:t>
      </w:r>
      <w:r>
        <w:rPr>
          <w:i/>
          <w:noProof/>
        </w:rPr>
        <w:t xml:space="preserve"> </w:t>
      </w:r>
      <w:r>
        <w:rPr>
          <w:i/>
        </w:rPr>
        <w:t>5</w:t>
      </w:r>
      <w:r>
        <w:rPr>
          <w:noProof/>
        </w:rPr>
        <w:t>).</w:t>
      </w:r>
      <w:r>
        <w:t xml:space="preserve"> Степень радиоактивного поражения зависит в основ</w:t>
      </w:r>
      <w:r>
        <w:softHyphen/>
        <w:t>ном от величины получаемой дозы облучения и радиочувстви</w:t>
      </w:r>
      <w:r>
        <w:softHyphen/>
        <w:t>тельности растения во время облучения.</w:t>
      </w:r>
    </w:p>
    <w:p w:rsidR="000B4957" w:rsidRDefault="000B4957"/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7"/>
        <w:gridCol w:w="5103"/>
      </w:tblGrid>
      <w:tr w:rsidR="000B4957">
        <w:trPr>
          <w:trHeight w:val="573"/>
        </w:trPr>
        <w:tc>
          <w:tcPr>
            <w:tcW w:w="21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Проценты от дозы. вызывающей гибель растений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4957" w:rsidRDefault="000B4957">
            <w:pPr>
              <w:framePr w:vSpace="312" w:wrap="notBeside" w:vAnchor="text" w:hAnchor="page" w:x="2760" w:y="1403"/>
              <w:ind w:firstLine="0"/>
              <w:jc w:val="center"/>
              <w:rPr>
                <w:b/>
                <w:color w:val="000000"/>
                <w:sz w:val="20"/>
              </w:rPr>
            </w:pPr>
          </w:p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Реакция на облучение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 наблюдается (вид растения нормальный)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роста на 10%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Снижение роста на 50%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Стерильность пыльцы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Задержка образования генеративных органов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Резкое угнетение роста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Гибель половины растений</w:t>
            </w:r>
          </w:p>
        </w:tc>
      </w:tr>
      <w:tr w:rsidR="000B4957">
        <w:trPr>
          <w:trHeight w:val="233"/>
        </w:trPr>
        <w:tc>
          <w:tcPr>
            <w:tcW w:w="2157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5103" w:type="dxa"/>
          </w:tcPr>
          <w:p w:rsidR="000B4957" w:rsidRDefault="00553B05">
            <w:pPr>
              <w:framePr w:vSpace="312" w:wrap="notBeside" w:vAnchor="text" w:hAnchor="page" w:x="2760" w:y="1403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Полная гибель растений</w:t>
            </w:r>
          </w:p>
        </w:tc>
      </w:tr>
    </w:tbl>
    <w:p w:rsidR="000B4957" w:rsidRDefault="00553B05">
      <w:r>
        <w:t>Радиочувствительность растений сильно зависит от фазы раз</w:t>
      </w:r>
      <w:r>
        <w:softHyphen/>
        <w:t>вития их во время облучения</w:t>
      </w:r>
      <w:r>
        <w:rPr>
          <w:color w:val="000000"/>
        </w:rPr>
        <w:t>.</w:t>
      </w:r>
      <w:r>
        <w:t xml:space="preserve"> Посевные качества семян в наи</w:t>
      </w:r>
      <w:r>
        <w:softHyphen/>
        <w:t>большей степени снижаются при облучении в фазе колошения у зерновых и цветения у бобовых.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7"/>
        <w:gridCol w:w="1134"/>
        <w:gridCol w:w="2331"/>
        <w:gridCol w:w="1071"/>
      </w:tblGrid>
      <w:tr w:rsidR="00DC14A0" w:rsidTr="00DC14A0">
        <w:tc>
          <w:tcPr>
            <w:tcW w:w="6693" w:type="dxa"/>
            <w:gridSpan w:val="4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4. Дозы однократного гамма-облучения, вызывающие гибель растений, находящихся в наиболее радиочувствительных фазах вегетации</w:t>
            </w:r>
          </w:p>
        </w:tc>
      </w:tr>
      <w:tr w:rsidR="000B4957">
        <w:tc>
          <w:tcPr>
            <w:tcW w:w="2157" w:type="dxa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Вид растений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double" w:sz="6" w:space="0" w:color="auto"/>
            </w:tcBorders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Доза облучения, Р</w:t>
            </w:r>
          </w:p>
        </w:tc>
        <w:tc>
          <w:tcPr>
            <w:tcW w:w="23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Вид растений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Доза облучения, Р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Лук репчатый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Рис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Овес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Лен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Кукуруза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Фасоль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Рожь, ячмень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Естественные травы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Пшеница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Тис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Горох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Лиственница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Хлопчатник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Сосна, ель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Картофель, капуста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Дуб, береза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</w:tr>
      <w:tr w:rsidR="000B4957">
        <w:tc>
          <w:tcPr>
            <w:tcW w:w="2157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Томаты, свекла</w:t>
            </w:r>
          </w:p>
        </w:tc>
        <w:tc>
          <w:tcPr>
            <w:tcW w:w="1134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1340</w:t>
            </w:r>
          </w:p>
        </w:tc>
        <w:tc>
          <w:tcPr>
            <w:tcW w:w="233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Клен красный</w:t>
            </w:r>
          </w:p>
        </w:tc>
        <w:tc>
          <w:tcPr>
            <w:tcW w:w="1071" w:type="dxa"/>
          </w:tcPr>
          <w:p w:rsidR="000B4957" w:rsidRDefault="00553B05">
            <w:pPr>
              <w:framePr w:vSpace="272" w:wrap="notBeside" w:vAnchor="page" w:hAnchor="page" w:x="3070" w:y="11377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1000</w:t>
            </w:r>
          </w:p>
        </w:tc>
      </w:tr>
      <w:tr w:rsidR="00DC14A0" w:rsidTr="00DC14A0">
        <w:tc>
          <w:tcPr>
            <w:tcW w:w="6693" w:type="dxa"/>
            <w:gridSpan w:val="4"/>
          </w:tcPr>
          <w:p w:rsidR="000B4957" w:rsidRDefault="00553B05">
            <w:pPr>
              <w:framePr w:vSpace="272" w:wrap="notBeside" w:vAnchor="page" w:hAnchor="page" w:x="3070" w:y="11377"/>
              <w:ind w:firstLine="284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Примечание. Поглощенная доза в 10 раз больше указанной дозы гамма-облучения (в рентгенах) в результате действия бета-частиц.</w:t>
            </w:r>
          </w:p>
        </w:tc>
      </w:tr>
    </w:tbl>
    <w:p w:rsidR="000B4957" w:rsidRDefault="00553B05">
      <w:pPr>
        <w:ind w:right="20"/>
        <w:sectPr w:rsidR="000B4957">
          <w:headerReference w:type="default" r:id="rId7"/>
          <w:footerReference w:type="even" r:id="rId8"/>
          <w:footerReference w:type="default" r:id="rId9"/>
          <w:pgSz w:w="11907" w:h="16840" w:code="9"/>
          <w:pgMar w:top="1134" w:right="851" w:bottom="851" w:left="1701" w:header="720" w:footer="720" w:gutter="0"/>
          <w:cols w:space="60"/>
          <w:noEndnote/>
          <w:titlePg/>
        </w:sectPr>
      </w:pPr>
      <w:r>
        <w:t>Пр</w:t>
      </w:r>
      <w:r>
        <w:rPr>
          <w:color w:val="000000"/>
        </w:rPr>
        <w:t>и</w:t>
      </w:r>
      <w:r>
        <w:t xml:space="preserve"> выпадении радиоактивных веществ на лесные массивы продукты деления задерживаются преимущественно кронами деревьев</w:t>
      </w:r>
      <w:r>
        <w:rPr>
          <w:noProof/>
        </w:rPr>
        <w:t xml:space="preserve"> (40—90%),</w:t>
      </w:r>
      <w:r>
        <w:t xml:space="preserve"> причем лиственных пород лучше, чем хвойных. Атмосферные осадки и ветер перемещают </w:t>
      </w:r>
      <w:r>
        <w:rPr>
          <w:color w:val="000000"/>
        </w:rPr>
        <w:t>радиоизотопы</w:t>
      </w:r>
      <w:r>
        <w:t xml:space="preserve"> под полог леса. Часть их проникает внутрь древесных пород и распространяется либо равномерно по всему стволу (береза), либо преимущественно в наружных слоях ствола (сосна). Зна</w:t>
      </w:r>
      <w:r>
        <w:softHyphen/>
        <w:t>чительное количество радиоактивных веществ в лесах будет по</w:t>
      </w:r>
      <w:r>
        <w:softHyphen/>
        <w:t>глощено грибами и ягодами и содержаться в мясе диких зве</w:t>
      </w:r>
      <w:r>
        <w:softHyphen/>
        <w:t>рей и птиц.</w:t>
      </w:r>
    </w:p>
    <w:p w:rsidR="000B4957" w:rsidRDefault="00553B05">
      <w:pPr>
        <w:pStyle w:val="1"/>
        <w:rPr>
          <w:rFonts w:ascii="Academy" w:hAnsi="Academy"/>
        </w:rPr>
      </w:pPr>
      <w:bookmarkStart w:id="11" w:name="_Toc387593509"/>
      <w:r>
        <w:rPr>
          <w:rFonts w:ascii="Academy" w:hAnsi="Academy"/>
        </w:rPr>
        <w:t>ХАРАКТЕРИСТИКА С/Х ПРЕДПРИЯТИЯ “ДРУЖБА”</w:t>
      </w:r>
      <w:bookmarkEnd w:id="11"/>
      <w:r>
        <w:rPr>
          <w:rFonts w:ascii="Academy" w:hAnsi="Academy"/>
        </w:rPr>
        <w:t xml:space="preserve"> </w:t>
      </w:r>
    </w:p>
    <w:p w:rsidR="000B4957" w:rsidRDefault="00553B05">
      <w:r>
        <w:t>Колхоз “Дружба” Ростовской области создан в результате обьеденения двух колхозов в 1952 году.</w:t>
      </w:r>
    </w:p>
    <w:p w:rsidR="000B4957" w:rsidRDefault="00553B05">
      <w:r>
        <w:t>Государственным актом на право пользования землёй за ним было закреплено 6321 га земли с двумя населёнными пунктами , находившимися в границах его землевладения. На территории колхоза “ Дружба” проживает 1120  человек.</w:t>
      </w:r>
    </w:p>
    <w:p w:rsidR="000B4957" w:rsidRDefault="000B4957">
      <w:pPr>
        <w:rPr>
          <w:i/>
          <w:sz w:val="28"/>
        </w:rPr>
      </w:pPr>
    </w:p>
    <w:p w:rsidR="000B4957" w:rsidRDefault="00553B05">
      <w:pPr>
        <w:pStyle w:val="a6"/>
        <w:jc w:val="center"/>
        <w:rPr>
          <w:i/>
        </w:rPr>
      </w:pPr>
      <w:r>
        <w:rPr>
          <w:i/>
        </w:rPr>
        <w:t xml:space="preserve">Количество дворов и состав населения                                         </w:t>
      </w:r>
    </w:p>
    <w:tbl>
      <w:tblPr>
        <w:tblW w:w="0" w:type="auto"/>
        <w:tblInd w:w="-4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  <w:gridCol w:w="1716"/>
        <w:gridCol w:w="1653"/>
        <w:gridCol w:w="1578"/>
        <w:gridCol w:w="1276"/>
        <w:gridCol w:w="1559"/>
        <w:gridCol w:w="1"/>
        <w:gridCol w:w="1"/>
      </w:tblGrid>
      <w:tr w:rsidR="000B4957">
        <w:trPr>
          <w:gridAfter w:val="1"/>
        </w:trPr>
        <w:tc>
          <w:tcPr>
            <w:tcW w:w="171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селений                                         </w:t>
            </w:r>
          </w:p>
        </w:tc>
        <w:tc>
          <w:tcPr>
            <w:tcW w:w="171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дворов</w:t>
            </w:r>
          </w:p>
        </w:tc>
        <w:tc>
          <w:tcPr>
            <w:tcW w:w="165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Всего населения, чел.</w:t>
            </w:r>
          </w:p>
        </w:tc>
        <w:tc>
          <w:tcPr>
            <w:tcW w:w="4414" w:type="dxa"/>
            <w:gridSpan w:val="4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в том числе</w:t>
            </w:r>
          </w:p>
        </w:tc>
      </w:tr>
      <w:tr w:rsidR="000B4957">
        <w:trPr>
          <w:trHeight w:val="1202"/>
        </w:trPr>
        <w:tc>
          <w:tcPr>
            <w:tcW w:w="1716" w:type="dxa"/>
            <w:tcBorders>
              <w:left w:val="double" w:sz="6" w:space="0" w:color="auto"/>
              <w:bottom w:val="double" w:sz="6" w:space="0" w:color="auto"/>
            </w:tcBorders>
          </w:tcPr>
          <w:p w:rsidR="000B4957" w:rsidRDefault="000B4957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716" w:type="dxa"/>
            <w:tcBorders>
              <w:left w:val="single" w:sz="6" w:space="0" w:color="auto"/>
              <w:bottom w:val="double" w:sz="6" w:space="0" w:color="auto"/>
            </w:tcBorders>
          </w:tcPr>
          <w:p w:rsidR="000B4957" w:rsidRDefault="000B4957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53" w:type="dxa"/>
            <w:tcBorders>
              <w:left w:val="single" w:sz="6" w:space="0" w:color="auto"/>
              <w:bottom w:val="double" w:sz="6" w:space="0" w:color="auto"/>
            </w:tcBorders>
          </w:tcPr>
          <w:p w:rsidR="000B4957" w:rsidRDefault="000B4957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578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колхозников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--------------трудоспо- </w:t>
            </w:r>
          </w:p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собных </w:t>
            </w:r>
          </w:p>
        </w:tc>
        <w:tc>
          <w:tcPr>
            <w:tcW w:w="1561" w:type="dxa"/>
            <w:gridSpan w:val="3"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работников сферы</w:t>
            </w:r>
          </w:p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социального обслу </w:t>
            </w:r>
          </w:p>
          <w:p w:rsidR="000B4957" w:rsidRDefault="00553B05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живания</w:t>
            </w:r>
          </w:p>
        </w:tc>
      </w:tr>
      <w:tr w:rsidR="000B4957">
        <w:trPr>
          <w:gridAfter w:val="2"/>
          <w:trHeight w:val="980"/>
        </w:trPr>
        <w:tc>
          <w:tcPr>
            <w:tcW w:w="9498" w:type="dxa"/>
            <w:gridSpan w:val="6"/>
            <w:tcBorders>
              <w:left w:val="double" w:sz="6" w:space="0" w:color="auto"/>
              <w:right w:val="double" w:sz="6" w:space="0" w:color="auto"/>
            </w:tcBorders>
          </w:tcPr>
          <w:p w:rsidR="000B4957" w:rsidRDefault="000B4957">
            <w:pPr>
              <w:spacing w:line="240" w:lineRule="auto"/>
              <w:ind w:firstLine="0"/>
              <w:rPr>
                <w:sz w:val="20"/>
              </w:rPr>
            </w:pPr>
          </w:p>
          <w:p w:rsidR="000B4957" w:rsidRDefault="00553B05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1. Липовка                  300                     640                      580                  540                     32</w:t>
            </w:r>
          </w:p>
          <w:p w:rsidR="000B4957" w:rsidRDefault="00553B05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2. Осиповка                150                     480                      250                   180                    11</w:t>
            </w:r>
          </w:p>
          <w:p w:rsidR="000B4957" w:rsidRDefault="000B4957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0B4957">
        <w:trPr>
          <w:gridAfter w:val="2"/>
        </w:trPr>
        <w:tc>
          <w:tcPr>
            <w:tcW w:w="9498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B4957" w:rsidRDefault="000B4957">
            <w:pPr>
              <w:spacing w:line="240" w:lineRule="auto"/>
              <w:ind w:firstLine="0"/>
              <w:rPr>
                <w:sz w:val="20"/>
              </w:rPr>
            </w:pPr>
          </w:p>
          <w:p w:rsidR="000B4957" w:rsidRDefault="00553B05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Итого                          450                    1120                     830                  720                   43</w:t>
            </w:r>
          </w:p>
        </w:tc>
      </w:tr>
    </w:tbl>
    <w:p w:rsidR="000B4957" w:rsidRDefault="000B4957">
      <w:pPr>
        <w:ind w:left="-709"/>
      </w:pPr>
    </w:p>
    <w:p w:rsidR="000B4957" w:rsidRDefault="00553B05">
      <w:r>
        <w:t xml:space="preserve"> Основной населённый пункт -с. Липовка , который является центральной усадьбой колхоза , здесь размещены правление колхоза и общественныи центр , сельский совет,отделение связи ,клуб,больница ,средняя школа, сад-      -ясли, магазин, баня.</w:t>
      </w:r>
    </w:p>
    <w:p w:rsidR="000B4957" w:rsidRDefault="00553B05">
      <w:r>
        <w:t xml:space="preserve"> В с. Осиповка имеется контора производственного участка , клуб на 100 мест, школа , сад-ясли, медпункт.</w:t>
      </w:r>
    </w:p>
    <w:p w:rsidR="000B4957" w:rsidRDefault="00553B05">
      <w:r>
        <w:t>Все населённые пункты электрофицированы и радиофицированы, имеется телефон, осуществляется подвоз балонного газа.</w:t>
      </w:r>
    </w:p>
    <w:p w:rsidR="000B4957" w:rsidRDefault="00553B05">
      <w:r>
        <w:t>Колхоз расположен в 5 км от районного центра и железнодорожной станции г. Усово.</w:t>
      </w:r>
    </w:p>
    <w:p w:rsidR="000B4957" w:rsidRDefault="00553B05">
      <w:r>
        <w:t xml:space="preserve">В районном центре размещены все организации производственной инфраструктуры района -” Сельхозтехника”, </w:t>
      </w:r>
    </w:p>
    <w:p w:rsidR="000B4957" w:rsidRDefault="00553B05">
      <w:r>
        <w:t>“Сельхозхимия”, отделение банка , Государственные пункты закупки  с.х. продукции: зерна (элеватор), плодов и винограда (плодово-консервный комбинат), молока (молокозавод) и мясокомбинат.</w:t>
      </w:r>
    </w:p>
    <w:p w:rsidR="000B4957" w:rsidRDefault="00553B05">
      <w:r>
        <w:t xml:space="preserve"> </w:t>
      </w:r>
      <w:r>
        <w:rPr>
          <w:i/>
        </w:rPr>
        <w:t>Растительность</w:t>
      </w:r>
      <w:r>
        <w:t xml:space="preserve">. Древесная растительность представлена одним небольшим участком леса площадью 3,4 га </w:t>
      </w:r>
    </w:p>
    <w:p w:rsidR="000B4957" w:rsidRDefault="00553B05">
      <w:pPr>
        <w:framePr w:w="9156" w:hSpace="181" w:vSpace="284" w:wrap="around" w:vAnchor="text" w:hAnchor="page" w:x="1812" w:y="1036"/>
        <w:spacing w:line="240" w:lineRule="auto"/>
        <w:ind w:firstLine="0"/>
        <w:jc w:val="center"/>
        <w:rPr>
          <w:i/>
        </w:rPr>
      </w:pPr>
      <w:r>
        <w:rPr>
          <w:i/>
        </w:rPr>
        <w:t>Характеристика растениеводства</w:t>
      </w:r>
    </w:p>
    <w:tbl>
      <w:tblPr>
        <w:tblW w:w="0" w:type="auto"/>
        <w:tblInd w:w="-85" w:type="dxa"/>
        <w:tblBorders>
          <w:left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0B4957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Название с/х культур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 xml:space="preserve">Площадь под посевами, га           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Урожайность, ц/га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Фазы развития с/х культур по состоянию на 1 июня</w:t>
            </w:r>
          </w:p>
        </w:tc>
      </w:tr>
      <w:tr w:rsidR="000B4957">
        <w:tc>
          <w:tcPr>
            <w:tcW w:w="2303" w:type="dxa"/>
            <w:tcBorders>
              <w:top w:val="nil"/>
              <w:left w:val="single" w:sz="12" w:space="0" w:color="auto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озимая рожь</w:t>
            </w:r>
          </w:p>
        </w:tc>
        <w:tc>
          <w:tcPr>
            <w:tcW w:w="230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1085</w:t>
            </w:r>
          </w:p>
        </w:tc>
        <w:tc>
          <w:tcPr>
            <w:tcW w:w="2303" w:type="dxa"/>
            <w:tcBorders>
              <w:top w:val="nil"/>
              <w:left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20.6</w:t>
            </w:r>
          </w:p>
        </w:tc>
        <w:tc>
          <w:tcPr>
            <w:tcW w:w="2303" w:type="dxa"/>
            <w:tcBorders>
              <w:top w:val="nil"/>
              <w:left w:val="nil"/>
              <w:right w:val="single" w:sz="12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молочная спелость</w:t>
            </w:r>
          </w:p>
        </w:tc>
      </w:tr>
      <w:tr w:rsidR="000B4957">
        <w:tc>
          <w:tcPr>
            <w:tcW w:w="2303" w:type="dxa"/>
            <w:tcBorders>
              <w:left w:val="single" w:sz="12" w:space="0" w:color="auto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ячмень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630</w:t>
            </w:r>
          </w:p>
        </w:tc>
        <w:tc>
          <w:tcPr>
            <w:tcW w:w="2303" w:type="dxa"/>
            <w:tcBorders>
              <w:left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18.2</w:t>
            </w:r>
          </w:p>
        </w:tc>
        <w:tc>
          <w:tcPr>
            <w:tcW w:w="2303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кущение</w:t>
            </w:r>
          </w:p>
        </w:tc>
      </w:tr>
      <w:tr w:rsidR="000B4957">
        <w:tc>
          <w:tcPr>
            <w:tcW w:w="2303" w:type="dxa"/>
            <w:tcBorders>
              <w:left w:val="single" w:sz="12" w:space="0" w:color="auto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кукуруза на зерно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98</w:t>
            </w:r>
          </w:p>
        </w:tc>
        <w:tc>
          <w:tcPr>
            <w:tcW w:w="2303" w:type="dxa"/>
            <w:tcBorders>
              <w:left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30</w:t>
            </w:r>
          </w:p>
        </w:tc>
        <w:tc>
          <w:tcPr>
            <w:tcW w:w="2303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3-11 лист</w:t>
            </w:r>
          </w:p>
        </w:tc>
      </w:tr>
      <w:tr w:rsidR="000B4957">
        <w:tc>
          <w:tcPr>
            <w:tcW w:w="2303" w:type="dxa"/>
            <w:tcBorders>
              <w:left w:val="single" w:sz="12" w:space="0" w:color="auto"/>
              <w:bottom w:val="nil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горох</w:t>
            </w:r>
          </w:p>
        </w:tc>
        <w:tc>
          <w:tcPr>
            <w:tcW w:w="230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240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19,6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12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бутонизация</w:t>
            </w:r>
          </w:p>
        </w:tc>
      </w:tr>
      <w:tr w:rsidR="000B4957">
        <w:tc>
          <w:tcPr>
            <w:tcW w:w="2303" w:type="dxa"/>
            <w:tcBorders>
              <w:left w:val="single" w:sz="12" w:space="0" w:color="auto"/>
              <w:bottom w:val="nil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просо</w:t>
            </w:r>
          </w:p>
        </w:tc>
        <w:tc>
          <w:tcPr>
            <w:tcW w:w="230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580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18.3</w:t>
            </w:r>
          </w:p>
        </w:tc>
        <w:tc>
          <w:tcPr>
            <w:tcW w:w="2303" w:type="dxa"/>
            <w:tcBorders>
              <w:left w:val="nil"/>
              <w:bottom w:val="nil"/>
              <w:right w:val="single" w:sz="12" w:space="0" w:color="auto"/>
            </w:tcBorders>
          </w:tcPr>
          <w:p w:rsidR="000B4957" w:rsidRDefault="00553B05">
            <w:pPr>
              <w:framePr w:wrap="auto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кущение</w:t>
            </w:r>
          </w:p>
        </w:tc>
      </w:tr>
      <w:tr w:rsidR="000B4957"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картофель</w:t>
            </w:r>
          </w:p>
        </w:tc>
        <w:tc>
          <w:tcPr>
            <w:tcW w:w="230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65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118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w="9156" w:hSpace="181" w:vSpace="284" w:wrap="around" w:vAnchor="text" w:hAnchor="page" w:x="1812" w:y="1036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бутонизация</w:t>
            </w:r>
          </w:p>
        </w:tc>
      </w:tr>
    </w:tbl>
    <w:p w:rsidR="000B4957" w:rsidRDefault="00553B05">
      <w:r>
        <w:t xml:space="preserve">и тремя полезащитными лесополосами на площади 13,09 га. Ширина лесополос 18 м. Основными породами являются акация и гледичия. Конструкция ожурная, шестирядная. Высота деревьев в среднем составляет 15 м. </w:t>
      </w:r>
    </w:p>
    <w:p w:rsidR="000B4957" w:rsidRDefault="00553B05">
      <w:r>
        <w:t xml:space="preserve">Травостой на пастбищах низкого качества , т.к. преобладают злакого-полынные ассоциации , а по склонам и днищам балок - злаковое разнотравье. Пастбища находятся в запущенном состоянии. Продуктивность их 35 ц поедаемой зелёной массы. </w:t>
      </w:r>
    </w:p>
    <w:p w:rsidR="000B4957" w:rsidRDefault="00553B05">
      <w:r>
        <w:t xml:space="preserve">   </w:t>
      </w:r>
      <w:r>
        <w:rPr>
          <w:i/>
        </w:rPr>
        <w:t>Водоснабжение</w:t>
      </w:r>
      <w:r>
        <w:t>. На территории колхозных селений имеется 6 артезианских колодцев , расположенных в разных местах . Вода в колодцах мягкая и пригодная для питья . Из наличных водоисточников населённые пункты колхоза вполне обеспечены водою для бытовых производственных нужд.  ????? их от 120 до 160 л /сек.</w:t>
      </w:r>
    </w:p>
    <w:p w:rsidR="000B4957" w:rsidRDefault="00553B05">
      <w:r>
        <w:t xml:space="preserve">   </w:t>
      </w:r>
      <w:r>
        <w:rPr>
          <w:i/>
        </w:rPr>
        <w:t>Дорожная сеть</w:t>
      </w:r>
      <w:r>
        <w:t>. Через землепользование колхоза с севера на юг проходит дорога республиканского значения, с твёрдым покрытием. Помимо этого , через зеилепользование колхоза проходят грунтовые дороги хозяйственного значения шириной 6 м. Ширина полевых дорог 5 м.</w:t>
      </w:r>
    </w:p>
    <w:p w:rsidR="000B4957" w:rsidRDefault="00553B05">
      <w:r>
        <w:t xml:space="preserve">   </w:t>
      </w:r>
      <w:r>
        <w:rPr>
          <w:i/>
        </w:rPr>
        <w:t>Специализация</w:t>
      </w:r>
      <w:r>
        <w:t>. На год составления проката представлена многими отраслями, направление хозяйства можно определить как скотоводческо-зерновое с развитым свиноводством.</w:t>
      </w:r>
    </w:p>
    <w:p w:rsidR="000B4957" w:rsidRDefault="00553B05">
      <w:r>
        <w:t xml:space="preserve">   </w:t>
      </w:r>
      <w:r>
        <w:rPr>
          <w:i/>
        </w:rPr>
        <w:t>Животноводство</w:t>
      </w:r>
      <w:r>
        <w:t>. В колхозе имеются животноводческие фермы крупного рогатого скота, свиней.</w:t>
      </w:r>
    </w:p>
    <w:p w:rsidR="000B4957" w:rsidRDefault="00553B05">
      <w:r>
        <w:t xml:space="preserve"> Поголовье общественного скота и птицы характеризуется следующими данными</w:t>
      </w:r>
    </w:p>
    <w:p w:rsidR="000B4957" w:rsidRDefault="00553B05">
      <w:pPr>
        <w:tabs>
          <w:tab w:val="left" w:pos="2835"/>
        </w:tabs>
        <w:ind w:left="-709"/>
        <w:jc w:val="center"/>
        <w:rPr>
          <w:i/>
        </w:rPr>
      </w:pPr>
      <w:r>
        <w:rPr>
          <w:i/>
        </w:rPr>
        <w:t>Поголовье скота , их живая масса на период составления проекта</w:t>
      </w: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514"/>
        <w:gridCol w:w="2514"/>
      </w:tblGrid>
      <w:tr w:rsidR="000B4957">
        <w:tc>
          <w:tcPr>
            <w:tcW w:w="43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0B4957" w:rsidRDefault="00553B05">
            <w:pPr>
              <w:pBdr>
                <w:right w:val="single" w:sz="18" w:space="1" w:color="auto"/>
                <w:between w:val="single" w:sz="12" w:space="1" w:color="auto"/>
              </w:pBd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Виды и половозрастные группы скота</w:t>
            </w:r>
          </w:p>
        </w:tc>
        <w:tc>
          <w:tcPr>
            <w:tcW w:w="251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4957" w:rsidRDefault="00553B05">
            <w:pPr>
              <w:pBdr>
                <w:right w:val="single" w:sz="18" w:space="1" w:color="auto"/>
              </w:pBd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Количество</w:t>
            </w:r>
          </w:p>
        </w:tc>
        <w:tc>
          <w:tcPr>
            <w:tcW w:w="251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Живая масса 1 гол.</w:t>
            </w:r>
          </w:p>
        </w:tc>
      </w:tr>
      <w:tr w:rsidR="000B4957">
        <w:tc>
          <w:tcPr>
            <w:tcW w:w="4323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1. Крупный рогатый скот - всего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в т. ч. коровы</w:t>
            </w:r>
          </w:p>
        </w:tc>
        <w:tc>
          <w:tcPr>
            <w:tcW w:w="25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545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350</w:t>
            </w:r>
          </w:p>
        </w:tc>
        <w:tc>
          <w:tcPr>
            <w:tcW w:w="2514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Х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400 </w:t>
            </w:r>
          </w:p>
        </w:tc>
      </w:tr>
      <w:tr w:rsidR="000B4957">
        <w:tc>
          <w:tcPr>
            <w:tcW w:w="4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2. Свиньи- всего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в т. ч. свиноматки основные</w:t>
            </w:r>
          </w:p>
        </w:tc>
        <w:tc>
          <w:tcPr>
            <w:tcW w:w="2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1200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 60</w:t>
            </w:r>
          </w:p>
        </w:tc>
        <w:tc>
          <w:tcPr>
            <w:tcW w:w="2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Х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100</w:t>
            </w:r>
          </w:p>
        </w:tc>
      </w:tr>
      <w:tr w:rsidR="000B4957">
        <w:tc>
          <w:tcPr>
            <w:tcW w:w="432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3. Лошади- всего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в т. ч. рабочие</w:t>
            </w:r>
          </w:p>
        </w:tc>
        <w:tc>
          <w:tcPr>
            <w:tcW w:w="2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132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 85 </w:t>
            </w:r>
          </w:p>
        </w:tc>
        <w:tc>
          <w:tcPr>
            <w:tcW w:w="2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Х</w:t>
            </w:r>
          </w:p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500</w:t>
            </w:r>
          </w:p>
        </w:tc>
      </w:tr>
      <w:tr w:rsidR="000B4957">
        <w:tc>
          <w:tcPr>
            <w:tcW w:w="432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4. Пасека ( количество пчелосемей )</w:t>
            </w:r>
          </w:p>
        </w:tc>
        <w:tc>
          <w:tcPr>
            <w:tcW w:w="25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200 </w:t>
            </w:r>
          </w:p>
        </w:tc>
        <w:tc>
          <w:tcPr>
            <w:tcW w:w="251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0B4957" w:rsidRDefault="00553B05">
            <w:pPr>
              <w:tabs>
                <w:tab w:val="left" w:pos="2835"/>
              </w:tabs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     Х</w:t>
            </w:r>
          </w:p>
        </w:tc>
      </w:tr>
    </w:tbl>
    <w:p w:rsidR="000B4957" w:rsidRDefault="000B4957">
      <w:pPr>
        <w:tabs>
          <w:tab w:val="left" w:pos="2835"/>
        </w:tabs>
        <w:ind w:left="-709"/>
      </w:pPr>
    </w:p>
    <w:p w:rsidR="000B4957" w:rsidRDefault="00553B05">
      <w:r>
        <w:t>Продуктивность скота:</w:t>
      </w:r>
    </w:p>
    <w:p w:rsidR="000B4957" w:rsidRDefault="00553B05">
      <w:pPr>
        <w:ind w:left="284"/>
      </w:pPr>
      <w:r>
        <w:t>удой на 1 корову в год составил 2500 кг;</w:t>
      </w:r>
    </w:p>
    <w:p w:rsidR="000B4957" w:rsidRDefault="00553B05">
      <w:pPr>
        <w:ind w:left="284"/>
      </w:pPr>
      <w:r>
        <w:t>получено телят на 100 коров 80 голов;</w:t>
      </w:r>
    </w:p>
    <w:p w:rsidR="000B4957" w:rsidRDefault="00553B05">
      <w:pPr>
        <w:ind w:left="284"/>
      </w:pPr>
      <w:r>
        <w:t>получено поросят от одной основной свиноматки 12 гол;</w:t>
      </w:r>
    </w:p>
    <w:p w:rsidR="000B4957" w:rsidRDefault="00553B05">
      <w:pPr>
        <w:ind w:left="284"/>
      </w:pPr>
      <w:r>
        <w:t>выход мёда 1 пчелосемьи 30 кг;</w:t>
      </w:r>
    </w:p>
    <w:p w:rsidR="000B4957" w:rsidRDefault="00553B05">
      <w:pPr>
        <w:ind w:left="284"/>
      </w:pPr>
      <w:r>
        <w:t>воска 1 кг.</w:t>
      </w:r>
    </w:p>
    <w:p w:rsidR="000B4957" w:rsidRDefault="00553B05">
      <w:r>
        <w:t>Крупный рогатый скот-беспородный, порода свиней - крупная белая.</w:t>
      </w:r>
    </w:p>
    <w:p w:rsidR="000B4957" w:rsidRDefault="00553B05">
      <w:r>
        <w:t>Производственные процессы механизированы не полностью , многие виды работ выполняются вручную. Фермы оборудованы подвесными дорогами и водопроводом.</w:t>
      </w:r>
    </w:p>
    <w:p w:rsidR="000B4957" w:rsidRDefault="00553B05">
      <w:pPr>
        <w:sectPr w:rsidR="000B4957">
          <w:pgSz w:w="11907" w:h="16840" w:code="9"/>
          <w:pgMar w:top="1134" w:right="851" w:bottom="851" w:left="1701" w:header="720" w:footer="720" w:gutter="0"/>
          <w:cols w:space="60"/>
          <w:noEndnote/>
          <w:titlePg/>
        </w:sectPr>
      </w:pPr>
      <w:r>
        <w:t>Основным источником водоснабжения в населенных пунктах являются колодцы. Дебит колодцев небольшой, а летом сокращается. В с. Потапово имеется 10 шахтных колодцев, но основными источниками водоснабжения являются 2 артезиан</w:t>
      </w:r>
    </w:p>
    <w:p w:rsidR="000B4957" w:rsidRDefault="00553B05">
      <w:pPr>
        <w:pStyle w:val="1"/>
      </w:pPr>
      <w:bookmarkStart w:id="12" w:name="_Toc387593510"/>
      <w:r>
        <w:rPr>
          <w:rFonts w:ascii="Academy" w:hAnsi="Academy"/>
        </w:rPr>
        <w:t>Определение  режима радиационной защиты персонала центральной усадьбы предприятия “Дружба”</w:t>
      </w:r>
      <w:bookmarkEnd w:id="12"/>
    </w:p>
    <w:p w:rsidR="000B4957" w:rsidRDefault="00553B05">
      <w:r>
        <w:t>Режимы радиационной защиты рассчитываются заранее до появления поражающего фактора радиационного заражения и имеет цель : уменьшить или исключить по возможности радиационные потери людей и животных, а также исключить заражение материальных средств. Режимы радиационной защиты предусматривают обязательное выполнение требований по использованию защитных свойств противорадиационных укрытий, производственных зданий, жилых построек, транспорта, средств индивидуальной защиты и медицинской помощи.</w:t>
      </w:r>
    </w:p>
    <w:p w:rsidR="000B4957" w:rsidRDefault="00553B05">
      <w:r>
        <w:t>Содержание учебной радиационной обстановки. По данным прогноза Областного управления по делам ГО и ЧС после возможного наземного ядерного удара по областному центру на территории предприятия ожидаются уровни радиации.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4"/>
        <w:gridCol w:w="974"/>
        <w:gridCol w:w="973"/>
        <w:gridCol w:w="1"/>
        <w:gridCol w:w="1806"/>
        <w:gridCol w:w="4"/>
        <w:gridCol w:w="784"/>
        <w:gridCol w:w="814"/>
        <w:gridCol w:w="863"/>
        <w:gridCol w:w="2"/>
        <w:gridCol w:w="1913"/>
        <w:gridCol w:w="6"/>
      </w:tblGrid>
      <w:tr w:rsidR="000B4957">
        <w:trPr>
          <w:gridAfter w:val="1"/>
          <w:wAfter w:w="6" w:type="dxa"/>
          <w:jc w:val="center"/>
        </w:trPr>
        <w:tc>
          <w:tcPr>
            <w:tcW w:w="2851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 радиации в ренген часах</w:t>
            </w:r>
          </w:p>
        </w:tc>
        <w:tc>
          <w:tcPr>
            <w:tcW w:w="1807" w:type="dxa"/>
            <w:gridSpan w:val="2"/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Время </w:t>
            </w:r>
            <w:r>
              <w:rPr>
                <w:b/>
                <w:i/>
                <w:sz w:val="20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 xml:space="preserve">0 </w:t>
            </w:r>
            <w:r>
              <w:rPr>
                <w:b/>
                <w:sz w:val="20"/>
              </w:rPr>
              <w:t>в часах после</w:t>
            </w:r>
          </w:p>
        </w:tc>
        <w:tc>
          <w:tcPr>
            <w:tcW w:w="2465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Коэффициенты ослабления</w:t>
            </w:r>
          </w:p>
        </w:tc>
        <w:tc>
          <w:tcPr>
            <w:tcW w:w="1915" w:type="dxa"/>
            <w:gridSpan w:val="2"/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Продолжительность</w:t>
            </w:r>
          </w:p>
        </w:tc>
      </w:tr>
      <w:tr w:rsidR="000B4957">
        <w:trPr>
          <w:jc w:val="center"/>
        </w:trPr>
        <w:tc>
          <w:tcPr>
            <w:tcW w:w="904" w:type="dxa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полях</w:t>
            </w:r>
          </w:p>
        </w:tc>
        <w:tc>
          <w:tcPr>
            <w:tcW w:w="974" w:type="dxa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Ц. У.</w:t>
            </w:r>
          </w:p>
        </w:tc>
        <w:tc>
          <w:tcPr>
            <w:tcW w:w="974" w:type="dxa"/>
            <w:gridSpan w:val="2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ферме</w:t>
            </w:r>
          </w:p>
        </w:tc>
        <w:tc>
          <w:tcPr>
            <w:tcW w:w="1810" w:type="dxa"/>
            <w:gridSpan w:val="2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взрыва до момента выпадения радиоакт. веществ</w:t>
            </w:r>
          </w:p>
        </w:tc>
        <w:tc>
          <w:tcPr>
            <w:tcW w:w="784" w:type="dxa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ПРУ</w:t>
            </w:r>
          </w:p>
        </w:tc>
        <w:tc>
          <w:tcPr>
            <w:tcW w:w="814" w:type="dxa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ПЗ</w:t>
            </w:r>
          </w:p>
        </w:tc>
        <w:tc>
          <w:tcPr>
            <w:tcW w:w="865" w:type="dxa"/>
            <w:gridSpan w:val="2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ЖЗ</w:t>
            </w:r>
          </w:p>
        </w:tc>
        <w:tc>
          <w:tcPr>
            <w:tcW w:w="1919" w:type="dxa"/>
            <w:gridSpan w:val="2"/>
            <w:tcBorders>
              <w:top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x="170" w:y="1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следования на работу и обратно </w:t>
            </w:r>
            <w:r>
              <w:rPr>
                <w:b/>
                <w:i/>
                <w:sz w:val="20"/>
              </w:rPr>
              <w:t>t</w:t>
            </w:r>
            <w:r>
              <w:rPr>
                <w:b/>
                <w:i/>
                <w:sz w:val="20"/>
                <w:vertAlign w:val="subscript"/>
              </w:rPr>
              <w:t>ом</w:t>
            </w:r>
          </w:p>
        </w:tc>
      </w:tr>
      <w:tr w:rsidR="000B4957">
        <w:trPr>
          <w:jc w:val="center"/>
        </w:trPr>
        <w:tc>
          <w:tcPr>
            <w:tcW w:w="904" w:type="dxa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74" w:type="dxa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74" w:type="dxa"/>
            <w:gridSpan w:val="2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810" w:type="dxa"/>
            <w:gridSpan w:val="2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84" w:type="dxa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14" w:type="dxa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5" w:type="dxa"/>
            <w:gridSpan w:val="2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19" w:type="dxa"/>
            <w:gridSpan w:val="2"/>
          </w:tcPr>
          <w:p w:rsidR="000B4957" w:rsidRDefault="00553B05">
            <w:pPr>
              <w:framePr w:hSpace="181" w:vSpace="284" w:wrap="around" w:vAnchor="text" w:hAnchor="text" w:x="170" w:y="1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0.5</w:t>
            </w:r>
          </w:p>
        </w:tc>
      </w:tr>
    </w:tbl>
    <w:p w:rsidR="000B4957" w:rsidRDefault="00553B05">
      <w:r>
        <w:t>С учетом условной работы персонала и состояния их защищенности. Работа в 1-4 смены, продолжительность до 8 часов. Суммарная доза однократного допустимого облучения до 50</w:t>
      </w:r>
      <w:r>
        <w:rPr>
          <w:lang w:val="en-US"/>
        </w:rPr>
        <w:t xml:space="preserve"> </w:t>
      </w:r>
      <w:r>
        <w:t>Р. ;продолжительность работы 4 суток.</w:t>
      </w:r>
    </w:p>
    <w:p w:rsidR="000B4957" w:rsidRDefault="00553B05">
      <w:r>
        <w:t>1) Устанавливаем предварительный режим поведения персонала.(ПРУ)</w:t>
      </w:r>
    </w:p>
    <w:p w:rsidR="000B4957" w:rsidRDefault="00553B05">
      <w:r>
        <w:rPr>
          <w:lang w:val="en-US"/>
        </w:rPr>
        <w:t>t</w:t>
      </w:r>
      <w:r>
        <w:rPr>
          <w:vertAlign w:val="subscript"/>
        </w:rPr>
        <w:t>пру</w:t>
      </w:r>
      <w:r>
        <w:t xml:space="preserve"> = 10 ч</w:t>
      </w:r>
      <w:r>
        <w:tab/>
        <w:t>К</w:t>
      </w:r>
      <w:r>
        <w:rPr>
          <w:vertAlign w:val="subscript"/>
        </w:rPr>
        <w:t>пру</w:t>
      </w:r>
      <w:r>
        <w:t xml:space="preserve"> = 60</w:t>
      </w:r>
    </w:p>
    <w:p w:rsidR="000B4957" w:rsidRDefault="00553B05">
      <w:r>
        <w:rPr>
          <w:lang w:val="en-US"/>
        </w:rPr>
        <w:t>t</w:t>
      </w:r>
      <w:r>
        <w:rPr>
          <w:vertAlign w:val="subscript"/>
        </w:rPr>
        <w:t>о. м.</w:t>
      </w:r>
      <w:r>
        <w:t xml:space="preserve"> = 0.5</w:t>
      </w:r>
      <w:r>
        <w:tab/>
        <w:t>К</w:t>
      </w:r>
      <w:r>
        <w:rPr>
          <w:vertAlign w:val="subscript"/>
        </w:rPr>
        <w:t xml:space="preserve">ж. з  </w:t>
      </w:r>
      <w:r>
        <w:t xml:space="preserve">= 2 </w:t>
      </w:r>
    </w:p>
    <w:p w:rsidR="000B4957" w:rsidRDefault="00553B05">
      <w:r>
        <w:rPr>
          <w:lang w:val="en-US"/>
        </w:rPr>
        <w:t>t</w:t>
      </w:r>
      <w:r>
        <w:rPr>
          <w:vertAlign w:val="subscript"/>
        </w:rPr>
        <w:t>пр. з</w:t>
      </w:r>
      <w:r>
        <w:t xml:space="preserve"> = 8 ч</w:t>
      </w:r>
      <w:r>
        <w:tab/>
        <w:t>К</w:t>
      </w:r>
      <w:r>
        <w:rPr>
          <w:vertAlign w:val="subscript"/>
        </w:rPr>
        <w:t>пр. з</w:t>
      </w:r>
      <w:r>
        <w:t xml:space="preserve"> = 8</w:t>
      </w:r>
    </w:p>
    <w:p w:rsidR="000B4957" w:rsidRDefault="00553B05">
      <w:r>
        <w:rPr>
          <w:lang w:val="en-US"/>
        </w:rPr>
        <w:t>t</w:t>
      </w:r>
      <w:r>
        <w:rPr>
          <w:vertAlign w:val="subscript"/>
        </w:rPr>
        <w:t>ж. з.</w:t>
      </w:r>
      <w:r>
        <w:t xml:space="preserve"> = 5 ч</w:t>
      </w:r>
    </w:p>
    <w:p w:rsidR="000B4957" w:rsidRDefault="00553B05">
      <w:r>
        <w:sym w:font="Symbol" w:char="F0E5"/>
      </w:r>
      <w:r>
        <w:rPr>
          <w:lang w:val="en-US"/>
        </w:rPr>
        <w:t xml:space="preserve">T=24 </w:t>
      </w:r>
      <w:r>
        <w:t>ч</w:t>
      </w:r>
    </w:p>
    <w:p w:rsidR="000B4957" w:rsidRDefault="00553B05">
      <w:r>
        <w:t>2) Расчитываем коэффициент защищенности персонала</w:t>
      </w:r>
    </w:p>
    <w:p w:rsidR="000B4957" w:rsidRDefault="00553B05">
      <w:r>
        <w:t>С</w:t>
      </w:r>
      <w:r>
        <w:rPr>
          <w:vertAlign w:val="subscript"/>
        </w:rPr>
        <w:t>з</w:t>
      </w:r>
      <w:r>
        <w:t>=</w:t>
      </w:r>
      <w:r>
        <w:rPr>
          <w:position w:val="-68"/>
        </w:rPr>
        <w:object w:dxaOrig="278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8.75pt;height:54pt" o:ole="">
            <v:imagedata r:id="rId10" o:title=""/>
          </v:shape>
          <o:OLEObject Type="Embed" ProgID="Equation.2" ShapeID="_x0000_i1026" DrawAspect="Content" ObjectID="_1471448154" r:id="rId11"/>
        </w:object>
      </w:r>
      <w:r>
        <w:t>= 5,75</w:t>
      </w:r>
      <w:r>
        <w:rPr>
          <w:lang w:val="en-US"/>
        </w:rPr>
        <w:t xml:space="preserve"> </w:t>
      </w:r>
      <w:r>
        <w:rPr>
          <w:lang w:val="en-US"/>
        </w:rPr>
        <w:sym w:font="Symbol" w:char="F0BB"/>
      </w:r>
      <w:r>
        <w:rPr>
          <w:lang w:val="en-US"/>
        </w:rPr>
        <w:t xml:space="preserve"> </w:t>
      </w:r>
      <w:r>
        <w:t>5,8</w:t>
      </w:r>
    </w:p>
    <w:p w:rsidR="000B4957" w:rsidRDefault="00553B05">
      <w:r>
        <w:t>3) Определяем суточные дозы облучения персонала предприятия, находящегося на открытой местности.</w:t>
      </w:r>
    </w:p>
    <w:p w:rsidR="000B4957" w:rsidRDefault="00553B05">
      <w:r>
        <w:t>Д = 5·Р</w:t>
      </w:r>
      <w:r>
        <w:rPr>
          <w:vertAlign w:val="subscript"/>
        </w:rPr>
        <w:t>о</w:t>
      </w:r>
      <w:r>
        <w:t>·</w:t>
      </w:r>
      <w:r>
        <w:rPr>
          <w:lang w:val="en-US"/>
        </w:rPr>
        <w:t>t</w:t>
      </w:r>
      <w:r>
        <w:rPr>
          <w:vertAlign w:val="subscript"/>
          <w:lang w:val="en-US"/>
        </w:rPr>
        <w:t>o</w:t>
      </w:r>
      <w:r>
        <w:rPr>
          <w:vertAlign w:val="superscript"/>
          <w:lang w:val="en-US"/>
        </w:rPr>
        <w:t>1,2</w:t>
      </w:r>
      <w:r>
        <w:rPr>
          <w:lang w:val="en-US"/>
        </w:rPr>
        <w:t>(1/t</w:t>
      </w:r>
      <w:r>
        <w:rPr>
          <w:vertAlign w:val="subscript"/>
        </w:rPr>
        <w:t>н</w:t>
      </w:r>
      <w:r>
        <w:rPr>
          <w:vertAlign w:val="superscript"/>
        </w:rPr>
        <w:t>0,2</w:t>
      </w:r>
      <w:r>
        <w:t xml:space="preserve"> - </w:t>
      </w:r>
      <w:r>
        <w:rPr>
          <w:lang w:val="en-US"/>
        </w:rPr>
        <w:t>1/t</w:t>
      </w:r>
      <w:r>
        <w:rPr>
          <w:vertAlign w:val="subscript"/>
        </w:rPr>
        <w:t>к</w:t>
      </w:r>
      <w:r>
        <w:rPr>
          <w:vertAlign w:val="superscript"/>
        </w:rPr>
        <w:t>0,2</w:t>
      </w:r>
      <w:r>
        <w:t>);</w:t>
      </w:r>
      <w:r>
        <w:tab/>
      </w:r>
      <w:r>
        <w:rPr>
          <w:lang w:val="en-US"/>
        </w:rPr>
        <w:t>[P]</w:t>
      </w:r>
    </w:p>
    <w:p w:rsidR="000B4957" w:rsidRDefault="00553B05">
      <w:r>
        <w:t>t</w:t>
      </w:r>
      <w:r>
        <w:rPr>
          <w:vertAlign w:val="subscript"/>
        </w:rPr>
        <w:t>o=</w:t>
      </w:r>
      <w:r>
        <w:t>t</w:t>
      </w:r>
      <w:r>
        <w:rPr>
          <w:vertAlign w:val="subscript"/>
        </w:rPr>
        <w:t xml:space="preserve">н - </w:t>
      </w:r>
      <w:r>
        <w:t xml:space="preserve">начало облучения в 1 сутки </w:t>
      </w:r>
    </w:p>
    <w:p w:rsidR="000B4957" w:rsidRDefault="00553B05">
      <w:r>
        <w:t>t</w:t>
      </w:r>
      <w:r>
        <w:rPr>
          <w:vertAlign w:val="subscript"/>
        </w:rPr>
        <w:t>к</w:t>
      </w:r>
      <w:r>
        <w:t>- конец облучения в 1 сутки</w:t>
      </w:r>
    </w:p>
    <w:p w:rsidR="000B4957" w:rsidRDefault="00553B05">
      <w:r>
        <w:t>Д</w:t>
      </w:r>
      <w:r>
        <w:rPr>
          <w:vertAlign w:val="subscript"/>
        </w:rPr>
        <w:t>1</w:t>
      </w:r>
      <w:r>
        <w:t>=5·48·2</w:t>
      </w:r>
      <w:r>
        <w:rPr>
          <w:vertAlign w:val="superscript"/>
        </w:rPr>
        <w:t>1,2</w:t>
      </w:r>
      <w:r>
        <w:t>(1/3</w:t>
      </w:r>
      <w:r>
        <w:rPr>
          <w:vertAlign w:val="superscript"/>
        </w:rPr>
        <w:t>0,2</w:t>
      </w:r>
      <w:r>
        <w:t>-1/27</w:t>
      </w:r>
      <w:r>
        <w:rPr>
          <w:vertAlign w:val="superscript"/>
        </w:rPr>
        <w:t>0,2</w:t>
      </w:r>
      <w:r>
        <w:t xml:space="preserve">)=251,1 </w:t>
      </w:r>
    </w:p>
    <w:p w:rsidR="000B4957" w:rsidRDefault="00553B05">
      <w:r>
        <w:t>Д</w:t>
      </w:r>
      <w:r>
        <w:rPr>
          <w:vertAlign w:val="subscript"/>
          <w:lang w:val="en-US"/>
        </w:rPr>
        <w:t>2</w:t>
      </w:r>
      <w:r>
        <w:rPr>
          <w:vertAlign w:val="subscript"/>
        </w:rPr>
        <w:t xml:space="preserve"> </w:t>
      </w:r>
      <w:r>
        <w:t>= 5·48·2</w:t>
      </w:r>
      <w:r>
        <w:rPr>
          <w:vertAlign w:val="superscript"/>
        </w:rPr>
        <w:t>1,2</w:t>
      </w:r>
      <w:r>
        <w:t>(1/27</w:t>
      </w:r>
      <w:r>
        <w:rPr>
          <w:vertAlign w:val="superscript"/>
        </w:rPr>
        <w:t xml:space="preserve"> 0,2</w:t>
      </w:r>
      <w:r>
        <w:t xml:space="preserve"> - 1/51</w:t>
      </w:r>
      <w:r>
        <w:rPr>
          <w:vertAlign w:val="superscript"/>
        </w:rPr>
        <w:t>0,2</w:t>
      </w:r>
      <w:r>
        <w:t>) = 53,8</w:t>
      </w:r>
    </w:p>
    <w:p w:rsidR="000B4957" w:rsidRDefault="00553B05">
      <w:r>
        <w:t>Д</w:t>
      </w:r>
      <w:r>
        <w:rPr>
          <w:vertAlign w:val="subscript"/>
          <w:lang w:val="en-US"/>
        </w:rPr>
        <w:t>3</w:t>
      </w:r>
      <w:r>
        <w:t xml:space="preserve"> = 5·48·</w:t>
      </w:r>
      <w:r>
        <w:rPr>
          <w:lang w:val="en-US"/>
        </w:rPr>
        <w:t>2</w:t>
      </w:r>
      <w:r>
        <w:rPr>
          <w:vertAlign w:val="superscript"/>
        </w:rPr>
        <w:t>1,2</w:t>
      </w:r>
      <w:r>
        <w:t>(1/51</w:t>
      </w:r>
      <w:r>
        <w:rPr>
          <w:vertAlign w:val="superscript"/>
        </w:rPr>
        <w:t xml:space="preserve"> 0,2</w:t>
      </w:r>
      <w:r>
        <w:t xml:space="preserve"> - 1/</w:t>
      </w:r>
      <w:r>
        <w:rPr>
          <w:lang w:val="en-US"/>
        </w:rPr>
        <w:t>75</w:t>
      </w:r>
      <w:r>
        <w:rPr>
          <w:vertAlign w:val="superscript"/>
        </w:rPr>
        <w:t>0,2</w:t>
      </w:r>
      <w:r>
        <w:t>) =35,9</w:t>
      </w:r>
    </w:p>
    <w:p w:rsidR="000B4957" w:rsidRDefault="00553B05">
      <w:r>
        <w:t>Д</w:t>
      </w:r>
      <w:r>
        <w:rPr>
          <w:vertAlign w:val="subscript"/>
          <w:lang w:val="en-US"/>
        </w:rPr>
        <w:t xml:space="preserve">4 </w:t>
      </w:r>
      <w:r>
        <w:t xml:space="preserve"> = 5·48·2</w:t>
      </w:r>
      <w:r>
        <w:rPr>
          <w:vertAlign w:val="superscript"/>
        </w:rPr>
        <w:t>1,2</w:t>
      </w:r>
      <w:r>
        <w:t>(1/75</w:t>
      </w:r>
      <w:r>
        <w:rPr>
          <w:vertAlign w:val="superscript"/>
        </w:rPr>
        <w:t xml:space="preserve"> 0,2</w:t>
      </w:r>
      <w:r>
        <w:t xml:space="preserve"> - 1/99</w:t>
      </w:r>
      <w:r>
        <w:rPr>
          <w:vertAlign w:val="superscript"/>
        </w:rPr>
        <w:t>0,2</w:t>
      </w:r>
      <w:r>
        <w:t>) =17,9</w:t>
      </w:r>
    </w:p>
    <w:p w:rsidR="000B4957" w:rsidRDefault="00553B05">
      <w:r>
        <w:sym w:font="Symbol" w:char="F0E5"/>
      </w:r>
      <w:r>
        <w:t>Д=358,7</w:t>
      </w:r>
    </w:p>
    <w:p w:rsidR="000B4957" w:rsidRDefault="00553B05">
      <w:r>
        <w:t>4) Определяем коэффициент безопасности защищенности на каждые сутки в отдельности.</w:t>
      </w:r>
    </w:p>
    <w:p w:rsidR="000B4957" w:rsidRDefault="00553B05">
      <w:r>
        <w:t>С</w:t>
      </w:r>
      <w:r>
        <w:rPr>
          <w:vertAlign w:val="subscript"/>
        </w:rPr>
        <w:t>бз</w:t>
      </w:r>
      <w:r>
        <w:t xml:space="preserve"> = </w:t>
      </w:r>
      <w:r>
        <w:rPr>
          <w:position w:val="-30"/>
        </w:rPr>
        <w:object w:dxaOrig="820" w:dyaOrig="740">
          <v:shape id="_x0000_i1027" type="#_x0000_t75" style="width:41.25pt;height:36.75pt" o:ole="">
            <v:imagedata r:id="rId12" o:title=""/>
          </v:shape>
          <o:OLEObject Type="Embed" ProgID="Equation.2" ShapeID="_x0000_i1027" DrawAspect="Content" ObjectID="_1471448155" r:id="rId13"/>
        </w:object>
      </w:r>
    </w:p>
    <w:p w:rsidR="000B4957" w:rsidRDefault="00553B05">
      <w:r>
        <w:t>Д</w:t>
      </w:r>
      <w:r>
        <w:rPr>
          <w:vertAlign w:val="subscript"/>
        </w:rPr>
        <w:t>суточн</w:t>
      </w:r>
      <w:r>
        <w:t xml:space="preserve"> — найдены (251,1; 53,8; 35,9; 17,9).</w:t>
      </w:r>
    </w:p>
    <w:p w:rsidR="000B4957" w:rsidRDefault="00553B05">
      <w:r>
        <w:t>Д</w:t>
      </w:r>
      <w:r>
        <w:rPr>
          <w:vertAlign w:val="subscript"/>
        </w:rPr>
        <w:t>допуст</w:t>
      </w:r>
      <w:r>
        <w:t xml:space="preserve"> = 50 Р (25+10+8+7)</w:t>
      </w:r>
    </w:p>
    <w:p w:rsidR="000B4957" w:rsidRDefault="00553B05">
      <w:r>
        <w:t>С</w:t>
      </w:r>
      <w:r>
        <w:rPr>
          <w:vertAlign w:val="superscript"/>
        </w:rPr>
        <w:t>1</w:t>
      </w:r>
      <w:r>
        <w:rPr>
          <w:vertAlign w:val="subscript"/>
        </w:rPr>
        <w:t>бз</w:t>
      </w:r>
      <w:r>
        <w:t xml:space="preserve"> = 10.0</w:t>
      </w:r>
    </w:p>
    <w:p w:rsidR="000B4957" w:rsidRDefault="00553B05">
      <w:r>
        <w:t>С</w:t>
      </w:r>
      <w:r>
        <w:rPr>
          <w:vertAlign w:val="superscript"/>
        </w:rPr>
        <w:t>2</w:t>
      </w:r>
      <w:r>
        <w:rPr>
          <w:vertAlign w:val="subscript"/>
        </w:rPr>
        <w:t>бз</w:t>
      </w:r>
      <w:r>
        <w:t xml:space="preserve"> = 5.4</w:t>
      </w:r>
    </w:p>
    <w:p w:rsidR="000B4957" w:rsidRDefault="00553B05">
      <w:r>
        <w:t>С</w:t>
      </w:r>
      <w:r>
        <w:rPr>
          <w:vertAlign w:val="superscript"/>
        </w:rPr>
        <w:t>3</w:t>
      </w:r>
      <w:r>
        <w:rPr>
          <w:vertAlign w:val="subscript"/>
        </w:rPr>
        <w:t>бз</w:t>
      </w:r>
      <w:r>
        <w:t xml:space="preserve"> = 4.5</w:t>
      </w:r>
    </w:p>
    <w:p w:rsidR="000B4957" w:rsidRDefault="00553B05">
      <w:r>
        <w:t>С</w:t>
      </w:r>
      <w:r>
        <w:rPr>
          <w:vertAlign w:val="superscript"/>
        </w:rPr>
        <w:t>4</w:t>
      </w:r>
      <w:r>
        <w:rPr>
          <w:vertAlign w:val="subscript"/>
        </w:rPr>
        <w:t>бз</w:t>
      </w:r>
      <w:r>
        <w:t xml:space="preserve"> = 2.6</w:t>
      </w:r>
    </w:p>
    <w:p w:rsidR="000B4957" w:rsidRDefault="00553B05">
      <w:r>
        <w:t>Итак, режим поведения пребывания удовлетворяет полностью только для  2, 3, 4 суток. Поэтому  целесообразно пересматреть поведение персонала   Следует уменьшить время пребывания в жилых зданиях и увеличеть время прибывания впротиво радиационных сооружениях</w:t>
      </w:r>
    </w:p>
    <w:tbl>
      <w:tblPr>
        <w:tblW w:w="0" w:type="auto"/>
        <w:tblInd w:w="-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6"/>
        <w:gridCol w:w="1366"/>
        <w:gridCol w:w="1366"/>
        <w:gridCol w:w="1366"/>
        <w:gridCol w:w="1366"/>
        <w:gridCol w:w="1366"/>
        <w:gridCol w:w="1366"/>
      </w:tblGrid>
      <w:tr w:rsidR="000B4957">
        <w:tc>
          <w:tcPr>
            <w:tcW w:w="1366" w:type="dxa"/>
            <w:tcBorders>
              <w:top w:val="single" w:sz="12" w:space="0" w:color="auto"/>
              <w:left w:val="single" w:sz="12" w:space="0" w:color="auto"/>
            </w:tcBorders>
          </w:tcPr>
          <w:p w:rsidR="000B4957" w:rsidRDefault="000B4957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</w:p>
        </w:tc>
        <w:tc>
          <w:tcPr>
            <w:tcW w:w="136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B4957" w:rsidRDefault="000B4957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</w:p>
        </w:tc>
        <w:tc>
          <w:tcPr>
            <w:tcW w:w="1366" w:type="dxa"/>
            <w:tcBorders>
              <w:top w:val="single" w:sz="12" w:space="0" w:color="auto"/>
              <w:left w:val="nil"/>
            </w:tcBorders>
          </w:tcPr>
          <w:p w:rsidR="000B4957" w:rsidRDefault="000B4957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</w:p>
        </w:tc>
        <w:tc>
          <w:tcPr>
            <w:tcW w:w="546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Время пребывания в защ. сооружениях, ч</w:t>
            </w:r>
          </w:p>
        </w:tc>
      </w:tr>
      <w:tr w:rsidR="000B4957">
        <w:tc>
          <w:tcPr>
            <w:tcW w:w="1366" w:type="dxa"/>
            <w:tcBorders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  <w:lang w:val="en-US"/>
              </w:rPr>
              <w:t xml:space="preserve">N </w:t>
            </w:r>
            <w:r>
              <w:rPr>
                <w:rFonts w:ascii="Academy" w:hAnsi="Academy"/>
                <w:b/>
                <w:sz w:val="20"/>
              </w:rPr>
              <w:t>суток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С</w:t>
            </w:r>
            <w:r>
              <w:rPr>
                <w:rFonts w:ascii="Academy" w:hAnsi="Academy"/>
                <w:b/>
                <w:sz w:val="20"/>
                <w:vertAlign w:val="subscript"/>
              </w:rPr>
              <w:t>з</w:t>
            </w:r>
          </w:p>
        </w:tc>
        <w:tc>
          <w:tcPr>
            <w:tcW w:w="1366" w:type="dxa"/>
            <w:tcBorders>
              <w:left w:val="nil"/>
              <w:bottom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С</w:t>
            </w:r>
            <w:r>
              <w:rPr>
                <w:rFonts w:ascii="Academy" w:hAnsi="Academy"/>
                <w:b/>
                <w:sz w:val="20"/>
                <w:vertAlign w:val="subscript"/>
              </w:rPr>
              <w:t>бз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ПРУ</w:t>
            </w:r>
          </w:p>
        </w:tc>
        <w:tc>
          <w:tcPr>
            <w:tcW w:w="1366" w:type="dxa"/>
            <w:tcBorders>
              <w:left w:val="nil"/>
              <w:bottom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Пр. З.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Ж. З.</w:t>
            </w:r>
          </w:p>
        </w:tc>
        <w:tc>
          <w:tcPr>
            <w:tcW w:w="1366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b/>
                <w:sz w:val="20"/>
              </w:rPr>
            </w:pPr>
            <w:r>
              <w:rPr>
                <w:rFonts w:ascii="Academy" w:hAnsi="Academy"/>
                <w:b/>
                <w:sz w:val="20"/>
              </w:rPr>
              <w:t>О. М.</w:t>
            </w:r>
          </w:p>
        </w:tc>
      </w:tr>
      <w:tr w:rsidR="000B4957">
        <w:tc>
          <w:tcPr>
            <w:tcW w:w="1366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12,2</w:t>
            </w:r>
          </w:p>
        </w:tc>
        <w:tc>
          <w:tcPr>
            <w:tcW w:w="1366" w:type="dxa"/>
            <w:tcBorders>
              <w:left w:val="nil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10,0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13</w:t>
            </w:r>
          </w:p>
        </w:tc>
        <w:tc>
          <w:tcPr>
            <w:tcW w:w="1366" w:type="dxa"/>
            <w:tcBorders>
              <w:left w:val="nil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2,5</w:t>
            </w:r>
          </w:p>
        </w:tc>
        <w:tc>
          <w:tcPr>
            <w:tcW w:w="1366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0,5</w:t>
            </w:r>
          </w:p>
        </w:tc>
      </w:tr>
      <w:tr w:rsidR="000B4957">
        <w:tc>
          <w:tcPr>
            <w:tcW w:w="1366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2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5.8</w:t>
            </w:r>
          </w:p>
        </w:tc>
        <w:tc>
          <w:tcPr>
            <w:tcW w:w="1366" w:type="dxa"/>
            <w:tcBorders>
              <w:left w:val="nil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5.4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10</w:t>
            </w:r>
          </w:p>
        </w:tc>
        <w:tc>
          <w:tcPr>
            <w:tcW w:w="1366" w:type="dxa"/>
            <w:tcBorders>
              <w:left w:val="nil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</w:t>
            </w:r>
          </w:p>
        </w:tc>
        <w:tc>
          <w:tcPr>
            <w:tcW w:w="1366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</w:t>
            </w:r>
          </w:p>
        </w:tc>
      </w:tr>
      <w:tr w:rsidR="000B4957">
        <w:tc>
          <w:tcPr>
            <w:tcW w:w="1366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3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5.8</w:t>
            </w:r>
          </w:p>
        </w:tc>
        <w:tc>
          <w:tcPr>
            <w:tcW w:w="1366" w:type="dxa"/>
            <w:tcBorders>
              <w:left w:val="nil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4.5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10</w:t>
            </w:r>
          </w:p>
        </w:tc>
        <w:tc>
          <w:tcPr>
            <w:tcW w:w="1366" w:type="dxa"/>
            <w:tcBorders>
              <w:left w:val="nil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</w:t>
            </w:r>
          </w:p>
        </w:tc>
        <w:tc>
          <w:tcPr>
            <w:tcW w:w="1366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</w:t>
            </w:r>
          </w:p>
        </w:tc>
      </w:tr>
      <w:tr w:rsidR="000B4957">
        <w:tc>
          <w:tcPr>
            <w:tcW w:w="1366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4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5.8</w:t>
            </w:r>
          </w:p>
        </w:tc>
        <w:tc>
          <w:tcPr>
            <w:tcW w:w="1366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2.6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10</w:t>
            </w:r>
          </w:p>
        </w:tc>
        <w:tc>
          <w:tcPr>
            <w:tcW w:w="1366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8</w:t>
            </w:r>
          </w:p>
        </w:tc>
        <w:tc>
          <w:tcPr>
            <w:tcW w:w="136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5</w:t>
            </w:r>
          </w:p>
        </w:tc>
        <w:tc>
          <w:tcPr>
            <w:tcW w:w="136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284" w:wrap="around" w:vAnchor="text" w:hAnchor="page" w:x="1466" w:y="864"/>
              <w:spacing w:line="240" w:lineRule="auto"/>
              <w:ind w:firstLine="0"/>
              <w:jc w:val="center"/>
              <w:rPr>
                <w:rFonts w:ascii="Academy" w:hAnsi="Academy"/>
                <w:sz w:val="20"/>
              </w:rPr>
            </w:pPr>
            <w:r>
              <w:rPr>
                <w:rFonts w:ascii="Academy" w:hAnsi="Academy"/>
                <w:sz w:val="20"/>
              </w:rPr>
              <w:t>1</w:t>
            </w:r>
          </w:p>
        </w:tc>
      </w:tr>
    </w:tbl>
    <w:p w:rsidR="000B4957" w:rsidRDefault="00553B05">
      <w:pPr>
        <w:jc w:val="left"/>
      </w:pPr>
      <w:r>
        <w:t>Полученные расчетные данные занести в таблицу</w:t>
      </w:r>
    </w:p>
    <w:p w:rsidR="000B4957" w:rsidRDefault="00553B05">
      <w:r>
        <w:t xml:space="preserve">Аналогичные режимы радиационной защиты определяются для персонала животноводческой и растениеводческой отраслей, c учетом использования их условий защищенности. Режим радиационной защиты персонала выполняет свою роль по обеспечению защиты по условию : </w:t>
      </w:r>
    </w:p>
    <w:p w:rsidR="000B4957" w:rsidRDefault="00553B05">
      <w:r>
        <w:t>1. Если персонал будет своевременно оповещен о начале радиоактивного заражения.</w:t>
      </w:r>
    </w:p>
    <w:p w:rsidR="000B4957" w:rsidRDefault="00553B05">
      <w:r>
        <w:t>2. Если к исходу каждого дня будет осуществляться дозиметрический контроль облучения. Фактические дозы не превышают ежедневной дозы.</w:t>
      </w:r>
    </w:p>
    <w:p w:rsidR="000B4957" w:rsidRDefault="00553B05">
      <w:r>
        <w:t>3. Если по истечении рабочего дня будет осуществляться радиационный контроль персонала , о по результатам этого контроля будет проводится дезактивирование одежды , обуви персонала и его обработки, и если в течении текущей недели персонал будет принимать противорадиационный аппарат - йодистый калий .</w:t>
      </w:r>
    </w:p>
    <w:p w:rsidR="000B4957" w:rsidRDefault="000B4957">
      <w:pPr>
        <w:sectPr w:rsidR="000B4957">
          <w:pgSz w:w="11907" w:h="16840"/>
          <w:pgMar w:top="1134" w:right="851" w:bottom="851" w:left="1701" w:header="720" w:footer="720" w:gutter="0"/>
          <w:cols w:space="720"/>
        </w:sectPr>
      </w:pPr>
    </w:p>
    <w:p w:rsidR="000B4957" w:rsidRDefault="00553B05">
      <w:pPr>
        <w:pStyle w:val="1"/>
        <w:rPr>
          <w:rFonts w:ascii="Academy" w:hAnsi="Academy"/>
        </w:rPr>
      </w:pPr>
      <w:bookmarkStart w:id="13" w:name="_Toc387593511"/>
      <w:r>
        <w:rPr>
          <w:rFonts w:ascii="Academy" w:hAnsi="Academy"/>
        </w:rPr>
        <w:t>Оценка устойчивости работы хозяйства “Дружба” в условиях радиоактивного заражения</w:t>
      </w:r>
      <w:bookmarkEnd w:id="13"/>
    </w:p>
    <w:p w:rsidR="000B4957" w:rsidRDefault="00553B05">
      <w:pPr>
        <w:ind w:firstLine="720"/>
      </w:pPr>
      <w:r>
        <w:t>Создается примерная радиационная обстановка. Определяются дозы облучения и радиационные потери.</w:t>
      </w:r>
    </w:p>
    <w:p w:rsidR="000B4957" w:rsidRDefault="00553B05">
      <w:pPr>
        <w:ind w:firstLine="720"/>
      </w:pPr>
      <w:r>
        <w:t xml:space="preserve">При второй или средней степени радиационного облучения из общего числа пораженных от 5 до 15% безвозвратные потери, а те, кто возвращаются к трудовой деятельности, то только через 2-4 месяца лечения. </w:t>
      </w:r>
    </w:p>
    <w:p w:rsidR="000B4957" w:rsidRDefault="00553B05">
      <w:pPr>
        <w:ind w:firstLine="720"/>
      </w:pPr>
      <w:r>
        <w:t>При третьей степени радиационного поражения все или частично люди, животные, растения подвергаются излучению; безвозвратные потери от 20 до 80%.</w:t>
      </w:r>
    </w:p>
    <w:p w:rsidR="000B4957" w:rsidRDefault="00553B05">
      <w:pPr>
        <w:ind w:firstLine="720"/>
      </w:pPr>
      <w:r>
        <w:t>Предприятия ликвидируются при крайней степени поражения (100% людей потеряны).</w:t>
      </w:r>
    </w:p>
    <w:p w:rsidR="000B4957" w:rsidRDefault="00553B05">
      <w:pPr>
        <w:pStyle w:val="3"/>
        <w:rPr>
          <w:rFonts w:ascii="Academy" w:hAnsi="Academy"/>
          <w:b/>
        </w:rPr>
      </w:pPr>
      <w:bookmarkStart w:id="14" w:name="_Toc387593512"/>
      <w:r>
        <w:rPr>
          <w:rFonts w:ascii="Academy" w:hAnsi="Academy"/>
          <w:b/>
        </w:rPr>
        <w:t>Методика работы предприятия:</w:t>
      </w:r>
      <w:bookmarkEnd w:id="14"/>
    </w:p>
    <w:tbl>
      <w:tblPr>
        <w:tblW w:w="0" w:type="auto"/>
        <w:tblInd w:w="-43" w:type="dxa"/>
        <w:tblBorders>
          <w:lef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1"/>
        <w:gridCol w:w="1418"/>
        <w:gridCol w:w="1418"/>
        <w:gridCol w:w="1418"/>
      </w:tblGrid>
      <w:tr w:rsidR="000B4957">
        <w:tc>
          <w:tcPr>
            <w:tcW w:w="1771" w:type="dxa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Для ЦУ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Для фермы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Для поля</w:t>
            </w:r>
          </w:p>
        </w:tc>
      </w:tr>
      <w:tr w:rsidR="000B4957">
        <w:tc>
          <w:tcPr>
            <w:tcW w:w="1771" w:type="dxa"/>
            <w:tcBorders>
              <w:top w:val="nil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  <w:i/>
              </w:rPr>
              <w:t>Р</w:t>
            </w:r>
            <w:r>
              <w:rPr>
                <w:rFonts w:ascii="Academy" w:hAnsi="Academy"/>
                <w:i/>
                <w:vertAlign w:val="subscript"/>
              </w:rPr>
              <w:t>0</w:t>
            </w:r>
            <w:r>
              <w:rPr>
                <w:rFonts w:ascii="Academy" w:hAnsi="Academy"/>
              </w:rPr>
              <w:t>, р/ч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40</w:t>
            </w:r>
          </w:p>
        </w:tc>
      </w:tr>
      <w:tr w:rsidR="000B4957">
        <w:tc>
          <w:tcPr>
            <w:tcW w:w="1771" w:type="dxa"/>
            <w:tcBorders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  <w:i/>
              </w:rPr>
              <w:t>t</w:t>
            </w:r>
            <w:r>
              <w:rPr>
                <w:rFonts w:ascii="Academy" w:hAnsi="Academy"/>
                <w:i/>
                <w:vertAlign w:val="subscript"/>
              </w:rPr>
              <w:t>0</w:t>
            </w:r>
            <w:r>
              <w:rPr>
                <w:rFonts w:ascii="Academy" w:hAnsi="Academy"/>
                <w:vertAlign w:val="superscript"/>
              </w:rPr>
              <w:t>1,2</w:t>
            </w:r>
            <w:r>
              <w:rPr>
                <w:rFonts w:ascii="Academy" w:hAnsi="Academy"/>
              </w:rPr>
              <w:t>, час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3.7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3.7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3.7</w:t>
            </w:r>
          </w:p>
        </w:tc>
      </w:tr>
      <w:tr w:rsidR="000B4957">
        <w:tc>
          <w:tcPr>
            <w:tcW w:w="1771" w:type="dxa"/>
            <w:tcBorders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  <w:i/>
              </w:rPr>
              <w:t>Р</w:t>
            </w:r>
            <w:r>
              <w:rPr>
                <w:rFonts w:ascii="Academy" w:hAnsi="Academy"/>
                <w:i/>
                <w:vertAlign w:val="subscript"/>
              </w:rPr>
              <w:t>1</w:t>
            </w:r>
            <w:r>
              <w:rPr>
                <w:rFonts w:ascii="Academy" w:hAnsi="Academy"/>
              </w:rPr>
              <w:t>, р/ч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177.6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111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148</w:t>
            </w:r>
          </w:p>
        </w:tc>
      </w:tr>
      <w:tr w:rsidR="000B4957">
        <w:tc>
          <w:tcPr>
            <w:tcW w:w="1771" w:type="dxa"/>
            <w:tcBorders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Подзона, Д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Б-3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Б-1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Б-2</w:t>
            </w:r>
          </w:p>
        </w:tc>
      </w:tr>
      <w:tr w:rsidR="000B4957">
        <w:tc>
          <w:tcPr>
            <w:tcW w:w="1771" w:type="dxa"/>
            <w:tcBorders>
              <w:bottom w:val="single" w:sz="12" w:space="0" w:color="auto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left="284"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Доза, р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800-1200</w:t>
            </w:r>
          </w:p>
        </w:tc>
        <w:tc>
          <w:tcPr>
            <w:tcW w:w="1418" w:type="dxa"/>
            <w:tcBorders>
              <w:left w:val="nil"/>
              <w:bottom w:val="single" w:sz="12" w:space="0" w:color="auto"/>
              <w:right w:val="nil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400-600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284" w:vSpace="318" w:wrap="notBeside" w:vAnchor="text" w:hAnchor="page" w:x="3505" w:y="1806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600-800</w:t>
            </w:r>
          </w:p>
        </w:tc>
      </w:tr>
    </w:tbl>
    <w:p w:rsidR="000B4957" w:rsidRDefault="00553B05" w:rsidP="00553B05">
      <w:pPr>
        <w:numPr>
          <w:ilvl w:val="0"/>
          <w:numId w:val="1"/>
        </w:numPr>
        <w:ind w:left="0" w:firstLine="567"/>
      </w:pPr>
      <w:r>
        <w:t xml:space="preserve">Определяем дозовые подзоны, в которых может оказаться территория предприятия. </w:t>
      </w:r>
    </w:p>
    <w:p w:rsidR="000B4957" w:rsidRDefault="00553B05">
      <w:r>
        <w:t>Р</w:t>
      </w:r>
      <w:r>
        <w:rPr>
          <w:vertAlign w:val="subscript"/>
        </w:rPr>
        <w:t xml:space="preserve">0 —  </w:t>
      </w:r>
      <w:r>
        <w:t>измеренный уровень радиации (Р/ч)</w:t>
      </w:r>
    </w:p>
    <w:p w:rsidR="000B4957" w:rsidRDefault="00553B05">
      <w:r>
        <w:t>Р</w:t>
      </w:r>
      <w:r>
        <w:rPr>
          <w:vertAlign w:val="subscript"/>
        </w:rPr>
        <w:t>1</w:t>
      </w:r>
      <w:r>
        <w:t>=Р</w:t>
      </w:r>
      <w:r>
        <w:rPr>
          <w:vertAlign w:val="subscript"/>
        </w:rPr>
        <w:t>0</w:t>
      </w:r>
      <w:r>
        <w:t>·</w:t>
      </w:r>
      <w:r>
        <w:rPr>
          <w:lang w:val="en-US"/>
        </w:rPr>
        <w:t>t</w:t>
      </w:r>
      <w:r>
        <w:rPr>
          <w:vertAlign w:val="subscript"/>
          <w:lang w:val="en-US"/>
        </w:rPr>
        <w:t>0</w:t>
      </w:r>
      <w:r>
        <w:rPr>
          <w:vertAlign w:val="superscript"/>
          <w:lang w:val="en-US"/>
        </w:rPr>
        <w:t>1</w:t>
      </w:r>
      <w:r>
        <w:rPr>
          <w:vertAlign w:val="superscript"/>
        </w:rPr>
        <w:t>,</w:t>
      </w:r>
      <w:r>
        <w:rPr>
          <w:vertAlign w:val="superscript"/>
          <w:lang w:val="en-US"/>
        </w:rPr>
        <w:t>2</w:t>
      </w:r>
      <w:r>
        <w:tab/>
      </w:r>
      <w:r>
        <w:tab/>
      </w:r>
      <w:r>
        <w:rPr>
          <w:lang w:val="en-US"/>
        </w:rPr>
        <w:t>t</w:t>
      </w:r>
      <w:r>
        <w:rPr>
          <w:vertAlign w:val="subscript"/>
          <w:lang w:val="en-US"/>
        </w:rPr>
        <w:t>0</w:t>
      </w:r>
      <w:r>
        <w:rPr>
          <w:vertAlign w:val="superscript"/>
          <w:lang w:val="en-US"/>
        </w:rPr>
        <w:t>1</w:t>
      </w:r>
      <w:r>
        <w:rPr>
          <w:vertAlign w:val="superscript"/>
        </w:rPr>
        <w:t>,</w:t>
      </w:r>
      <w:r>
        <w:rPr>
          <w:vertAlign w:val="superscript"/>
          <w:lang w:val="en-US"/>
        </w:rPr>
        <w:t>2</w:t>
      </w:r>
      <w:r>
        <w:t>=(3)</w:t>
      </w:r>
      <w:r>
        <w:rPr>
          <w:vertAlign w:val="superscript"/>
        </w:rPr>
        <w:t>1,2</w:t>
      </w:r>
      <w:r>
        <w:t>=3.7</w:t>
      </w:r>
    </w:p>
    <w:p w:rsidR="000B4957" w:rsidRDefault="00553B05" w:rsidP="00553B05">
      <w:pPr>
        <w:numPr>
          <w:ilvl w:val="0"/>
          <w:numId w:val="2"/>
        </w:numPr>
        <w:ind w:left="0" w:firstLine="567"/>
      </w:pPr>
      <w:r>
        <w:t>Выявляются подвальные помещения, пригодные для укрытия персонала. Защита персонала обеспечена при условии, если соблюдены три основных требования:</w:t>
      </w:r>
    </w:p>
    <w:p w:rsidR="000B4957" w:rsidRDefault="00553B05" w:rsidP="00553B05">
      <w:pPr>
        <w:numPr>
          <w:ilvl w:val="12"/>
          <w:numId w:val="0"/>
        </w:numPr>
        <w:ind w:firstLine="567"/>
      </w:pPr>
      <w:r>
        <w:t>а) если защитные сооружения достаточно герметичны;</w:t>
      </w:r>
    </w:p>
    <w:p w:rsidR="000B4957" w:rsidRDefault="00553B05" w:rsidP="00553B05">
      <w:pPr>
        <w:numPr>
          <w:ilvl w:val="12"/>
          <w:numId w:val="0"/>
        </w:numPr>
        <w:ind w:firstLine="567"/>
      </w:pPr>
      <w:r>
        <w:t>б) если там создаются условия непрерывного пребывания там в течение двух суток;</w:t>
      </w:r>
    </w:p>
    <w:p w:rsidR="000B4957" w:rsidRDefault="00553B05">
      <w:pPr>
        <w:ind w:firstLine="0"/>
      </w:pPr>
      <w:r>
        <w:t>в) коэффициенты защиты подвальных помещений:</w:t>
      </w:r>
    </w:p>
    <w:p w:rsidR="000B4957" w:rsidRDefault="00553B05">
      <w:r>
        <w:t>К</w:t>
      </w:r>
      <w:r>
        <w:rPr>
          <w:vertAlign w:val="subscript"/>
        </w:rPr>
        <w:t xml:space="preserve">3 </w:t>
      </w:r>
      <w:r>
        <w:rPr>
          <w:rFonts w:ascii="Symbol" w:hAnsi="Symbol"/>
        </w:rPr>
        <w:t></w:t>
      </w:r>
      <w:r>
        <w:rPr>
          <w:rFonts w:ascii="Symbol" w:hAnsi="Symbol"/>
        </w:rPr>
        <w:t></w:t>
      </w:r>
      <w:r>
        <w:t>50-100 раз ослабляет проникающую радиацию в сельской местности</w:t>
      </w:r>
    </w:p>
    <w:p w:rsidR="000B4957" w:rsidRDefault="00553B05">
      <w:r>
        <w:t>К</w:t>
      </w:r>
      <w:r>
        <w:rPr>
          <w:vertAlign w:val="subscript"/>
        </w:rPr>
        <w:t xml:space="preserve">3 </w:t>
      </w:r>
      <w:r>
        <w:t>= 2</w:t>
      </w:r>
      <w:r>
        <w:rPr>
          <w:vertAlign w:val="superscript"/>
        </w:rPr>
        <w:t xml:space="preserve">Н/Д </w:t>
      </w:r>
    </w:p>
    <w:p w:rsidR="000B4957" w:rsidRDefault="00553B05">
      <w:r>
        <w:t>Д - толщина слоя половинного ослабления этого материала;</w:t>
      </w:r>
    </w:p>
    <w:p w:rsidR="000B4957" w:rsidRDefault="00553B05">
      <w:r>
        <w:t>Н - толщина строительного материала;</w:t>
      </w:r>
    </w:p>
    <w:p w:rsidR="000B4957" w:rsidRDefault="00553B05">
      <w:pPr>
        <w:framePr w:hSpace="181" w:vSpace="284" w:wrap="around" w:vAnchor="text" w:hAnchor="text" w:y="1"/>
        <w:spacing w:line="240" w:lineRule="auto"/>
        <w:ind w:firstLine="0"/>
        <w:jc w:val="center"/>
        <w:rPr>
          <w:i/>
        </w:rPr>
      </w:pPr>
      <w:r>
        <w:rPr>
          <w:i/>
        </w:rPr>
        <w:t>Подвальные помещения пригодные для защиты персонала</w:t>
      </w: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371"/>
        <w:gridCol w:w="1322"/>
        <w:gridCol w:w="1331"/>
        <w:gridCol w:w="2497"/>
      </w:tblGrid>
      <w:tr w:rsidR="000B4957"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Строительный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материал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h, см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1371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d, см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h/d, см</w:t>
            </w:r>
          </w:p>
          <w:p w:rsidR="000B4957" w:rsidRDefault="000B4957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331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Кз</w:t>
            </w:r>
          </w:p>
        </w:tc>
        <w:tc>
          <w:tcPr>
            <w:tcW w:w="24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и реализация решении</w:t>
            </w:r>
          </w:p>
        </w:tc>
      </w:tr>
      <w:tr w:rsidR="000B4957"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  <w:jc w:val="center"/>
            </w:pPr>
            <w:r>
              <w:t>А. подвалы школ</w:t>
            </w:r>
          </w:p>
        </w:tc>
      </w:tr>
      <w:tr w:rsidR="000B4957">
        <w:tc>
          <w:tcPr>
            <w:tcW w:w="163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t>ж/б плиты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22</w:t>
            </w:r>
            <w:r>
              <w:rPr>
                <w:lang w:val="en-US"/>
              </w:rPr>
              <w:t>,</w:t>
            </w:r>
            <w:r>
              <w:t>5</w:t>
            </w:r>
          </w:p>
        </w:tc>
        <w:tc>
          <w:tcPr>
            <w:tcW w:w="137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5</w:t>
            </w:r>
            <w:r>
              <w:rPr>
                <w:lang w:val="en-US"/>
              </w:rPr>
              <w:t>,</w:t>
            </w:r>
            <w:r>
              <w:t>6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4 </w:t>
            </w:r>
            <w:r>
              <w:t>слоя</w:t>
            </w:r>
          </w:p>
        </w:tc>
        <w:tc>
          <w:tcPr>
            <w:tcW w:w="133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</w:pPr>
            <w:r>
              <w:t>Не обеспечивают защиты от облучения</w:t>
            </w:r>
          </w:p>
        </w:tc>
      </w:tr>
      <w:tr w:rsidR="000B4957">
        <w:tc>
          <w:tcPr>
            <w:tcW w:w="163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rPr>
                <w:u w:val="single"/>
              </w:rPr>
              <w:t>кирпич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t>ИТОГО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37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8,4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3 слоя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7 слоев</w:t>
            </w:r>
          </w:p>
        </w:tc>
        <w:tc>
          <w:tcPr>
            <w:tcW w:w="133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128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</w:pPr>
            <w:r>
              <w:t>Усилить за счет кирпичной кладки</w:t>
            </w:r>
          </w:p>
        </w:tc>
      </w:tr>
      <w:tr w:rsidR="000B4957"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  <w:jc w:val="center"/>
            </w:pPr>
            <w:r>
              <w:t>Б. подвалы домов культуры</w:t>
            </w:r>
          </w:p>
        </w:tc>
      </w:tr>
      <w:tr w:rsidR="000B4957">
        <w:tc>
          <w:tcPr>
            <w:tcW w:w="163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t>ж/б плиты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22</w:t>
            </w:r>
            <w:r>
              <w:rPr>
                <w:lang w:val="en-US"/>
              </w:rPr>
              <w:t>,</w:t>
            </w:r>
            <w:r>
              <w:t>5</w:t>
            </w:r>
          </w:p>
        </w:tc>
        <w:tc>
          <w:tcPr>
            <w:tcW w:w="137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5</w:t>
            </w:r>
            <w:r>
              <w:rPr>
                <w:lang w:val="en-US"/>
              </w:rPr>
              <w:t>,</w:t>
            </w:r>
            <w:r>
              <w:t>6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4 </w:t>
            </w:r>
            <w:r>
              <w:t>слоя</w:t>
            </w:r>
          </w:p>
        </w:tc>
        <w:tc>
          <w:tcPr>
            <w:tcW w:w="133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</w:pPr>
            <w:r>
              <w:t>Не обеспечивают защиты от облучения</w:t>
            </w:r>
          </w:p>
        </w:tc>
      </w:tr>
      <w:tr w:rsidR="000B4957">
        <w:tc>
          <w:tcPr>
            <w:tcW w:w="163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rPr>
                <w:u w:val="single"/>
              </w:rPr>
              <w:t>кирпич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t>ИТОГО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37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8,4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3 слоя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7 слоев</w:t>
            </w:r>
          </w:p>
        </w:tc>
        <w:tc>
          <w:tcPr>
            <w:tcW w:w="133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128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</w:pPr>
            <w:r>
              <w:t>Усилить за счет кирпичной кладки</w:t>
            </w:r>
          </w:p>
        </w:tc>
      </w:tr>
      <w:tr w:rsidR="000B4957"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  <w:jc w:val="center"/>
            </w:pPr>
            <w:r>
              <w:t>В. подвалы жилых домов</w:t>
            </w:r>
          </w:p>
        </w:tc>
      </w:tr>
      <w:tr w:rsidR="000B4957">
        <w:tc>
          <w:tcPr>
            <w:tcW w:w="163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t>дерево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137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132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1 слой</w:t>
            </w:r>
          </w:p>
        </w:tc>
        <w:tc>
          <w:tcPr>
            <w:tcW w:w="1331" w:type="dxa"/>
            <w:tcBorders>
              <w:left w:val="nil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497" w:type="dxa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</w:pPr>
            <w:r>
              <w:t>Не обеспечивают защиты от облучения</w:t>
            </w:r>
          </w:p>
        </w:tc>
      </w:tr>
      <w:tr w:rsidR="000B4957">
        <w:tc>
          <w:tcPr>
            <w:tcW w:w="1630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</w:pPr>
            <w:r>
              <w:t>земля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0B4957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</w:p>
        </w:tc>
        <w:tc>
          <w:tcPr>
            <w:tcW w:w="1371" w:type="dxa"/>
            <w:tcBorders>
              <w:left w:val="nil"/>
              <w:bottom w:val="single" w:sz="12" w:space="0" w:color="auto"/>
            </w:tcBorders>
          </w:tcPr>
          <w:p w:rsidR="000B4957" w:rsidRDefault="000B4957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</w:p>
        </w:tc>
        <w:tc>
          <w:tcPr>
            <w:tcW w:w="1322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3 слоя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7 слоев</w:t>
            </w:r>
          </w:p>
        </w:tc>
        <w:tc>
          <w:tcPr>
            <w:tcW w:w="1331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u w:val="single"/>
              </w:rPr>
            </w:pPr>
            <w:r>
              <w:rPr>
                <w:u w:val="single"/>
              </w:rPr>
              <w:t>8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</w:pPr>
            <w:r>
              <w:t>128</w:t>
            </w:r>
          </w:p>
        </w:tc>
        <w:tc>
          <w:tcPr>
            <w:tcW w:w="2497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</w:pPr>
            <w:r>
              <w:t>Провести обваловку землей</w:t>
            </w:r>
          </w:p>
        </w:tc>
      </w:tr>
    </w:tbl>
    <w:tbl>
      <w:tblPr>
        <w:tblW w:w="0" w:type="auto"/>
        <w:tblInd w:w="-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258"/>
        <w:gridCol w:w="2257"/>
        <w:gridCol w:w="2258"/>
      </w:tblGrid>
      <w:tr w:rsidR="000B4957"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Название защитных сооружений</w:t>
            </w:r>
          </w:p>
        </w:tc>
        <w:tc>
          <w:tcPr>
            <w:tcW w:w="22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Общая площадь, м2</w:t>
            </w:r>
          </w:p>
        </w:tc>
        <w:tc>
          <w:tcPr>
            <w:tcW w:w="2257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Требуемая площадь на одного укрываемого, 1 чел/м2</w:t>
            </w:r>
          </w:p>
        </w:tc>
        <w:tc>
          <w:tcPr>
            <w:tcW w:w="225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Количество укрываемых</w:t>
            </w:r>
          </w:p>
        </w:tc>
      </w:tr>
      <w:tr w:rsidR="000B4957">
        <w:tc>
          <w:tcPr>
            <w:tcW w:w="2438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</w:pPr>
            <w:r>
              <w:t>подвалы школ</w:t>
            </w:r>
          </w:p>
        </w:tc>
        <w:tc>
          <w:tcPr>
            <w:tcW w:w="225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500</w:t>
            </w:r>
          </w:p>
        </w:tc>
        <w:tc>
          <w:tcPr>
            <w:tcW w:w="2257" w:type="dxa"/>
            <w:tcBorders>
              <w:left w:val="nil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0.5</w:t>
            </w:r>
          </w:p>
        </w:tc>
        <w:tc>
          <w:tcPr>
            <w:tcW w:w="2258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1000</w:t>
            </w:r>
          </w:p>
        </w:tc>
      </w:tr>
      <w:tr w:rsidR="000B4957">
        <w:tc>
          <w:tcPr>
            <w:tcW w:w="2438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</w:pPr>
            <w:r>
              <w:t>подвалы домов культуры</w:t>
            </w:r>
          </w:p>
        </w:tc>
        <w:tc>
          <w:tcPr>
            <w:tcW w:w="225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400</w:t>
            </w:r>
          </w:p>
        </w:tc>
        <w:tc>
          <w:tcPr>
            <w:tcW w:w="2257" w:type="dxa"/>
            <w:tcBorders>
              <w:left w:val="nil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0.5</w:t>
            </w:r>
          </w:p>
        </w:tc>
        <w:tc>
          <w:tcPr>
            <w:tcW w:w="2258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800</w:t>
            </w:r>
          </w:p>
        </w:tc>
      </w:tr>
      <w:tr w:rsidR="000B4957">
        <w:tc>
          <w:tcPr>
            <w:tcW w:w="2438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</w:pPr>
            <w:r>
              <w:t>подвалы жилых зданий</w:t>
            </w:r>
          </w:p>
        </w:tc>
        <w:tc>
          <w:tcPr>
            <w:tcW w:w="225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300</w:t>
            </w:r>
          </w:p>
        </w:tc>
        <w:tc>
          <w:tcPr>
            <w:tcW w:w="2257" w:type="dxa"/>
            <w:tcBorders>
              <w:left w:val="nil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0.5</w:t>
            </w:r>
          </w:p>
        </w:tc>
        <w:tc>
          <w:tcPr>
            <w:tcW w:w="2258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600</w:t>
            </w:r>
          </w:p>
        </w:tc>
      </w:tr>
      <w:tr w:rsidR="000B4957">
        <w:tc>
          <w:tcPr>
            <w:tcW w:w="2438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0B4957">
            <w:pPr>
              <w:framePr w:hSpace="181" w:vSpace="284" w:wrap="around" w:vAnchor="text" w:hAnchor="page" w:x="1770" w:y="9967"/>
              <w:spacing w:line="240" w:lineRule="auto"/>
              <w:ind w:firstLine="0"/>
            </w:pPr>
          </w:p>
        </w:tc>
        <w:tc>
          <w:tcPr>
            <w:tcW w:w="225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0B4957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</w:p>
        </w:tc>
        <w:tc>
          <w:tcPr>
            <w:tcW w:w="2257" w:type="dxa"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0B4957" w:rsidRDefault="000B4957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</w:p>
        </w:tc>
        <w:tc>
          <w:tcPr>
            <w:tcW w:w="225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page" w:x="1770" w:y="9967"/>
              <w:spacing w:line="240" w:lineRule="auto"/>
              <w:ind w:firstLine="0"/>
              <w:jc w:val="center"/>
            </w:pPr>
            <w:r>
              <w:t>В=2400 человек</w:t>
            </w:r>
          </w:p>
        </w:tc>
      </w:tr>
    </w:tbl>
    <w:p w:rsidR="000B4957" w:rsidRDefault="00553B05" w:rsidP="00553B05">
      <w:pPr>
        <w:numPr>
          <w:ilvl w:val="0"/>
          <w:numId w:val="3"/>
        </w:numPr>
        <w:ind w:left="0" w:firstLine="567"/>
      </w:pPr>
      <w:r>
        <w:t>Определяемые затраты на усиление защитной мощности подвальных помещений.</w:t>
      </w: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0B4957">
        <w:tc>
          <w:tcPr>
            <w:tcW w:w="3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Материял      Услуги</w:t>
            </w:r>
          </w:p>
        </w:tc>
        <w:tc>
          <w:tcPr>
            <w:tcW w:w="30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Количество    Стоимость</w:t>
            </w:r>
          </w:p>
        </w:tc>
        <w:tc>
          <w:tcPr>
            <w:tcW w:w="307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Общая стоимость затрат</w:t>
            </w:r>
          </w:p>
        </w:tc>
      </w:tr>
      <w:tr w:rsidR="000B4957">
        <w:tc>
          <w:tcPr>
            <w:tcW w:w="307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кирпич</w:t>
            </w:r>
          </w:p>
        </w:tc>
        <w:tc>
          <w:tcPr>
            <w:tcW w:w="3070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1000 шт.-1000000 руб.</w:t>
            </w:r>
          </w:p>
        </w:tc>
        <w:tc>
          <w:tcPr>
            <w:tcW w:w="3070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0,25 м - ширина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 м - высота   0,75 м</w:t>
            </w:r>
            <w:r>
              <w:rPr>
                <w:rFonts w:ascii="Academy" w:hAnsi="Academy"/>
                <w:vertAlign w:val="superscript"/>
              </w:rPr>
              <w:t>3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 м - длина</w:t>
            </w:r>
          </w:p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1м</w:t>
            </w:r>
            <w:r>
              <w:rPr>
                <w:rFonts w:ascii="Academy" w:hAnsi="Academy"/>
                <w:vertAlign w:val="superscript"/>
              </w:rPr>
              <w:t>3</w:t>
            </w:r>
            <w:r>
              <w:rPr>
                <w:rFonts w:ascii="Academy" w:hAnsi="Academy"/>
              </w:rPr>
              <w:t xml:space="preserve"> кирпича - 475 шт</w:t>
            </w:r>
          </w:p>
        </w:tc>
      </w:tr>
      <w:tr w:rsidR="000B4957">
        <w:tc>
          <w:tcPr>
            <w:tcW w:w="307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песок</w:t>
            </w:r>
          </w:p>
        </w:tc>
        <w:tc>
          <w:tcPr>
            <w:tcW w:w="3070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7 м</w:t>
            </w:r>
            <w:r>
              <w:rPr>
                <w:rFonts w:ascii="Academy" w:hAnsi="Academy"/>
                <w:vertAlign w:val="superscript"/>
              </w:rPr>
              <w:t>3</w:t>
            </w:r>
            <w:r>
              <w:rPr>
                <w:rFonts w:ascii="Academy" w:hAnsi="Academy"/>
              </w:rPr>
              <w:t>-500000 руб.</w:t>
            </w:r>
          </w:p>
        </w:tc>
        <w:tc>
          <w:tcPr>
            <w:tcW w:w="3070" w:type="dxa"/>
            <w:tcBorders>
              <w:left w:val="nil"/>
              <w:right w:val="single" w:sz="12" w:space="0" w:color="auto"/>
            </w:tcBorders>
          </w:tcPr>
          <w:p w:rsidR="000B4957" w:rsidRDefault="000B4957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</w:p>
        </w:tc>
      </w:tr>
      <w:tr w:rsidR="000B4957">
        <w:tc>
          <w:tcPr>
            <w:tcW w:w="3070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left="284" w:firstLine="0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цемент</w:t>
            </w:r>
          </w:p>
        </w:tc>
        <w:tc>
          <w:tcPr>
            <w:tcW w:w="3070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5кг-30000 руб.</w:t>
            </w:r>
          </w:p>
        </w:tc>
        <w:tc>
          <w:tcPr>
            <w:tcW w:w="3070" w:type="dxa"/>
            <w:tcBorders>
              <w:left w:val="nil"/>
              <w:right w:val="single" w:sz="12" w:space="0" w:color="auto"/>
            </w:tcBorders>
          </w:tcPr>
          <w:p w:rsidR="000B4957" w:rsidRDefault="000B4957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</w:p>
        </w:tc>
      </w:tr>
      <w:tr w:rsidR="000B4957">
        <w:tc>
          <w:tcPr>
            <w:tcW w:w="3070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righ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Стоимость с учетом работ;</w:t>
            </w:r>
          </w:p>
        </w:tc>
        <w:tc>
          <w:tcPr>
            <w:tcW w:w="307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 м</w:t>
            </w:r>
            <w:r>
              <w:rPr>
                <w:rFonts w:ascii="Academy" w:hAnsi="Academy"/>
                <w:vertAlign w:val="superscript"/>
              </w:rPr>
              <w:t>3</w:t>
            </w:r>
          </w:p>
        </w:tc>
        <w:tc>
          <w:tcPr>
            <w:tcW w:w="307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284" w:wrap="around" w:vAnchor="text" w:hAnchor="text" w:y="1"/>
              <w:spacing w:line="240" w:lineRule="auto"/>
              <w:ind w:firstLine="0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Всего; 1305000 руб.</w:t>
            </w:r>
          </w:p>
        </w:tc>
      </w:tr>
    </w:tbl>
    <w:p w:rsidR="000B4957" w:rsidRDefault="00553B05">
      <w:pPr>
        <w:spacing w:line="240" w:lineRule="auto"/>
      </w:pPr>
      <w:r>
        <w:t>4, Определяем вместимость подготовленных защитных сооружений</w:t>
      </w:r>
    </w:p>
    <w:p w:rsidR="000B4957" w:rsidRDefault="00553B05">
      <w:r>
        <w:t>П</w:t>
      </w:r>
      <w:r>
        <w:rPr>
          <w:vertAlign w:val="subscript"/>
        </w:rPr>
        <w:t xml:space="preserve">общ </w:t>
      </w:r>
      <w:r>
        <w:t>=П</w:t>
      </w:r>
      <w:r>
        <w:rPr>
          <w:vertAlign w:val="subscript"/>
        </w:rPr>
        <w:t>п</w:t>
      </w:r>
      <w:r>
        <w:t xml:space="preserve"> + П</w:t>
      </w:r>
      <w:r>
        <w:rPr>
          <w:vertAlign w:val="subscript"/>
        </w:rPr>
        <w:t xml:space="preserve">эвак </w:t>
      </w:r>
      <w:r>
        <w:t>= 720 + 1440 = 2160 чел</w:t>
      </w:r>
    </w:p>
    <w:p w:rsidR="000B4957" w:rsidRDefault="00553B05">
      <w:r>
        <w:sym w:font="Symbol" w:char="F071"/>
      </w:r>
      <w:r>
        <w:t xml:space="preserve"> = (В·100%)/ П</w:t>
      </w:r>
      <w:r>
        <w:rPr>
          <w:vertAlign w:val="subscript"/>
        </w:rPr>
        <w:t>общ</w:t>
      </w:r>
      <w:r>
        <w:t xml:space="preserve"> = (2400·100)/2160 = 111%</w:t>
      </w:r>
    </w:p>
    <w:p w:rsidR="000B4957" w:rsidRDefault="00553B05">
      <w:r>
        <w:t>Недостающую площадь обеспечить за счет дооборудования других домов. Блиндаж на 10-15 человек укрываемых. Ожидаемые потери персонала составят условия размещения персонала и их соответственно процент потерь.</w:t>
      </w:r>
    </w:p>
    <w:p w:rsidR="000B4957" w:rsidRDefault="00553B05">
      <w:pPr>
        <w:framePr w:w="9219" w:hSpace="142" w:vSpace="284" w:wrap="around" w:vAnchor="text" w:hAnchor="text" w:y="1"/>
        <w:jc w:val="center"/>
        <w:rPr>
          <w:i/>
        </w:rPr>
      </w:pPr>
      <w:r>
        <w:rPr>
          <w:i/>
        </w:rPr>
        <w:t>Ожидаемые потери персонала составят</w:t>
      </w: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  <w:gridCol w:w="1842"/>
        <w:gridCol w:w="1842"/>
        <w:gridCol w:w="1842"/>
        <w:gridCol w:w="1842"/>
      </w:tblGrid>
      <w:tr w:rsidR="000B4957">
        <w:trPr>
          <w:gridAfter w:val="4"/>
          <w:wAfter w:w="7368" w:type="dxa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Показатели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Открытая мнстность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Подвалы деревянных домов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Подвалы кирпичных домов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  <w:b/>
              </w:rPr>
            </w:pPr>
            <w:r>
              <w:rPr>
                <w:rFonts w:ascii="Academy" w:hAnsi="Academy"/>
                <w:b/>
              </w:rPr>
              <w:t>Всего</w:t>
            </w:r>
          </w:p>
        </w:tc>
      </w:tr>
      <w:tr w:rsidR="000B4957">
        <w:trPr>
          <w:gridAfter w:val="4"/>
          <w:wAfter w:w="7368" w:type="dxa"/>
        </w:trPr>
        <w:tc>
          <w:tcPr>
            <w:tcW w:w="921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А .  Условия размещения персонала число укрываемых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1. количество людей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79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360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720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2. вероятность потерь, %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100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3. количество погибших людей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79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641</w:t>
            </w:r>
          </w:p>
        </w:tc>
      </w:tr>
      <w:tr w:rsidR="000B4957"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4. количество выжевших людей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360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641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0B4957">
            <w:pPr>
              <w:framePr w:w="9219" w:hSpace="142" w:vSpace="284" w:wrap="around" w:vAnchor="text" w:hAnchor="text" w:y="1"/>
            </w:pPr>
          </w:p>
        </w:tc>
        <w:tc>
          <w:tcPr>
            <w:tcW w:w="1842" w:type="dxa"/>
          </w:tcPr>
          <w:p w:rsidR="000B4957" w:rsidRDefault="000B4957">
            <w:pPr>
              <w:framePr w:w="9219" w:hSpace="142" w:vSpace="284" w:wrap="around" w:vAnchor="text" w:hAnchor="text" w:y="1"/>
            </w:pPr>
          </w:p>
        </w:tc>
        <w:tc>
          <w:tcPr>
            <w:tcW w:w="1842" w:type="dxa"/>
          </w:tcPr>
          <w:p w:rsidR="000B4957" w:rsidRDefault="000B4957">
            <w:pPr>
              <w:framePr w:w="9219" w:hSpace="142" w:vSpace="284" w:wrap="around" w:vAnchor="text" w:hAnchor="text" w:y="1"/>
            </w:pPr>
          </w:p>
        </w:tc>
        <w:tc>
          <w:tcPr>
            <w:tcW w:w="1842" w:type="dxa"/>
          </w:tcPr>
          <w:p w:rsidR="000B4957" w:rsidRDefault="000B4957">
            <w:pPr>
              <w:framePr w:w="9219" w:hSpace="142" w:vSpace="284" w:wrap="around" w:vAnchor="text" w:hAnchor="text" w:y="1"/>
            </w:pPr>
          </w:p>
        </w:tc>
      </w:tr>
      <w:tr w:rsidR="000B4957">
        <w:trPr>
          <w:gridAfter w:val="4"/>
          <w:wAfter w:w="7368" w:type="dxa"/>
        </w:trPr>
        <w:tc>
          <w:tcPr>
            <w:tcW w:w="921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Б. Потери трудоспособности населения составят: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1. количество персонала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360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641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2. вероятность потерь в %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3. количество утративших трудоспособность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</w:tr>
      <w:tr w:rsidR="000B4957">
        <w:trPr>
          <w:gridAfter w:val="4"/>
          <w:wAfter w:w="7368" w:type="dxa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left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4. количество сохранивших трудоспособность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-</w:t>
            </w:r>
          </w:p>
        </w:tc>
        <w:tc>
          <w:tcPr>
            <w:tcW w:w="1842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281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360</w:t>
            </w:r>
          </w:p>
        </w:tc>
        <w:tc>
          <w:tcPr>
            <w:tcW w:w="184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w="9219" w:hSpace="142" w:vSpace="284" w:wrap="around" w:vAnchor="text" w:hAnchor="text" w:y="1"/>
              <w:spacing w:line="240" w:lineRule="auto"/>
              <w:ind w:firstLine="0"/>
              <w:jc w:val="center"/>
              <w:rPr>
                <w:rFonts w:ascii="Academy" w:hAnsi="Academy"/>
              </w:rPr>
            </w:pPr>
            <w:r>
              <w:rPr>
                <w:rFonts w:ascii="Academy" w:hAnsi="Academy"/>
              </w:rPr>
              <w:t>641</w:t>
            </w:r>
          </w:p>
        </w:tc>
      </w:tr>
    </w:tbl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318"/>
        <w:gridCol w:w="1318"/>
        <w:gridCol w:w="1318"/>
        <w:gridCol w:w="1318"/>
        <w:gridCol w:w="1316"/>
        <w:gridCol w:w="2"/>
      </w:tblGrid>
      <w:tr w:rsidR="000B4957"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Крупный рогатый скот</w:t>
            </w: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Молодняк рогатого скота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Свиньи</w:t>
            </w: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Лошади</w:t>
            </w:r>
          </w:p>
        </w:tc>
        <w:tc>
          <w:tcPr>
            <w:tcW w:w="13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</w:tr>
      <w:tr w:rsidR="000B4957">
        <w:trPr>
          <w:gridAfter w:val="1"/>
        </w:trPr>
        <w:tc>
          <w:tcPr>
            <w:tcW w:w="9210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 открытой местности  80%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Общее количество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436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1758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Вероятность потерь в%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погибших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436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1726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сохранившихся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0B4957">
        <w:trPr>
          <w:gridAfter w:val="1"/>
        </w:trPr>
        <w:tc>
          <w:tcPr>
            <w:tcW w:w="9210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стойловом содержании скота  20%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Общее количество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Вероятность потерь в %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погибших животных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18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318" w:type="dxa"/>
            <w:tcBorders>
              <w:left w:val="nil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</w:tr>
      <w:tr w:rsidR="000B4957">
        <w:tc>
          <w:tcPr>
            <w:tcW w:w="2622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Количество сохранившихся животных</w:t>
            </w:r>
          </w:p>
        </w:tc>
        <w:tc>
          <w:tcPr>
            <w:tcW w:w="131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18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1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318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18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B4957" w:rsidRDefault="00553B05">
            <w:pPr>
              <w:framePr w:hSpace="181" w:vSpace="142" w:wrap="around" w:vAnchor="text" w:hAnchor="page" w:x="1540" w:y="1573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214</w:t>
            </w:r>
          </w:p>
        </w:tc>
      </w:tr>
    </w:tbl>
    <w:p w:rsidR="000B4957" w:rsidRDefault="00553B05">
      <w:r>
        <w:t>Провести подготовку и замену утративших трудоспособность и погибших из числа жителей. Оказать медицинскую помощь облученному персоналу. Провести радиационный контроль всего персонала и организовать, при необходимости, дезактивацию одежды, обуви, рабочих мест, транспорта, а также санитарную обработку людей.  Погибший персонал захоронить с соблюдением мер радиационной безопасности.</w:t>
      </w:r>
    </w:p>
    <w:p w:rsidR="000B4957" w:rsidRDefault="00553B05">
      <w:r>
        <w:t>Ожидаемые потери скота составят</w:t>
      </w:r>
    </w:p>
    <w:p w:rsidR="000B4957" w:rsidRDefault="00553B05">
      <w:r>
        <w:t>В целях ликвидации радиационного облучения необходимо:</w:t>
      </w:r>
    </w:p>
    <w:p w:rsidR="000B4957" w:rsidRDefault="00553B05" w:rsidP="00553B05">
      <w:pPr>
        <w:numPr>
          <w:ilvl w:val="0"/>
          <w:numId w:val="4"/>
        </w:numPr>
      </w:pPr>
      <w:r>
        <w:t>Провести сплошной контроль и по его результатам дезактивацию помещения, инвентаря и санитарную обработку животных;</w:t>
      </w:r>
    </w:p>
    <w:p w:rsidR="000B4957" w:rsidRDefault="00553B05" w:rsidP="00553B05">
      <w:pPr>
        <w:numPr>
          <w:ilvl w:val="0"/>
          <w:numId w:val="4"/>
        </w:numPr>
      </w:pPr>
      <w:r>
        <w:t>Провести ветеринарный осмотр всего скота на открытой местности и по результатам осмотра организовать захоронение погибшего скота с соблюдением мер радиационной безопасности. Часть оставшегося скота отправить на вынужденный убой; вторую часть скота оставить на откорм с последующим убоем через 2-3 месяца третью часть - на воспроизводство поголовья скота.</w:t>
      </w:r>
    </w:p>
    <w:p w:rsidR="000B4957" w:rsidRDefault="00553B05">
      <w:pPr>
        <w:pStyle w:val="3"/>
        <w:rPr>
          <w:rFonts w:ascii="Academy" w:hAnsi="Academy"/>
          <w:b/>
        </w:rPr>
      </w:pPr>
      <w:bookmarkStart w:id="15" w:name="_Toc387593513"/>
      <w:r>
        <w:rPr>
          <w:rFonts w:ascii="Academy" w:hAnsi="Academy"/>
          <w:b/>
        </w:rPr>
        <w:t>Типовые рекомендации по защите животных в условиях пастбищного содержания, перегона и транспортировки</w:t>
      </w:r>
      <w:bookmarkEnd w:id="15"/>
    </w:p>
    <w:p w:rsidR="000B4957" w:rsidRDefault="00553B05">
      <w:r>
        <w:t>При угрозе радиационного заражения на отгонных пастбищах должны быть сооружены простейшие укрытия из местных материалов, подобные навесам, кошарам, теплякам.</w:t>
      </w:r>
    </w:p>
    <w:p w:rsidR="000B4957" w:rsidRDefault="00553B05">
      <w:r>
        <w:t>При отсутствии каких-либо укрытий должен предусматриваться перегон скота с места предполагаемого выпадения радиоактивных осадков, в сторону, перпендикулярную направлению ветра. Скорость при форсированном перегоне КРС 25-30 км, овец и коз — 15-20 км/сут. Штаб ГО объекта (района) должен оперативно определить места и маршруты перегона скота.</w:t>
      </w:r>
    </w:p>
    <w:p w:rsidR="000B4957" w:rsidRDefault="00553B05">
      <w:r>
        <w:t>В случае перегона скота по территории, зараженной радиоактивными веществами, необходимо применить средства индивидуальной защиты животных.</w:t>
      </w:r>
    </w:p>
    <w:p w:rsidR="000B4957" w:rsidRDefault="00553B05">
      <w:r>
        <w:t>При перевозках на автомобилях через очаг радиоактивного заражения животным желательно надеть пылезащитные маски и двигаться без остановок, в вагонах необходимо закрыть двери, люки, а также безостановочно следовать через зараженную территорию.</w:t>
      </w:r>
    </w:p>
    <w:p w:rsidR="000B4957" w:rsidRDefault="00553B05">
      <w:pPr>
        <w:framePr w:w="9571" w:hSpace="142" w:vSpace="284" w:wrap="around" w:vAnchor="text" w:hAnchor="text" w:y="1"/>
        <w:jc w:val="center"/>
        <w:rPr>
          <w:i/>
        </w:rPr>
      </w:pPr>
      <w:r>
        <w:rPr>
          <w:i/>
        </w:rPr>
        <w:t>Ожидаемые потери  урожая</w:t>
      </w:r>
    </w:p>
    <w:tbl>
      <w:tblPr>
        <w:tblW w:w="0" w:type="auto"/>
        <w:tblInd w:w="-7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66"/>
        <w:gridCol w:w="1134"/>
        <w:gridCol w:w="1134"/>
        <w:gridCol w:w="1134"/>
        <w:gridCol w:w="1134"/>
        <w:gridCol w:w="1134"/>
        <w:gridCol w:w="1134"/>
      </w:tblGrid>
      <w:tr w:rsidR="000B4957"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Озимая пшеница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Ячмень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Кукуруза на зерно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Горох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0B4957" w:rsidRDefault="00553B05">
            <w:pPr>
              <w:framePr w:w="9570" w:h="0" w:hSpace="141" w:wrap="around" w:vAnchor="text" w:hAnchor="text" w:y="3"/>
              <w:ind w:firstLine="0"/>
              <w:jc w:val="center"/>
              <w:rPr>
                <w:b/>
              </w:rPr>
            </w:pPr>
            <w:r>
              <w:rPr>
                <w:b/>
              </w:rPr>
              <w:t>Просо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Картофель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кущение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мол. спел.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кущение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3-11 лист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бутонизация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кущение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бутонизация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Площадь под посевами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1085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630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98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580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65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Урожайность ц/га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20.6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18.2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19,6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18.3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118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Валовый сбор в ц.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22351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11466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2940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4704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10614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7670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Вероятность потерь в %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Потери урожая в ц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2293.2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1176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4233.6</w:t>
            </w:r>
          </w:p>
        </w:tc>
        <w:tc>
          <w:tcPr>
            <w:tcW w:w="1134" w:type="dxa"/>
            <w:tcBorders>
              <w:left w:val="nil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2122.8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0B4957">
        <w:tc>
          <w:tcPr>
            <w:tcW w:w="2466" w:type="dxa"/>
            <w:tcBorders>
              <w:left w:val="single" w:sz="12" w:space="0" w:color="auto"/>
              <w:bottom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</w:pPr>
            <w:r>
              <w:t>Сохранившийся урожай в ц.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22351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spacing w:line="240" w:lineRule="auto"/>
              <w:ind w:firstLine="0"/>
              <w:jc w:val="center"/>
            </w:pPr>
            <w:r>
              <w:t>9172.8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1764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470.4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8491.2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B4957" w:rsidRDefault="00553B05">
            <w:pPr>
              <w:framePr w:w="9571" w:hSpace="142" w:vSpace="284" w:wrap="around" w:vAnchor="text" w:hAnchor="text" w:y="1"/>
              <w:spacing w:line="240" w:lineRule="auto"/>
              <w:ind w:firstLine="0"/>
              <w:jc w:val="center"/>
            </w:pPr>
            <w:r>
              <w:t>7670</w:t>
            </w:r>
          </w:p>
        </w:tc>
      </w:tr>
    </w:tbl>
    <w:p w:rsidR="000B4957" w:rsidRDefault="00553B05">
      <w:r>
        <w:t>С целью ликвидации последствий радиационного заражения с/х культур необходимо:</w:t>
      </w:r>
    </w:p>
    <w:p w:rsidR="000B4957" w:rsidRDefault="00553B05" w:rsidP="00553B05">
      <w:pPr>
        <w:numPr>
          <w:ilvl w:val="0"/>
          <w:numId w:val="5"/>
        </w:numPr>
      </w:pPr>
      <w:r>
        <w:t>Наименее пострадавшие культуры оставить на наиболее поздний срок уборки методом высокого срезания стерни.</w:t>
      </w:r>
    </w:p>
    <w:p w:rsidR="000B4957" w:rsidRDefault="00553B05" w:rsidP="00553B05">
      <w:pPr>
        <w:numPr>
          <w:ilvl w:val="0"/>
          <w:numId w:val="5"/>
        </w:numPr>
      </w:pPr>
      <w:r>
        <w:t>Культуры с наибольшим ущербом, необходимо немедленно скосить, затем заложить в силосные ямы. Скошенную массу использовать с целью подкорма животных в весенний период. Зерно заранее рассортировать по категориям, организовать раздельное хранение с последующей реализацией на пищевые корма и технические цели.</w:t>
      </w:r>
    </w:p>
    <w:p w:rsidR="000B4957" w:rsidRDefault="00553B05" w:rsidP="00553B05">
      <w:pPr>
        <w:numPr>
          <w:ilvl w:val="0"/>
          <w:numId w:val="5"/>
        </w:numPr>
      </w:pPr>
      <w:r>
        <w:t>Предусмотреть бартерный обмен своего урожая на урожай смежных предприятий с целью своевременного и полного расчета с государственными поставками и договорными обязательствами со смежниками.</w:t>
      </w:r>
    </w:p>
    <w:p w:rsidR="000B4957" w:rsidRDefault="00553B05">
      <w:r>
        <w:t>Ущерб: персонала 11%</w:t>
      </w:r>
    </w:p>
    <w:p w:rsidR="000B4957" w:rsidRDefault="00553B05">
      <w:r>
        <w:t>в животноводстве 85%</w:t>
      </w:r>
    </w:p>
    <w:p w:rsidR="000B4957" w:rsidRDefault="00553B05">
      <w:r>
        <w:t>в растениеводстве 10%</w:t>
      </w:r>
    </w:p>
    <w:p w:rsidR="000B4957" w:rsidRDefault="00553B05">
      <w:r>
        <w:t>безвозвратные потери 5-15%</w:t>
      </w:r>
    </w:p>
    <w:p w:rsidR="000B4957" w:rsidRDefault="00553B05">
      <w:pPr>
        <w:ind w:firstLine="0"/>
      </w:pPr>
      <w:r>
        <w:t>Оставшаяся масса восстанавливается — это средня степень радиационного заражения.</w:t>
      </w:r>
    </w:p>
    <w:p w:rsidR="000B4957" w:rsidRDefault="00553B05">
      <w:pPr>
        <w:sectPr w:rsidR="000B4957">
          <w:pgSz w:w="11907" w:h="16840"/>
          <w:pgMar w:top="1134" w:right="851" w:bottom="851" w:left="1701" w:header="720" w:footer="720" w:gutter="0"/>
          <w:cols w:space="720"/>
        </w:sectPr>
      </w:pPr>
      <w:r>
        <w:t xml:space="preserve"> </w:t>
      </w:r>
    </w:p>
    <w:p w:rsidR="000B4957" w:rsidRDefault="00553B05">
      <w:pPr>
        <w:pStyle w:val="1"/>
        <w:rPr>
          <w:rFonts w:ascii="Academy" w:hAnsi="Academy"/>
        </w:rPr>
      </w:pPr>
      <w:bookmarkStart w:id="16" w:name="_Toc387593514"/>
      <w:r>
        <w:rPr>
          <w:rFonts w:ascii="Academy" w:hAnsi="Academy"/>
        </w:rPr>
        <w:t>ЗАКЛЮЧЕНИЕ</w:t>
      </w:r>
      <w:bookmarkEnd w:id="16"/>
    </w:p>
    <w:p w:rsidR="000B4957" w:rsidRDefault="000B4957"/>
    <w:p w:rsidR="000B4957" w:rsidRDefault="00553B05">
      <w:r>
        <w:t>Хозяйство “Рассвет” в целом готово к работе в радиационной обстановке , но процент потерь в зависимости радиационного поражения неизбежен .</w:t>
      </w:r>
    </w:p>
    <w:p w:rsidR="000B4957" w:rsidRDefault="00553B05">
      <w:pPr>
        <w:pStyle w:val="3"/>
      </w:pPr>
      <w:bookmarkStart w:id="17" w:name="_Toc387593515"/>
      <w:r>
        <w:rPr>
          <w:rFonts w:ascii="Academy" w:hAnsi="Academy"/>
          <w:b/>
        </w:rPr>
        <w:t>Мероприятия по повышению устойчивости работы объекта .</w:t>
      </w:r>
      <w:bookmarkEnd w:id="17"/>
    </w:p>
    <w:p w:rsidR="000B4957" w:rsidRDefault="00553B05">
      <w:r>
        <w:t>Мероприятия по предупреждению аварий и катастроф представляют собой комплекс организационных и инженерно - технических мероприятий , направленных на выявление и устранение причин этих явлений, максимальное снижение возможных разрушений и потерь , если эти причины полностью неудается устранить , а также на создание благоприятных условий для проведения спасательных и аврийно-восстановительных работ.</w:t>
      </w:r>
    </w:p>
    <w:p w:rsidR="000B4957" w:rsidRDefault="00553B05">
      <w:r>
        <w:t xml:space="preserve">Наиболее эффективное мероприятие - закладка в проекте вновь создаваемых объектов планировочных , технических и технологических решений , максимально уменьшающих вероятность возникновения аварий, или снижающих материальный ущерб в случае , если авария произойдет . </w:t>
      </w:r>
    </w:p>
    <w:p w:rsidR="000B4957" w:rsidRDefault="00553B05">
      <w:r>
        <w:t>Учитываются требования охраны труда , техники  безопасности , правила эксплуатации энергетических установок , подъемно - транспортного оборудования , емкостей под высоким давлением  и т.д..</w:t>
      </w:r>
    </w:p>
    <w:p w:rsidR="000B4957" w:rsidRDefault="00553B05">
      <w:pPr>
        <w:pStyle w:val="1"/>
        <w:rPr>
          <w:rFonts w:ascii="Academy" w:hAnsi="Academy"/>
        </w:rPr>
      </w:pPr>
      <w:r>
        <w:br w:type="page"/>
      </w:r>
      <w:bookmarkStart w:id="18" w:name="_Toc387593516"/>
      <w:r>
        <w:rPr>
          <w:rFonts w:ascii="Academy" w:hAnsi="Academy"/>
        </w:rPr>
        <w:t>Список используемой литературы:</w:t>
      </w:r>
      <w:bookmarkEnd w:id="18"/>
    </w:p>
    <w:p w:rsidR="000B4957" w:rsidRDefault="000B4957">
      <w:pPr>
        <w:rPr>
          <w:rFonts w:ascii="Academy" w:hAnsi="Academy"/>
        </w:rPr>
      </w:pPr>
    </w:p>
    <w:p w:rsidR="000B4957" w:rsidRDefault="00553B05">
      <w:pPr>
        <w:pStyle w:val="3"/>
        <w:rPr>
          <w:rFonts w:ascii="Academy" w:hAnsi="Academy"/>
        </w:rPr>
      </w:pPr>
      <w:bookmarkStart w:id="19" w:name="_Toc387462900"/>
      <w:bookmarkStart w:id="20" w:name="_Toc387593517"/>
      <w:r>
        <w:rPr>
          <w:rFonts w:ascii="Academy" w:hAnsi="Academy"/>
        </w:rPr>
        <w:t>1) Курс лекций на тему: “ Безопасность жизнедеятельности населения в условиях возникновения и развития радиационной и чрезвычайной ситуаций .”</w:t>
      </w:r>
      <w:bookmarkEnd w:id="19"/>
      <w:bookmarkEnd w:id="20"/>
      <w:r>
        <w:rPr>
          <w:rFonts w:ascii="Academy" w:hAnsi="Academy"/>
        </w:rPr>
        <w:t xml:space="preserve"> </w:t>
      </w:r>
    </w:p>
    <w:p w:rsidR="000B4957" w:rsidRDefault="00553B05">
      <w:pPr>
        <w:pStyle w:val="3"/>
        <w:rPr>
          <w:rFonts w:ascii="Academy" w:hAnsi="Academy"/>
        </w:rPr>
      </w:pPr>
      <w:bookmarkStart w:id="21" w:name="_Toc387462901"/>
      <w:bookmarkStart w:id="22" w:name="_Toc387593518"/>
      <w:r>
        <w:rPr>
          <w:rFonts w:ascii="Academy" w:hAnsi="Academy"/>
        </w:rPr>
        <w:t>2) “ Гражданская оборона на объектах  агропромышленного комплекса .” .</w:t>
      </w:r>
      <w:bookmarkEnd w:id="21"/>
      <w:bookmarkEnd w:id="22"/>
    </w:p>
    <w:p w:rsidR="000B4957" w:rsidRDefault="000B4957"/>
    <w:p w:rsidR="000B4957" w:rsidRDefault="000B4957"/>
    <w:p w:rsidR="000B4957" w:rsidRDefault="000B4957">
      <w:bookmarkStart w:id="23" w:name="_GoBack"/>
      <w:bookmarkEnd w:id="23"/>
    </w:p>
    <w:sectPr w:rsidR="000B4957">
      <w:pgSz w:w="11907" w:h="16840"/>
      <w:pgMar w:top="1134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957" w:rsidRDefault="00553B05">
      <w:pPr>
        <w:spacing w:line="240" w:lineRule="auto"/>
      </w:pPr>
      <w:r>
        <w:separator/>
      </w:r>
    </w:p>
  </w:endnote>
  <w:endnote w:type="continuationSeparator" w:id="0">
    <w:p w:rsidR="000B4957" w:rsidRDefault="00553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op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vantGarde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Flow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Eugeni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tren">
    <w:altName w:val="Arial"/>
    <w:charset w:val="00"/>
    <w:family w:val="swiss"/>
    <w:pitch w:val="variable"/>
    <w:sig w:usb0="00000003" w:usb1="00000000" w:usb2="00000000" w:usb3="00000000" w:csb0="00000001" w:csb1="00000000"/>
  </w:font>
  <w:font w:name="FuturaPress">
    <w:altName w:val="Arial"/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957" w:rsidRDefault="00553B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4957" w:rsidRDefault="000B495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957" w:rsidRDefault="00553B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B4957" w:rsidRDefault="000B495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957" w:rsidRDefault="00553B05">
      <w:pPr>
        <w:spacing w:line="240" w:lineRule="auto"/>
      </w:pPr>
      <w:r>
        <w:separator/>
      </w:r>
    </w:p>
  </w:footnote>
  <w:footnote w:type="continuationSeparator" w:id="0">
    <w:p w:rsidR="000B4957" w:rsidRDefault="00553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957" w:rsidRDefault="00DC14A0">
    <w:pPr>
      <w:pStyle w:val="a5"/>
      <w:ind w:firstLine="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9.5pt;height:12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11711"/>
    <w:multiLevelType w:val="singleLevel"/>
    <w:tmpl w:val="068439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">
    <w:nsid w:val="415A640A"/>
    <w:multiLevelType w:val="singleLevel"/>
    <w:tmpl w:val="1D3CFA54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48070A98"/>
    <w:multiLevelType w:val="singleLevel"/>
    <w:tmpl w:val="2ADE1588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65832C1A"/>
    <w:multiLevelType w:val="singleLevel"/>
    <w:tmpl w:val="068439C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794762C5"/>
    <w:multiLevelType w:val="singleLevel"/>
    <w:tmpl w:val="068439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B05"/>
    <w:rsid w:val="000B4957"/>
    <w:rsid w:val="00553B05"/>
    <w:rsid w:val="00DC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EC04694-6C7B-4F1A-8757-1D38F58F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line="312" w:lineRule="auto"/>
      <w:ind w:firstLine="567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uppressAutoHyphens/>
      <w:spacing w:before="480" w:after="240" w:line="360" w:lineRule="auto"/>
      <w:jc w:val="center"/>
      <w:outlineLvl w:val="0"/>
    </w:pPr>
    <w:rPr>
      <w:rFonts w:ascii="Cooper" w:hAnsi="Cooper"/>
      <w:b/>
      <w:spacing w:val="40"/>
      <w:kern w:val="20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120" w:after="40"/>
      <w:outlineLvl w:val="2"/>
    </w:pPr>
    <w:rPr>
      <w:rFonts w:ascii="AvantGarde" w:hAnsi="AvantGarde"/>
      <w:i/>
      <w:spacing w:val="20"/>
      <w:kern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pPr>
      <w:tabs>
        <w:tab w:val="right" w:pos="9355"/>
      </w:tabs>
      <w:spacing w:before="360" w:after="360"/>
      <w:ind w:firstLine="0"/>
      <w:jc w:val="left"/>
    </w:pPr>
    <w:rPr>
      <w:b/>
      <w:caps/>
      <w:sz w:val="22"/>
      <w:u w:val="single"/>
    </w:rPr>
  </w:style>
  <w:style w:type="paragraph" w:styleId="20">
    <w:name w:val="toc 2"/>
    <w:basedOn w:val="a"/>
    <w:next w:val="a"/>
    <w:semiHidden/>
    <w:pPr>
      <w:tabs>
        <w:tab w:val="right" w:pos="9355"/>
      </w:tabs>
      <w:ind w:firstLine="0"/>
      <w:jc w:val="left"/>
    </w:pPr>
    <w:rPr>
      <w:b/>
      <w:smallCaps/>
      <w:sz w:val="22"/>
    </w:rPr>
  </w:style>
  <w:style w:type="paragraph" w:styleId="30">
    <w:name w:val="toc 3"/>
    <w:basedOn w:val="a"/>
    <w:next w:val="a"/>
    <w:semiHidden/>
    <w:pPr>
      <w:tabs>
        <w:tab w:val="right" w:pos="9355"/>
      </w:tabs>
      <w:ind w:firstLine="0"/>
      <w:jc w:val="left"/>
    </w:pPr>
    <w:rPr>
      <w:smallCaps/>
      <w:sz w:val="22"/>
    </w:rPr>
  </w:style>
  <w:style w:type="paragraph" w:styleId="4">
    <w:name w:val="toc 4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5">
    <w:name w:val="toc 5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6">
    <w:name w:val="toc 6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7">
    <w:name w:val="toc 7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8">
    <w:name w:val="toc 8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9">
    <w:name w:val="toc 9"/>
    <w:basedOn w:val="a"/>
    <w:next w:val="a"/>
    <w:semiHidden/>
    <w:pPr>
      <w:tabs>
        <w:tab w:val="right" w:pos="9355"/>
      </w:tabs>
      <w:ind w:firstLine="0"/>
      <w:jc w:val="left"/>
    </w:pPr>
    <w:rPr>
      <w:sz w:val="22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widowControl/>
      <w:spacing w:after="120" w:line="240" w:lineRule="auto"/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6194</Words>
  <Characters>35306</Characters>
  <Application>Microsoft Office Word</Application>
  <DocSecurity>0</DocSecurity>
  <Lines>294</Lines>
  <Paragraphs>82</Paragraphs>
  <ScaleCrop>false</ScaleCrop>
  <Company>ТОО фирма "Эрмита"</Company>
  <LinksUpToDate>false</LinksUpToDate>
  <CharactersWithSpaces>41418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Основным источником ионизирующего излучения являются продукты ядерного взрыва, выпадающие из радиоактивного об-лака</dc:title>
  <dc:subject/>
  <dc:creator>Гвоздицин Александр свет Геннадьевич</dc:creator>
  <cp:keywords/>
  <dc:description/>
  <cp:lastModifiedBy>Irina</cp:lastModifiedBy>
  <cp:revision>2</cp:revision>
  <cp:lastPrinted>1997-05-10T17:20:00Z</cp:lastPrinted>
  <dcterms:created xsi:type="dcterms:W3CDTF">2014-09-05T15:49:00Z</dcterms:created>
  <dcterms:modified xsi:type="dcterms:W3CDTF">2014-09-05T15:49:00Z</dcterms:modified>
</cp:coreProperties>
</file>