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43A7" w:rsidRDefault="003C43A7" w:rsidP="00EB1139">
      <w:pPr>
        <w:spacing w:line="360" w:lineRule="auto"/>
        <w:ind w:firstLine="540"/>
        <w:jc w:val="center"/>
        <w:rPr>
          <w:rFonts w:ascii="Arial" w:hAnsi="Arial" w:cs="Arial"/>
          <w:b/>
          <w:iCs/>
          <w:sz w:val="32"/>
          <w:szCs w:val="32"/>
        </w:rPr>
      </w:pPr>
    </w:p>
    <w:p w:rsidR="001E3467" w:rsidRPr="00A43636" w:rsidRDefault="001E3467" w:rsidP="00EB1139">
      <w:pPr>
        <w:spacing w:line="360" w:lineRule="auto"/>
        <w:ind w:firstLine="540"/>
        <w:jc w:val="center"/>
        <w:rPr>
          <w:rFonts w:ascii="Arial" w:hAnsi="Arial" w:cs="Arial"/>
          <w:b/>
          <w:iCs/>
          <w:sz w:val="32"/>
          <w:szCs w:val="32"/>
        </w:rPr>
      </w:pPr>
      <w:r w:rsidRPr="00A43636">
        <w:rPr>
          <w:rFonts w:ascii="Arial" w:hAnsi="Arial" w:cs="Arial"/>
          <w:b/>
          <w:iCs/>
          <w:sz w:val="32"/>
          <w:szCs w:val="32"/>
        </w:rPr>
        <w:t>Оглавление</w:t>
      </w:r>
    </w:p>
    <w:p w:rsidR="001E3467" w:rsidRPr="00A43636" w:rsidRDefault="001E3467" w:rsidP="00EB1139">
      <w:pPr>
        <w:spacing w:line="360" w:lineRule="auto"/>
        <w:ind w:firstLine="540"/>
        <w:jc w:val="both"/>
        <w:rPr>
          <w:iCs/>
          <w:sz w:val="28"/>
          <w:szCs w:val="28"/>
        </w:rPr>
      </w:pPr>
      <w:r w:rsidRPr="00A43636">
        <w:rPr>
          <w:iCs/>
          <w:sz w:val="28"/>
          <w:szCs w:val="28"/>
        </w:rPr>
        <w:t>Введение</w:t>
      </w:r>
    </w:p>
    <w:p w:rsidR="001E3467" w:rsidRPr="00A43636" w:rsidRDefault="001E3467" w:rsidP="005E7EC2">
      <w:pPr>
        <w:numPr>
          <w:ilvl w:val="0"/>
          <w:numId w:val="2"/>
        </w:numPr>
        <w:tabs>
          <w:tab w:val="clear" w:pos="720"/>
        </w:tabs>
        <w:spacing w:line="360" w:lineRule="auto"/>
        <w:ind w:left="0" w:firstLine="360"/>
        <w:jc w:val="both"/>
        <w:rPr>
          <w:sz w:val="28"/>
          <w:szCs w:val="28"/>
        </w:rPr>
      </w:pPr>
      <w:r w:rsidRPr="00A43636">
        <w:rPr>
          <w:iCs/>
          <w:sz w:val="28"/>
          <w:szCs w:val="28"/>
        </w:rPr>
        <w:t>Общая характеристика законодатель</w:t>
      </w:r>
      <w:r w:rsidR="00EB1139" w:rsidRPr="00A43636">
        <w:rPr>
          <w:iCs/>
          <w:sz w:val="28"/>
          <w:szCs w:val="28"/>
        </w:rPr>
        <w:t>ных требований к внешнеторговой д</w:t>
      </w:r>
      <w:r w:rsidRPr="00A43636">
        <w:rPr>
          <w:iCs/>
          <w:sz w:val="28"/>
          <w:szCs w:val="28"/>
        </w:rPr>
        <w:t>еятельности</w:t>
      </w:r>
      <w:r w:rsidR="00EB1139" w:rsidRPr="00A43636">
        <w:rPr>
          <w:iCs/>
          <w:sz w:val="28"/>
          <w:szCs w:val="28"/>
        </w:rPr>
        <w:t>.......................................................</w:t>
      </w:r>
    </w:p>
    <w:p w:rsidR="006E3946" w:rsidRPr="00A43636" w:rsidRDefault="006E3946" w:rsidP="005E7EC2">
      <w:pPr>
        <w:numPr>
          <w:ilvl w:val="0"/>
          <w:numId w:val="2"/>
        </w:numPr>
        <w:tabs>
          <w:tab w:val="clear" w:pos="720"/>
        </w:tabs>
        <w:spacing w:line="360" w:lineRule="auto"/>
        <w:ind w:left="0" w:firstLine="360"/>
        <w:jc w:val="both"/>
        <w:rPr>
          <w:iCs/>
          <w:sz w:val="28"/>
          <w:szCs w:val="28"/>
        </w:rPr>
      </w:pPr>
      <w:r w:rsidRPr="00A43636">
        <w:rPr>
          <w:iCs/>
          <w:sz w:val="28"/>
          <w:szCs w:val="28"/>
        </w:rPr>
        <w:t>Импорт товаров, услуг, информации, интеллектуальной собственности</w:t>
      </w:r>
      <w:r w:rsidR="00EB1139" w:rsidRPr="00A43636">
        <w:rPr>
          <w:iCs/>
          <w:sz w:val="28"/>
          <w:szCs w:val="28"/>
        </w:rPr>
        <w:t>……</w:t>
      </w:r>
    </w:p>
    <w:p w:rsidR="00EB1139" w:rsidRPr="00A43636" w:rsidRDefault="00EB1139" w:rsidP="005E7EC2">
      <w:pPr>
        <w:numPr>
          <w:ilvl w:val="0"/>
          <w:numId w:val="2"/>
        </w:numPr>
        <w:tabs>
          <w:tab w:val="clear" w:pos="720"/>
        </w:tabs>
        <w:spacing w:line="360" w:lineRule="auto"/>
        <w:ind w:left="0" w:firstLine="360"/>
        <w:jc w:val="both"/>
        <w:rPr>
          <w:iCs/>
          <w:sz w:val="28"/>
          <w:szCs w:val="28"/>
        </w:rPr>
      </w:pPr>
      <w:r w:rsidRPr="00A43636">
        <w:rPr>
          <w:iCs/>
          <w:sz w:val="28"/>
          <w:szCs w:val="28"/>
        </w:rPr>
        <w:t>Бухгалтерский и налоговый учет таможенных платежей…..</w:t>
      </w:r>
    </w:p>
    <w:p w:rsidR="00914D92" w:rsidRPr="00A43636" w:rsidRDefault="00914D92" w:rsidP="005E7EC2">
      <w:pPr>
        <w:numPr>
          <w:ilvl w:val="0"/>
          <w:numId w:val="2"/>
        </w:numPr>
        <w:tabs>
          <w:tab w:val="clear" w:pos="720"/>
        </w:tabs>
        <w:spacing w:line="360" w:lineRule="auto"/>
        <w:ind w:left="0" w:firstLine="360"/>
        <w:jc w:val="both"/>
        <w:rPr>
          <w:iCs/>
          <w:sz w:val="28"/>
          <w:szCs w:val="28"/>
        </w:rPr>
      </w:pPr>
      <w:r w:rsidRPr="00A43636">
        <w:rPr>
          <w:iCs/>
          <w:sz w:val="28"/>
          <w:szCs w:val="28"/>
        </w:rPr>
        <w:t>НДС при импорте товаров</w:t>
      </w:r>
    </w:p>
    <w:p w:rsidR="00DA20CD" w:rsidRPr="00A43636" w:rsidRDefault="00DA20CD" w:rsidP="00CF520A">
      <w:pPr>
        <w:pStyle w:val="a3"/>
        <w:numPr>
          <w:ilvl w:val="0"/>
          <w:numId w:val="2"/>
        </w:numPr>
        <w:spacing w:line="360" w:lineRule="auto"/>
        <w:ind w:left="0" w:firstLine="360"/>
        <w:jc w:val="both"/>
        <w:rPr>
          <w:sz w:val="28"/>
          <w:szCs w:val="28"/>
        </w:rPr>
      </w:pPr>
      <w:r w:rsidRPr="00A43636">
        <w:rPr>
          <w:iCs/>
          <w:sz w:val="28"/>
          <w:szCs w:val="28"/>
        </w:rPr>
        <w:t>Использование посреднических договоров при импорте</w:t>
      </w:r>
      <w:r w:rsidRPr="00A43636">
        <w:rPr>
          <w:sz w:val="28"/>
          <w:szCs w:val="28"/>
        </w:rPr>
        <w:t xml:space="preserve"> </w:t>
      </w:r>
    </w:p>
    <w:p w:rsidR="00EB1139" w:rsidRPr="00A43636" w:rsidRDefault="00EB1139" w:rsidP="00CF520A">
      <w:pPr>
        <w:spacing w:line="360" w:lineRule="auto"/>
        <w:jc w:val="both"/>
        <w:rPr>
          <w:iCs/>
          <w:sz w:val="28"/>
          <w:szCs w:val="28"/>
        </w:rPr>
      </w:pPr>
    </w:p>
    <w:p w:rsidR="00EB1139" w:rsidRPr="00A43636" w:rsidRDefault="00EB1139" w:rsidP="00EB1139">
      <w:pPr>
        <w:spacing w:line="360" w:lineRule="auto"/>
        <w:jc w:val="both"/>
        <w:rPr>
          <w:sz w:val="28"/>
          <w:szCs w:val="28"/>
        </w:rPr>
      </w:pPr>
    </w:p>
    <w:p w:rsidR="001E3467" w:rsidRPr="00A43636" w:rsidRDefault="001E3467" w:rsidP="00EB1139">
      <w:pPr>
        <w:spacing w:line="360" w:lineRule="auto"/>
        <w:ind w:firstLine="540"/>
        <w:jc w:val="both"/>
        <w:rPr>
          <w:iCs/>
          <w:sz w:val="28"/>
          <w:szCs w:val="28"/>
        </w:rPr>
      </w:pPr>
    </w:p>
    <w:p w:rsidR="001E3467" w:rsidRPr="00A43636" w:rsidRDefault="001E3467" w:rsidP="00EB1139">
      <w:pPr>
        <w:spacing w:line="360" w:lineRule="auto"/>
        <w:ind w:firstLine="540"/>
        <w:jc w:val="both"/>
        <w:rPr>
          <w:i/>
          <w:iCs/>
          <w:sz w:val="28"/>
          <w:szCs w:val="28"/>
        </w:rPr>
      </w:pPr>
    </w:p>
    <w:p w:rsidR="001E3467" w:rsidRPr="00A43636" w:rsidRDefault="001E3467" w:rsidP="00EB1139">
      <w:pPr>
        <w:spacing w:line="360" w:lineRule="auto"/>
        <w:ind w:firstLine="540"/>
        <w:jc w:val="both"/>
        <w:rPr>
          <w:i/>
          <w:iCs/>
          <w:sz w:val="28"/>
          <w:szCs w:val="28"/>
        </w:rPr>
      </w:pPr>
    </w:p>
    <w:p w:rsidR="001E3467" w:rsidRPr="00A43636" w:rsidRDefault="001E3467" w:rsidP="00EB1139">
      <w:pPr>
        <w:spacing w:line="360" w:lineRule="auto"/>
        <w:ind w:firstLine="540"/>
        <w:jc w:val="both"/>
        <w:rPr>
          <w:i/>
          <w:iCs/>
          <w:sz w:val="28"/>
          <w:szCs w:val="28"/>
        </w:rPr>
      </w:pPr>
    </w:p>
    <w:p w:rsidR="001E3467" w:rsidRPr="00A43636" w:rsidRDefault="001E3467" w:rsidP="00EB1139">
      <w:pPr>
        <w:spacing w:line="360" w:lineRule="auto"/>
        <w:ind w:firstLine="540"/>
        <w:jc w:val="both"/>
        <w:rPr>
          <w:i/>
          <w:iCs/>
          <w:sz w:val="28"/>
          <w:szCs w:val="28"/>
        </w:rPr>
      </w:pPr>
    </w:p>
    <w:p w:rsidR="001E3467" w:rsidRPr="00A43636" w:rsidRDefault="001E3467" w:rsidP="00EB1139">
      <w:pPr>
        <w:spacing w:line="360" w:lineRule="auto"/>
        <w:ind w:firstLine="540"/>
        <w:jc w:val="both"/>
        <w:rPr>
          <w:i/>
          <w:iCs/>
          <w:sz w:val="28"/>
          <w:szCs w:val="28"/>
        </w:rPr>
      </w:pPr>
    </w:p>
    <w:p w:rsidR="001E3467" w:rsidRPr="00A43636" w:rsidRDefault="001E3467" w:rsidP="00EB1139">
      <w:pPr>
        <w:spacing w:line="360" w:lineRule="auto"/>
        <w:ind w:firstLine="540"/>
        <w:jc w:val="both"/>
        <w:rPr>
          <w:i/>
          <w:iCs/>
          <w:sz w:val="28"/>
          <w:szCs w:val="28"/>
        </w:rPr>
      </w:pPr>
    </w:p>
    <w:p w:rsidR="001E3467" w:rsidRPr="00A43636" w:rsidRDefault="001E3467" w:rsidP="00EB1139">
      <w:pPr>
        <w:spacing w:line="360" w:lineRule="auto"/>
        <w:ind w:firstLine="540"/>
        <w:jc w:val="both"/>
        <w:rPr>
          <w:i/>
          <w:iCs/>
          <w:sz w:val="28"/>
          <w:szCs w:val="28"/>
        </w:rPr>
      </w:pPr>
    </w:p>
    <w:p w:rsidR="001E3467" w:rsidRPr="00A43636" w:rsidRDefault="001E3467" w:rsidP="00EB1139">
      <w:pPr>
        <w:spacing w:line="360" w:lineRule="auto"/>
        <w:ind w:firstLine="540"/>
        <w:jc w:val="both"/>
        <w:rPr>
          <w:i/>
          <w:iCs/>
          <w:sz w:val="28"/>
          <w:szCs w:val="28"/>
        </w:rPr>
      </w:pPr>
    </w:p>
    <w:p w:rsidR="001E3467" w:rsidRPr="00A43636" w:rsidRDefault="001E3467" w:rsidP="00EB1139">
      <w:pPr>
        <w:spacing w:line="360" w:lineRule="auto"/>
        <w:ind w:firstLine="540"/>
        <w:jc w:val="both"/>
        <w:rPr>
          <w:i/>
          <w:iCs/>
          <w:sz w:val="28"/>
          <w:szCs w:val="28"/>
        </w:rPr>
      </w:pPr>
    </w:p>
    <w:p w:rsidR="001E3467" w:rsidRPr="00A43636" w:rsidRDefault="001E3467" w:rsidP="00EB1139">
      <w:pPr>
        <w:spacing w:line="360" w:lineRule="auto"/>
        <w:ind w:firstLine="540"/>
        <w:jc w:val="both"/>
        <w:rPr>
          <w:i/>
          <w:iCs/>
          <w:sz w:val="28"/>
          <w:szCs w:val="28"/>
        </w:rPr>
      </w:pPr>
    </w:p>
    <w:p w:rsidR="001E3467" w:rsidRPr="00A43636" w:rsidRDefault="001E3467" w:rsidP="00EB1139">
      <w:pPr>
        <w:spacing w:line="360" w:lineRule="auto"/>
        <w:ind w:firstLine="540"/>
        <w:jc w:val="both"/>
        <w:rPr>
          <w:i/>
          <w:iCs/>
          <w:sz w:val="28"/>
          <w:szCs w:val="28"/>
        </w:rPr>
      </w:pPr>
    </w:p>
    <w:p w:rsidR="001E3467" w:rsidRPr="00A43636" w:rsidRDefault="001E3467" w:rsidP="00EB1139">
      <w:pPr>
        <w:spacing w:line="360" w:lineRule="auto"/>
        <w:ind w:firstLine="540"/>
        <w:jc w:val="both"/>
        <w:rPr>
          <w:i/>
          <w:iCs/>
          <w:sz w:val="28"/>
          <w:szCs w:val="28"/>
        </w:rPr>
      </w:pPr>
    </w:p>
    <w:p w:rsidR="001E3467" w:rsidRPr="00A43636" w:rsidRDefault="001E3467" w:rsidP="00EB1139">
      <w:pPr>
        <w:spacing w:line="360" w:lineRule="auto"/>
        <w:ind w:firstLine="540"/>
        <w:jc w:val="both"/>
        <w:rPr>
          <w:i/>
          <w:iCs/>
          <w:sz w:val="28"/>
          <w:szCs w:val="28"/>
        </w:rPr>
      </w:pPr>
    </w:p>
    <w:p w:rsidR="001E3467" w:rsidRPr="00A43636" w:rsidRDefault="001E3467" w:rsidP="00EB1139">
      <w:pPr>
        <w:spacing w:line="360" w:lineRule="auto"/>
        <w:ind w:firstLine="540"/>
        <w:jc w:val="both"/>
        <w:rPr>
          <w:i/>
          <w:iCs/>
          <w:sz w:val="28"/>
          <w:szCs w:val="28"/>
        </w:rPr>
      </w:pPr>
    </w:p>
    <w:p w:rsidR="001E3467" w:rsidRPr="00A43636" w:rsidRDefault="001E3467" w:rsidP="00EB1139">
      <w:pPr>
        <w:spacing w:line="360" w:lineRule="auto"/>
        <w:ind w:firstLine="540"/>
        <w:jc w:val="both"/>
        <w:rPr>
          <w:i/>
          <w:iCs/>
          <w:sz w:val="28"/>
          <w:szCs w:val="28"/>
        </w:rPr>
      </w:pPr>
    </w:p>
    <w:p w:rsidR="00EB1139" w:rsidRPr="00A43636" w:rsidRDefault="00EB1139" w:rsidP="00E87C0B">
      <w:pPr>
        <w:spacing w:line="360" w:lineRule="auto"/>
        <w:jc w:val="both"/>
        <w:rPr>
          <w:i/>
          <w:iCs/>
          <w:sz w:val="28"/>
          <w:szCs w:val="28"/>
        </w:rPr>
      </w:pPr>
    </w:p>
    <w:p w:rsidR="00E87C0B" w:rsidRDefault="00E87C0B" w:rsidP="00E87C0B">
      <w:pPr>
        <w:spacing w:line="360" w:lineRule="auto"/>
        <w:jc w:val="both"/>
        <w:rPr>
          <w:i/>
          <w:iCs/>
          <w:sz w:val="28"/>
          <w:szCs w:val="28"/>
        </w:rPr>
      </w:pPr>
    </w:p>
    <w:p w:rsidR="00DA4B0F" w:rsidRDefault="00DA4B0F" w:rsidP="00DA4B0F">
      <w:pPr>
        <w:spacing w:line="360" w:lineRule="auto"/>
        <w:jc w:val="center"/>
        <w:rPr>
          <w:rFonts w:ascii="Arial" w:hAnsi="Arial" w:cs="Arial"/>
          <w:b/>
          <w:iCs/>
          <w:sz w:val="32"/>
          <w:szCs w:val="32"/>
        </w:rPr>
      </w:pPr>
      <w:r>
        <w:rPr>
          <w:rFonts w:ascii="Arial" w:hAnsi="Arial" w:cs="Arial"/>
          <w:b/>
          <w:iCs/>
          <w:sz w:val="32"/>
          <w:szCs w:val="32"/>
        </w:rPr>
        <w:t>Введение</w:t>
      </w:r>
    </w:p>
    <w:p w:rsidR="00DA4B0F" w:rsidRPr="00DA4B0F" w:rsidRDefault="00DA4B0F" w:rsidP="00DA4B0F">
      <w:pPr>
        <w:spacing w:line="360" w:lineRule="auto"/>
        <w:jc w:val="center"/>
        <w:rPr>
          <w:rFonts w:ascii="Arial" w:hAnsi="Arial" w:cs="Arial"/>
          <w:b/>
          <w:iCs/>
          <w:sz w:val="32"/>
          <w:szCs w:val="32"/>
        </w:rPr>
      </w:pPr>
    </w:p>
    <w:p w:rsidR="001E3467" w:rsidRPr="00A43636" w:rsidRDefault="001E3467" w:rsidP="00EB1139">
      <w:pPr>
        <w:spacing w:line="360" w:lineRule="auto"/>
        <w:ind w:firstLine="540"/>
        <w:jc w:val="both"/>
        <w:rPr>
          <w:i/>
          <w:iCs/>
          <w:sz w:val="28"/>
          <w:szCs w:val="28"/>
        </w:rPr>
      </w:pPr>
    </w:p>
    <w:p w:rsidR="001E3467" w:rsidRPr="00A43636" w:rsidRDefault="001E3467" w:rsidP="00EB1139">
      <w:pPr>
        <w:spacing w:line="360" w:lineRule="auto"/>
        <w:ind w:firstLine="540"/>
        <w:jc w:val="both"/>
        <w:rPr>
          <w:rFonts w:ascii="Arial" w:hAnsi="Arial" w:cs="Arial"/>
          <w:i/>
          <w:iCs/>
          <w:sz w:val="28"/>
          <w:szCs w:val="28"/>
        </w:rPr>
      </w:pPr>
    </w:p>
    <w:p w:rsidR="001E3467" w:rsidRPr="00A43636" w:rsidRDefault="001E3467" w:rsidP="00EB1139">
      <w:pPr>
        <w:numPr>
          <w:ilvl w:val="0"/>
          <w:numId w:val="3"/>
        </w:numPr>
        <w:spacing w:line="360" w:lineRule="auto"/>
        <w:ind w:firstLine="540"/>
        <w:jc w:val="both"/>
        <w:rPr>
          <w:rFonts w:ascii="Arial" w:hAnsi="Arial" w:cs="Arial"/>
          <w:b/>
          <w:sz w:val="32"/>
          <w:szCs w:val="32"/>
        </w:rPr>
      </w:pPr>
      <w:r w:rsidRPr="00A43636">
        <w:rPr>
          <w:rFonts w:ascii="Arial" w:hAnsi="Arial" w:cs="Arial"/>
          <w:b/>
          <w:iCs/>
          <w:sz w:val="32"/>
          <w:szCs w:val="32"/>
        </w:rPr>
        <w:t>Общая характеристика законодательных требований к внешнеторговой деятельности</w:t>
      </w:r>
      <w:r w:rsidRPr="00A43636">
        <w:rPr>
          <w:rFonts w:ascii="Arial" w:hAnsi="Arial" w:cs="Arial"/>
          <w:b/>
          <w:sz w:val="32"/>
          <w:szCs w:val="32"/>
        </w:rPr>
        <w:t xml:space="preserve"> </w:t>
      </w:r>
    </w:p>
    <w:p w:rsidR="006E3946" w:rsidRPr="00A43636" w:rsidRDefault="00747449" w:rsidP="00EB1139">
      <w:pPr>
        <w:pStyle w:val="a3"/>
        <w:spacing w:line="360" w:lineRule="auto"/>
        <w:ind w:firstLine="540"/>
        <w:jc w:val="both"/>
        <w:rPr>
          <w:sz w:val="28"/>
          <w:szCs w:val="28"/>
        </w:rPr>
      </w:pPr>
      <w:r w:rsidRPr="00A43636">
        <w:rPr>
          <w:sz w:val="28"/>
          <w:szCs w:val="28"/>
        </w:rPr>
        <w:t>Государственное регулирование внешнеторговой деятельности основывается на Конституции Российской Федерации и осуществляется в соответствии с настоящим Федеральным законом, другими федеральными законами и иными нормативными правовыми актами Российской Федерации, а также общепризнанными принципами и нормами международного права и международными договорами Российской Федерации.</w:t>
      </w:r>
    </w:p>
    <w:p w:rsidR="001E3467" w:rsidRPr="00A43636" w:rsidRDefault="001E3467" w:rsidP="00EB1139">
      <w:pPr>
        <w:pStyle w:val="a3"/>
        <w:spacing w:line="360" w:lineRule="auto"/>
        <w:ind w:firstLine="540"/>
        <w:jc w:val="both"/>
        <w:rPr>
          <w:sz w:val="28"/>
          <w:szCs w:val="28"/>
        </w:rPr>
      </w:pPr>
      <w:r w:rsidRPr="00A43636">
        <w:rPr>
          <w:sz w:val="28"/>
          <w:szCs w:val="28"/>
        </w:rPr>
        <w:t xml:space="preserve">Федеральным законом от 08.12.2003 № 164-ФЗ «Об основах государственного регулирования внешнеторговой деятельности» внешнеэкономическая деятельность определена как деятельность по осуществлению сделок в области внешней торговли товарами (импорт и экспорт товаров), услугами, информацией и интеллектуальной собственностью. </w:t>
      </w:r>
    </w:p>
    <w:p w:rsidR="00747449" w:rsidRPr="00A43636" w:rsidRDefault="001E3467" w:rsidP="00EB1139">
      <w:pPr>
        <w:pStyle w:val="a3"/>
        <w:spacing w:line="360" w:lineRule="auto"/>
        <w:ind w:firstLine="540"/>
        <w:jc w:val="both"/>
        <w:rPr>
          <w:sz w:val="28"/>
          <w:szCs w:val="28"/>
        </w:rPr>
      </w:pPr>
      <w:r w:rsidRPr="00A43636">
        <w:rPr>
          <w:sz w:val="28"/>
          <w:szCs w:val="28"/>
        </w:rPr>
        <w:t xml:space="preserve">Для российских налогоплательщиков, осуществляющих внешнеэкономическую деятельность, помимо норм налогового права, необходимо знать таможенное и валютное законодательство России и соответствующих стран, а также помнить о требованиях к сделкам и траншам. </w:t>
      </w:r>
    </w:p>
    <w:p w:rsidR="00747449" w:rsidRPr="00A43636" w:rsidRDefault="00747449" w:rsidP="00747449">
      <w:pPr>
        <w:pStyle w:val="a3"/>
        <w:spacing w:line="360" w:lineRule="auto"/>
        <w:ind w:firstLine="540"/>
        <w:jc w:val="both"/>
        <w:rPr>
          <w:sz w:val="28"/>
          <w:szCs w:val="28"/>
        </w:rPr>
      </w:pPr>
      <w:r w:rsidRPr="00A43636">
        <w:rPr>
          <w:bCs/>
          <w:sz w:val="28"/>
          <w:szCs w:val="28"/>
        </w:rPr>
        <w:t>Транш</w:t>
      </w:r>
      <w:r w:rsidRPr="00A43636">
        <w:rPr>
          <w:sz w:val="28"/>
          <w:szCs w:val="28"/>
        </w:rPr>
        <w:t xml:space="preserve"> (</w:t>
      </w:r>
      <w:r w:rsidRPr="004202F2">
        <w:rPr>
          <w:sz w:val="28"/>
          <w:szCs w:val="28"/>
        </w:rPr>
        <w:t>фр.</w:t>
      </w:r>
      <w:r w:rsidRPr="00A43636">
        <w:rPr>
          <w:sz w:val="28"/>
          <w:szCs w:val="28"/>
        </w:rPr>
        <w:t> </w:t>
      </w:r>
      <w:r w:rsidRPr="00A43636">
        <w:rPr>
          <w:i/>
          <w:iCs/>
          <w:sz w:val="28"/>
          <w:szCs w:val="28"/>
          <w:lang w:val="fr-FR"/>
        </w:rPr>
        <w:t>tranche</w:t>
      </w:r>
      <w:r w:rsidRPr="00A43636">
        <w:rPr>
          <w:sz w:val="28"/>
          <w:szCs w:val="28"/>
        </w:rPr>
        <w:t xml:space="preserve"> — ломоть, кусок, долька):</w:t>
      </w:r>
    </w:p>
    <w:p w:rsidR="00747449" w:rsidRPr="00A43636" w:rsidRDefault="00747449" w:rsidP="00747449">
      <w:pPr>
        <w:pStyle w:val="a3"/>
        <w:numPr>
          <w:ilvl w:val="0"/>
          <w:numId w:val="8"/>
        </w:numPr>
        <w:spacing w:line="360" w:lineRule="auto"/>
        <w:jc w:val="both"/>
        <w:rPr>
          <w:sz w:val="28"/>
          <w:szCs w:val="28"/>
        </w:rPr>
      </w:pPr>
      <w:r w:rsidRPr="00A43636">
        <w:rPr>
          <w:sz w:val="28"/>
          <w:szCs w:val="28"/>
        </w:rPr>
        <w:t xml:space="preserve">серия, доля облигационного займа, выходящего отдельными выпусками; </w:t>
      </w:r>
    </w:p>
    <w:p w:rsidR="00747449" w:rsidRPr="00A43636" w:rsidRDefault="00747449" w:rsidP="00747449">
      <w:pPr>
        <w:pStyle w:val="a3"/>
        <w:numPr>
          <w:ilvl w:val="0"/>
          <w:numId w:val="8"/>
        </w:numPr>
        <w:spacing w:line="360" w:lineRule="auto"/>
        <w:jc w:val="both"/>
        <w:rPr>
          <w:sz w:val="28"/>
          <w:szCs w:val="28"/>
        </w:rPr>
      </w:pPr>
      <w:r w:rsidRPr="00A43636">
        <w:rPr>
          <w:sz w:val="28"/>
          <w:szCs w:val="28"/>
        </w:rPr>
        <w:t xml:space="preserve">доля займа, кредита, передаваемая кредитору одноразово, в виде одной порции. </w:t>
      </w:r>
    </w:p>
    <w:p w:rsidR="00747449" w:rsidRPr="00A43636" w:rsidRDefault="00747449" w:rsidP="00747449">
      <w:pPr>
        <w:pStyle w:val="a3"/>
        <w:spacing w:line="360" w:lineRule="auto"/>
        <w:ind w:firstLine="540"/>
        <w:jc w:val="both"/>
        <w:rPr>
          <w:sz w:val="28"/>
          <w:szCs w:val="28"/>
        </w:rPr>
      </w:pPr>
      <w:r w:rsidRPr="00A43636">
        <w:rPr>
          <w:i/>
          <w:iCs/>
          <w:sz w:val="28"/>
          <w:szCs w:val="28"/>
        </w:rPr>
        <w:t>Траншем</w:t>
      </w:r>
      <w:r w:rsidRPr="00A43636">
        <w:rPr>
          <w:sz w:val="28"/>
          <w:szCs w:val="28"/>
        </w:rPr>
        <w:t xml:space="preserve"> называется часть ценных бумаг данного выпуска, размещаемая в рамках объёма данного выпуска в любую дату в течение периода обращения ценных бумаг данного выпуска, не совпадающую с датой первого размещения.</w:t>
      </w:r>
    </w:p>
    <w:p w:rsidR="001E3467" w:rsidRPr="00A43636" w:rsidRDefault="001E3467" w:rsidP="00EB1139">
      <w:pPr>
        <w:pStyle w:val="a3"/>
        <w:spacing w:line="360" w:lineRule="auto"/>
        <w:ind w:firstLine="540"/>
        <w:jc w:val="both"/>
        <w:rPr>
          <w:sz w:val="28"/>
          <w:szCs w:val="28"/>
        </w:rPr>
      </w:pPr>
      <w:r w:rsidRPr="00A43636">
        <w:rPr>
          <w:sz w:val="28"/>
          <w:szCs w:val="28"/>
        </w:rPr>
        <w:t xml:space="preserve">Знание, в частности, правил определения таможенной стоимости товаров, декларирования и таможенного контроля, выбор эффективного таможенного режима помогут оптимизировать выгоду от внешнеторговой сделки. </w:t>
      </w:r>
    </w:p>
    <w:p w:rsidR="00EB1139" w:rsidRPr="00A43636" w:rsidRDefault="001E3467" w:rsidP="00EB1139">
      <w:pPr>
        <w:pStyle w:val="a3"/>
        <w:spacing w:line="360" w:lineRule="auto"/>
        <w:ind w:firstLine="540"/>
        <w:jc w:val="both"/>
        <w:rPr>
          <w:sz w:val="28"/>
          <w:szCs w:val="28"/>
        </w:rPr>
      </w:pPr>
      <w:r w:rsidRPr="00A43636">
        <w:rPr>
          <w:sz w:val="28"/>
          <w:szCs w:val="28"/>
        </w:rPr>
        <w:t>Валютное законодательство вменяет, кроме прочего, в обязанность резиденту возврат в Россию денежных средств, причитающихся ему на основании внешнеэкономического контракта.</w:t>
      </w:r>
    </w:p>
    <w:p w:rsidR="001E3467" w:rsidRPr="00A43636" w:rsidRDefault="001E3467" w:rsidP="00EB1139">
      <w:pPr>
        <w:pStyle w:val="a3"/>
        <w:spacing w:line="360" w:lineRule="auto"/>
        <w:ind w:firstLine="540"/>
        <w:jc w:val="both"/>
        <w:rPr>
          <w:sz w:val="28"/>
          <w:szCs w:val="28"/>
        </w:rPr>
      </w:pPr>
      <w:r w:rsidRPr="00A43636">
        <w:rPr>
          <w:sz w:val="28"/>
          <w:szCs w:val="28"/>
        </w:rPr>
        <w:t xml:space="preserve"> Во-первых, резидент должен получить на банковские счета в уполномоченных банках иностранную или российскую валюту за переданные нерезидентам товары, информацию и результаты интеллектуальной деятельности, выполненные для нерезидента работы и оказанные ему услуги. </w:t>
      </w:r>
    </w:p>
    <w:p w:rsidR="001E3467" w:rsidRPr="00A43636" w:rsidRDefault="001E3467" w:rsidP="00EB1139">
      <w:pPr>
        <w:pStyle w:val="a3"/>
        <w:spacing w:line="360" w:lineRule="auto"/>
        <w:ind w:firstLine="540"/>
        <w:jc w:val="both"/>
        <w:rPr>
          <w:sz w:val="28"/>
          <w:szCs w:val="28"/>
        </w:rPr>
      </w:pPr>
      <w:r w:rsidRPr="00A43636">
        <w:rPr>
          <w:sz w:val="28"/>
          <w:szCs w:val="28"/>
        </w:rPr>
        <w:t xml:space="preserve">Во-вторых, резиденты обязаны обеспечить возврат в Российскую Федерацию денежных средств, уплаченных нерезидентам за не ввезенные на российскую таможенную территорию товары, невыполненные работы, не оказанные услуги, не переданные информацию и результаты интеллектуальной деятельности. </w:t>
      </w:r>
    </w:p>
    <w:p w:rsidR="001E3467" w:rsidRPr="00A43636" w:rsidRDefault="001E3467" w:rsidP="00EB1139">
      <w:pPr>
        <w:pStyle w:val="a3"/>
        <w:spacing w:line="360" w:lineRule="auto"/>
        <w:ind w:firstLine="540"/>
        <w:jc w:val="both"/>
        <w:rPr>
          <w:sz w:val="28"/>
          <w:szCs w:val="28"/>
        </w:rPr>
      </w:pPr>
      <w:r w:rsidRPr="00A43636">
        <w:rPr>
          <w:sz w:val="28"/>
          <w:szCs w:val="28"/>
        </w:rPr>
        <w:t xml:space="preserve">Организация-резидент, которая нарушила требование о репатриации, может быть оштрафована. Штраф взимается в сумме от 3/4 до одного размера суммы денежных средств, не зачисленных на счета в уполномоченных банках и не возвращенных в Российскую Федерацию (п.п. 4 и 5 ст. 15.25 КоАП РФ). Поэтому позаботиться об исполнении этого обязательства следует уже на стадии заключения контракта, предусмотрев разумные сроки возврата средств. </w:t>
      </w:r>
    </w:p>
    <w:p w:rsidR="003D6085" w:rsidRPr="00A43636" w:rsidRDefault="001E3467" w:rsidP="00EB1139">
      <w:pPr>
        <w:pStyle w:val="a3"/>
        <w:spacing w:line="360" w:lineRule="auto"/>
        <w:ind w:firstLine="540"/>
        <w:jc w:val="both"/>
        <w:rPr>
          <w:sz w:val="28"/>
          <w:szCs w:val="28"/>
        </w:rPr>
      </w:pPr>
      <w:r w:rsidRPr="00A43636">
        <w:rPr>
          <w:sz w:val="28"/>
          <w:szCs w:val="28"/>
        </w:rPr>
        <w:t>В случае возникновения конфликтной ситуации в пользу резидента будут свидетельствовать произведенные на стадии заключения контракта следующие</w:t>
      </w:r>
      <w:r w:rsidR="003D6085" w:rsidRPr="00A43636">
        <w:rPr>
          <w:sz w:val="28"/>
          <w:szCs w:val="28"/>
        </w:rPr>
        <w:t xml:space="preserve"> действия: </w:t>
      </w:r>
    </w:p>
    <w:p w:rsidR="003D6085" w:rsidRPr="00A43636" w:rsidRDefault="001E3467" w:rsidP="003D6085">
      <w:pPr>
        <w:pStyle w:val="a3"/>
        <w:numPr>
          <w:ilvl w:val="0"/>
          <w:numId w:val="11"/>
        </w:numPr>
        <w:spacing w:line="360" w:lineRule="auto"/>
        <w:jc w:val="both"/>
        <w:rPr>
          <w:sz w:val="28"/>
          <w:szCs w:val="28"/>
        </w:rPr>
      </w:pPr>
      <w:r w:rsidRPr="00A43636">
        <w:rPr>
          <w:sz w:val="28"/>
          <w:szCs w:val="28"/>
        </w:rPr>
        <w:t>внесение в договор условия о способе обеспечения исполнения обязательств в зависимости от надежности и деловой репутации партнера. Речь идет о банковской гарантии, неустойке, поручительс</w:t>
      </w:r>
      <w:r w:rsidR="003D6085" w:rsidRPr="00A43636">
        <w:rPr>
          <w:sz w:val="28"/>
          <w:szCs w:val="28"/>
        </w:rPr>
        <w:t xml:space="preserve">тве, залоге, задатке и т.д.; </w:t>
      </w:r>
    </w:p>
    <w:p w:rsidR="003D6085" w:rsidRPr="00A43636" w:rsidRDefault="001E3467" w:rsidP="003D6085">
      <w:pPr>
        <w:pStyle w:val="a3"/>
        <w:numPr>
          <w:ilvl w:val="0"/>
          <w:numId w:val="11"/>
        </w:numPr>
        <w:spacing w:line="360" w:lineRule="auto"/>
        <w:jc w:val="both"/>
        <w:rPr>
          <w:sz w:val="28"/>
          <w:szCs w:val="28"/>
        </w:rPr>
      </w:pPr>
      <w:r w:rsidRPr="00A43636">
        <w:rPr>
          <w:sz w:val="28"/>
          <w:szCs w:val="28"/>
        </w:rPr>
        <w:t xml:space="preserve">применение форм расчетов, при которых исключается риск неисполнения контрагентом обязательств по договору (например, аккредитив, предварительная оплата); </w:t>
      </w:r>
    </w:p>
    <w:p w:rsidR="003D6085" w:rsidRPr="00A43636" w:rsidRDefault="001E3467" w:rsidP="003D6085">
      <w:pPr>
        <w:pStyle w:val="a3"/>
        <w:numPr>
          <w:ilvl w:val="0"/>
          <w:numId w:val="11"/>
        </w:numPr>
        <w:spacing w:line="360" w:lineRule="auto"/>
        <w:jc w:val="both"/>
        <w:rPr>
          <w:sz w:val="28"/>
          <w:szCs w:val="28"/>
        </w:rPr>
      </w:pPr>
      <w:r w:rsidRPr="00A43636">
        <w:rPr>
          <w:sz w:val="28"/>
          <w:szCs w:val="28"/>
        </w:rPr>
        <w:t xml:space="preserve">указание в контракте процедуры разрешения возможных разногласий (сроки досудебных способов защиты нарушенных прав, какой судебный орган будет рассматривать возникший спор); </w:t>
      </w:r>
    </w:p>
    <w:p w:rsidR="001E3467" w:rsidRPr="00A43636" w:rsidRDefault="001E3467" w:rsidP="003D6085">
      <w:pPr>
        <w:pStyle w:val="a3"/>
        <w:numPr>
          <w:ilvl w:val="0"/>
          <w:numId w:val="11"/>
        </w:numPr>
        <w:spacing w:line="360" w:lineRule="auto"/>
        <w:jc w:val="both"/>
        <w:rPr>
          <w:sz w:val="28"/>
          <w:szCs w:val="28"/>
        </w:rPr>
      </w:pPr>
      <w:r w:rsidRPr="00A43636">
        <w:rPr>
          <w:sz w:val="28"/>
          <w:szCs w:val="28"/>
        </w:rPr>
        <w:t xml:space="preserve">страхование коммерческих рисков. </w:t>
      </w:r>
    </w:p>
    <w:p w:rsidR="001E3467" w:rsidRPr="00A43636" w:rsidRDefault="001E3467" w:rsidP="00EB1139">
      <w:pPr>
        <w:pStyle w:val="a3"/>
        <w:spacing w:line="360" w:lineRule="auto"/>
        <w:ind w:firstLine="540"/>
        <w:jc w:val="both"/>
        <w:rPr>
          <w:sz w:val="28"/>
          <w:szCs w:val="28"/>
        </w:rPr>
      </w:pPr>
      <w:r w:rsidRPr="00A43636">
        <w:rPr>
          <w:sz w:val="28"/>
          <w:szCs w:val="28"/>
        </w:rPr>
        <w:t xml:space="preserve">Одним из обязательных реквизитов внешнеторгового контракта является наименование базиса поставки. Это предусмотрено в Рекомендациях по минимальным требованиям к обязательным реквизитам и форме внешнеторговых контрактов, утвержденных МВЭС России 29.02.1996 и доведенных Письмом ЦБ РФ от 15.07.1996 № 300. </w:t>
      </w:r>
    </w:p>
    <w:p w:rsidR="003D6085" w:rsidRPr="00A43636" w:rsidRDefault="001E3467" w:rsidP="00EB1139">
      <w:pPr>
        <w:pStyle w:val="a3"/>
        <w:spacing w:line="360" w:lineRule="auto"/>
        <w:ind w:firstLine="540"/>
        <w:jc w:val="both"/>
        <w:rPr>
          <w:sz w:val="28"/>
          <w:szCs w:val="28"/>
        </w:rPr>
      </w:pPr>
      <w:r w:rsidRPr="00A43636">
        <w:rPr>
          <w:sz w:val="28"/>
          <w:szCs w:val="28"/>
        </w:rPr>
        <w:t xml:space="preserve">Базис поставки – это условия внешнеторговой сделки, согласно которым разделяются обязанности между продавцом и покупателем по оформлению документов, распределению расходов, выполнению сроков поставки и т.п. Базис поставки напрямую не определяет момент перехода права собственности, но указывает на момент перехода риска случайной гибели. </w:t>
      </w:r>
    </w:p>
    <w:p w:rsidR="001E3467" w:rsidRPr="00A43636" w:rsidRDefault="001E3467" w:rsidP="00EB1139">
      <w:pPr>
        <w:pStyle w:val="a3"/>
        <w:spacing w:line="360" w:lineRule="auto"/>
        <w:ind w:firstLine="540"/>
        <w:jc w:val="both"/>
        <w:rPr>
          <w:sz w:val="28"/>
          <w:szCs w:val="28"/>
        </w:rPr>
      </w:pPr>
      <w:r w:rsidRPr="00A43636">
        <w:rPr>
          <w:sz w:val="28"/>
          <w:szCs w:val="28"/>
        </w:rPr>
        <w:t xml:space="preserve">Базисы поставки определены в Международных правилах толкования торговых терминов «Инкотермс». В настоящее время действует тринадцать базисов, объединенных в 4 группы – Е, F, C и D. Объем обязанностей продавца последовательно увеличивается от базисных условий группы Е и становится максимальным в группе D. </w:t>
      </w:r>
    </w:p>
    <w:p w:rsidR="001E3467" w:rsidRPr="00A43636" w:rsidRDefault="001E3467" w:rsidP="00EB1139">
      <w:pPr>
        <w:pStyle w:val="a3"/>
        <w:spacing w:line="360" w:lineRule="auto"/>
        <w:ind w:firstLine="540"/>
        <w:jc w:val="both"/>
        <w:rPr>
          <w:sz w:val="28"/>
          <w:szCs w:val="28"/>
        </w:rPr>
      </w:pPr>
      <w:r w:rsidRPr="00A43636">
        <w:rPr>
          <w:sz w:val="28"/>
          <w:szCs w:val="28"/>
        </w:rPr>
        <w:t xml:space="preserve">Благодаря указанию в импортных контрактах базиса поставки исключается различие в толковании наиболее часто встречающихся во внешней торговле понятий, распределяются риски утраты и гибели товара, обязанности сторон по транспортировке, страхованию и таможенной очистке груза. Поэтому формирование цены товара у экспортера, а также расходы импортера, связанные с приобретением товаров, напрямую зависят от базиса поставки по «Инкотермс», оговоренного сторонами при заключении контракта. </w:t>
      </w:r>
    </w:p>
    <w:p w:rsidR="001E3467" w:rsidRPr="00A43636" w:rsidRDefault="001E3467" w:rsidP="00EB1139">
      <w:pPr>
        <w:pStyle w:val="a3"/>
        <w:spacing w:line="360" w:lineRule="auto"/>
        <w:ind w:firstLine="540"/>
        <w:jc w:val="both"/>
        <w:rPr>
          <w:sz w:val="28"/>
          <w:szCs w:val="28"/>
        </w:rPr>
      </w:pPr>
      <w:r w:rsidRPr="00A43636">
        <w:rPr>
          <w:sz w:val="28"/>
          <w:szCs w:val="28"/>
        </w:rPr>
        <w:t xml:space="preserve">В зависимости от базиса поставки может меняться порядок отражения операций по импорту/экспорту товаров в бухгалтерском и налоговом учете. </w:t>
      </w:r>
    </w:p>
    <w:p w:rsidR="001E3467" w:rsidRPr="00A43636" w:rsidRDefault="001E3467" w:rsidP="00EB1139">
      <w:pPr>
        <w:pStyle w:val="a3"/>
        <w:spacing w:line="360" w:lineRule="auto"/>
        <w:ind w:firstLine="540"/>
        <w:jc w:val="both"/>
        <w:rPr>
          <w:sz w:val="28"/>
          <w:szCs w:val="28"/>
        </w:rPr>
      </w:pPr>
      <w:r w:rsidRPr="00A43636">
        <w:rPr>
          <w:sz w:val="28"/>
          <w:szCs w:val="28"/>
        </w:rPr>
        <w:t xml:space="preserve">При подписании контракта устанавливается также форма расчетов с контрагентом. К выбору условий расчетов следует подходить по-разному, в зависимости от того, покупаете ли вы товар или продаете. </w:t>
      </w:r>
    </w:p>
    <w:p w:rsidR="003D6085" w:rsidRPr="00A43636" w:rsidRDefault="001E3467" w:rsidP="00EB1139">
      <w:pPr>
        <w:pStyle w:val="a3"/>
        <w:spacing w:line="360" w:lineRule="auto"/>
        <w:ind w:firstLine="540"/>
        <w:jc w:val="both"/>
        <w:rPr>
          <w:sz w:val="28"/>
          <w:szCs w:val="28"/>
        </w:rPr>
      </w:pPr>
      <w:r w:rsidRPr="00A43636">
        <w:rPr>
          <w:sz w:val="28"/>
          <w:szCs w:val="28"/>
        </w:rPr>
        <w:t>В международной практике наиболее распространены такие формы расчетов, как</w:t>
      </w:r>
      <w:r w:rsidR="003D6085" w:rsidRPr="00A43636">
        <w:rPr>
          <w:sz w:val="28"/>
          <w:szCs w:val="28"/>
        </w:rPr>
        <w:t>:</w:t>
      </w:r>
    </w:p>
    <w:p w:rsidR="003D6085" w:rsidRPr="00A43636" w:rsidRDefault="003D6085" w:rsidP="003D6085">
      <w:pPr>
        <w:pStyle w:val="a3"/>
        <w:numPr>
          <w:ilvl w:val="0"/>
          <w:numId w:val="12"/>
        </w:numPr>
        <w:spacing w:line="360" w:lineRule="auto"/>
        <w:jc w:val="both"/>
        <w:rPr>
          <w:sz w:val="28"/>
          <w:szCs w:val="28"/>
        </w:rPr>
      </w:pPr>
      <w:r w:rsidRPr="00A43636">
        <w:rPr>
          <w:sz w:val="28"/>
          <w:szCs w:val="28"/>
        </w:rPr>
        <w:t>документарный аккредитив;</w:t>
      </w:r>
    </w:p>
    <w:p w:rsidR="003D6085" w:rsidRPr="00A43636" w:rsidRDefault="001E3467" w:rsidP="003D6085">
      <w:pPr>
        <w:pStyle w:val="a3"/>
        <w:numPr>
          <w:ilvl w:val="0"/>
          <w:numId w:val="12"/>
        </w:numPr>
        <w:spacing w:line="360" w:lineRule="auto"/>
        <w:jc w:val="both"/>
        <w:rPr>
          <w:sz w:val="28"/>
          <w:szCs w:val="28"/>
        </w:rPr>
      </w:pPr>
      <w:r w:rsidRPr="00A43636">
        <w:rPr>
          <w:sz w:val="28"/>
          <w:szCs w:val="28"/>
        </w:rPr>
        <w:t xml:space="preserve"> документарн</w:t>
      </w:r>
      <w:r w:rsidR="003D6085" w:rsidRPr="00A43636">
        <w:rPr>
          <w:sz w:val="28"/>
          <w:szCs w:val="28"/>
        </w:rPr>
        <w:t>ое инкассо и банковский перевод;</w:t>
      </w:r>
    </w:p>
    <w:p w:rsidR="001E3467" w:rsidRPr="00A43636" w:rsidRDefault="001E3467" w:rsidP="003D6085">
      <w:pPr>
        <w:pStyle w:val="a3"/>
        <w:numPr>
          <w:ilvl w:val="0"/>
          <w:numId w:val="12"/>
        </w:numPr>
        <w:spacing w:line="360" w:lineRule="auto"/>
        <w:jc w:val="both"/>
        <w:rPr>
          <w:sz w:val="28"/>
          <w:szCs w:val="28"/>
        </w:rPr>
      </w:pPr>
      <w:r w:rsidRPr="00A43636">
        <w:rPr>
          <w:sz w:val="28"/>
          <w:szCs w:val="28"/>
        </w:rPr>
        <w:t xml:space="preserve"> </w:t>
      </w:r>
      <w:r w:rsidR="003D6085" w:rsidRPr="00A43636">
        <w:rPr>
          <w:sz w:val="28"/>
          <w:szCs w:val="28"/>
        </w:rPr>
        <w:t>п</w:t>
      </w:r>
      <w:r w:rsidRPr="00A43636">
        <w:rPr>
          <w:sz w:val="28"/>
          <w:szCs w:val="28"/>
        </w:rPr>
        <w:t xml:space="preserve">рактикуются также расчеты чеками. </w:t>
      </w:r>
    </w:p>
    <w:p w:rsidR="001E3467" w:rsidRPr="00A43636" w:rsidRDefault="001E3467" w:rsidP="00EB1139">
      <w:pPr>
        <w:pStyle w:val="a3"/>
        <w:spacing w:line="360" w:lineRule="auto"/>
        <w:ind w:firstLine="540"/>
        <w:jc w:val="both"/>
        <w:rPr>
          <w:sz w:val="28"/>
          <w:szCs w:val="28"/>
        </w:rPr>
      </w:pPr>
      <w:r w:rsidRPr="00A43636">
        <w:rPr>
          <w:sz w:val="28"/>
          <w:szCs w:val="28"/>
        </w:rPr>
        <w:t xml:space="preserve">Для экспортера наиболее выгодной формой расчетов является авансовый банковский перевод. Если покупатель отказывается платить аванс без получения каких-либо гарантий, можно применить банковский аккредитив либо инкассовую форму расчетов. </w:t>
      </w:r>
    </w:p>
    <w:p w:rsidR="001E3467" w:rsidRPr="00A43636" w:rsidRDefault="001E3467" w:rsidP="00EB1139">
      <w:pPr>
        <w:pStyle w:val="a3"/>
        <w:spacing w:line="360" w:lineRule="auto"/>
        <w:ind w:firstLine="540"/>
        <w:jc w:val="both"/>
        <w:rPr>
          <w:sz w:val="28"/>
          <w:szCs w:val="28"/>
        </w:rPr>
      </w:pPr>
      <w:r w:rsidRPr="00A43636">
        <w:rPr>
          <w:sz w:val="28"/>
          <w:szCs w:val="28"/>
        </w:rPr>
        <w:t xml:space="preserve">Импортеру лучше использовать оплату банковским переводом по факту получения товара. Если иностранный поставщик не соглашается на такие условия, применяется документарное инкассо. Аккредитивная форма для импортера невыгодна, но все же она предпочтительнее авансового банковского перевода. </w:t>
      </w:r>
    </w:p>
    <w:p w:rsidR="001E3467" w:rsidRPr="00A43636" w:rsidRDefault="001E3467" w:rsidP="00EB1139">
      <w:pPr>
        <w:pStyle w:val="a3"/>
        <w:spacing w:line="360" w:lineRule="auto"/>
        <w:ind w:firstLine="540"/>
        <w:jc w:val="both"/>
        <w:rPr>
          <w:sz w:val="28"/>
          <w:szCs w:val="28"/>
        </w:rPr>
      </w:pPr>
      <w:r w:rsidRPr="00A43636">
        <w:rPr>
          <w:sz w:val="28"/>
          <w:szCs w:val="28"/>
        </w:rPr>
        <w:t xml:space="preserve">Основные принципы совершения операций с аккредитивами в международной торговле изложены в Унифицированных правилах и обычаях для документарных аккредитивов, опубликованных Международной торговой палатой (публикация № 500); по инкассо – в Унифицированных правилах по инкассо (публикация Международной торговой палаты № 522). Порядок чекового обращения устанавливается ст.ст. 877-885 ГК РФ, так как к Женевской конвенции, устанавливающей Единообразный закон о чеках, Россия не присоединилась. </w:t>
      </w:r>
    </w:p>
    <w:p w:rsidR="00BA2316" w:rsidRPr="00A43636" w:rsidRDefault="00BA2316" w:rsidP="00EB1139">
      <w:pPr>
        <w:pStyle w:val="a3"/>
        <w:spacing w:line="360" w:lineRule="auto"/>
        <w:ind w:firstLine="540"/>
        <w:jc w:val="both"/>
        <w:rPr>
          <w:sz w:val="28"/>
          <w:szCs w:val="28"/>
        </w:rPr>
      </w:pPr>
      <w:r w:rsidRPr="00A43636">
        <w:rPr>
          <w:i/>
          <w:sz w:val="28"/>
          <w:szCs w:val="28"/>
        </w:rPr>
        <w:t xml:space="preserve">Аккредитив </w:t>
      </w:r>
      <w:r w:rsidRPr="00A43636">
        <w:rPr>
          <w:sz w:val="28"/>
          <w:szCs w:val="28"/>
        </w:rPr>
        <w:t>- поручение банка одному или нескольким банкам производить по распоряжению и за счет клиента платежи физическому или юридическому лицу в пределах обозначенной суммы на условиях, указанных в аккредитиве. Основными видами аккредитива являются денежный и товарный (документарный).</w:t>
      </w:r>
    </w:p>
    <w:p w:rsidR="00BA2316" w:rsidRPr="00A43636" w:rsidRDefault="00BA2316" w:rsidP="004567A8">
      <w:pPr>
        <w:pStyle w:val="a3"/>
        <w:spacing w:line="360" w:lineRule="auto"/>
        <w:ind w:firstLine="540"/>
        <w:jc w:val="both"/>
        <w:rPr>
          <w:sz w:val="28"/>
          <w:szCs w:val="28"/>
        </w:rPr>
      </w:pPr>
      <w:r w:rsidRPr="00A43636">
        <w:rPr>
          <w:sz w:val="28"/>
          <w:szCs w:val="28"/>
        </w:rPr>
        <w:t>При международных расчетах денежные аккредитивы оплачиваются либо в указанной в них валюте, либо в валюте страны, где они предъявляются, по курсу на день платежа. Товарный аккредитив применяется для расчетов главным образом во внешней торговле между покупателем и поставщиком товаров. Покупатель дает поручение обслуживающему его банку открыть товарный аккредитив, в нем указываются: наименование и адрес поставщика; сумма аккредитива, срок его действия; род товаров, подлежащих оплате; документы, которые должны быть предъявлены поставщиком для получения платежа (транспортные документы, страховые полисы, сертификаты о качестве товаров и т.д.) и другие условия.</w:t>
      </w:r>
    </w:p>
    <w:p w:rsidR="004567A8" w:rsidRPr="00A43636" w:rsidRDefault="00BA2316" w:rsidP="004567A8">
      <w:pPr>
        <w:pStyle w:val="a3"/>
        <w:spacing w:line="360" w:lineRule="auto"/>
        <w:ind w:firstLine="540"/>
        <w:jc w:val="both"/>
        <w:rPr>
          <w:sz w:val="28"/>
          <w:szCs w:val="28"/>
        </w:rPr>
      </w:pPr>
      <w:r w:rsidRPr="00A43636">
        <w:rPr>
          <w:sz w:val="28"/>
          <w:szCs w:val="28"/>
        </w:rPr>
        <w:t xml:space="preserve"> </w:t>
      </w:r>
      <w:r w:rsidR="004567A8" w:rsidRPr="00A43636">
        <w:rPr>
          <w:i/>
          <w:sz w:val="28"/>
          <w:szCs w:val="28"/>
        </w:rPr>
        <w:t>Инкассо</w:t>
      </w:r>
      <w:r w:rsidRPr="00A43636">
        <w:rPr>
          <w:i/>
          <w:sz w:val="28"/>
          <w:szCs w:val="28"/>
        </w:rPr>
        <w:t>-</w:t>
      </w:r>
      <w:r w:rsidRPr="00A43636">
        <w:rPr>
          <w:sz w:val="28"/>
          <w:szCs w:val="28"/>
        </w:rPr>
        <w:t xml:space="preserve"> </w:t>
      </w:r>
      <w:r w:rsidR="004567A8" w:rsidRPr="00A43636">
        <w:rPr>
          <w:sz w:val="28"/>
          <w:szCs w:val="28"/>
        </w:rPr>
        <w:t>операции, осуществляемые банками на основании полученных инструкций с документами, как они определены в статье 2 "b" Унифицированных правил, в целях</w:t>
      </w:r>
      <w:r w:rsidR="004567A8" w:rsidRPr="00A43636">
        <w:rPr>
          <w:sz w:val="28"/>
          <w:szCs w:val="28"/>
        </w:rPr>
        <w:br/>
        <w:t>получения платежа и / или акцепта, или</w:t>
      </w:r>
      <w:r w:rsidR="004567A8" w:rsidRPr="00A43636">
        <w:rPr>
          <w:sz w:val="28"/>
          <w:szCs w:val="28"/>
        </w:rPr>
        <w:br/>
        <w:t xml:space="preserve"> выдачи коммерческих документов против платежа и / или против акцепта, или выдачи документов на других условиях.</w:t>
      </w:r>
    </w:p>
    <w:p w:rsidR="004567A8" w:rsidRPr="00A43636" w:rsidRDefault="004567A8" w:rsidP="004567A8">
      <w:pPr>
        <w:pStyle w:val="a3"/>
        <w:spacing w:line="360" w:lineRule="auto"/>
        <w:ind w:firstLine="540"/>
        <w:jc w:val="both"/>
        <w:rPr>
          <w:sz w:val="28"/>
          <w:szCs w:val="28"/>
        </w:rPr>
      </w:pPr>
      <w:r w:rsidRPr="00A43636">
        <w:rPr>
          <w:sz w:val="28"/>
          <w:szCs w:val="28"/>
        </w:rPr>
        <w:t xml:space="preserve"> "Документарное инкассо" означает инкассо финансовых документов, сопровождаемых коммерческими документами, либо коммерческих документов, не сопровождаемых финансовыми документами.</w:t>
      </w:r>
    </w:p>
    <w:p w:rsidR="001E3467" w:rsidRPr="00A43636" w:rsidRDefault="001E3467" w:rsidP="00EB1139">
      <w:pPr>
        <w:pStyle w:val="a3"/>
        <w:spacing w:line="360" w:lineRule="auto"/>
        <w:ind w:firstLine="540"/>
        <w:jc w:val="both"/>
        <w:rPr>
          <w:sz w:val="28"/>
          <w:szCs w:val="28"/>
        </w:rPr>
      </w:pPr>
      <w:r w:rsidRPr="00A43636">
        <w:rPr>
          <w:sz w:val="28"/>
          <w:szCs w:val="28"/>
        </w:rPr>
        <w:t xml:space="preserve">После заключения контракта с нерезидентом, в том случае, если сумма контракта превышает 5 000 долларов США, российская организация представляет в уполномоченный банк паспорт сделки (п. 2.1 Положения Центрального банка РФ от 01.06.2004 № 258-П «О порядке представлении резидентами уполномоченным банкам подтверждающих документов и информации, связанных с проведением валютных операций с нерезидентами по внешнеторговым сделкам, и осуществления уполномоченными банками контроля за проведением валютных операций»). Порядок его оформления установлен в Инструкции Банка России от 15.06.2004 № 117-И. Резидент обязан оформить паспорт сделки не позднее осуществления первой валютной операции по контракту либо иного исполнения обязательств по нему. </w:t>
      </w:r>
    </w:p>
    <w:p w:rsidR="001E3467" w:rsidRPr="00A43636" w:rsidRDefault="001E3467" w:rsidP="00EB1139">
      <w:pPr>
        <w:pStyle w:val="a3"/>
        <w:spacing w:line="360" w:lineRule="auto"/>
        <w:ind w:firstLine="540"/>
        <w:jc w:val="both"/>
        <w:rPr>
          <w:sz w:val="28"/>
          <w:szCs w:val="28"/>
        </w:rPr>
      </w:pPr>
      <w:r w:rsidRPr="00A43636">
        <w:rPr>
          <w:sz w:val="28"/>
          <w:szCs w:val="28"/>
        </w:rPr>
        <w:t xml:space="preserve">По каждой операции, связанной с исполнением внешнеторгового договора, резидент должен отчитываться перед тем банком, в котором был оформлен паспорт сделки. </w:t>
      </w:r>
    </w:p>
    <w:p w:rsidR="001E3467" w:rsidRPr="00A43636" w:rsidRDefault="001E3467" w:rsidP="00EB1139">
      <w:pPr>
        <w:pStyle w:val="a3"/>
        <w:spacing w:line="360" w:lineRule="auto"/>
        <w:ind w:firstLine="540"/>
        <w:jc w:val="both"/>
        <w:rPr>
          <w:sz w:val="28"/>
          <w:szCs w:val="28"/>
        </w:rPr>
      </w:pPr>
      <w:r w:rsidRPr="00A43636">
        <w:rPr>
          <w:sz w:val="28"/>
          <w:szCs w:val="28"/>
        </w:rPr>
        <w:t xml:space="preserve">Порядок представления сведений об операциях по внешнеэкономическим контрактам регулируется Положением о порядке представления резидентами подтверждающих документов и информации, связанных с проведением валютных операций по внешнеторговым контрактам, от 01.06.2004 № 258-П и Инструкцией № 117-И, утвержденными ЦБ РФ. Номер паспорта сделки указывается в грузовой таможенной декларации. </w:t>
      </w:r>
    </w:p>
    <w:p w:rsidR="00EB1139" w:rsidRPr="00A43636" w:rsidRDefault="00EB1139" w:rsidP="00EB1139">
      <w:pPr>
        <w:pStyle w:val="a3"/>
        <w:spacing w:line="360" w:lineRule="auto"/>
        <w:ind w:left="360"/>
        <w:jc w:val="center"/>
        <w:rPr>
          <w:rFonts w:ascii="Arial" w:hAnsi="Arial" w:cs="Arial"/>
          <w:b/>
          <w:sz w:val="32"/>
          <w:szCs w:val="32"/>
        </w:rPr>
      </w:pPr>
    </w:p>
    <w:p w:rsidR="00EB1139" w:rsidRPr="00A43636" w:rsidRDefault="00EB1139" w:rsidP="00EB1139">
      <w:pPr>
        <w:pStyle w:val="a3"/>
        <w:spacing w:line="360" w:lineRule="auto"/>
        <w:ind w:left="360"/>
        <w:rPr>
          <w:rFonts w:ascii="Arial" w:hAnsi="Arial" w:cs="Arial"/>
          <w:b/>
          <w:sz w:val="32"/>
          <w:szCs w:val="32"/>
        </w:rPr>
      </w:pPr>
    </w:p>
    <w:p w:rsidR="00EB1139" w:rsidRPr="00A43636" w:rsidRDefault="00EB1139" w:rsidP="00EB1139">
      <w:pPr>
        <w:pStyle w:val="a3"/>
        <w:spacing w:line="360" w:lineRule="auto"/>
        <w:ind w:left="360"/>
        <w:rPr>
          <w:rFonts w:ascii="Arial" w:hAnsi="Arial" w:cs="Arial"/>
          <w:b/>
          <w:sz w:val="32"/>
          <w:szCs w:val="32"/>
        </w:rPr>
      </w:pPr>
    </w:p>
    <w:p w:rsidR="00EB1139" w:rsidRPr="00A43636" w:rsidRDefault="00EB1139" w:rsidP="00EB1139">
      <w:pPr>
        <w:pStyle w:val="a3"/>
        <w:spacing w:line="360" w:lineRule="auto"/>
        <w:ind w:left="360"/>
        <w:rPr>
          <w:rFonts w:ascii="Arial" w:hAnsi="Arial" w:cs="Arial"/>
          <w:b/>
          <w:sz w:val="32"/>
          <w:szCs w:val="32"/>
        </w:rPr>
      </w:pPr>
    </w:p>
    <w:p w:rsidR="00EB1139" w:rsidRPr="00A43636" w:rsidRDefault="00EB1139" w:rsidP="00EB1139">
      <w:pPr>
        <w:pStyle w:val="a3"/>
        <w:spacing w:line="360" w:lineRule="auto"/>
        <w:rPr>
          <w:rFonts w:ascii="Arial" w:hAnsi="Arial" w:cs="Arial"/>
          <w:b/>
          <w:sz w:val="32"/>
          <w:szCs w:val="32"/>
        </w:rPr>
      </w:pPr>
    </w:p>
    <w:p w:rsidR="00EB1139" w:rsidRPr="00A43636" w:rsidRDefault="00EB1139" w:rsidP="00EB1139">
      <w:pPr>
        <w:pStyle w:val="a3"/>
        <w:spacing w:line="360" w:lineRule="auto"/>
        <w:rPr>
          <w:rFonts w:ascii="Arial" w:hAnsi="Arial" w:cs="Arial"/>
          <w:b/>
          <w:sz w:val="32"/>
          <w:szCs w:val="32"/>
        </w:rPr>
      </w:pPr>
    </w:p>
    <w:p w:rsidR="00E87C0B" w:rsidRPr="00A43636" w:rsidRDefault="00E87C0B" w:rsidP="00CF520A">
      <w:pPr>
        <w:pStyle w:val="a3"/>
        <w:spacing w:line="360" w:lineRule="auto"/>
        <w:rPr>
          <w:rFonts w:ascii="Arial" w:hAnsi="Arial" w:cs="Arial"/>
          <w:b/>
          <w:sz w:val="32"/>
          <w:szCs w:val="32"/>
        </w:rPr>
      </w:pPr>
    </w:p>
    <w:p w:rsidR="00CF520A" w:rsidRPr="00A43636" w:rsidRDefault="00CF520A" w:rsidP="00CF520A">
      <w:pPr>
        <w:pStyle w:val="a3"/>
        <w:spacing w:line="360" w:lineRule="auto"/>
        <w:rPr>
          <w:rFonts w:ascii="Arial" w:hAnsi="Arial" w:cs="Arial"/>
          <w:b/>
          <w:sz w:val="32"/>
          <w:szCs w:val="32"/>
        </w:rPr>
      </w:pPr>
    </w:p>
    <w:p w:rsidR="00E87C0B" w:rsidRPr="00A43636" w:rsidRDefault="00E87C0B" w:rsidP="00EB1139">
      <w:pPr>
        <w:pStyle w:val="a3"/>
        <w:spacing w:line="360" w:lineRule="auto"/>
        <w:ind w:left="360"/>
        <w:rPr>
          <w:rFonts w:ascii="Arial" w:hAnsi="Arial" w:cs="Arial"/>
          <w:b/>
          <w:sz w:val="32"/>
          <w:szCs w:val="32"/>
        </w:rPr>
      </w:pPr>
    </w:p>
    <w:p w:rsidR="00BA2316" w:rsidRPr="00A43636" w:rsidRDefault="00BA2316" w:rsidP="00EB1139">
      <w:pPr>
        <w:pStyle w:val="a3"/>
        <w:spacing w:line="360" w:lineRule="auto"/>
        <w:ind w:left="360"/>
        <w:rPr>
          <w:rFonts w:ascii="Arial" w:hAnsi="Arial" w:cs="Arial"/>
          <w:b/>
          <w:sz w:val="32"/>
          <w:szCs w:val="32"/>
        </w:rPr>
      </w:pPr>
    </w:p>
    <w:p w:rsidR="00BA2316" w:rsidRPr="00A43636" w:rsidRDefault="00BA2316" w:rsidP="00EB1139">
      <w:pPr>
        <w:pStyle w:val="a3"/>
        <w:spacing w:line="360" w:lineRule="auto"/>
        <w:ind w:left="360"/>
        <w:rPr>
          <w:rFonts w:ascii="Arial" w:hAnsi="Arial" w:cs="Arial"/>
          <w:b/>
          <w:sz w:val="32"/>
          <w:szCs w:val="32"/>
        </w:rPr>
      </w:pPr>
    </w:p>
    <w:p w:rsidR="00BA2316" w:rsidRPr="00A43636" w:rsidRDefault="00BA2316" w:rsidP="00EB1139">
      <w:pPr>
        <w:pStyle w:val="a3"/>
        <w:spacing w:line="360" w:lineRule="auto"/>
        <w:ind w:left="360"/>
        <w:rPr>
          <w:rFonts w:ascii="Arial" w:hAnsi="Arial" w:cs="Arial"/>
          <w:b/>
          <w:sz w:val="32"/>
          <w:szCs w:val="32"/>
        </w:rPr>
      </w:pPr>
    </w:p>
    <w:p w:rsidR="00BA2316" w:rsidRPr="00A43636" w:rsidRDefault="00BA2316" w:rsidP="00EB1139">
      <w:pPr>
        <w:pStyle w:val="a3"/>
        <w:spacing w:line="360" w:lineRule="auto"/>
        <w:ind w:left="360"/>
        <w:rPr>
          <w:rFonts w:ascii="Arial" w:hAnsi="Arial" w:cs="Arial"/>
          <w:b/>
          <w:sz w:val="32"/>
          <w:szCs w:val="32"/>
        </w:rPr>
      </w:pPr>
    </w:p>
    <w:p w:rsidR="00BA2316" w:rsidRPr="00A43636" w:rsidRDefault="00BA2316" w:rsidP="00EB1139">
      <w:pPr>
        <w:pStyle w:val="a3"/>
        <w:spacing w:line="360" w:lineRule="auto"/>
        <w:ind w:left="360"/>
        <w:rPr>
          <w:rFonts w:ascii="Arial" w:hAnsi="Arial" w:cs="Arial"/>
          <w:b/>
          <w:sz w:val="32"/>
          <w:szCs w:val="32"/>
        </w:rPr>
      </w:pPr>
    </w:p>
    <w:p w:rsidR="00BA2316" w:rsidRPr="00A43636" w:rsidRDefault="00BA2316" w:rsidP="00EB1139">
      <w:pPr>
        <w:pStyle w:val="a3"/>
        <w:spacing w:line="360" w:lineRule="auto"/>
        <w:ind w:left="360"/>
        <w:rPr>
          <w:rFonts w:ascii="Arial" w:hAnsi="Arial" w:cs="Arial"/>
          <w:b/>
          <w:sz w:val="32"/>
          <w:szCs w:val="32"/>
        </w:rPr>
      </w:pPr>
    </w:p>
    <w:p w:rsidR="00BA2316" w:rsidRPr="00A43636" w:rsidRDefault="00BA2316" w:rsidP="00EB1139">
      <w:pPr>
        <w:pStyle w:val="a3"/>
        <w:spacing w:line="360" w:lineRule="auto"/>
        <w:ind w:left="360"/>
        <w:rPr>
          <w:rFonts w:ascii="Arial" w:hAnsi="Arial" w:cs="Arial"/>
          <w:b/>
          <w:sz w:val="32"/>
          <w:szCs w:val="32"/>
        </w:rPr>
      </w:pPr>
    </w:p>
    <w:p w:rsidR="001E3467" w:rsidRPr="00A43636" w:rsidRDefault="006E3946" w:rsidP="00EB1139">
      <w:pPr>
        <w:pStyle w:val="a3"/>
        <w:numPr>
          <w:ilvl w:val="0"/>
          <w:numId w:val="3"/>
        </w:numPr>
        <w:spacing w:line="360" w:lineRule="auto"/>
        <w:jc w:val="center"/>
        <w:rPr>
          <w:rFonts w:ascii="Arial" w:hAnsi="Arial" w:cs="Arial"/>
          <w:b/>
          <w:sz w:val="32"/>
          <w:szCs w:val="32"/>
        </w:rPr>
      </w:pPr>
      <w:r w:rsidRPr="00A43636">
        <w:rPr>
          <w:rFonts w:ascii="Arial" w:hAnsi="Arial" w:cs="Arial"/>
          <w:b/>
          <w:iCs/>
          <w:sz w:val="32"/>
          <w:szCs w:val="32"/>
        </w:rPr>
        <w:t>Импорт товаров, услуг, информации, интеллектуальной собственности</w:t>
      </w:r>
    </w:p>
    <w:p w:rsidR="001E3467" w:rsidRPr="00A43636" w:rsidRDefault="001E3467" w:rsidP="00EB1139">
      <w:pPr>
        <w:pStyle w:val="a3"/>
        <w:spacing w:line="360" w:lineRule="auto"/>
        <w:ind w:firstLine="540"/>
        <w:jc w:val="both"/>
        <w:rPr>
          <w:sz w:val="28"/>
          <w:szCs w:val="28"/>
        </w:rPr>
      </w:pPr>
      <w:r w:rsidRPr="00A43636">
        <w:rPr>
          <w:sz w:val="28"/>
          <w:szCs w:val="28"/>
        </w:rPr>
        <w:t xml:space="preserve">Ввоз товаров на таможенную территорию РФ без обязательства об обратном вывозе признается импортом (п. 10 ст. 2 Федерального закона № 164-ФЗ). В Таможенном кодексе термин «импорт» не встречается. Вместо него используется оборот «выпуск для внутреннего потребления». Это таможенный режим, при котором ввезенные на таможенную территорию РФ товары остаются на этой территории без обязательства об их вывозе с этой территории (ст. 163 ТК РФ). </w:t>
      </w:r>
    </w:p>
    <w:p w:rsidR="001E3467" w:rsidRPr="00A43636" w:rsidRDefault="001E3467" w:rsidP="00EB1139">
      <w:pPr>
        <w:pStyle w:val="a3"/>
        <w:spacing w:line="360" w:lineRule="auto"/>
        <w:ind w:firstLine="540"/>
        <w:jc w:val="both"/>
        <w:rPr>
          <w:sz w:val="28"/>
          <w:szCs w:val="28"/>
        </w:rPr>
      </w:pPr>
      <w:r w:rsidRPr="00A43636">
        <w:rPr>
          <w:sz w:val="28"/>
          <w:szCs w:val="28"/>
        </w:rPr>
        <w:t xml:space="preserve">В соответствии с п. 1 ст. 69 ТК РФ прибытие товаров на таможенную территорию РФ допускается в пунктах пропуска через государственную границу РФ. Перевозчик после пересечения таможенной границы обязан доставить ввезенные им товары в пункт пропуска, предъявить их таможенному органу и представить документы и сведения, предусмотренные ст.ст. 73-76 ТК РФ (в зависимости от вида транспорта, на котором осуществляется международная перевозка). </w:t>
      </w:r>
    </w:p>
    <w:p w:rsidR="001E3467" w:rsidRPr="00A43636" w:rsidRDefault="001E3467" w:rsidP="00EB1139">
      <w:pPr>
        <w:pStyle w:val="a3"/>
        <w:spacing w:line="360" w:lineRule="auto"/>
        <w:ind w:firstLine="540"/>
        <w:jc w:val="both"/>
        <w:rPr>
          <w:sz w:val="28"/>
          <w:szCs w:val="28"/>
        </w:rPr>
      </w:pPr>
      <w:r w:rsidRPr="00A43636">
        <w:rPr>
          <w:sz w:val="28"/>
          <w:szCs w:val="28"/>
        </w:rPr>
        <w:t xml:space="preserve">Таможенное оформление при ввозе товаров начинается с представления таможенному органу предварительной таможенной декларации либо документов в соответствии со ст. 72 ТК РФ (в зависимости от того, какое действие производится ранее), а завершается помещением товаров под таможенный режим ввоза, исчислением и взиманием таможенных платежей. </w:t>
      </w:r>
    </w:p>
    <w:p w:rsidR="001E3467" w:rsidRPr="00A43636" w:rsidRDefault="001E3467" w:rsidP="00EB1139">
      <w:pPr>
        <w:pStyle w:val="a3"/>
        <w:spacing w:line="360" w:lineRule="auto"/>
        <w:ind w:firstLine="540"/>
        <w:jc w:val="both"/>
        <w:rPr>
          <w:sz w:val="28"/>
          <w:szCs w:val="28"/>
        </w:rPr>
      </w:pPr>
      <w:r w:rsidRPr="00A43636">
        <w:rPr>
          <w:sz w:val="28"/>
          <w:szCs w:val="28"/>
        </w:rPr>
        <w:t xml:space="preserve">Декларирование товаров осуществляется декларантом либо таможенным брокером (ст. 124 ТК РФ). Декларант – это лицо, которое декларирует товары либо от имени которого декларируются товары (пп. 15 п. 1 ст. 11 ТК РФ), то есть в случае ввоза импортного товара из-за рубежа декларантом будет являться российский покупатель. Таможенный брокер (представитель) – это посредник, совершающий таможенные операции от имени и по поручению декларанта. Таможенным брокером может быть только российское юридическое лицо, включенное в Реестр таможенных брокеров (представителей) (п. 1 ст. 139 ТК РФ). </w:t>
      </w:r>
    </w:p>
    <w:p w:rsidR="001E3467" w:rsidRPr="00A43636" w:rsidRDefault="001E3467" w:rsidP="00EB1139">
      <w:pPr>
        <w:pStyle w:val="a3"/>
        <w:spacing w:line="360" w:lineRule="auto"/>
        <w:ind w:firstLine="540"/>
        <w:jc w:val="both"/>
        <w:rPr>
          <w:sz w:val="28"/>
          <w:szCs w:val="28"/>
        </w:rPr>
      </w:pPr>
      <w:r w:rsidRPr="00A43636">
        <w:rPr>
          <w:sz w:val="28"/>
          <w:szCs w:val="28"/>
        </w:rPr>
        <w:t xml:space="preserve">Таможенная декларация на ввозимые товары подается не позднее 15 дней со дня предъявления товаров таможенным органам в месте их прибытия либо со дня завершения внутреннего таможенного транзита, если декларирование производится не в месте прибытия товаров (ст. 129 ТК РФ). На иностранные товары до их прибытия на таможенную территорию РФ или до завершения внутреннего таможенного транзита может быть подана предварительная таможенная декларация (ст. 130 ТК РФ). Для этого в таможенный орган представляются заверенные декларантом копии транспортных (перевозочных) или коммерческих документов, сопровождающих товары. После прибытия товаров таможенный орган сопоставляет сведения, которые содержатся в указанных копиях, с теми сведениями, которые содержатся в оригиналах документов. Однако если товары не предъявлены в таможенный орган, принявший предварительную таможенную декларацию, в течение 15 дней со дня ее принятия, то декларация считается не поданной. </w:t>
      </w:r>
    </w:p>
    <w:p w:rsidR="008B4FCF" w:rsidRPr="00A43636" w:rsidRDefault="001E3467" w:rsidP="00EB1139">
      <w:pPr>
        <w:pStyle w:val="a3"/>
        <w:spacing w:line="360" w:lineRule="auto"/>
        <w:ind w:firstLine="540"/>
        <w:jc w:val="both"/>
        <w:rPr>
          <w:sz w:val="28"/>
          <w:szCs w:val="28"/>
        </w:rPr>
      </w:pPr>
      <w:r w:rsidRPr="00A43636">
        <w:rPr>
          <w:sz w:val="28"/>
          <w:szCs w:val="28"/>
        </w:rPr>
        <w:t>При декларировании товаров в таможенный орган представляются документы, подтверждающие сведения, заявленные в таможенной</w:t>
      </w:r>
      <w:r w:rsidR="008B4FCF" w:rsidRPr="00A43636">
        <w:rPr>
          <w:sz w:val="28"/>
          <w:szCs w:val="28"/>
        </w:rPr>
        <w:t xml:space="preserve"> декларации (ст. 131 ТК РФ):</w:t>
      </w:r>
    </w:p>
    <w:p w:rsidR="008B4FCF" w:rsidRPr="00A43636" w:rsidRDefault="001E3467" w:rsidP="008B4FCF">
      <w:pPr>
        <w:pStyle w:val="a3"/>
        <w:numPr>
          <w:ilvl w:val="0"/>
          <w:numId w:val="12"/>
        </w:numPr>
        <w:spacing w:line="360" w:lineRule="auto"/>
        <w:jc w:val="both"/>
        <w:rPr>
          <w:sz w:val="28"/>
          <w:szCs w:val="28"/>
        </w:rPr>
      </w:pPr>
      <w:r w:rsidRPr="00A43636">
        <w:rPr>
          <w:sz w:val="28"/>
          <w:szCs w:val="28"/>
        </w:rPr>
        <w:t>договоры международной купли-продажи или другие виды договоров, заключенных при совершении</w:t>
      </w:r>
      <w:r w:rsidR="008B4FCF" w:rsidRPr="00A43636">
        <w:rPr>
          <w:sz w:val="28"/>
          <w:szCs w:val="28"/>
        </w:rPr>
        <w:t xml:space="preserve"> внешнеэкономической сделки; </w:t>
      </w:r>
      <w:r w:rsidR="008B4FCF" w:rsidRPr="00A43636">
        <w:rPr>
          <w:sz w:val="28"/>
          <w:szCs w:val="28"/>
        </w:rPr>
        <w:br/>
      </w:r>
    </w:p>
    <w:p w:rsidR="008B4FCF" w:rsidRPr="00A43636" w:rsidRDefault="001E3467" w:rsidP="008B4FCF">
      <w:pPr>
        <w:pStyle w:val="a3"/>
        <w:numPr>
          <w:ilvl w:val="0"/>
          <w:numId w:val="12"/>
        </w:numPr>
        <w:spacing w:line="360" w:lineRule="auto"/>
        <w:jc w:val="both"/>
        <w:rPr>
          <w:sz w:val="28"/>
          <w:szCs w:val="28"/>
        </w:rPr>
      </w:pPr>
      <w:r w:rsidRPr="00A43636">
        <w:rPr>
          <w:sz w:val="28"/>
          <w:szCs w:val="28"/>
        </w:rPr>
        <w:t>имеющиеся в распоряжении деклар</w:t>
      </w:r>
      <w:r w:rsidR="008B4FCF" w:rsidRPr="00A43636">
        <w:rPr>
          <w:sz w:val="28"/>
          <w:szCs w:val="28"/>
        </w:rPr>
        <w:t xml:space="preserve">анта коммерческие документы; </w:t>
      </w:r>
      <w:r w:rsidR="008B4FCF" w:rsidRPr="00A43636">
        <w:rPr>
          <w:sz w:val="28"/>
          <w:szCs w:val="28"/>
        </w:rPr>
        <w:br/>
      </w:r>
    </w:p>
    <w:p w:rsidR="008B4FCF" w:rsidRPr="00A43636" w:rsidRDefault="001E3467" w:rsidP="008B4FCF">
      <w:pPr>
        <w:pStyle w:val="a3"/>
        <w:numPr>
          <w:ilvl w:val="0"/>
          <w:numId w:val="12"/>
        </w:numPr>
        <w:spacing w:line="360" w:lineRule="auto"/>
        <w:jc w:val="both"/>
        <w:rPr>
          <w:sz w:val="28"/>
          <w:szCs w:val="28"/>
        </w:rPr>
      </w:pPr>
      <w:r w:rsidRPr="00A43636">
        <w:rPr>
          <w:sz w:val="28"/>
          <w:szCs w:val="28"/>
        </w:rPr>
        <w:t>транспортн</w:t>
      </w:r>
      <w:r w:rsidR="008B4FCF" w:rsidRPr="00A43636">
        <w:rPr>
          <w:sz w:val="28"/>
          <w:szCs w:val="28"/>
        </w:rPr>
        <w:t xml:space="preserve">ые (перевозочные) документы; </w:t>
      </w:r>
      <w:r w:rsidR="008B4FCF" w:rsidRPr="00A43636">
        <w:rPr>
          <w:sz w:val="28"/>
          <w:szCs w:val="28"/>
        </w:rPr>
        <w:br/>
      </w:r>
    </w:p>
    <w:p w:rsidR="008B4FCF" w:rsidRPr="00A43636" w:rsidRDefault="001E3467" w:rsidP="008B4FCF">
      <w:pPr>
        <w:pStyle w:val="a3"/>
        <w:numPr>
          <w:ilvl w:val="0"/>
          <w:numId w:val="12"/>
        </w:numPr>
        <w:spacing w:line="360" w:lineRule="auto"/>
        <w:jc w:val="both"/>
        <w:rPr>
          <w:sz w:val="28"/>
          <w:szCs w:val="28"/>
        </w:rPr>
      </w:pPr>
      <w:r w:rsidRPr="00A43636">
        <w:rPr>
          <w:sz w:val="28"/>
          <w:szCs w:val="28"/>
        </w:rPr>
        <w:t>разрешения, лицензии, сертификаты и (или) иные документы, подтверждающие соблюдение ограничений, установленных в соответс</w:t>
      </w:r>
      <w:r w:rsidR="008B4FCF" w:rsidRPr="00A43636">
        <w:rPr>
          <w:sz w:val="28"/>
          <w:szCs w:val="28"/>
        </w:rPr>
        <w:t xml:space="preserve">твии с законодательством РФ; </w:t>
      </w:r>
      <w:r w:rsidR="008B4FCF" w:rsidRPr="00A43636">
        <w:rPr>
          <w:sz w:val="28"/>
          <w:szCs w:val="28"/>
        </w:rPr>
        <w:br/>
      </w:r>
    </w:p>
    <w:p w:rsidR="008B4FCF" w:rsidRPr="00A43636" w:rsidRDefault="001E3467" w:rsidP="008B4FCF">
      <w:pPr>
        <w:pStyle w:val="a3"/>
        <w:numPr>
          <w:ilvl w:val="0"/>
          <w:numId w:val="12"/>
        </w:numPr>
        <w:spacing w:line="360" w:lineRule="auto"/>
        <w:jc w:val="both"/>
        <w:rPr>
          <w:sz w:val="28"/>
          <w:szCs w:val="28"/>
        </w:rPr>
      </w:pPr>
      <w:r w:rsidRPr="00A43636">
        <w:rPr>
          <w:sz w:val="28"/>
          <w:szCs w:val="28"/>
        </w:rPr>
        <w:t>документы, подтверждающие происхождение товаров (в случаях, пр</w:t>
      </w:r>
      <w:r w:rsidR="008B4FCF" w:rsidRPr="00A43636">
        <w:rPr>
          <w:sz w:val="28"/>
          <w:szCs w:val="28"/>
        </w:rPr>
        <w:t xml:space="preserve">едусмотренных ст. 37 ТК РФ); </w:t>
      </w:r>
      <w:r w:rsidR="008B4FCF" w:rsidRPr="00A43636">
        <w:rPr>
          <w:sz w:val="28"/>
          <w:szCs w:val="28"/>
        </w:rPr>
        <w:br/>
      </w:r>
    </w:p>
    <w:p w:rsidR="008B4FCF" w:rsidRPr="00A43636" w:rsidRDefault="001E3467" w:rsidP="008B4FCF">
      <w:pPr>
        <w:pStyle w:val="a3"/>
        <w:numPr>
          <w:ilvl w:val="0"/>
          <w:numId w:val="12"/>
        </w:numPr>
        <w:spacing w:line="360" w:lineRule="auto"/>
        <w:jc w:val="both"/>
        <w:rPr>
          <w:sz w:val="28"/>
          <w:szCs w:val="28"/>
        </w:rPr>
      </w:pPr>
      <w:r w:rsidRPr="00A43636">
        <w:rPr>
          <w:sz w:val="28"/>
          <w:szCs w:val="28"/>
        </w:rPr>
        <w:t>плат</w:t>
      </w:r>
      <w:r w:rsidR="008B4FCF" w:rsidRPr="00A43636">
        <w:rPr>
          <w:sz w:val="28"/>
          <w:szCs w:val="28"/>
        </w:rPr>
        <w:t xml:space="preserve">ежные и расчетные документы; </w:t>
      </w:r>
      <w:r w:rsidR="008B4FCF" w:rsidRPr="00A43636">
        <w:rPr>
          <w:sz w:val="28"/>
          <w:szCs w:val="28"/>
        </w:rPr>
        <w:br/>
      </w:r>
    </w:p>
    <w:p w:rsidR="001E3467" w:rsidRPr="00A43636" w:rsidRDefault="001E3467" w:rsidP="008B4FCF">
      <w:pPr>
        <w:pStyle w:val="a3"/>
        <w:numPr>
          <w:ilvl w:val="0"/>
          <w:numId w:val="12"/>
        </w:numPr>
        <w:spacing w:line="360" w:lineRule="auto"/>
        <w:jc w:val="both"/>
        <w:rPr>
          <w:sz w:val="28"/>
          <w:szCs w:val="28"/>
        </w:rPr>
      </w:pPr>
      <w:r w:rsidRPr="00A43636">
        <w:rPr>
          <w:sz w:val="28"/>
          <w:szCs w:val="28"/>
        </w:rPr>
        <w:t xml:space="preserve">документы, подтверждающие сведения о декларанте. </w:t>
      </w:r>
    </w:p>
    <w:p w:rsidR="008B4FCF" w:rsidRPr="00A43636" w:rsidRDefault="001E3467" w:rsidP="00EB1139">
      <w:pPr>
        <w:pStyle w:val="a3"/>
        <w:spacing w:line="360" w:lineRule="auto"/>
        <w:ind w:firstLine="540"/>
        <w:jc w:val="both"/>
        <w:rPr>
          <w:sz w:val="28"/>
          <w:szCs w:val="28"/>
        </w:rPr>
      </w:pPr>
      <w:r w:rsidRPr="00A43636">
        <w:rPr>
          <w:sz w:val="28"/>
          <w:szCs w:val="28"/>
        </w:rPr>
        <w:t xml:space="preserve">Таможенным кодексом предусмотрен ряд упрощенных процедур таможенного оформления, которыми могут воспользоваться лица, осуществляющие ВЭД не менее трех лет, при </w:t>
      </w:r>
      <w:r w:rsidR="008B4FCF" w:rsidRPr="00A43636">
        <w:rPr>
          <w:sz w:val="28"/>
          <w:szCs w:val="28"/>
        </w:rPr>
        <w:t xml:space="preserve">выполнении следующих условий: </w:t>
      </w:r>
      <w:r w:rsidR="008B4FCF" w:rsidRPr="00A43636">
        <w:rPr>
          <w:sz w:val="28"/>
          <w:szCs w:val="28"/>
        </w:rPr>
        <w:br/>
      </w:r>
    </w:p>
    <w:p w:rsidR="008B4FCF" w:rsidRPr="00A43636" w:rsidRDefault="001E3467" w:rsidP="008B4FCF">
      <w:pPr>
        <w:pStyle w:val="a3"/>
        <w:numPr>
          <w:ilvl w:val="0"/>
          <w:numId w:val="15"/>
        </w:numPr>
        <w:spacing w:line="360" w:lineRule="auto"/>
        <w:jc w:val="both"/>
        <w:rPr>
          <w:sz w:val="28"/>
          <w:szCs w:val="28"/>
        </w:rPr>
      </w:pPr>
      <w:r w:rsidRPr="00A43636">
        <w:rPr>
          <w:sz w:val="28"/>
          <w:szCs w:val="28"/>
        </w:rPr>
        <w:t>отсутствие вступивших в силу и неисполненных постановлений по делам об админ</w:t>
      </w:r>
      <w:r w:rsidR="008B4FCF" w:rsidRPr="00A43636">
        <w:rPr>
          <w:sz w:val="28"/>
          <w:szCs w:val="28"/>
        </w:rPr>
        <w:t xml:space="preserve">истративных правонарушениях; </w:t>
      </w:r>
      <w:r w:rsidR="008B4FCF" w:rsidRPr="00A43636">
        <w:rPr>
          <w:sz w:val="28"/>
          <w:szCs w:val="28"/>
        </w:rPr>
        <w:br/>
      </w:r>
    </w:p>
    <w:p w:rsidR="001E3467" w:rsidRPr="00A43636" w:rsidRDefault="001E3467" w:rsidP="008B4FCF">
      <w:pPr>
        <w:pStyle w:val="a3"/>
        <w:numPr>
          <w:ilvl w:val="0"/>
          <w:numId w:val="15"/>
        </w:numPr>
        <w:spacing w:line="360" w:lineRule="auto"/>
        <w:jc w:val="both"/>
        <w:rPr>
          <w:sz w:val="28"/>
          <w:szCs w:val="28"/>
        </w:rPr>
      </w:pPr>
      <w:r w:rsidRPr="00A43636">
        <w:rPr>
          <w:sz w:val="28"/>
          <w:szCs w:val="28"/>
        </w:rPr>
        <w:t xml:space="preserve">ведение системы учета коммерческой документации способом, позволяющим таможенным органам сопоставлять содержащуюся в ней информацию со сведениями, представленными таможенным органам при производстве таможенного оформления товаров. </w:t>
      </w:r>
    </w:p>
    <w:p w:rsidR="008B4FCF" w:rsidRPr="00A43636" w:rsidRDefault="001E3467" w:rsidP="008B4FCF">
      <w:pPr>
        <w:pStyle w:val="a3"/>
        <w:spacing w:line="360" w:lineRule="auto"/>
        <w:ind w:firstLine="540"/>
        <w:jc w:val="both"/>
        <w:rPr>
          <w:sz w:val="28"/>
          <w:szCs w:val="28"/>
        </w:rPr>
      </w:pPr>
      <w:r w:rsidRPr="00A43636">
        <w:rPr>
          <w:sz w:val="28"/>
          <w:szCs w:val="28"/>
        </w:rPr>
        <w:t xml:space="preserve">Одним из условий совершения таможенными органами действий, связанных с таможенным оформлением, является уплата таможенных платежей. В соответствии с п. 1 ст. 318 ТК РФ к таможенным платежам относятся: </w:t>
      </w:r>
      <w:r w:rsidRPr="00A43636">
        <w:rPr>
          <w:sz w:val="28"/>
          <w:szCs w:val="28"/>
        </w:rPr>
        <w:br/>
      </w:r>
    </w:p>
    <w:p w:rsidR="008B4FCF" w:rsidRPr="00A43636" w:rsidRDefault="001E3467" w:rsidP="008B4FCF">
      <w:pPr>
        <w:pStyle w:val="a3"/>
        <w:numPr>
          <w:ilvl w:val="0"/>
          <w:numId w:val="16"/>
        </w:numPr>
        <w:spacing w:line="360" w:lineRule="auto"/>
        <w:jc w:val="both"/>
        <w:rPr>
          <w:sz w:val="28"/>
          <w:szCs w:val="28"/>
        </w:rPr>
      </w:pPr>
      <w:r w:rsidRPr="00A43636">
        <w:rPr>
          <w:sz w:val="28"/>
          <w:szCs w:val="28"/>
        </w:rPr>
        <w:t xml:space="preserve">ввозная таможенная </w:t>
      </w:r>
      <w:r w:rsidR="008B4FCF" w:rsidRPr="00A43636">
        <w:rPr>
          <w:sz w:val="28"/>
          <w:szCs w:val="28"/>
        </w:rPr>
        <w:t xml:space="preserve">пошлина; </w:t>
      </w:r>
      <w:r w:rsidR="008B4FCF" w:rsidRPr="00A43636">
        <w:rPr>
          <w:sz w:val="28"/>
          <w:szCs w:val="28"/>
        </w:rPr>
        <w:br/>
      </w:r>
    </w:p>
    <w:p w:rsidR="008B4FCF" w:rsidRPr="00A43636" w:rsidRDefault="001E3467" w:rsidP="008B4FCF">
      <w:pPr>
        <w:pStyle w:val="a3"/>
        <w:numPr>
          <w:ilvl w:val="0"/>
          <w:numId w:val="16"/>
        </w:numPr>
        <w:spacing w:line="360" w:lineRule="auto"/>
        <w:jc w:val="both"/>
        <w:rPr>
          <w:sz w:val="28"/>
          <w:szCs w:val="28"/>
        </w:rPr>
      </w:pPr>
      <w:r w:rsidRPr="00A43636">
        <w:rPr>
          <w:sz w:val="28"/>
          <w:szCs w:val="28"/>
        </w:rPr>
        <w:t xml:space="preserve">НДС и акциз, взимаемые при ввозе товаров </w:t>
      </w:r>
      <w:r w:rsidR="008B4FCF" w:rsidRPr="00A43636">
        <w:rPr>
          <w:sz w:val="28"/>
          <w:szCs w:val="28"/>
        </w:rPr>
        <w:t xml:space="preserve">на таможенную территорию РФ; </w:t>
      </w:r>
      <w:r w:rsidR="008B4FCF" w:rsidRPr="00A43636">
        <w:rPr>
          <w:sz w:val="28"/>
          <w:szCs w:val="28"/>
        </w:rPr>
        <w:br/>
      </w:r>
    </w:p>
    <w:p w:rsidR="001E3467" w:rsidRPr="00A43636" w:rsidRDefault="001E3467" w:rsidP="008B4FCF">
      <w:pPr>
        <w:pStyle w:val="a3"/>
        <w:numPr>
          <w:ilvl w:val="0"/>
          <w:numId w:val="16"/>
        </w:numPr>
        <w:spacing w:line="360" w:lineRule="auto"/>
        <w:jc w:val="both"/>
        <w:rPr>
          <w:sz w:val="28"/>
          <w:szCs w:val="28"/>
        </w:rPr>
      </w:pPr>
      <w:r w:rsidRPr="00A43636">
        <w:rPr>
          <w:sz w:val="28"/>
          <w:szCs w:val="28"/>
        </w:rPr>
        <w:t xml:space="preserve">таможенные сборы. </w:t>
      </w:r>
    </w:p>
    <w:p w:rsidR="008B4FCF" w:rsidRPr="00A43636" w:rsidRDefault="001E3467" w:rsidP="00EB1139">
      <w:pPr>
        <w:pStyle w:val="a3"/>
        <w:spacing w:line="360" w:lineRule="auto"/>
        <w:ind w:firstLine="540"/>
        <w:jc w:val="both"/>
        <w:rPr>
          <w:sz w:val="28"/>
          <w:szCs w:val="28"/>
        </w:rPr>
      </w:pPr>
      <w:r w:rsidRPr="00A43636">
        <w:rPr>
          <w:sz w:val="28"/>
          <w:szCs w:val="28"/>
        </w:rPr>
        <w:t>Базой для исчисления ввозных таможенных платежей, как правило, является таможенная стоимость товаров, которая определяется одним из шести методов, изложенных в ст. 12 Закона РФ от 21.05.1993</w:t>
      </w:r>
      <w:r w:rsidR="008B4FCF" w:rsidRPr="00A43636">
        <w:rPr>
          <w:sz w:val="28"/>
          <w:szCs w:val="28"/>
        </w:rPr>
        <w:t xml:space="preserve"> № 5003-1 «О таможенном тарифе»:</w:t>
      </w:r>
    </w:p>
    <w:p w:rsidR="005028F7" w:rsidRPr="00A43636" w:rsidRDefault="008B4FCF" w:rsidP="005028F7">
      <w:pPr>
        <w:pStyle w:val="a3"/>
        <w:numPr>
          <w:ilvl w:val="0"/>
          <w:numId w:val="17"/>
        </w:numPr>
        <w:spacing w:line="360" w:lineRule="auto"/>
        <w:jc w:val="both"/>
        <w:rPr>
          <w:sz w:val="28"/>
          <w:szCs w:val="28"/>
        </w:rPr>
      </w:pPr>
      <w:r w:rsidRPr="00A43636">
        <w:rPr>
          <w:sz w:val="28"/>
          <w:szCs w:val="28"/>
        </w:rPr>
        <w:t>метода по стоимости с</w:t>
      </w:r>
      <w:r w:rsidR="005028F7" w:rsidRPr="00A43636">
        <w:rPr>
          <w:sz w:val="28"/>
          <w:szCs w:val="28"/>
        </w:rPr>
        <w:t xml:space="preserve">делки с ввозимыми товарами; </w:t>
      </w:r>
    </w:p>
    <w:p w:rsidR="005028F7" w:rsidRPr="00A43636" w:rsidRDefault="008B4FCF" w:rsidP="005028F7">
      <w:pPr>
        <w:pStyle w:val="a3"/>
        <w:numPr>
          <w:ilvl w:val="0"/>
          <w:numId w:val="17"/>
        </w:numPr>
        <w:spacing w:line="360" w:lineRule="auto"/>
        <w:jc w:val="both"/>
        <w:rPr>
          <w:sz w:val="28"/>
          <w:szCs w:val="28"/>
        </w:rPr>
      </w:pPr>
      <w:r w:rsidRPr="00A43636">
        <w:rPr>
          <w:sz w:val="28"/>
          <w:szCs w:val="28"/>
        </w:rPr>
        <w:t>метода по стоимости сде</w:t>
      </w:r>
      <w:r w:rsidR="005028F7" w:rsidRPr="00A43636">
        <w:rPr>
          <w:sz w:val="28"/>
          <w:szCs w:val="28"/>
        </w:rPr>
        <w:t xml:space="preserve">лки с идентичными товарами; </w:t>
      </w:r>
    </w:p>
    <w:p w:rsidR="005028F7" w:rsidRPr="00A43636" w:rsidRDefault="008B4FCF" w:rsidP="005028F7">
      <w:pPr>
        <w:pStyle w:val="a3"/>
        <w:numPr>
          <w:ilvl w:val="0"/>
          <w:numId w:val="17"/>
        </w:numPr>
        <w:spacing w:line="360" w:lineRule="auto"/>
        <w:jc w:val="both"/>
        <w:rPr>
          <w:sz w:val="28"/>
          <w:szCs w:val="28"/>
        </w:rPr>
      </w:pPr>
      <w:r w:rsidRPr="00A43636">
        <w:rPr>
          <w:sz w:val="28"/>
          <w:szCs w:val="28"/>
        </w:rPr>
        <w:t xml:space="preserve">метода по стоимости сделки с однородными товарами; </w:t>
      </w:r>
    </w:p>
    <w:p w:rsidR="005028F7" w:rsidRPr="00A43636" w:rsidRDefault="005028F7" w:rsidP="005028F7">
      <w:pPr>
        <w:pStyle w:val="a3"/>
        <w:numPr>
          <w:ilvl w:val="0"/>
          <w:numId w:val="17"/>
        </w:numPr>
        <w:spacing w:line="360" w:lineRule="auto"/>
        <w:jc w:val="both"/>
        <w:rPr>
          <w:sz w:val="28"/>
          <w:szCs w:val="28"/>
        </w:rPr>
      </w:pPr>
      <w:r w:rsidRPr="00A43636">
        <w:rPr>
          <w:sz w:val="28"/>
          <w:szCs w:val="28"/>
        </w:rPr>
        <w:t xml:space="preserve">метода вычитания; </w:t>
      </w:r>
    </w:p>
    <w:p w:rsidR="005028F7" w:rsidRPr="00A43636" w:rsidRDefault="005028F7" w:rsidP="005028F7">
      <w:pPr>
        <w:pStyle w:val="a3"/>
        <w:numPr>
          <w:ilvl w:val="0"/>
          <w:numId w:val="17"/>
        </w:numPr>
        <w:spacing w:line="360" w:lineRule="auto"/>
        <w:jc w:val="both"/>
        <w:rPr>
          <w:sz w:val="28"/>
          <w:szCs w:val="28"/>
        </w:rPr>
      </w:pPr>
      <w:r w:rsidRPr="00A43636">
        <w:rPr>
          <w:sz w:val="28"/>
          <w:szCs w:val="28"/>
        </w:rPr>
        <w:t xml:space="preserve">метода сложения; </w:t>
      </w:r>
    </w:p>
    <w:p w:rsidR="008B4FCF" w:rsidRPr="00A43636" w:rsidRDefault="008B4FCF" w:rsidP="005028F7">
      <w:pPr>
        <w:pStyle w:val="a3"/>
        <w:numPr>
          <w:ilvl w:val="0"/>
          <w:numId w:val="17"/>
        </w:numPr>
        <w:spacing w:line="360" w:lineRule="auto"/>
        <w:jc w:val="both"/>
        <w:rPr>
          <w:sz w:val="28"/>
          <w:szCs w:val="28"/>
        </w:rPr>
      </w:pPr>
      <w:r w:rsidRPr="00A43636">
        <w:rPr>
          <w:sz w:val="28"/>
          <w:szCs w:val="28"/>
        </w:rPr>
        <w:t>резервного метода.</w:t>
      </w:r>
    </w:p>
    <w:p w:rsidR="008B4FCF" w:rsidRPr="00A43636" w:rsidRDefault="001E3467" w:rsidP="00EB1139">
      <w:pPr>
        <w:pStyle w:val="a3"/>
        <w:spacing w:line="360" w:lineRule="auto"/>
        <w:ind w:firstLine="540"/>
        <w:jc w:val="both"/>
        <w:rPr>
          <w:sz w:val="28"/>
          <w:szCs w:val="28"/>
        </w:rPr>
      </w:pPr>
      <w:r w:rsidRPr="00A43636">
        <w:rPr>
          <w:sz w:val="28"/>
          <w:szCs w:val="28"/>
        </w:rPr>
        <w:t xml:space="preserve">Правильность ее исчисления будет влиять на размер платежей. </w:t>
      </w:r>
    </w:p>
    <w:p w:rsidR="005028F7" w:rsidRPr="00A43636" w:rsidRDefault="001E3467" w:rsidP="00EB1139">
      <w:pPr>
        <w:pStyle w:val="a3"/>
        <w:spacing w:line="360" w:lineRule="auto"/>
        <w:ind w:firstLine="540"/>
        <w:jc w:val="both"/>
        <w:rPr>
          <w:sz w:val="28"/>
          <w:szCs w:val="28"/>
        </w:rPr>
      </w:pPr>
      <w:r w:rsidRPr="00A43636">
        <w:rPr>
          <w:sz w:val="28"/>
          <w:szCs w:val="28"/>
        </w:rPr>
        <w:t xml:space="preserve">Как правило, для определения таможенной стоимости товаров по импортному контракту требуется произвести пересчет иностранной валюты. В этом случае применяется курс иностранной валюты по отношению к рублю, устанавливаемый Банком России и действующий на день принятия таможенным органом таможенной декларации (ст. 326 ТК РФ). Ставки ввозных таможенных пошлин применяются дифференцированно в зависимости от страны происхождения товаров. </w:t>
      </w:r>
      <w:r w:rsidRPr="00A43636">
        <w:rPr>
          <w:sz w:val="28"/>
          <w:szCs w:val="28"/>
        </w:rPr>
        <w:br/>
        <w:t xml:space="preserve">Ставки таможенных сборов фиксированы и зависят от таможенной </w:t>
      </w:r>
      <w:r w:rsidR="005028F7" w:rsidRPr="00A43636">
        <w:rPr>
          <w:sz w:val="28"/>
          <w:szCs w:val="28"/>
        </w:rPr>
        <w:t xml:space="preserve">стоимости </w:t>
      </w:r>
      <w:r w:rsidRPr="00A43636">
        <w:rPr>
          <w:sz w:val="28"/>
          <w:szCs w:val="28"/>
        </w:rPr>
        <w:t xml:space="preserve">товара. </w:t>
      </w:r>
    </w:p>
    <w:p w:rsidR="001E3467" w:rsidRPr="00A43636" w:rsidRDefault="001E3467" w:rsidP="00EB1139">
      <w:pPr>
        <w:pStyle w:val="a3"/>
        <w:spacing w:line="360" w:lineRule="auto"/>
        <w:ind w:firstLine="540"/>
        <w:jc w:val="both"/>
        <w:rPr>
          <w:sz w:val="28"/>
          <w:szCs w:val="28"/>
        </w:rPr>
      </w:pPr>
      <w:r w:rsidRPr="00A43636">
        <w:rPr>
          <w:sz w:val="28"/>
          <w:szCs w:val="28"/>
        </w:rPr>
        <w:t xml:space="preserve">Таможенный кодекс предусматривает уплату таможенных платежей, акцизов и НДС двумя способами: в кассу и на счет таможенного органа. Оплата производится в рублях (действие п. 2 ст. 331 ТК РФ в части уплаты таможенных пошлин, налогов в иностранной валюте приостановлено на период с 1 января по 31 декабря </w:t>
      </w:r>
      <w:smartTag w:uri="urn:schemas-microsoft-com:office:smarttags" w:element="metricconverter">
        <w:smartTagPr>
          <w:attr w:name="ProductID" w:val="2008 г"/>
        </w:smartTagPr>
        <w:r w:rsidRPr="00A43636">
          <w:rPr>
            <w:sz w:val="28"/>
            <w:szCs w:val="28"/>
          </w:rPr>
          <w:t>2008 г</w:t>
        </w:r>
      </w:smartTag>
      <w:r w:rsidRPr="00A43636">
        <w:rPr>
          <w:sz w:val="28"/>
          <w:szCs w:val="28"/>
        </w:rPr>
        <w:t xml:space="preserve">. Федеральным законом от 24.07.2007 № 198-ФЗ). </w:t>
      </w:r>
    </w:p>
    <w:p w:rsidR="001E3467" w:rsidRPr="00A43636" w:rsidRDefault="001E3467" w:rsidP="00EB1139">
      <w:pPr>
        <w:pStyle w:val="a3"/>
        <w:spacing w:line="360" w:lineRule="auto"/>
        <w:ind w:firstLine="540"/>
        <w:jc w:val="both"/>
        <w:rPr>
          <w:sz w:val="28"/>
          <w:szCs w:val="28"/>
        </w:rPr>
      </w:pPr>
      <w:r w:rsidRPr="00A43636">
        <w:rPr>
          <w:sz w:val="28"/>
          <w:szCs w:val="28"/>
        </w:rPr>
        <w:t xml:space="preserve">Вносить платежи нужно не позднее 15 дней со дня предъявления товаров в таможенный орган в месте их прибытия в РФ или со дня завершения внутреннего таможенного транзита, если декларирование товаров производится не в месте их прибытия. </w:t>
      </w:r>
    </w:p>
    <w:p w:rsidR="001E3467" w:rsidRPr="00A43636" w:rsidRDefault="001E3467" w:rsidP="00EB1139">
      <w:pPr>
        <w:pStyle w:val="a3"/>
        <w:spacing w:line="360" w:lineRule="auto"/>
        <w:ind w:firstLine="540"/>
        <w:jc w:val="both"/>
        <w:rPr>
          <w:sz w:val="28"/>
          <w:szCs w:val="28"/>
        </w:rPr>
      </w:pPr>
      <w:r w:rsidRPr="00A43636">
        <w:rPr>
          <w:sz w:val="28"/>
          <w:szCs w:val="28"/>
        </w:rPr>
        <w:t xml:space="preserve">Чаще всего на практике импортеры осуществляют авансовые платежи (ст. 330 ТК РФ). В этом случае денежные средства вносятся на счет таможенного органа в счет предстоящих таможенных платежей и не идентифицируются плательщиком в качестве конкретных видов и сумм таможенных платежей в отношении конкретных товаров. </w:t>
      </w:r>
    </w:p>
    <w:p w:rsidR="001E3467" w:rsidRPr="00A43636" w:rsidRDefault="001E3467" w:rsidP="00EB1139">
      <w:pPr>
        <w:pStyle w:val="a3"/>
        <w:spacing w:line="360" w:lineRule="auto"/>
        <w:ind w:firstLine="540"/>
        <w:jc w:val="both"/>
        <w:rPr>
          <w:sz w:val="28"/>
          <w:szCs w:val="28"/>
        </w:rPr>
      </w:pPr>
      <w:r w:rsidRPr="00A43636">
        <w:rPr>
          <w:sz w:val="28"/>
          <w:szCs w:val="28"/>
        </w:rPr>
        <w:t xml:space="preserve">Эти денежные средства являются имуществом лица, внесшего авансовые платежи, и не могут рассматриваться в качестве таможенных платежей до тех пор, пока это лицо не сделает распоряжение об этом таможенному органу. Подача таможенной декларации рассматривается в качестве такого распоряжения. Если таможенная декларация представлена таможенным брокером от имени предпринимателя, внесшего авансовые платежи, то она также будет рассматриваться в качестве распоряжения данного предпринимателя, и тогда авансовые платежи можно считать таможенными. </w:t>
      </w:r>
    </w:p>
    <w:p w:rsidR="005028F7" w:rsidRPr="00A43636" w:rsidRDefault="005028F7" w:rsidP="005028F7">
      <w:pPr>
        <w:pStyle w:val="a3"/>
        <w:spacing w:line="360" w:lineRule="auto"/>
        <w:ind w:left="360"/>
        <w:rPr>
          <w:rFonts w:ascii="Arial" w:hAnsi="Arial" w:cs="Arial"/>
          <w:b/>
          <w:sz w:val="32"/>
          <w:szCs w:val="32"/>
        </w:rPr>
      </w:pPr>
    </w:p>
    <w:p w:rsidR="001E3467" w:rsidRPr="00A43636" w:rsidRDefault="001E3467" w:rsidP="00EB1139">
      <w:pPr>
        <w:pStyle w:val="a3"/>
        <w:numPr>
          <w:ilvl w:val="0"/>
          <w:numId w:val="13"/>
        </w:numPr>
        <w:spacing w:line="360" w:lineRule="auto"/>
        <w:jc w:val="center"/>
        <w:rPr>
          <w:rFonts w:ascii="Arial" w:hAnsi="Arial" w:cs="Arial"/>
          <w:b/>
          <w:sz w:val="32"/>
          <w:szCs w:val="32"/>
        </w:rPr>
      </w:pPr>
      <w:r w:rsidRPr="00A43636">
        <w:rPr>
          <w:rFonts w:ascii="Arial" w:hAnsi="Arial" w:cs="Arial"/>
          <w:b/>
          <w:iCs/>
          <w:sz w:val="32"/>
          <w:szCs w:val="32"/>
        </w:rPr>
        <w:t>Бухгалтерский и налоговый учет таможенных платежей</w:t>
      </w:r>
    </w:p>
    <w:p w:rsidR="001E3467" w:rsidRPr="00A43636" w:rsidRDefault="001E3467" w:rsidP="00EB1139">
      <w:pPr>
        <w:pStyle w:val="a3"/>
        <w:spacing w:line="360" w:lineRule="auto"/>
        <w:ind w:firstLine="540"/>
        <w:jc w:val="both"/>
        <w:rPr>
          <w:sz w:val="28"/>
          <w:szCs w:val="28"/>
        </w:rPr>
      </w:pPr>
      <w:r w:rsidRPr="00A43636">
        <w:rPr>
          <w:sz w:val="28"/>
          <w:szCs w:val="28"/>
        </w:rPr>
        <w:t xml:space="preserve">Такие виды таможенных платежей, как пошлины и сборы, в состав налоговых платежей не включены, поскольку не поименованы в ст. 13 НК РФ, а их уплата регулируется Таможенным кодексом. На основании Плана счетов расчеты по данным платежам учитывают на счете 76 «Расчеты с разными дебиторами и кредиторами», к которому при необходимости можно открыть субсчета второго и более высоких порядков. </w:t>
      </w:r>
    </w:p>
    <w:p w:rsidR="001E3467" w:rsidRPr="00A43636" w:rsidRDefault="001E3467" w:rsidP="00EB1139">
      <w:pPr>
        <w:pStyle w:val="a3"/>
        <w:spacing w:line="360" w:lineRule="auto"/>
        <w:ind w:firstLine="540"/>
        <w:jc w:val="both"/>
        <w:rPr>
          <w:sz w:val="28"/>
          <w:szCs w:val="28"/>
        </w:rPr>
      </w:pPr>
      <w:r w:rsidRPr="00A43636">
        <w:rPr>
          <w:sz w:val="28"/>
          <w:szCs w:val="28"/>
        </w:rPr>
        <w:t xml:space="preserve">Таможенные пошлины и сборы, уплаченные организацией, в бухгалтерском учете включаются в первоначальную стоимость приобретенных по импортному контракту основных средств (п. 8 ПБУ 6/01), в себестоимость материалов и в учетную стоимость товаров (п. 6 ПБУ 5/01). В налоговом учете таможенные пошлины и сборы, так же как и в бухучете, формируют первоначальную стоимость основных средств (п. 1 ст. 257 НК РФ), включаются в стоимость материальных ценностей (п. 2 ст. 254 НК РФ), и только при приобретении товаров налогоплательщик может самостоятельно определить порядок учета либо в стоимости приобретенных товаров, либо в составе косвенных расходов (ст. 320 НК РФ). </w:t>
      </w:r>
    </w:p>
    <w:p w:rsidR="001E3467" w:rsidRPr="00A43636" w:rsidRDefault="001E3467" w:rsidP="00EB1139">
      <w:pPr>
        <w:pStyle w:val="a3"/>
        <w:spacing w:line="360" w:lineRule="auto"/>
        <w:ind w:firstLine="540"/>
        <w:jc w:val="both"/>
        <w:rPr>
          <w:sz w:val="28"/>
          <w:szCs w:val="28"/>
        </w:rPr>
      </w:pPr>
      <w:r w:rsidRPr="00A43636">
        <w:rPr>
          <w:sz w:val="28"/>
          <w:szCs w:val="28"/>
        </w:rPr>
        <w:t xml:space="preserve">В бухгалтерском учете организации суммы таможенных пошлин и налогов по импорту будут отражаться следующим образом: </w:t>
      </w:r>
    </w:p>
    <w:p w:rsidR="00914D92" w:rsidRPr="00A43636" w:rsidRDefault="00914D92" w:rsidP="00914D92">
      <w:pPr>
        <w:pStyle w:val="a3"/>
        <w:spacing w:line="360" w:lineRule="auto"/>
        <w:ind w:firstLine="540"/>
        <w:jc w:val="right"/>
        <w:rPr>
          <w:sz w:val="28"/>
          <w:szCs w:val="28"/>
        </w:rPr>
      </w:pPr>
      <w:r w:rsidRPr="00A43636">
        <w:rPr>
          <w:sz w:val="28"/>
          <w:szCs w:val="28"/>
        </w:rPr>
        <w:t xml:space="preserve">Таблица </w:t>
      </w:r>
      <w:r w:rsidR="005028F7" w:rsidRPr="00A43636">
        <w:rPr>
          <w:sz w:val="28"/>
          <w:szCs w:val="28"/>
        </w:rPr>
        <w:t>1</w:t>
      </w:r>
    </w:p>
    <w:tbl>
      <w:tblPr>
        <w:tblStyle w:val="a4"/>
        <w:tblW w:w="5000" w:type="pct"/>
        <w:tblLook w:val="01E0" w:firstRow="1" w:lastRow="1" w:firstColumn="1" w:lastColumn="1" w:noHBand="0" w:noVBand="0"/>
      </w:tblPr>
      <w:tblGrid>
        <w:gridCol w:w="3191"/>
        <w:gridCol w:w="3191"/>
        <w:gridCol w:w="3189"/>
      </w:tblGrid>
      <w:tr w:rsidR="00914D92" w:rsidRPr="00A43636" w:rsidTr="00914D92">
        <w:tc>
          <w:tcPr>
            <w:tcW w:w="1667" w:type="pct"/>
          </w:tcPr>
          <w:p w:rsidR="00914D92" w:rsidRPr="00A43636" w:rsidRDefault="00914D92" w:rsidP="00914D92">
            <w:pPr>
              <w:pStyle w:val="a3"/>
              <w:spacing w:line="360" w:lineRule="auto"/>
              <w:jc w:val="center"/>
            </w:pPr>
            <w:r w:rsidRPr="00A43636">
              <w:t>Дт</w:t>
            </w:r>
          </w:p>
        </w:tc>
        <w:tc>
          <w:tcPr>
            <w:tcW w:w="1667" w:type="pct"/>
          </w:tcPr>
          <w:p w:rsidR="00914D92" w:rsidRPr="00A43636" w:rsidRDefault="00914D92" w:rsidP="00914D92">
            <w:pPr>
              <w:pStyle w:val="a3"/>
              <w:spacing w:line="360" w:lineRule="auto"/>
              <w:jc w:val="center"/>
            </w:pPr>
            <w:r w:rsidRPr="00A43636">
              <w:t>Кт</w:t>
            </w:r>
          </w:p>
        </w:tc>
        <w:tc>
          <w:tcPr>
            <w:tcW w:w="1666" w:type="pct"/>
          </w:tcPr>
          <w:p w:rsidR="00914D92" w:rsidRPr="00A43636" w:rsidRDefault="00914D92" w:rsidP="00914D92">
            <w:pPr>
              <w:pStyle w:val="a3"/>
              <w:spacing w:line="360" w:lineRule="auto"/>
              <w:jc w:val="center"/>
            </w:pPr>
            <w:r w:rsidRPr="00A43636">
              <w:t>Содержание операции</w:t>
            </w:r>
          </w:p>
        </w:tc>
      </w:tr>
      <w:tr w:rsidR="00914D92" w:rsidRPr="00A43636" w:rsidTr="00914D92">
        <w:tc>
          <w:tcPr>
            <w:tcW w:w="1667" w:type="pct"/>
          </w:tcPr>
          <w:p w:rsidR="00914D92" w:rsidRPr="00A43636" w:rsidRDefault="00914D92" w:rsidP="00914D92">
            <w:pPr>
              <w:pStyle w:val="a3"/>
              <w:spacing w:line="360" w:lineRule="auto"/>
              <w:jc w:val="center"/>
            </w:pPr>
            <w:r w:rsidRPr="00A43636">
              <w:t>76 «Расчеты с прочими дебиторами и кредиторами»</w:t>
            </w:r>
          </w:p>
        </w:tc>
        <w:tc>
          <w:tcPr>
            <w:tcW w:w="1667" w:type="pct"/>
          </w:tcPr>
          <w:p w:rsidR="00914D92" w:rsidRPr="00A43636" w:rsidRDefault="00914D92" w:rsidP="00914D92">
            <w:pPr>
              <w:pStyle w:val="a3"/>
              <w:spacing w:line="360" w:lineRule="auto"/>
              <w:jc w:val="center"/>
            </w:pPr>
            <w:r w:rsidRPr="00A43636">
              <w:t>51 «Расчетный счет»</w:t>
            </w:r>
          </w:p>
        </w:tc>
        <w:tc>
          <w:tcPr>
            <w:tcW w:w="1666" w:type="pct"/>
          </w:tcPr>
          <w:p w:rsidR="00914D92" w:rsidRPr="00A43636" w:rsidRDefault="00914D92" w:rsidP="00914D92">
            <w:pPr>
              <w:pStyle w:val="a3"/>
              <w:spacing w:line="360" w:lineRule="auto"/>
              <w:jc w:val="center"/>
            </w:pPr>
            <w:r w:rsidRPr="00A43636">
              <w:t>Перечислены суммы таможенных пошлин, сборов</w:t>
            </w:r>
          </w:p>
        </w:tc>
      </w:tr>
      <w:tr w:rsidR="00914D92" w:rsidRPr="00A43636" w:rsidTr="00914D92">
        <w:tc>
          <w:tcPr>
            <w:tcW w:w="1667" w:type="pct"/>
          </w:tcPr>
          <w:p w:rsidR="00914D92" w:rsidRPr="00A43636" w:rsidRDefault="00914D92" w:rsidP="00914D92">
            <w:pPr>
              <w:pStyle w:val="a3"/>
              <w:spacing w:line="360" w:lineRule="auto"/>
              <w:jc w:val="center"/>
            </w:pPr>
            <w:r w:rsidRPr="00A43636">
              <w:t>08 «Вложения во внеоборотные активы», 10 «Материалы», 41 «Товары»</w:t>
            </w:r>
          </w:p>
        </w:tc>
        <w:tc>
          <w:tcPr>
            <w:tcW w:w="1667" w:type="pct"/>
          </w:tcPr>
          <w:p w:rsidR="00914D92" w:rsidRPr="00A43636" w:rsidRDefault="00914D92" w:rsidP="005E7EC2">
            <w:pPr>
              <w:pStyle w:val="a3"/>
              <w:spacing w:line="360" w:lineRule="auto"/>
              <w:jc w:val="center"/>
            </w:pPr>
            <w:r w:rsidRPr="00A43636">
              <w:t>76 «Расчеты с прочими дебиторами и кредиторами»</w:t>
            </w:r>
          </w:p>
        </w:tc>
        <w:tc>
          <w:tcPr>
            <w:tcW w:w="1666" w:type="pct"/>
          </w:tcPr>
          <w:p w:rsidR="00914D92" w:rsidRPr="00A43636" w:rsidRDefault="00914D92" w:rsidP="00914D92">
            <w:pPr>
              <w:pStyle w:val="a3"/>
              <w:spacing w:line="360" w:lineRule="auto"/>
              <w:jc w:val="center"/>
            </w:pPr>
            <w:r w:rsidRPr="00A43636">
              <w:t>включена в стоимость приобретенных товаров (сырья, материалов, оборудования) сумма уплаченной таможенной пошлины, сборов</w:t>
            </w:r>
          </w:p>
        </w:tc>
      </w:tr>
    </w:tbl>
    <w:p w:rsidR="00EB1139" w:rsidRPr="00A43636" w:rsidRDefault="00EB1139" w:rsidP="00EB1139">
      <w:pPr>
        <w:pStyle w:val="a3"/>
        <w:spacing w:line="360" w:lineRule="auto"/>
        <w:ind w:firstLine="540"/>
        <w:jc w:val="both"/>
        <w:rPr>
          <w:sz w:val="28"/>
          <w:szCs w:val="28"/>
        </w:rPr>
      </w:pPr>
    </w:p>
    <w:p w:rsidR="001E3467" w:rsidRPr="00A43636" w:rsidRDefault="005028F7" w:rsidP="00EB1139">
      <w:pPr>
        <w:pStyle w:val="a3"/>
        <w:spacing w:line="360" w:lineRule="auto"/>
        <w:ind w:firstLine="540"/>
        <w:jc w:val="both"/>
        <w:rPr>
          <w:sz w:val="28"/>
          <w:szCs w:val="28"/>
        </w:rPr>
      </w:pPr>
      <w:r w:rsidRPr="00A43636">
        <w:rPr>
          <w:sz w:val="28"/>
          <w:szCs w:val="28"/>
        </w:rPr>
        <w:t>Например, о</w:t>
      </w:r>
      <w:r w:rsidR="001E3467" w:rsidRPr="00A43636">
        <w:rPr>
          <w:sz w:val="28"/>
          <w:szCs w:val="28"/>
        </w:rPr>
        <w:t xml:space="preserve">рганизация ввозит на территорию РФ партию импортного товара. Стоимость ввезенных товаров эквивалентна 300 000 руб., НДС, уплаченный на таможне, – 54 000 руб. Сумма таможенной пошлины равна 10 000 руб., а таможенных сборов – 1 000 руб. </w:t>
      </w:r>
    </w:p>
    <w:p w:rsidR="001E3467" w:rsidRPr="00A43636" w:rsidRDefault="001E3467" w:rsidP="00EB1139">
      <w:pPr>
        <w:pStyle w:val="a3"/>
        <w:spacing w:line="360" w:lineRule="auto"/>
        <w:ind w:firstLine="540"/>
        <w:jc w:val="both"/>
        <w:rPr>
          <w:sz w:val="28"/>
          <w:szCs w:val="28"/>
        </w:rPr>
      </w:pPr>
      <w:r w:rsidRPr="00A43636">
        <w:rPr>
          <w:sz w:val="28"/>
          <w:szCs w:val="28"/>
        </w:rPr>
        <w:t xml:space="preserve">В бухгалтерском учете организации будут сделаны следующие проводки: </w:t>
      </w:r>
    </w:p>
    <w:p w:rsidR="00914D92" w:rsidRPr="00A43636" w:rsidRDefault="00914D92" w:rsidP="00914D92">
      <w:pPr>
        <w:pStyle w:val="a3"/>
        <w:spacing w:line="360" w:lineRule="auto"/>
        <w:ind w:firstLine="540"/>
        <w:jc w:val="right"/>
        <w:rPr>
          <w:sz w:val="28"/>
          <w:szCs w:val="28"/>
        </w:rPr>
      </w:pPr>
      <w:r w:rsidRPr="00A43636">
        <w:rPr>
          <w:sz w:val="28"/>
          <w:szCs w:val="28"/>
        </w:rPr>
        <w:t xml:space="preserve">Таблица </w:t>
      </w:r>
      <w:r w:rsidR="005028F7" w:rsidRPr="00A43636">
        <w:rPr>
          <w:sz w:val="28"/>
          <w:szCs w:val="28"/>
        </w:rPr>
        <w:t>2</w:t>
      </w:r>
    </w:p>
    <w:tbl>
      <w:tblPr>
        <w:tblW w:w="5000"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887"/>
        <w:gridCol w:w="896"/>
        <w:gridCol w:w="1634"/>
        <w:gridCol w:w="5954"/>
      </w:tblGrid>
      <w:tr w:rsidR="001E3467" w:rsidRPr="00A43636" w:rsidTr="005028F7">
        <w:trPr>
          <w:jc w:val="center"/>
        </w:trPr>
        <w:tc>
          <w:tcPr>
            <w:tcW w:w="473" w:type="pct"/>
            <w:tcBorders>
              <w:top w:val="outset" w:sz="6" w:space="0" w:color="auto"/>
              <w:left w:val="outset" w:sz="6" w:space="0" w:color="auto"/>
              <w:bottom w:val="outset" w:sz="6" w:space="0" w:color="auto"/>
              <w:right w:val="outset" w:sz="6" w:space="0" w:color="auto"/>
            </w:tcBorders>
          </w:tcPr>
          <w:p w:rsidR="001E3467" w:rsidRPr="00A43636" w:rsidRDefault="001E3467" w:rsidP="005028F7">
            <w:pPr>
              <w:pStyle w:val="conspluscell"/>
              <w:spacing w:line="360" w:lineRule="auto"/>
              <w:ind w:firstLine="540"/>
              <w:jc w:val="both"/>
            </w:pPr>
            <w:r w:rsidRPr="00A43636">
              <w:rPr>
                <w:b/>
                <w:bCs/>
              </w:rPr>
              <w:t>Дт</w:t>
            </w:r>
          </w:p>
        </w:tc>
        <w:tc>
          <w:tcPr>
            <w:tcW w:w="478" w:type="pct"/>
            <w:tcBorders>
              <w:top w:val="outset" w:sz="6" w:space="0" w:color="auto"/>
              <w:left w:val="outset" w:sz="6" w:space="0" w:color="auto"/>
              <w:bottom w:val="outset" w:sz="6" w:space="0" w:color="auto"/>
              <w:right w:val="outset" w:sz="6" w:space="0" w:color="auto"/>
            </w:tcBorders>
          </w:tcPr>
          <w:p w:rsidR="001E3467" w:rsidRPr="00A43636" w:rsidRDefault="001E3467" w:rsidP="005028F7">
            <w:pPr>
              <w:pStyle w:val="conspluscell"/>
              <w:spacing w:line="360" w:lineRule="auto"/>
              <w:ind w:firstLine="540"/>
              <w:jc w:val="both"/>
            </w:pPr>
            <w:r w:rsidRPr="00A43636">
              <w:rPr>
                <w:b/>
                <w:bCs/>
              </w:rPr>
              <w:t>Кт</w:t>
            </w:r>
          </w:p>
        </w:tc>
        <w:tc>
          <w:tcPr>
            <w:tcW w:w="872" w:type="pct"/>
            <w:tcBorders>
              <w:top w:val="outset" w:sz="6" w:space="0" w:color="auto"/>
              <w:left w:val="outset" w:sz="6" w:space="0" w:color="auto"/>
              <w:bottom w:val="outset" w:sz="6" w:space="0" w:color="auto"/>
              <w:right w:val="outset" w:sz="6" w:space="0" w:color="auto"/>
            </w:tcBorders>
          </w:tcPr>
          <w:p w:rsidR="001E3467" w:rsidRPr="00A43636" w:rsidRDefault="001E3467" w:rsidP="00EB1139">
            <w:pPr>
              <w:pStyle w:val="conspluscell"/>
              <w:spacing w:line="360" w:lineRule="auto"/>
              <w:ind w:firstLine="540"/>
              <w:jc w:val="center"/>
            </w:pPr>
            <w:r w:rsidRPr="00A43636">
              <w:rPr>
                <w:b/>
                <w:bCs/>
              </w:rPr>
              <w:t>Сумма, руб.</w:t>
            </w:r>
          </w:p>
        </w:tc>
        <w:tc>
          <w:tcPr>
            <w:tcW w:w="3177" w:type="pct"/>
            <w:tcBorders>
              <w:top w:val="outset" w:sz="6" w:space="0" w:color="auto"/>
              <w:left w:val="outset" w:sz="6" w:space="0" w:color="auto"/>
              <w:bottom w:val="outset" w:sz="6" w:space="0" w:color="auto"/>
              <w:right w:val="outset" w:sz="6" w:space="0" w:color="auto"/>
            </w:tcBorders>
          </w:tcPr>
          <w:p w:rsidR="001E3467" w:rsidRPr="00A43636" w:rsidRDefault="001E3467" w:rsidP="00EB1139">
            <w:pPr>
              <w:pStyle w:val="conspluscell"/>
              <w:spacing w:line="360" w:lineRule="auto"/>
              <w:ind w:firstLine="540"/>
              <w:jc w:val="center"/>
            </w:pPr>
            <w:r w:rsidRPr="00A43636">
              <w:rPr>
                <w:b/>
                <w:bCs/>
              </w:rPr>
              <w:t>Содержание операции</w:t>
            </w:r>
          </w:p>
        </w:tc>
      </w:tr>
      <w:tr w:rsidR="001E3467" w:rsidRPr="00A43636" w:rsidTr="005028F7">
        <w:trPr>
          <w:jc w:val="center"/>
        </w:trPr>
        <w:tc>
          <w:tcPr>
            <w:tcW w:w="473" w:type="pct"/>
            <w:tcBorders>
              <w:top w:val="outset" w:sz="6" w:space="0" w:color="auto"/>
              <w:left w:val="outset" w:sz="6" w:space="0" w:color="auto"/>
              <w:bottom w:val="outset" w:sz="6" w:space="0" w:color="auto"/>
              <w:right w:val="outset" w:sz="6" w:space="0" w:color="auto"/>
            </w:tcBorders>
          </w:tcPr>
          <w:p w:rsidR="001E3467" w:rsidRPr="00A43636" w:rsidRDefault="001E3467" w:rsidP="00EB1139">
            <w:pPr>
              <w:pStyle w:val="conspluscell"/>
              <w:spacing w:line="360" w:lineRule="auto"/>
              <w:ind w:firstLine="540"/>
              <w:jc w:val="center"/>
            </w:pPr>
            <w:r w:rsidRPr="00A43636">
              <w:t>76</w:t>
            </w:r>
          </w:p>
        </w:tc>
        <w:tc>
          <w:tcPr>
            <w:tcW w:w="478" w:type="pct"/>
            <w:tcBorders>
              <w:top w:val="outset" w:sz="6" w:space="0" w:color="auto"/>
              <w:left w:val="outset" w:sz="6" w:space="0" w:color="auto"/>
              <w:bottom w:val="outset" w:sz="6" w:space="0" w:color="auto"/>
              <w:right w:val="outset" w:sz="6" w:space="0" w:color="auto"/>
            </w:tcBorders>
          </w:tcPr>
          <w:p w:rsidR="001E3467" w:rsidRPr="00A43636" w:rsidRDefault="001E3467" w:rsidP="00EB1139">
            <w:pPr>
              <w:pStyle w:val="conspluscell"/>
              <w:spacing w:line="360" w:lineRule="auto"/>
              <w:ind w:firstLine="540"/>
              <w:jc w:val="center"/>
            </w:pPr>
            <w:r w:rsidRPr="00A43636">
              <w:t>51</w:t>
            </w:r>
          </w:p>
        </w:tc>
        <w:tc>
          <w:tcPr>
            <w:tcW w:w="872" w:type="pct"/>
            <w:tcBorders>
              <w:top w:val="outset" w:sz="6" w:space="0" w:color="auto"/>
              <w:left w:val="outset" w:sz="6" w:space="0" w:color="auto"/>
              <w:bottom w:val="outset" w:sz="6" w:space="0" w:color="auto"/>
              <w:right w:val="outset" w:sz="6" w:space="0" w:color="auto"/>
            </w:tcBorders>
          </w:tcPr>
          <w:p w:rsidR="001E3467" w:rsidRPr="00A43636" w:rsidRDefault="001E3467" w:rsidP="00EB1139">
            <w:pPr>
              <w:pStyle w:val="conspluscell"/>
              <w:spacing w:line="360" w:lineRule="auto"/>
              <w:ind w:firstLine="540"/>
              <w:jc w:val="right"/>
            </w:pPr>
            <w:r w:rsidRPr="00A43636">
              <w:t>11 000</w:t>
            </w:r>
          </w:p>
        </w:tc>
        <w:tc>
          <w:tcPr>
            <w:tcW w:w="3177" w:type="pct"/>
            <w:tcBorders>
              <w:top w:val="outset" w:sz="6" w:space="0" w:color="auto"/>
              <w:left w:val="outset" w:sz="6" w:space="0" w:color="auto"/>
              <w:bottom w:val="outset" w:sz="6" w:space="0" w:color="auto"/>
              <w:right w:val="outset" w:sz="6" w:space="0" w:color="auto"/>
            </w:tcBorders>
          </w:tcPr>
          <w:p w:rsidR="001E3467" w:rsidRPr="00A43636" w:rsidRDefault="001E3467" w:rsidP="00EB1139">
            <w:pPr>
              <w:pStyle w:val="conspluscell"/>
              <w:spacing w:line="360" w:lineRule="auto"/>
              <w:ind w:firstLine="540"/>
              <w:jc w:val="both"/>
            </w:pPr>
            <w:r w:rsidRPr="00A43636">
              <w:t>Перечислены суммы таможенных платежей и сборов</w:t>
            </w:r>
          </w:p>
        </w:tc>
      </w:tr>
      <w:tr w:rsidR="001E3467" w:rsidRPr="00A43636" w:rsidTr="005028F7">
        <w:trPr>
          <w:jc w:val="center"/>
        </w:trPr>
        <w:tc>
          <w:tcPr>
            <w:tcW w:w="473" w:type="pct"/>
            <w:tcBorders>
              <w:top w:val="outset" w:sz="6" w:space="0" w:color="auto"/>
              <w:left w:val="outset" w:sz="6" w:space="0" w:color="auto"/>
              <w:bottom w:val="outset" w:sz="6" w:space="0" w:color="auto"/>
              <w:right w:val="outset" w:sz="6" w:space="0" w:color="auto"/>
            </w:tcBorders>
          </w:tcPr>
          <w:p w:rsidR="001E3467" w:rsidRPr="00A43636" w:rsidRDefault="001E3467" w:rsidP="00EB1139">
            <w:pPr>
              <w:pStyle w:val="conspluscell"/>
              <w:spacing w:line="360" w:lineRule="auto"/>
              <w:ind w:firstLine="540"/>
              <w:jc w:val="center"/>
            </w:pPr>
            <w:r w:rsidRPr="00A43636">
              <w:t>68</w:t>
            </w:r>
          </w:p>
        </w:tc>
        <w:tc>
          <w:tcPr>
            <w:tcW w:w="478" w:type="pct"/>
            <w:tcBorders>
              <w:top w:val="outset" w:sz="6" w:space="0" w:color="auto"/>
              <w:left w:val="outset" w:sz="6" w:space="0" w:color="auto"/>
              <w:bottom w:val="outset" w:sz="6" w:space="0" w:color="auto"/>
              <w:right w:val="outset" w:sz="6" w:space="0" w:color="auto"/>
            </w:tcBorders>
          </w:tcPr>
          <w:p w:rsidR="001E3467" w:rsidRPr="00A43636" w:rsidRDefault="001E3467" w:rsidP="00EB1139">
            <w:pPr>
              <w:pStyle w:val="conspluscell"/>
              <w:spacing w:line="360" w:lineRule="auto"/>
              <w:ind w:firstLine="540"/>
              <w:jc w:val="center"/>
            </w:pPr>
            <w:r w:rsidRPr="00A43636">
              <w:t>51</w:t>
            </w:r>
          </w:p>
        </w:tc>
        <w:tc>
          <w:tcPr>
            <w:tcW w:w="872" w:type="pct"/>
            <w:tcBorders>
              <w:top w:val="outset" w:sz="6" w:space="0" w:color="auto"/>
              <w:left w:val="outset" w:sz="6" w:space="0" w:color="auto"/>
              <w:bottom w:val="outset" w:sz="6" w:space="0" w:color="auto"/>
              <w:right w:val="outset" w:sz="6" w:space="0" w:color="auto"/>
            </w:tcBorders>
          </w:tcPr>
          <w:p w:rsidR="001E3467" w:rsidRPr="00A43636" w:rsidRDefault="001E3467" w:rsidP="00EB1139">
            <w:pPr>
              <w:pStyle w:val="conspluscell"/>
              <w:spacing w:line="360" w:lineRule="auto"/>
              <w:ind w:firstLine="540"/>
              <w:jc w:val="right"/>
            </w:pPr>
            <w:r w:rsidRPr="00A43636">
              <w:t>54 000</w:t>
            </w:r>
          </w:p>
        </w:tc>
        <w:tc>
          <w:tcPr>
            <w:tcW w:w="3177" w:type="pct"/>
            <w:tcBorders>
              <w:top w:val="outset" w:sz="6" w:space="0" w:color="auto"/>
              <w:left w:val="outset" w:sz="6" w:space="0" w:color="auto"/>
              <w:bottom w:val="outset" w:sz="6" w:space="0" w:color="auto"/>
              <w:right w:val="outset" w:sz="6" w:space="0" w:color="auto"/>
            </w:tcBorders>
          </w:tcPr>
          <w:p w:rsidR="001E3467" w:rsidRPr="00A43636" w:rsidRDefault="001E3467" w:rsidP="00EB1139">
            <w:pPr>
              <w:pStyle w:val="conspluscell"/>
              <w:spacing w:line="360" w:lineRule="auto"/>
              <w:ind w:firstLine="540"/>
              <w:jc w:val="both"/>
            </w:pPr>
            <w:r w:rsidRPr="00A43636">
              <w:t>Перечислен НДС при ввозе товаров</w:t>
            </w:r>
          </w:p>
        </w:tc>
      </w:tr>
      <w:tr w:rsidR="001E3467" w:rsidRPr="00A43636" w:rsidTr="005028F7">
        <w:trPr>
          <w:jc w:val="center"/>
        </w:trPr>
        <w:tc>
          <w:tcPr>
            <w:tcW w:w="473" w:type="pct"/>
            <w:tcBorders>
              <w:top w:val="outset" w:sz="6" w:space="0" w:color="auto"/>
              <w:left w:val="outset" w:sz="6" w:space="0" w:color="auto"/>
              <w:bottom w:val="outset" w:sz="6" w:space="0" w:color="auto"/>
              <w:right w:val="outset" w:sz="6" w:space="0" w:color="auto"/>
            </w:tcBorders>
          </w:tcPr>
          <w:p w:rsidR="001E3467" w:rsidRPr="00A43636" w:rsidRDefault="001E3467" w:rsidP="00EB1139">
            <w:pPr>
              <w:pStyle w:val="conspluscell"/>
              <w:spacing w:line="360" w:lineRule="auto"/>
              <w:ind w:firstLine="540"/>
              <w:jc w:val="center"/>
            </w:pPr>
            <w:r w:rsidRPr="00A43636">
              <w:t>41</w:t>
            </w:r>
          </w:p>
        </w:tc>
        <w:tc>
          <w:tcPr>
            <w:tcW w:w="478" w:type="pct"/>
            <w:tcBorders>
              <w:top w:val="outset" w:sz="6" w:space="0" w:color="auto"/>
              <w:left w:val="outset" w:sz="6" w:space="0" w:color="auto"/>
              <w:bottom w:val="outset" w:sz="6" w:space="0" w:color="auto"/>
              <w:right w:val="outset" w:sz="6" w:space="0" w:color="auto"/>
            </w:tcBorders>
          </w:tcPr>
          <w:p w:rsidR="001E3467" w:rsidRPr="00A43636" w:rsidRDefault="001E3467" w:rsidP="00EB1139">
            <w:pPr>
              <w:pStyle w:val="conspluscell"/>
              <w:spacing w:line="360" w:lineRule="auto"/>
              <w:ind w:firstLine="540"/>
              <w:jc w:val="center"/>
            </w:pPr>
            <w:r w:rsidRPr="00A43636">
              <w:t>60</w:t>
            </w:r>
          </w:p>
        </w:tc>
        <w:tc>
          <w:tcPr>
            <w:tcW w:w="872" w:type="pct"/>
            <w:tcBorders>
              <w:top w:val="outset" w:sz="6" w:space="0" w:color="auto"/>
              <w:left w:val="outset" w:sz="6" w:space="0" w:color="auto"/>
              <w:bottom w:val="outset" w:sz="6" w:space="0" w:color="auto"/>
              <w:right w:val="outset" w:sz="6" w:space="0" w:color="auto"/>
            </w:tcBorders>
          </w:tcPr>
          <w:p w:rsidR="001E3467" w:rsidRPr="00A43636" w:rsidRDefault="001E3467" w:rsidP="00EB1139">
            <w:pPr>
              <w:pStyle w:val="conspluscell"/>
              <w:spacing w:line="360" w:lineRule="auto"/>
              <w:ind w:firstLine="540"/>
              <w:jc w:val="right"/>
            </w:pPr>
            <w:r w:rsidRPr="00A43636">
              <w:t>300 000</w:t>
            </w:r>
          </w:p>
        </w:tc>
        <w:tc>
          <w:tcPr>
            <w:tcW w:w="3177" w:type="pct"/>
            <w:tcBorders>
              <w:top w:val="outset" w:sz="6" w:space="0" w:color="auto"/>
              <w:left w:val="outset" w:sz="6" w:space="0" w:color="auto"/>
              <w:bottom w:val="outset" w:sz="6" w:space="0" w:color="auto"/>
              <w:right w:val="outset" w:sz="6" w:space="0" w:color="auto"/>
            </w:tcBorders>
          </w:tcPr>
          <w:p w:rsidR="001E3467" w:rsidRPr="00A43636" w:rsidRDefault="001E3467" w:rsidP="00EB1139">
            <w:pPr>
              <w:pStyle w:val="conspluscell"/>
              <w:spacing w:line="360" w:lineRule="auto"/>
              <w:ind w:firstLine="540"/>
              <w:jc w:val="both"/>
            </w:pPr>
            <w:r w:rsidRPr="00A43636">
              <w:t>Принят к учету ввезенный товар</w:t>
            </w:r>
          </w:p>
        </w:tc>
      </w:tr>
      <w:tr w:rsidR="001E3467" w:rsidRPr="00A43636" w:rsidTr="005028F7">
        <w:trPr>
          <w:jc w:val="center"/>
        </w:trPr>
        <w:tc>
          <w:tcPr>
            <w:tcW w:w="473" w:type="pct"/>
            <w:tcBorders>
              <w:top w:val="outset" w:sz="6" w:space="0" w:color="auto"/>
              <w:left w:val="outset" w:sz="6" w:space="0" w:color="auto"/>
              <w:bottom w:val="outset" w:sz="6" w:space="0" w:color="auto"/>
              <w:right w:val="outset" w:sz="6" w:space="0" w:color="auto"/>
            </w:tcBorders>
          </w:tcPr>
          <w:p w:rsidR="001E3467" w:rsidRPr="00A43636" w:rsidRDefault="001E3467" w:rsidP="00EB1139">
            <w:pPr>
              <w:pStyle w:val="conspluscell"/>
              <w:spacing w:line="360" w:lineRule="auto"/>
              <w:ind w:firstLine="540"/>
              <w:jc w:val="center"/>
            </w:pPr>
            <w:r w:rsidRPr="00A43636">
              <w:t>41</w:t>
            </w:r>
          </w:p>
        </w:tc>
        <w:tc>
          <w:tcPr>
            <w:tcW w:w="478" w:type="pct"/>
            <w:tcBorders>
              <w:top w:val="outset" w:sz="6" w:space="0" w:color="auto"/>
              <w:left w:val="outset" w:sz="6" w:space="0" w:color="auto"/>
              <w:bottom w:val="outset" w:sz="6" w:space="0" w:color="auto"/>
              <w:right w:val="outset" w:sz="6" w:space="0" w:color="auto"/>
            </w:tcBorders>
          </w:tcPr>
          <w:p w:rsidR="001E3467" w:rsidRPr="00A43636" w:rsidRDefault="001E3467" w:rsidP="00EB1139">
            <w:pPr>
              <w:pStyle w:val="conspluscell"/>
              <w:spacing w:line="360" w:lineRule="auto"/>
              <w:ind w:firstLine="540"/>
              <w:jc w:val="center"/>
            </w:pPr>
            <w:r w:rsidRPr="00A43636">
              <w:t>76</w:t>
            </w:r>
          </w:p>
        </w:tc>
        <w:tc>
          <w:tcPr>
            <w:tcW w:w="872" w:type="pct"/>
            <w:tcBorders>
              <w:top w:val="outset" w:sz="6" w:space="0" w:color="auto"/>
              <w:left w:val="outset" w:sz="6" w:space="0" w:color="auto"/>
              <w:bottom w:val="outset" w:sz="6" w:space="0" w:color="auto"/>
              <w:right w:val="outset" w:sz="6" w:space="0" w:color="auto"/>
            </w:tcBorders>
          </w:tcPr>
          <w:p w:rsidR="001E3467" w:rsidRPr="00A43636" w:rsidRDefault="001E3467" w:rsidP="00EB1139">
            <w:pPr>
              <w:pStyle w:val="conspluscell"/>
              <w:spacing w:line="360" w:lineRule="auto"/>
              <w:ind w:firstLine="540"/>
              <w:jc w:val="right"/>
            </w:pPr>
            <w:r w:rsidRPr="00A43636">
              <w:t>11 000</w:t>
            </w:r>
          </w:p>
        </w:tc>
        <w:tc>
          <w:tcPr>
            <w:tcW w:w="3177" w:type="pct"/>
            <w:tcBorders>
              <w:top w:val="outset" w:sz="6" w:space="0" w:color="auto"/>
              <w:left w:val="outset" w:sz="6" w:space="0" w:color="auto"/>
              <w:bottom w:val="outset" w:sz="6" w:space="0" w:color="auto"/>
              <w:right w:val="outset" w:sz="6" w:space="0" w:color="auto"/>
            </w:tcBorders>
          </w:tcPr>
          <w:p w:rsidR="001E3467" w:rsidRPr="00A43636" w:rsidRDefault="001E3467" w:rsidP="00EB1139">
            <w:pPr>
              <w:pStyle w:val="conspluscell"/>
              <w:spacing w:line="360" w:lineRule="auto"/>
              <w:ind w:firstLine="540"/>
              <w:jc w:val="both"/>
            </w:pPr>
            <w:r w:rsidRPr="00A43636">
              <w:t>Увеличена стоимость ввезенных товаров на сумму таможенных платежей</w:t>
            </w:r>
          </w:p>
        </w:tc>
      </w:tr>
    </w:tbl>
    <w:p w:rsidR="00914D92" w:rsidRPr="00A43636" w:rsidRDefault="00914D92" w:rsidP="00EB1139">
      <w:pPr>
        <w:pStyle w:val="a3"/>
        <w:spacing w:line="360" w:lineRule="auto"/>
        <w:ind w:firstLine="540"/>
        <w:jc w:val="both"/>
        <w:rPr>
          <w:i/>
          <w:iCs/>
          <w:sz w:val="28"/>
          <w:szCs w:val="28"/>
        </w:rPr>
      </w:pPr>
    </w:p>
    <w:p w:rsidR="00914D92" w:rsidRPr="00A43636" w:rsidRDefault="004C7324" w:rsidP="00EB1139">
      <w:pPr>
        <w:pStyle w:val="a3"/>
        <w:spacing w:line="360" w:lineRule="auto"/>
        <w:ind w:firstLine="540"/>
        <w:jc w:val="both"/>
        <w:rPr>
          <w:iCs/>
          <w:sz w:val="28"/>
          <w:szCs w:val="28"/>
        </w:rPr>
      </w:pPr>
      <w:r w:rsidRPr="00A43636">
        <w:rPr>
          <w:iCs/>
          <w:sz w:val="28"/>
          <w:szCs w:val="28"/>
        </w:rPr>
        <w:t>Основные бухгалтерские проводки по импорту у предпринимателя-импортера без посредника представлены в следующей таблице:</w:t>
      </w:r>
    </w:p>
    <w:p w:rsidR="004C7324" w:rsidRPr="00A43636" w:rsidRDefault="004C7324" w:rsidP="004C7324">
      <w:pPr>
        <w:pStyle w:val="a3"/>
        <w:spacing w:line="360" w:lineRule="auto"/>
        <w:ind w:firstLine="540"/>
        <w:jc w:val="right"/>
        <w:rPr>
          <w:iCs/>
          <w:sz w:val="28"/>
          <w:szCs w:val="28"/>
        </w:rPr>
      </w:pPr>
      <w:r w:rsidRPr="00A43636">
        <w:rPr>
          <w:iCs/>
          <w:sz w:val="28"/>
          <w:szCs w:val="28"/>
        </w:rPr>
        <w:t>Таблица 3</w:t>
      </w:r>
    </w:p>
    <w:tbl>
      <w:tblPr>
        <w:tblW w:w="0" w:type="auto"/>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1277"/>
        <w:gridCol w:w="1452"/>
        <w:gridCol w:w="4207"/>
        <w:gridCol w:w="2539"/>
      </w:tblGrid>
      <w:tr w:rsidR="004C7324" w:rsidRPr="00A43636">
        <w:tc>
          <w:tcPr>
            <w:tcW w:w="50" w:type="pct"/>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b/>
                <w:bCs/>
                <w:iCs/>
              </w:rPr>
              <w:t>Дебет</w:t>
            </w:r>
          </w:p>
        </w:tc>
        <w:tc>
          <w:tcPr>
            <w:tcW w:w="50" w:type="pct"/>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jc w:val="both"/>
              <w:rPr>
                <w:iCs/>
              </w:rPr>
            </w:pPr>
            <w:r w:rsidRPr="00A43636">
              <w:rPr>
                <w:b/>
                <w:bCs/>
                <w:iCs/>
              </w:rPr>
              <w:t>Кредит</w:t>
            </w:r>
          </w:p>
        </w:tc>
        <w:tc>
          <w:tcPr>
            <w:tcW w:w="3400" w:type="pct"/>
            <w:tcBorders>
              <w:top w:val="outset" w:sz="6" w:space="0" w:color="auto"/>
              <w:left w:val="outset" w:sz="6" w:space="0" w:color="auto"/>
              <w:bottom w:val="outset" w:sz="6" w:space="0" w:color="auto"/>
              <w:right w:val="outset" w:sz="6" w:space="0" w:color="auto"/>
            </w:tcBorders>
          </w:tcPr>
          <w:p w:rsidR="004C7324" w:rsidRPr="00A43636" w:rsidRDefault="004C7324" w:rsidP="004C7324">
            <w:pPr>
              <w:pStyle w:val="a3"/>
              <w:spacing w:line="360" w:lineRule="auto"/>
              <w:ind w:firstLine="540"/>
              <w:jc w:val="both"/>
              <w:rPr>
                <w:iCs/>
              </w:rPr>
            </w:pPr>
            <w:r w:rsidRPr="00A43636">
              <w:rPr>
                <w:b/>
                <w:bCs/>
                <w:iCs/>
              </w:rPr>
              <w:t>Содержание хозяйственных операций</w:t>
            </w:r>
          </w:p>
        </w:tc>
        <w:tc>
          <w:tcPr>
            <w:tcW w:w="1500" w:type="pct"/>
            <w:tcBorders>
              <w:top w:val="outset" w:sz="6" w:space="0" w:color="auto"/>
              <w:left w:val="outset" w:sz="6" w:space="0" w:color="auto"/>
              <w:bottom w:val="outset" w:sz="6" w:space="0" w:color="auto"/>
              <w:right w:val="outset" w:sz="6" w:space="0" w:color="auto"/>
            </w:tcBorders>
          </w:tcPr>
          <w:p w:rsidR="004C7324" w:rsidRPr="00A43636" w:rsidRDefault="004C7324" w:rsidP="004C7324">
            <w:pPr>
              <w:pStyle w:val="a3"/>
              <w:spacing w:line="360" w:lineRule="auto"/>
              <w:ind w:firstLine="540"/>
              <w:jc w:val="both"/>
              <w:rPr>
                <w:iCs/>
              </w:rPr>
            </w:pPr>
            <w:r w:rsidRPr="00A43636">
              <w:rPr>
                <w:b/>
                <w:bCs/>
                <w:iCs/>
              </w:rPr>
              <w:t>Первичные документы</w:t>
            </w:r>
          </w:p>
        </w:tc>
      </w:tr>
      <w:tr w:rsidR="004C7324" w:rsidRPr="00A43636">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60</w:t>
            </w:r>
          </w:p>
        </w:tc>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52</w:t>
            </w:r>
          </w:p>
        </w:tc>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Перечислен аванс поставщику с валютного счета.</w:t>
            </w:r>
          </w:p>
        </w:tc>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Выписка банка по валютному счету.</w:t>
            </w:r>
          </w:p>
        </w:tc>
      </w:tr>
      <w:tr w:rsidR="004C7324" w:rsidRPr="00A43636">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60</w:t>
            </w:r>
          </w:p>
        </w:tc>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55</w:t>
            </w:r>
          </w:p>
        </w:tc>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Перечислен аванс поставщику с аккредитива.</w:t>
            </w:r>
          </w:p>
        </w:tc>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Аккредитив (0401063),</w:t>
            </w:r>
            <w:r w:rsidRPr="00A43636">
              <w:rPr>
                <w:iCs/>
              </w:rPr>
              <w:br/>
              <w:t>Выписки банка по специальному счету.</w:t>
            </w:r>
          </w:p>
        </w:tc>
      </w:tr>
      <w:tr w:rsidR="004C7324" w:rsidRPr="00A43636">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07, 08-4, 10</w:t>
            </w:r>
          </w:p>
        </w:tc>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60</w:t>
            </w:r>
          </w:p>
        </w:tc>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 xml:space="preserve">Отражен переход права собственности на приобретаемые по импорту: </w:t>
            </w:r>
            <w:r w:rsidRPr="00A43636">
              <w:rPr>
                <w:iCs/>
              </w:rPr>
              <w:br/>
              <w:t>- основные средства, требующие и не требующие монтажа,</w:t>
            </w:r>
            <w:r w:rsidRPr="00A43636">
              <w:rPr>
                <w:iCs/>
              </w:rPr>
              <w:br/>
              <w:t>- материально-производственным запасам в соответствии с условиями договора.</w:t>
            </w:r>
          </w:p>
        </w:tc>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 xml:space="preserve">№ ОС-14 "Акт о приеме (поступлении) оборудования", </w:t>
            </w:r>
            <w:r w:rsidRPr="00A43636">
              <w:rPr>
                <w:iCs/>
              </w:rPr>
              <w:br/>
              <w:t>№ МХ-1 "Акт о приеме - передаче товарно-материальных ценностей на хранение".</w:t>
            </w:r>
          </w:p>
        </w:tc>
      </w:tr>
      <w:tr w:rsidR="004C7324" w:rsidRPr="00A43636">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19-1, 19-3</w:t>
            </w:r>
          </w:p>
        </w:tc>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68</w:t>
            </w:r>
          </w:p>
        </w:tc>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Отражен НДС, уплаченный на таможне при ввозе импортируемого имущества.</w:t>
            </w:r>
          </w:p>
        </w:tc>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Грузовая таможенная декларация, выписка банка по расчетному счету,</w:t>
            </w:r>
            <w:r w:rsidRPr="00A43636">
              <w:rPr>
                <w:iCs/>
              </w:rPr>
              <w:br/>
              <w:t>Бухгалтерская справка (0504833).</w:t>
            </w:r>
          </w:p>
        </w:tc>
      </w:tr>
      <w:tr w:rsidR="004C7324" w:rsidRPr="00A43636">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07, 08-4, 10</w:t>
            </w:r>
          </w:p>
        </w:tc>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68</w:t>
            </w:r>
          </w:p>
        </w:tc>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Отражены прочие таможенные платежи по импорту.</w:t>
            </w:r>
          </w:p>
        </w:tc>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Бухгалтерская справка (0504833).</w:t>
            </w:r>
          </w:p>
        </w:tc>
      </w:tr>
      <w:tr w:rsidR="004C7324" w:rsidRPr="00A43636">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68</w:t>
            </w:r>
          </w:p>
        </w:tc>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91-1</w:t>
            </w:r>
          </w:p>
        </w:tc>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Начислены положительные курсовые разницы по расчетам с таможенными органами в иностранной валюте.</w:t>
            </w:r>
          </w:p>
        </w:tc>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Бухгалтерская справка (0504833).</w:t>
            </w:r>
          </w:p>
        </w:tc>
      </w:tr>
      <w:tr w:rsidR="004C7324" w:rsidRPr="00A43636">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91-2</w:t>
            </w:r>
          </w:p>
        </w:tc>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68</w:t>
            </w:r>
          </w:p>
        </w:tc>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Начислены отрицательные курсовые разницы по расчетам с таможенными органами в иностранной валюте.</w:t>
            </w:r>
          </w:p>
        </w:tc>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Бухгалтерская справка (0504833).</w:t>
            </w:r>
          </w:p>
        </w:tc>
      </w:tr>
      <w:tr w:rsidR="004C7324" w:rsidRPr="00A43636">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68</w:t>
            </w:r>
          </w:p>
        </w:tc>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51, 52</w:t>
            </w:r>
          </w:p>
        </w:tc>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Уплачены таможенные платежи.</w:t>
            </w:r>
          </w:p>
        </w:tc>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Платежное поручение (0401060),Выписка банка по расчетному счету.</w:t>
            </w:r>
          </w:p>
        </w:tc>
      </w:tr>
      <w:tr w:rsidR="004C7324" w:rsidRPr="00A43636">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07, 08-4, 10</w:t>
            </w:r>
          </w:p>
        </w:tc>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60</w:t>
            </w:r>
          </w:p>
        </w:tc>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Отражены расходы по доставке имущества на территории Российской Федерации.</w:t>
            </w:r>
          </w:p>
        </w:tc>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Бухгалтерская справка (0504833).</w:t>
            </w:r>
          </w:p>
        </w:tc>
      </w:tr>
      <w:tr w:rsidR="004C7324" w:rsidRPr="00A43636">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19-1, 19-3</w:t>
            </w:r>
          </w:p>
        </w:tc>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60</w:t>
            </w:r>
          </w:p>
        </w:tc>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В соответствии со счетами-фактурами поставщиков отражен НДС по доставке имущества на территории Российской Федерации.</w:t>
            </w:r>
          </w:p>
        </w:tc>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Счета-фактуры,Бухгалтерская справка (0504833).</w:t>
            </w:r>
          </w:p>
        </w:tc>
      </w:tr>
      <w:tr w:rsidR="004C7324" w:rsidRPr="00A43636">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01</w:t>
            </w:r>
          </w:p>
        </w:tc>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08-4</w:t>
            </w:r>
          </w:p>
        </w:tc>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Оприходовано поступившее оборудование.</w:t>
            </w:r>
          </w:p>
        </w:tc>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 ОС-1 "Акт о приеме-передаче объекта основных средств (кроме зданий, сооружений)"</w:t>
            </w:r>
          </w:p>
        </w:tc>
      </w:tr>
      <w:tr w:rsidR="004C7324" w:rsidRPr="00A43636">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68</w:t>
            </w:r>
          </w:p>
        </w:tc>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 xml:space="preserve">19-1, </w:t>
            </w:r>
            <w:r w:rsidR="00A02ABB" w:rsidRPr="00A43636">
              <w:rPr>
                <w:iCs/>
              </w:rPr>
              <w:t xml:space="preserve">     </w:t>
            </w:r>
            <w:r w:rsidRPr="00A43636">
              <w:rPr>
                <w:iCs/>
              </w:rPr>
              <w:t>19-3</w:t>
            </w:r>
          </w:p>
        </w:tc>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Предъявлен к вычету НДС, уплаченный на таможне, по принятым к учету оборудованию и материально-производственным запасам, предназначенным для производства продукции (работ, услуг), облагаемой НДС.</w:t>
            </w:r>
          </w:p>
        </w:tc>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Счет-фактура,</w:t>
            </w:r>
            <w:r w:rsidRPr="00A43636">
              <w:rPr>
                <w:iCs/>
              </w:rPr>
              <w:br/>
              <w:t>Бухгалтерская справка (0504833).</w:t>
            </w:r>
          </w:p>
        </w:tc>
      </w:tr>
      <w:tr w:rsidR="004C7324" w:rsidRPr="00A43636">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60</w:t>
            </w:r>
          </w:p>
        </w:tc>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91-1</w:t>
            </w:r>
          </w:p>
        </w:tc>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Начислены положительные курсовые разницы по расчетам с поставщиками в иностранной валюте.</w:t>
            </w:r>
          </w:p>
        </w:tc>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Бухгалтерская справка (0504833).</w:t>
            </w:r>
          </w:p>
        </w:tc>
      </w:tr>
      <w:tr w:rsidR="004C7324" w:rsidRPr="00A43636">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91-2</w:t>
            </w:r>
          </w:p>
        </w:tc>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60</w:t>
            </w:r>
          </w:p>
        </w:tc>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Начислены отрицательные курсовые разницы по расчетам с поставщиками в иностранной валюте.</w:t>
            </w:r>
          </w:p>
        </w:tc>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Бухгалтерская справка (0504833).</w:t>
            </w:r>
          </w:p>
        </w:tc>
      </w:tr>
      <w:tr w:rsidR="004C7324" w:rsidRPr="00A43636">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60</w:t>
            </w:r>
          </w:p>
        </w:tc>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52</w:t>
            </w:r>
          </w:p>
        </w:tc>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Произведена оплата поставщику с валютного счета.</w:t>
            </w:r>
          </w:p>
        </w:tc>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Выписка банка по валютному счету.</w:t>
            </w:r>
          </w:p>
        </w:tc>
      </w:tr>
      <w:tr w:rsidR="004C7324" w:rsidRPr="00A43636">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60</w:t>
            </w:r>
          </w:p>
        </w:tc>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55</w:t>
            </w:r>
          </w:p>
        </w:tc>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Произведена оплата поставщику с аккредитива.</w:t>
            </w:r>
          </w:p>
        </w:tc>
        <w:tc>
          <w:tcPr>
            <w:tcW w:w="0" w:type="auto"/>
            <w:tcBorders>
              <w:top w:val="outset" w:sz="6" w:space="0" w:color="auto"/>
              <w:left w:val="outset" w:sz="6" w:space="0" w:color="auto"/>
              <w:bottom w:val="outset" w:sz="6" w:space="0" w:color="auto"/>
              <w:right w:val="outset" w:sz="6" w:space="0" w:color="auto"/>
            </w:tcBorders>
          </w:tcPr>
          <w:p w:rsidR="004C7324" w:rsidRPr="00A43636" w:rsidRDefault="004C7324" w:rsidP="00A02ABB">
            <w:pPr>
              <w:pStyle w:val="a3"/>
              <w:spacing w:line="360" w:lineRule="auto"/>
              <w:ind w:firstLine="540"/>
              <w:rPr>
                <w:iCs/>
              </w:rPr>
            </w:pPr>
            <w:r w:rsidRPr="00A43636">
              <w:rPr>
                <w:iCs/>
              </w:rPr>
              <w:t>Аккредитив (0401063),</w:t>
            </w:r>
            <w:r w:rsidRPr="00A43636">
              <w:rPr>
                <w:iCs/>
              </w:rPr>
              <w:br/>
              <w:t>Выписки банка по специальному счету.</w:t>
            </w:r>
          </w:p>
        </w:tc>
      </w:tr>
    </w:tbl>
    <w:p w:rsidR="004C7324" w:rsidRPr="00A43636" w:rsidRDefault="004C7324" w:rsidP="00A02ABB">
      <w:pPr>
        <w:pStyle w:val="a3"/>
        <w:spacing w:line="360" w:lineRule="auto"/>
        <w:ind w:firstLine="540"/>
        <w:rPr>
          <w:iCs/>
          <w:sz w:val="28"/>
          <w:szCs w:val="28"/>
        </w:rPr>
      </w:pPr>
    </w:p>
    <w:p w:rsidR="00914D92" w:rsidRPr="00A43636" w:rsidRDefault="00914D92" w:rsidP="00EB1139">
      <w:pPr>
        <w:pStyle w:val="a3"/>
        <w:spacing w:line="360" w:lineRule="auto"/>
        <w:ind w:firstLine="540"/>
        <w:jc w:val="both"/>
        <w:rPr>
          <w:i/>
          <w:iCs/>
          <w:sz w:val="28"/>
          <w:szCs w:val="28"/>
        </w:rPr>
      </w:pPr>
    </w:p>
    <w:p w:rsidR="00A02ABB" w:rsidRPr="00A43636" w:rsidRDefault="00A02ABB" w:rsidP="00EB1139">
      <w:pPr>
        <w:pStyle w:val="a3"/>
        <w:spacing w:line="360" w:lineRule="auto"/>
        <w:ind w:firstLine="540"/>
        <w:jc w:val="both"/>
        <w:rPr>
          <w:i/>
          <w:iCs/>
          <w:sz w:val="28"/>
          <w:szCs w:val="28"/>
        </w:rPr>
      </w:pPr>
    </w:p>
    <w:p w:rsidR="00A02ABB" w:rsidRPr="00A43636" w:rsidRDefault="00A02ABB" w:rsidP="00EB1139">
      <w:pPr>
        <w:pStyle w:val="a3"/>
        <w:spacing w:line="360" w:lineRule="auto"/>
        <w:ind w:firstLine="540"/>
        <w:jc w:val="both"/>
        <w:rPr>
          <w:i/>
          <w:iCs/>
          <w:sz w:val="28"/>
          <w:szCs w:val="28"/>
        </w:rPr>
      </w:pPr>
    </w:p>
    <w:p w:rsidR="00A02ABB" w:rsidRPr="00A43636" w:rsidRDefault="00A02ABB" w:rsidP="00EB1139">
      <w:pPr>
        <w:pStyle w:val="a3"/>
        <w:spacing w:line="360" w:lineRule="auto"/>
        <w:ind w:firstLine="540"/>
        <w:jc w:val="both"/>
        <w:rPr>
          <w:i/>
          <w:iCs/>
          <w:sz w:val="28"/>
          <w:szCs w:val="28"/>
        </w:rPr>
      </w:pPr>
    </w:p>
    <w:p w:rsidR="00A02ABB" w:rsidRPr="00A43636" w:rsidRDefault="00A02ABB" w:rsidP="00EB1139">
      <w:pPr>
        <w:pStyle w:val="a3"/>
        <w:spacing w:line="360" w:lineRule="auto"/>
        <w:ind w:firstLine="540"/>
        <w:jc w:val="both"/>
        <w:rPr>
          <w:i/>
          <w:iCs/>
          <w:sz w:val="28"/>
          <w:szCs w:val="28"/>
        </w:rPr>
      </w:pPr>
    </w:p>
    <w:p w:rsidR="00A02ABB" w:rsidRPr="00A43636" w:rsidRDefault="00A02ABB" w:rsidP="00EB1139">
      <w:pPr>
        <w:pStyle w:val="a3"/>
        <w:spacing w:line="360" w:lineRule="auto"/>
        <w:ind w:firstLine="540"/>
        <w:jc w:val="both"/>
        <w:rPr>
          <w:i/>
          <w:iCs/>
          <w:sz w:val="28"/>
          <w:szCs w:val="28"/>
        </w:rPr>
      </w:pPr>
    </w:p>
    <w:p w:rsidR="00A02ABB" w:rsidRPr="00A43636" w:rsidRDefault="00A02ABB" w:rsidP="00EB1139">
      <w:pPr>
        <w:pStyle w:val="a3"/>
        <w:spacing w:line="360" w:lineRule="auto"/>
        <w:ind w:firstLine="540"/>
        <w:jc w:val="both"/>
        <w:rPr>
          <w:i/>
          <w:iCs/>
          <w:sz w:val="28"/>
          <w:szCs w:val="28"/>
        </w:rPr>
      </w:pPr>
    </w:p>
    <w:p w:rsidR="00A02ABB" w:rsidRPr="00A43636" w:rsidRDefault="00A02ABB" w:rsidP="00EB1139">
      <w:pPr>
        <w:pStyle w:val="a3"/>
        <w:spacing w:line="360" w:lineRule="auto"/>
        <w:ind w:firstLine="540"/>
        <w:jc w:val="both"/>
        <w:rPr>
          <w:i/>
          <w:iCs/>
          <w:sz w:val="28"/>
          <w:szCs w:val="28"/>
        </w:rPr>
      </w:pPr>
    </w:p>
    <w:p w:rsidR="00A02ABB" w:rsidRPr="00A43636" w:rsidRDefault="00A02ABB" w:rsidP="00EB1139">
      <w:pPr>
        <w:pStyle w:val="a3"/>
        <w:spacing w:line="360" w:lineRule="auto"/>
        <w:ind w:firstLine="540"/>
        <w:jc w:val="both"/>
        <w:rPr>
          <w:i/>
          <w:iCs/>
          <w:sz w:val="28"/>
          <w:szCs w:val="28"/>
        </w:rPr>
      </w:pPr>
    </w:p>
    <w:p w:rsidR="00A02ABB" w:rsidRPr="00A43636" w:rsidRDefault="00A02ABB" w:rsidP="00EB1139">
      <w:pPr>
        <w:pStyle w:val="a3"/>
        <w:spacing w:line="360" w:lineRule="auto"/>
        <w:ind w:firstLine="540"/>
        <w:jc w:val="both"/>
        <w:rPr>
          <w:i/>
          <w:iCs/>
          <w:sz w:val="28"/>
          <w:szCs w:val="28"/>
        </w:rPr>
      </w:pPr>
    </w:p>
    <w:p w:rsidR="00A02ABB" w:rsidRPr="00A43636" w:rsidRDefault="00A02ABB" w:rsidP="00EB1139">
      <w:pPr>
        <w:pStyle w:val="a3"/>
        <w:spacing w:line="360" w:lineRule="auto"/>
        <w:ind w:firstLine="540"/>
        <w:jc w:val="both"/>
        <w:rPr>
          <w:i/>
          <w:iCs/>
          <w:sz w:val="28"/>
          <w:szCs w:val="28"/>
        </w:rPr>
      </w:pPr>
    </w:p>
    <w:p w:rsidR="00A02ABB" w:rsidRPr="00A43636" w:rsidRDefault="00A02ABB" w:rsidP="00EB1139">
      <w:pPr>
        <w:pStyle w:val="a3"/>
        <w:spacing w:line="360" w:lineRule="auto"/>
        <w:ind w:firstLine="540"/>
        <w:jc w:val="both"/>
        <w:rPr>
          <w:i/>
          <w:iCs/>
          <w:sz w:val="28"/>
          <w:szCs w:val="28"/>
        </w:rPr>
      </w:pPr>
    </w:p>
    <w:p w:rsidR="00A02ABB" w:rsidRPr="00A43636" w:rsidRDefault="00A02ABB" w:rsidP="00EB1139">
      <w:pPr>
        <w:pStyle w:val="a3"/>
        <w:spacing w:line="360" w:lineRule="auto"/>
        <w:ind w:firstLine="540"/>
        <w:jc w:val="both"/>
        <w:rPr>
          <w:i/>
          <w:iCs/>
          <w:sz w:val="28"/>
          <w:szCs w:val="28"/>
        </w:rPr>
      </w:pPr>
    </w:p>
    <w:p w:rsidR="00A02ABB" w:rsidRPr="00A43636" w:rsidRDefault="00A02ABB" w:rsidP="00EB1139">
      <w:pPr>
        <w:pStyle w:val="a3"/>
        <w:spacing w:line="360" w:lineRule="auto"/>
        <w:ind w:firstLine="540"/>
        <w:jc w:val="both"/>
        <w:rPr>
          <w:i/>
          <w:iCs/>
          <w:sz w:val="28"/>
          <w:szCs w:val="28"/>
        </w:rPr>
      </w:pPr>
    </w:p>
    <w:p w:rsidR="00A02ABB" w:rsidRPr="00A43636" w:rsidRDefault="00A02ABB" w:rsidP="00EB1139">
      <w:pPr>
        <w:pStyle w:val="a3"/>
        <w:spacing w:line="360" w:lineRule="auto"/>
        <w:ind w:firstLine="540"/>
        <w:jc w:val="both"/>
        <w:rPr>
          <w:i/>
          <w:iCs/>
          <w:sz w:val="28"/>
          <w:szCs w:val="28"/>
        </w:rPr>
      </w:pPr>
    </w:p>
    <w:p w:rsidR="00914D92" w:rsidRPr="00A43636" w:rsidRDefault="00914D92" w:rsidP="00EB1139">
      <w:pPr>
        <w:pStyle w:val="a3"/>
        <w:spacing w:line="360" w:lineRule="auto"/>
        <w:ind w:firstLine="540"/>
        <w:jc w:val="both"/>
        <w:rPr>
          <w:i/>
          <w:iCs/>
          <w:sz w:val="28"/>
          <w:szCs w:val="28"/>
        </w:rPr>
      </w:pPr>
    </w:p>
    <w:p w:rsidR="001E3467" w:rsidRPr="00A43636" w:rsidRDefault="001E3467" w:rsidP="00A02ABB">
      <w:pPr>
        <w:pStyle w:val="a3"/>
        <w:numPr>
          <w:ilvl w:val="0"/>
          <w:numId w:val="16"/>
        </w:numPr>
        <w:spacing w:line="360" w:lineRule="auto"/>
        <w:jc w:val="center"/>
        <w:rPr>
          <w:rFonts w:ascii="Arial" w:hAnsi="Arial" w:cs="Arial"/>
          <w:b/>
          <w:sz w:val="32"/>
          <w:szCs w:val="32"/>
        </w:rPr>
      </w:pPr>
      <w:r w:rsidRPr="00A43636">
        <w:rPr>
          <w:rFonts w:ascii="Arial" w:hAnsi="Arial" w:cs="Arial"/>
          <w:b/>
          <w:iCs/>
          <w:sz w:val="32"/>
          <w:szCs w:val="32"/>
        </w:rPr>
        <w:t>НДС при импорте товаров</w:t>
      </w:r>
    </w:p>
    <w:p w:rsidR="001E3467" w:rsidRPr="00A43636" w:rsidRDefault="001E3467" w:rsidP="00EB1139">
      <w:pPr>
        <w:pStyle w:val="a3"/>
        <w:spacing w:line="360" w:lineRule="auto"/>
        <w:ind w:firstLine="540"/>
        <w:jc w:val="both"/>
        <w:rPr>
          <w:sz w:val="28"/>
          <w:szCs w:val="28"/>
        </w:rPr>
      </w:pPr>
      <w:r w:rsidRPr="00A43636">
        <w:rPr>
          <w:sz w:val="28"/>
          <w:szCs w:val="28"/>
        </w:rPr>
        <w:t xml:space="preserve">При ввозе товара на таможенную территорию Российской Федерации импортер обязан уплатить НДС таможенным органам по ставке 10 или 18% в зависимости от вида ввозимого товара. В зависимости от вида товара и от таможенного режима ввоза товары могут быть освобождены от обложения НДС полностью или частично (ст.ст. 150 и 151 НК РФ). </w:t>
      </w:r>
    </w:p>
    <w:p w:rsidR="009A24CE" w:rsidRPr="00A43636" w:rsidRDefault="001E3467" w:rsidP="009A24CE">
      <w:pPr>
        <w:pStyle w:val="a3"/>
        <w:spacing w:line="360" w:lineRule="auto"/>
        <w:ind w:firstLine="540"/>
        <w:jc w:val="both"/>
        <w:rPr>
          <w:sz w:val="28"/>
          <w:szCs w:val="28"/>
        </w:rPr>
      </w:pPr>
      <w:r w:rsidRPr="00A43636">
        <w:rPr>
          <w:sz w:val="28"/>
          <w:szCs w:val="28"/>
        </w:rPr>
        <w:t>Уплаченный при импорте товаров НДС принимается к вычету налогоплательщиком при в</w:t>
      </w:r>
      <w:r w:rsidR="009A24CE" w:rsidRPr="00A43636">
        <w:rPr>
          <w:sz w:val="28"/>
          <w:szCs w:val="28"/>
        </w:rPr>
        <w:t xml:space="preserve">ыполнении следующих условий: </w:t>
      </w:r>
    </w:p>
    <w:p w:rsidR="009A24CE" w:rsidRPr="00A43636" w:rsidRDefault="001E3467" w:rsidP="009A24CE">
      <w:pPr>
        <w:pStyle w:val="a3"/>
        <w:numPr>
          <w:ilvl w:val="0"/>
          <w:numId w:val="19"/>
        </w:numPr>
        <w:spacing w:line="360" w:lineRule="auto"/>
        <w:jc w:val="both"/>
        <w:rPr>
          <w:sz w:val="28"/>
          <w:szCs w:val="28"/>
        </w:rPr>
      </w:pPr>
      <w:r w:rsidRPr="00A43636">
        <w:rPr>
          <w:sz w:val="28"/>
          <w:szCs w:val="28"/>
        </w:rPr>
        <w:t>ввезе</w:t>
      </w:r>
      <w:r w:rsidR="009A24CE" w:rsidRPr="00A43636">
        <w:rPr>
          <w:sz w:val="28"/>
          <w:szCs w:val="28"/>
        </w:rPr>
        <w:t>нные товары приняты на учет;</w:t>
      </w:r>
    </w:p>
    <w:p w:rsidR="009A24CE" w:rsidRPr="00A43636" w:rsidRDefault="001E3467" w:rsidP="009A24CE">
      <w:pPr>
        <w:pStyle w:val="a3"/>
        <w:numPr>
          <w:ilvl w:val="0"/>
          <w:numId w:val="19"/>
        </w:numPr>
        <w:spacing w:line="360" w:lineRule="auto"/>
        <w:jc w:val="both"/>
        <w:rPr>
          <w:sz w:val="28"/>
          <w:szCs w:val="28"/>
        </w:rPr>
      </w:pPr>
      <w:r w:rsidRPr="00A43636">
        <w:rPr>
          <w:sz w:val="28"/>
          <w:szCs w:val="28"/>
        </w:rPr>
        <w:t xml:space="preserve">имеются в наличии соответствующие первичные документы; </w:t>
      </w:r>
    </w:p>
    <w:p w:rsidR="009A24CE" w:rsidRPr="00A43636" w:rsidRDefault="001E3467" w:rsidP="009A24CE">
      <w:pPr>
        <w:pStyle w:val="a3"/>
        <w:numPr>
          <w:ilvl w:val="0"/>
          <w:numId w:val="19"/>
        </w:numPr>
        <w:spacing w:line="360" w:lineRule="auto"/>
        <w:jc w:val="both"/>
        <w:rPr>
          <w:sz w:val="28"/>
          <w:szCs w:val="28"/>
        </w:rPr>
      </w:pPr>
      <w:r w:rsidRPr="00A43636">
        <w:rPr>
          <w:sz w:val="28"/>
          <w:szCs w:val="28"/>
        </w:rPr>
        <w:t xml:space="preserve">ввезенные товары будут использоваться для осуществления операций, признаваемых объектами обложения НДС; </w:t>
      </w:r>
    </w:p>
    <w:p w:rsidR="001E3467" w:rsidRPr="00A43636" w:rsidRDefault="001E3467" w:rsidP="009A24CE">
      <w:pPr>
        <w:pStyle w:val="a3"/>
        <w:numPr>
          <w:ilvl w:val="0"/>
          <w:numId w:val="19"/>
        </w:numPr>
        <w:spacing w:line="360" w:lineRule="auto"/>
        <w:jc w:val="both"/>
        <w:rPr>
          <w:sz w:val="28"/>
          <w:szCs w:val="28"/>
        </w:rPr>
      </w:pPr>
      <w:r w:rsidRPr="00A43636">
        <w:rPr>
          <w:sz w:val="28"/>
          <w:szCs w:val="28"/>
        </w:rPr>
        <w:t xml:space="preserve">НДС фактически уплачен таможенным органам. </w:t>
      </w:r>
    </w:p>
    <w:p w:rsidR="001E3467" w:rsidRPr="00A43636" w:rsidRDefault="001E3467" w:rsidP="00EB1139">
      <w:pPr>
        <w:pStyle w:val="a3"/>
        <w:spacing w:line="360" w:lineRule="auto"/>
        <w:ind w:firstLine="540"/>
        <w:jc w:val="both"/>
        <w:rPr>
          <w:sz w:val="28"/>
          <w:szCs w:val="28"/>
        </w:rPr>
      </w:pPr>
      <w:r w:rsidRPr="00A43636">
        <w:rPr>
          <w:sz w:val="28"/>
          <w:szCs w:val="28"/>
        </w:rPr>
        <w:t xml:space="preserve">В книге покупок при ввозе товаров на территорию Российской Федерации регистрируются таможенная декларация на ввозимые товары и платежные документы, подтверждающие фактическую уплату таможенному органу НДС. Документы должны храниться в журнале учета полученных счетов-фактур. </w:t>
      </w:r>
    </w:p>
    <w:p w:rsidR="001E3467" w:rsidRPr="00A43636" w:rsidRDefault="001E3467" w:rsidP="00EB1139">
      <w:pPr>
        <w:pStyle w:val="a3"/>
        <w:spacing w:line="360" w:lineRule="auto"/>
        <w:ind w:firstLine="540"/>
        <w:jc w:val="both"/>
        <w:rPr>
          <w:sz w:val="28"/>
          <w:szCs w:val="28"/>
        </w:rPr>
      </w:pPr>
      <w:r w:rsidRPr="00A43636">
        <w:rPr>
          <w:sz w:val="28"/>
          <w:szCs w:val="28"/>
        </w:rPr>
        <w:t xml:space="preserve">В отношении таможенных деклараций сделано допущение о возможности хранения их копий, а не оригиналов в журнале учета полученных счетов-фактур. При этом копии таможенных деклараций должны быть заверены руководителем и главным бухгалтером организации-импортера (индивидуальным предпринимателем). Для платежных документов такой возможности не предусмотрено, однако на практике обычно распечатывают дополнительный экземпляр платежного поручения, а в журнале учета полученных счетов-фактур и подшивке банковских документов хранятся оригиналы. </w:t>
      </w:r>
    </w:p>
    <w:p w:rsidR="001E3467" w:rsidRPr="00A43636" w:rsidRDefault="001E3467" w:rsidP="00EB1139">
      <w:pPr>
        <w:pStyle w:val="a3"/>
        <w:spacing w:line="360" w:lineRule="auto"/>
        <w:ind w:firstLine="540"/>
        <w:jc w:val="both"/>
        <w:rPr>
          <w:sz w:val="28"/>
          <w:szCs w:val="28"/>
        </w:rPr>
      </w:pPr>
      <w:r w:rsidRPr="00A43636">
        <w:rPr>
          <w:sz w:val="28"/>
          <w:szCs w:val="28"/>
        </w:rPr>
        <w:t xml:space="preserve">Если организация-импортер применяет УСН, сумму уплаченного НДС она должна включить в стоимость товара. При объекте налогообложения «доходы минус расходы» она имеет право включить данную сумму в расходы, уменьшающие налогооблагаемую базу (ст.ст. 346.16 и 346.17 НК РФ). Если такая организация ввезла не товары, а основное средство, то сумма НДС самостоятельно к расходам не принимается, а включается в стоимость основного средства. </w:t>
      </w:r>
    </w:p>
    <w:p w:rsidR="00DA20CD" w:rsidRPr="00A43636" w:rsidRDefault="00DA20CD" w:rsidP="00EB1139">
      <w:pPr>
        <w:pStyle w:val="a3"/>
        <w:spacing w:line="360" w:lineRule="auto"/>
        <w:ind w:firstLine="540"/>
        <w:jc w:val="both"/>
        <w:rPr>
          <w:i/>
          <w:iCs/>
          <w:sz w:val="28"/>
          <w:szCs w:val="28"/>
        </w:rPr>
      </w:pPr>
    </w:p>
    <w:p w:rsidR="00DA20CD" w:rsidRPr="00A43636" w:rsidRDefault="00DA20CD" w:rsidP="00EB1139">
      <w:pPr>
        <w:pStyle w:val="a3"/>
        <w:spacing w:line="360" w:lineRule="auto"/>
        <w:ind w:firstLine="540"/>
        <w:jc w:val="both"/>
        <w:rPr>
          <w:i/>
          <w:iCs/>
          <w:sz w:val="28"/>
          <w:szCs w:val="28"/>
        </w:rPr>
      </w:pPr>
    </w:p>
    <w:p w:rsidR="00DA20CD" w:rsidRPr="00A43636" w:rsidRDefault="00DA20CD" w:rsidP="00EB1139">
      <w:pPr>
        <w:pStyle w:val="a3"/>
        <w:spacing w:line="360" w:lineRule="auto"/>
        <w:ind w:firstLine="540"/>
        <w:jc w:val="both"/>
        <w:rPr>
          <w:i/>
          <w:iCs/>
          <w:sz w:val="28"/>
          <w:szCs w:val="28"/>
        </w:rPr>
      </w:pPr>
    </w:p>
    <w:p w:rsidR="00DA20CD" w:rsidRPr="00A43636" w:rsidRDefault="00DA20CD" w:rsidP="00EB1139">
      <w:pPr>
        <w:pStyle w:val="a3"/>
        <w:spacing w:line="360" w:lineRule="auto"/>
        <w:ind w:firstLine="540"/>
        <w:jc w:val="both"/>
        <w:rPr>
          <w:i/>
          <w:iCs/>
          <w:sz w:val="28"/>
          <w:szCs w:val="28"/>
        </w:rPr>
      </w:pPr>
    </w:p>
    <w:p w:rsidR="00DA20CD" w:rsidRPr="00A43636" w:rsidRDefault="00DA20CD" w:rsidP="00EB1139">
      <w:pPr>
        <w:pStyle w:val="a3"/>
        <w:spacing w:line="360" w:lineRule="auto"/>
        <w:ind w:firstLine="540"/>
        <w:jc w:val="both"/>
        <w:rPr>
          <w:i/>
          <w:iCs/>
          <w:sz w:val="28"/>
          <w:szCs w:val="28"/>
        </w:rPr>
      </w:pPr>
    </w:p>
    <w:p w:rsidR="00DA20CD" w:rsidRPr="00A43636" w:rsidRDefault="00DA20CD" w:rsidP="00EB1139">
      <w:pPr>
        <w:pStyle w:val="a3"/>
        <w:spacing w:line="360" w:lineRule="auto"/>
        <w:ind w:firstLine="540"/>
        <w:jc w:val="both"/>
        <w:rPr>
          <w:i/>
          <w:iCs/>
          <w:sz w:val="28"/>
          <w:szCs w:val="28"/>
        </w:rPr>
      </w:pPr>
    </w:p>
    <w:p w:rsidR="00DA20CD" w:rsidRPr="00A43636" w:rsidRDefault="00DA20CD" w:rsidP="00EB1139">
      <w:pPr>
        <w:pStyle w:val="a3"/>
        <w:spacing w:line="360" w:lineRule="auto"/>
        <w:ind w:firstLine="540"/>
        <w:jc w:val="both"/>
        <w:rPr>
          <w:i/>
          <w:iCs/>
          <w:sz w:val="28"/>
          <w:szCs w:val="28"/>
        </w:rPr>
      </w:pPr>
    </w:p>
    <w:p w:rsidR="00DA20CD" w:rsidRPr="00A43636" w:rsidRDefault="00DA20CD" w:rsidP="00EB1139">
      <w:pPr>
        <w:pStyle w:val="a3"/>
        <w:spacing w:line="360" w:lineRule="auto"/>
        <w:ind w:firstLine="540"/>
        <w:jc w:val="both"/>
        <w:rPr>
          <w:i/>
          <w:iCs/>
          <w:sz w:val="28"/>
          <w:szCs w:val="28"/>
        </w:rPr>
      </w:pPr>
    </w:p>
    <w:p w:rsidR="00DA20CD" w:rsidRPr="00A43636" w:rsidRDefault="00DA20CD" w:rsidP="00EB1139">
      <w:pPr>
        <w:pStyle w:val="a3"/>
        <w:spacing w:line="360" w:lineRule="auto"/>
        <w:ind w:firstLine="540"/>
        <w:jc w:val="both"/>
        <w:rPr>
          <w:i/>
          <w:iCs/>
          <w:sz w:val="28"/>
          <w:szCs w:val="28"/>
        </w:rPr>
      </w:pPr>
    </w:p>
    <w:p w:rsidR="00DA20CD" w:rsidRPr="00A43636" w:rsidRDefault="00DA20CD" w:rsidP="00EB1139">
      <w:pPr>
        <w:pStyle w:val="a3"/>
        <w:spacing w:line="360" w:lineRule="auto"/>
        <w:ind w:firstLine="540"/>
        <w:jc w:val="both"/>
        <w:rPr>
          <w:i/>
          <w:iCs/>
          <w:sz w:val="28"/>
          <w:szCs w:val="28"/>
        </w:rPr>
      </w:pPr>
    </w:p>
    <w:p w:rsidR="00DA20CD" w:rsidRPr="00A43636" w:rsidRDefault="00DA20CD" w:rsidP="00EB1139">
      <w:pPr>
        <w:pStyle w:val="a3"/>
        <w:spacing w:line="360" w:lineRule="auto"/>
        <w:ind w:firstLine="540"/>
        <w:jc w:val="both"/>
        <w:rPr>
          <w:i/>
          <w:iCs/>
          <w:sz w:val="28"/>
          <w:szCs w:val="28"/>
        </w:rPr>
      </w:pPr>
    </w:p>
    <w:p w:rsidR="00DA20CD" w:rsidRPr="00A43636" w:rsidRDefault="00DA20CD" w:rsidP="00EB1139">
      <w:pPr>
        <w:pStyle w:val="a3"/>
        <w:spacing w:line="360" w:lineRule="auto"/>
        <w:ind w:firstLine="540"/>
        <w:jc w:val="both"/>
        <w:rPr>
          <w:i/>
          <w:iCs/>
          <w:sz w:val="28"/>
          <w:szCs w:val="28"/>
        </w:rPr>
      </w:pPr>
    </w:p>
    <w:p w:rsidR="00DA20CD" w:rsidRPr="00A43636" w:rsidRDefault="00DA20CD" w:rsidP="00EB1139">
      <w:pPr>
        <w:pStyle w:val="a3"/>
        <w:spacing w:line="360" w:lineRule="auto"/>
        <w:ind w:firstLine="540"/>
        <w:jc w:val="both"/>
        <w:rPr>
          <w:i/>
          <w:iCs/>
          <w:sz w:val="28"/>
          <w:szCs w:val="28"/>
        </w:rPr>
      </w:pPr>
    </w:p>
    <w:p w:rsidR="00DA20CD" w:rsidRPr="00A43636" w:rsidRDefault="00DA20CD" w:rsidP="00EB1139">
      <w:pPr>
        <w:pStyle w:val="a3"/>
        <w:spacing w:line="360" w:lineRule="auto"/>
        <w:ind w:firstLine="540"/>
        <w:jc w:val="both"/>
        <w:rPr>
          <w:i/>
          <w:iCs/>
          <w:sz w:val="28"/>
          <w:szCs w:val="28"/>
        </w:rPr>
      </w:pPr>
    </w:p>
    <w:p w:rsidR="001E3467" w:rsidRPr="00A43636" w:rsidRDefault="009A24CE" w:rsidP="009A24CE">
      <w:pPr>
        <w:pStyle w:val="a3"/>
        <w:spacing w:line="360" w:lineRule="auto"/>
        <w:ind w:left="360"/>
        <w:jc w:val="center"/>
        <w:rPr>
          <w:rFonts w:ascii="Arial" w:hAnsi="Arial" w:cs="Arial"/>
          <w:b/>
          <w:sz w:val="32"/>
          <w:szCs w:val="32"/>
        </w:rPr>
      </w:pPr>
      <w:r w:rsidRPr="00A43636">
        <w:rPr>
          <w:rFonts w:ascii="Arial" w:hAnsi="Arial" w:cs="Arial"/>
          <w:b/>
          <w:iCs/>
          <w:sz w:val="32"/>
          <w:szCs w:val="32"/>
        </w:rPr>
        <w:t xml:space="preserve">5. </w:t>
      </w:r>
      <w:r w:rsidR="001E3467" w:rsidRPr="00A43636">
        <w:rPr>
          <w:rFonts w:ascii="Arial" w:hAnsi="Arial" w:cs="Arial"/>
          <w:b/>
          <w:iCs/>
          <w:sz w:val="32"/>
          <w:szCs w:val="32"/>
        </w:rPr>
        <w:t>Использование посреднических договоров при импорте</w:t>
      </w:r>
    </w:p>
    <w:p w:rsidR="001E3467" w:rsidRPr="00A43636" w:rsidRDefault="001E3467" w:rsidP="009A24CE">
      <w:pPr>
        <w:pStyle w:val="a3"/>
        <w:spacing w:line="360" w:lineRule="auto"/>
        <w:ind w:firstLine="540"/>
        <w:jc w:val="both"/>
        <w:rPr>
          <w:sz w:val="28"/>
          <w:szCs w:val="28"/>
        </w:rPr>
      </w:pPr>
      <w:r w:rsidRPr="00A43636">
        <w:rPr>
          <w:sz w:val="28"/>
          <w:szCs w:val="28"/>
        </w:rPr>
        <w:t xml:space="preserve">В некоторых случаях при использовании услуг посредников в процессе ведения внешнеэкономической деятельности могут возникнуть проблемы с принятием НДС к вычету. Это зависит от вида заключаемого с посредником договора. </w:t>
      </w:r>
      <w:r w:rsidRPr="00A43636">
        <w:rPr>
          <w:sz w:val="28"/>
          <w:szCs w:val="28"/>
        </w:rPr>
        <w:br/>
      </w:r>
      <w:r w:rsidR="009A24CE" w:rsidRPr="00A43636">
        <w:rPr>
          <w:sz w:val="28"/>
          <w:szCs w:val="28"/>
        </w:rPr>
        <w:t xml:space="preserve">       </w:t>
      </w:r>
      <w:r w:rsidRPr="00A43636">
        <w:rPr>
          <w:sz w:val="28"/>
          <w:szCs w:val="28"/>
        </w:rPr>
        <w:t xml:space="preserve">Так, если между субъектом внешнеэкономической деятельности и посредником заключен договор поручения, то посредник-поверенный выступает в отношениях с таможенными органами от имени доверителя. Соответственно все документы будут выписаны таможней на доверителя. </w:t>
      </w:r>
    </w:p>
    <w:p w:rsidR="001E3467" w:rsidRPr="00A43636" w:rsidRDefault="001E3467" w:rsidP="00EB1139">
      <w:pPr>
        <w:pStyle w:val="a3"/>
        <w:spacing w:line="360" w:lineRule="auto"/>
        <w:ind w:firstLine="540"/>
        <w:jc w:val="both"/>
        <w:rPr>
          <w:sz w:val="28"/>
          <w:szCs w:val="28"/>
        </w:rPr>
      </w:pPr>
      <w:r w:rsidRPr="00A43636">
        <w:rPr>
          <w:sz w:val="28"/>
          <w:szCs w:val="28"/>
        </w:rPr>
        <w:t xml:space="preserve">В случае, когда между посредником и импортером заключен договор комиссии, комиссионер-посредник выступает в отношениях с таможенными органами от своего имени. Тогда все документы, в том числе и таможенная декларация, будут выписаны на его имя, а не на импортера. </w:t>
      </w:r>
    </w:p>
    <w:p w:rsidR="001E3467" w:rsidRPr="00A43636" w:rsidRDefault="001E3467" w:rsidP="00EB1139">
      <w:pPr>
        <w:pStyle w:val="a3"/>
        <w:spacing w:line="360" w:lineRule="auto"/>
        <w:ind w:firstLine="540"/>
        <w:jc w:val="both"/>
        <w:rPr>
          <w:sz w:val="28"/>
          <w:szCs w:val="28"/>
        </w:rPr>
      </w:pPr>
      <w:r w:rsidRPr="00A43636">
        <w:rPr>
          <w:sz w:val="28"/>
          <w:szCs w:val="28"/>
        </w:rPr>
        <w:t xml:space="preserve">Даже если комиссионер выставит комитенту счет-фактуру с указанием суммы НДС, уплаченной таможенным органам, комитент не имеет права отразить его в книге покупок. Согласно п. 10 Правил ведения журналов учета полученных и выставленных счетов-фактур, книг покупок и книг продаж при расчетах по НДС, утвержденных Постановлением Правительства Российской Федерации от 02.12.2000 № 914, в книге покупок требуется по импортным операциям отражать только таможенные декларации и платежные документы, подтверждающие факт уплаты налога таможенным органам. </w:t>
      </w:r>
    </w:p>
    <w:p w:rsidR="001E3467" w:rsidRPr="00A43636" w:rsidRDefault="001E3467" w:rsidP="00EB1139">
      <w:pPr>
        <w:pStyle w:val="a3"/>
        <w:spacing w:line="360" w:lineRule="auto"/>
        <w:ind w:firstLine="540"/>
        <w:jc w:val="both"/>
        <w:rPr>
          <w:sz w:val="28"/>
          <w:szCs w:val="28"/>
        </w:rPr>
      </w:pPr>
      <w:r w:rsidRPr="00A43636">
        <w:rPr>
          <w:sz w:val="28"/>
          <w:szCs w:val="28"/>
        </w:rPr>
        <w:t xml:space="preserve">В этом случае в качестве приложения к отчету комиссионера должны наличествовать таможенная декларация или ее копия, заверенная в обычном порядке, а также документы, подтверждающие уплату налога на таможне комиссионером. Именно эти документы и следует указывать импортеру в книге покупок (Письмо Минфина России от 23.03.2006 № 03-04-08/67). </w:t>
      </w:r>
    </w:p>
    <w:p w:rsidR="00A02ABB" w:rsidRPr="00A43636" w:rsidRDefault="00A02ABB" w:rsidP="00EB1139">
      <w:pPr>
        <w:pStyle w:val="a3"/>
        <w:spacing w:line="360" w:lineRule="auto"/>
        <w:ind w:firstLine="540"/>
        <w:jc w:val="both"/>
        <w:rPr>
          <w:sz w:val="28"/>
          <w:szCs w:val="28"/>
        </w:rPr>
      </w:pPr>
      <w:r w:rsidRPr="00A43636">
        <w:rPr>
          <w:sz w:val="28"/>
          <w:szCs w:val="28"/>
        </w:rPr>
        <w:t>Типовые бухгалтерские проводки по импорту у предпринимателя-импортера с участием посредника представлены в следующей таблице:</w:t>
      </w:r>
    </w:p>
    <w:p w:rsidR="00A02ABB" w:rsidRPr="00A43636" w:rsidRDefault="00A02ABB" w:rsidP="00A02ABB">
      <w:pPr>
        <w:pStyle w:val="a3"/>
        <w:spacing w:line="360" w:lineRule="auto"/>
        <w:ind w:firstLine="540"/>
        <w:jc w:val="right"/>
        <w:rPr>
          <w:sz w:val="28"/>
          <w:szCs w:val="28"/>
        </w:rPr>
      </w:pPr>
      <w:r w:rsidRPr="00A43636">
        <w:rPr>
          <w:sz w:val="28"/>
          <w:szCs w:val="28"/>
        </w:rPr>
        <w:t>Таблица 4</w:t>
      </w:r>
    </w:p>
    <w:tbl>
      <w:tblPr>
        <w:tblW w:w="0" w:type="auto"/>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1277"/>
        <w:gridCol w:w="1452"/>
        <w:gridCol w:w="4612"/>
        <w:gridCol w:w="2134"/>
      </w:tblGrid>
      <w:tr w:rsidR="00A02ABB" w:rsidRPr="00A43636">
        <w:tc>
          <w:tcPr>
            <w:tcW w:w="50" w:type="pct"/>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jc w:val="both"/>
            </w:pPr>
            <w:r w:rsidRPr="00A43636">
              <w:rPr>
                <w:b/>
                <w:bCs/>
              </w:rPr>
              <w:t>Дебет</w:t>
            </w:r>
          </w:p>
        </w:tc>
        <w:tc>
          <w:tcPr>
            <w:tcW w:w="50" w:type="pct"/>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jc w:val="both"/>
            </w:pPr>
            <w:r w:rsidRPr="00A43636">
              <w:rPr>
                <w:b/>
                <w:bCs/>
              </w:rPr>
              <w:t>Кредит</w:t>
            </w:r>
          </w:p>
        </w:tc>
        <w:tc>
          <w:tcPr>
            <w:tcW w:w="3400" w:type="pct"/>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jc w:val="both"/>
            </w:pPr>
            <w:r w:rsidRPr="00A43636">
              <w:rPr>
                <w:b/>
                <w:bCs/>
              </w:rPr>
              <w:t>Содержание хозяйственных операций</w:t>
            </w:r>
          </w:p>
        </w:tc>
        <w:tc>
          <w:tcPr>
            <w:tcW w:w="1500" w:type="pct"/>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jc w:val="both"/>
            </w:pPr>
            <w:r w:rsidRPr="00A43636">
              <w:rPr>
                <w:b/>
                <w:bCs/>
              </w:rPr>
              <w:t>Первичные документы</w:t>
            </w:r>
          </w:p>
        </w:tc>
      </w:tr>
      <w:tr w:rsidR="00A02ABB" w:rsidRPr="00A43636">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76</w:t>
            </w:r>
          </w:p>
        </w:tc>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51</w:t>
            </w:r>
          </w:p>
        </w:tc>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Перечислен аванс посреднику с расчетного счета.</w:t>
            </w:r>
          </w:p>
        </w:tc>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Выписка банка по валютному счету.</w:t>
            </w:r>
          </w:p>
        </w:tc>
      </w:tr>
      <w:tr w:rsidR="00A02ABB" w:rsidRPr="00A43636">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76</w:t>
            </w:r>
          </w:p>
        </w:tc>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52</w:t>
            </w:r>
          </w:p>
        </w:tc>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Перечислен аванс посреднику с валютного счета.</w:t>
            </w:r>
          </w:p>
        </w:tc>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Выписка банка по валютному счету.</w:t>
            </w:r>
          </w:p>
        </w:tc>
      </w:tr>
      <w:tr w:rsidR="00A02ABB" w:rsidRPr="00A43636">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07, 08-4, 10</w:t>
            </w:r>
          </w:p>
        </w:tc>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76</w:t>
            </w:r>
          </w:p>
        </w:tc>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В соответствии с извещением посредника отражен переход права собственности на приобретаемые по импорту:- основные средства,- материально-производственные запасы.</w:t>
            </w:r>
          </w:p>
        </w:tc>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 xml:space="preserve">№ ОС-14 "Акт о приеме (поступлении) оборудования", </w:t>
            </w:r>
            <w:r w:rsidRPr="00A43636">
              <w:br/>
              <w:t>№ МХ-1 "Акт о приеме - передаче товарно-материальных ценностей на хранение".</w:t>
            </w:r>
          </w:p>
        </w:tc>
      </w:tr>
      <w:tr w:rsidR="00A02ABB" w:rsidRPr="00A43636">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19-1, 19-3</w:t>
            </w:r>
          </w:p>
        </w:tc>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68</w:t>
            </w:r>
          </w:p>
        </w:tc>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Отражен НДС, уплаченный посредником на таможне при ввозе импортируемого имущества.</w:t>
            </w:r>
          </w:p>
        </w:tc>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Грузовая таможенная декларация, выписка банка по расчетному счету,</w:t>
            </w:r>
            <w:r w:rsidRPr="00A43636">
              <w:br/>
              <w:t>Бухгалтерская справка (0504833).</w:t>
            </w:r>
          </w:p>
        </w:tc>
      </w:tr>
      <w:tr w:rsidR="00A02ABB" w:rsidRPr="00A43636">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07, 08-4, 10</w:t>
            </w:r>
          </w:p>
        </w:tc>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68</w:t>
            </w:r>
          </w:p>
        </w:tc>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Отражены прочие таможенные платежи по импорту, уплаченные посредником.</w:t>
            </w:r>
          </w:p>
        </w:tc>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Бухгалтерская справка (0504833).</w:t>
            </w:r>
          </w:p>
        </w:tc>
      </w:tr>
      <w:tr w:rsidR="00A02ABB" w:rsidRPr="00A43636">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07, 08-4, 10</w:t>
            </w:r>
          </w:p>
        </w:tc>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60</w:t>
            </w:r>
          </w:p>
        </w:tc>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На основании извещения посредником отражены расходы по доставке имущества на территории Российской Федерации.</w:t>
            </w:r>
          </w:p>
        </w:tc>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Бухгалтерская справка (0504833).</w:t>
            </w:r>
          </w:p>
        </w:tc>
      </w:tr>
      <w:tr w:rsidR="00A02ABB" w:rsidRPr="00A43636">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19-1, 19-3</w:t>
            </w:r>
          </w:p>
        </w:tc>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60</w:t>
            </w:r>
          </w:p>
        </w:tc>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В соответствии с копиями счетов-фактур поставщиков отражен НДС по доставке имущества на территории Российской Федерации.</w:t>
            </w:r>
          </w:p>
        </w:tc>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Счета-фактуры,</w:t>
            </w:r>
            <w:r w:rsidRPr="00A43636">
              <w:br/>
              <w:t>Бухгалтерская справка (0504833).</w:t>
            </w:r>
          </w:p>
        </w:tc>
      </w:tr>
      <w:tr w:rsidR="00A02ABB" w:rsidRPr="00A43636">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07, 08-4, 10</w:t>
            </w:r>
          </w:p>
        </w:tc>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76</w:t>
            </w:r>
          </w:p>
        </w:tc>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Отражено вознаграждение посредника за приобретение оборудования и материальных ценностей.</w:t>
            </w:r>
          </w:p>
        </w:tc>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Бухгалтерская справка (0504833).</w:t>
            </w:r>
          </w:p>
        </w:tc>
      </w:tr>
      <w:tr w:rsidR="00A02ABB" w:rsidRPr="00A43636">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19-1, 19-3</w:t>
            </w:r>
          </w:p>
        </w:tc>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76</w:t>
            </w:r>
          </w:p>
        </w:tc>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В соответствии со счетом-фактурой отражен НДС по вознаграждению посредника.</w:t>
            </w:r>
          </w:p>
        </w:tc>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Счета-фактуры,</w:t>
            </w:r>
            <w:r w:rsidRPr="00A43636">
              <w:br/>
              <w:t>Бухгалтерская справка (0504833).</w:t>
            </w:r>
          </w:p>
        </w:tc>
      </w:tr>
      <w:tr w:rsidR="00A02ABB" w:rsidRPr="00A43636">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01</w:t>
            </w:r>
          </w:p>
        </w:tc>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08-4</w:t>
            </w:r>
          </w:p>
        </w:tc>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Оприходовано поступившее оборудование.</w:t>
            </w:r>
          </w:p>
        </w:tc>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 ОС-1 "Акт о приеме-передаче объекта основных средств (кроме зданий, сооружений)"</w:t>
            </w:r>
          </w:p>
        </w:tc>
      </w:tr>
      <w:tr w:rsidR="00A02ABB" w:rsidRPr="00A43636">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68</w:t>
            </w:r>
          </w:p>
        </w:tc>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19-1, 19-3</w:t>
            </w:r>
          </w:p>
        </w:tc>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Предъявлен к вычету НДС, уплаченный посредником на таможне, по принятым к учету оборудованию и материально-производственным запасам, предназначенным для производства продукции (работ, услуг), облагаемой НДС.</w:t>
            </w:r>
          </w:p>
        </w:tc>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Счет-фактура,</w:t>
            </w:r>
            <w:r w:rsidRPr="00A43636">
              <w:br/>
              <w:t>Бухгалтерская справка (0504833).</w:t>
            </w:r>
          </w:p>
        </w:tc>
      </w:tr>
      <w:tr w:rsidR="00A02ABB" w:rsidRPr="00A43636">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76</w:t>
            </w:r>
          </w:p>
        </w:tc>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51</w:t>
            </w:r>
          </w:p>
        </w:tc>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Произведены расчеты с посредником в российских рублях.</w:t>
            </w:r>
          </w:p>
        </w:tc>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Выписка банка по расчетному счету.</w:t>
            </w:r>
          </w:p>
        </w:tc>
      </w:tr>
      <w:tr w:rsidR="00A02ABB" w:rsidRPr="00A43636">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76</w:t>
            </w:r>
          </w:p>
        </w:tc>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91-1</w:t>
            </w:r>
          </w:p>
        </w:tc>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Начислены положительные курсовые разницы по расчетам с посредником в иностранной валюте.</w:t>
            </w:r>
          </w:p>
        </w:tc>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Бухгалтерская справка (0504833).</w:t>
            </w:r>
          </w:p>
        </w:tc>
      </w:tr>
      <w:tr w:rsidR="00A02ABB" w:rsidRPr="00A43636">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91-2</w:t>
            </w:r>
          </w:p>
        </w:tc>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76</w:t>
            </w:r>
          </w:p>
        </w:tc>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Начислены отрицательные курсовые разницы по расчетам с посредником в иностранной валюте.</w:t>
            </w:r>
          </w:p>
        </w:tc>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Выписка банка по валютному счету.</w:t>
            </w:r>
          </w:p>
        </w:tc>
      </w:tr>
      <w:tr w:rsidR="00A02ABB" w:rsidRPr="00A43636">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76</w:t>
            </w:r>
          </w:p>
        </w:tc>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52</w:t>
            </w:r>
          </w:p>
        </w:tc>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Произведены расчеты с посредником в иностранной валюте.</w:t>
            </w:r>
          </w:p>
        </w:tc>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Выписка банка по валютному счету.</w:t>
            </w:r>
          </w:p>
        </w:tc>
      </w:tr>
      <w:tr w:rsidR="00A02ABB" w:rsidRPr="00A43636">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68</w:t>
            </w:r>
          </w:p>
        </w:tc>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19-1, 19-3</w:t>
            </w:r>
          </w:p>
        </w:tc>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Предъявлен к возмещению из бюджета НДС, уплаченный посредником на таможне, после получения извещения о его фактической уплате по принятым к учету оборудованию и материально-производственным запасам, предназначенным для производства продукции (работ, услуг</w:t>
            </w:r>
          </w:p>
        </w:tc>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Бухгалтерская справка (0504833).</w:t>
            </w:r>
          </w:p>
        </w:tc>
      </w:tr>
      <w:tr w:rsidR="00A02ABB" w:rsidRPr="00A43636">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68</w:t>
            </w:r>
          </w:p>
        </w:tc>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19-1, 19-3</w:t>
            </w:r>
          </w:p>
        </w:tc>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Предъявлен к возмещению из бюджета НДС, уплаченный посредником по его вознаграждению и произведенным расходам, после получения извещения о его фактической уплате по принятым к учету оборудованию и материально-производственным запасам, предназначенным для</w:t>
            </w:r>
          </w:p>
        </w:tc>
        <w:tc>
          <w:tcPr>
            <w:tcW w:w="0" w:type="auto"/>
            <w:tcBorders>
              <w:top w:val="outset" w:sz="6" w:space="0" w:color="auto"/>
              <w:left w:val="outset" w:sz="6" w:space="0" w:color="auto"/>
              <w:bottom w:val="outset" w:sz="6" w:space="0" w:color="auto"/>
              <w:right w:val="outset" w:sz="6" w:space="0" w:color="auto"/>
            </w:tcBorders>
          </w:tcPr>
          <w:p w:rsidR="00A02ABB" w:rsidRPr="00A43636" w:rsidRDefault="00A02ABB" w:rsidP="00A02ABB">
            <w:pPr>
              <w:pStyle w:val="a3"/>
              <w:spacing w:line="360" w:lineRule="auto"/>
              <w:ind w:firstLine="540"/>
            </w:pPr>
            <w:r w:rsidRPr="00A43636">
              <w:t>Бухгалтерская справка (0504833).</w:t>
            </w:r>
          </w:p>
        </w:tc>
      </w:tr>
    </w:tbl>
    <w:p w:rsidR="00A02ABB" w:rsidRPr="00A43636" w:rsidRDefault="00A02ABB" w:rsidP="00A02ABB">
      <w:pPr>
        <w:pStyle w:val="a3"/>
        <w:spacing w:line="360" w:lineRule="auto"/>
        <w:ind w:firstLine="540"/>
        <w:jc w:val="both"/>
        <w:rPr>
          <w:sz w:val="28"/>
          <w:szCs w:val="28"/>
        </w:rPr>
      </w:pPr>
    </w:p>
    <w:p w:rsidR="001E3467" w:rsidRPr="00A43636" w:rsidRDefault="001E3467" w:rsidP="00EB1139">
      <w:pPr>
        <w:spacing w:line="360" w:lineRule="auto"/>
        <w:ind w:firstLine="540"/>
        <w:rPr>
          <w:sz w:val="28"/>
          <w:szCs w:val="28"/>
        </w:rPr>
      </w:pPr>
    </w:p>
    <w:p w:rsidR="00747449" w:rsidRPr="00A43636" w:rsidRDefault="00747449" w:rsidP="00EB1139">
      <w:pPr>
        <w:spacing w:line="360" w:lineRule="auto"/>
        <w:ind w:firstLine="540"/>
        <w:rPr>
          <w:sz w:val="28"/>
          <w:szCs w:val="28"/>
        </w:rPr>
      </w:pPr>
    </w:p>
    <w:p w:rsidR="00747449" w:rsidRPr="00A43636" w:rsidRDefault="00747449" w:rsidP="00EB1139">
      <w:pPr>
        <w:spacing w:line="360" w:lineRule="auto"/>
        <w:ind w:firstLine="540"/>
        <w:rPr>
          <w:sz w:val="28"/>
          <w:szCs w:val="28"/>
        </w:rPr>
      </w:pPr>
    </w:p>
    <w:p w:rsidR="00747449" w:rsidRPr="00A43636" w:rsidRDefault="00747449" w:rsidP="00A02ABB">
      <w:pPr>
        <w:spacing w:line="360" w:lineRule="auto"/>
        <w:rPr>
          <w:sz w:val="28"/>
          <w:szCs w:val="28"/>
        </w:rPr>
      </w:pPr>
    </w:p>
    <w:p w:rsidR="00747449" w:rsidRDefault="00747449" w:rsidP="00784858">
      <w:pPr>
        <w:spacing w:line="360" w:lineRule="auto"/>
        <w:rPr>
          <w:sz w:val="28"/>
          <w:szCs w:val="28"/>
        </w:rPr>
      </w:pPr>
    </w:p>
    <w:p w:rsidR="00784858" w:rsidRDefault="00784858" w:rsidP="00784858">
      <w:pPr>
        <w:spacing w:line="360" w:lineRule="auto"/>
        <w:rPr>
          <w:sz w:val="28"/>
          <w:szCs w:val="28"/>
        </w:rPr>
      </w:pPr>
    </w:p>
    <w:p w:rsidR="00DA4B0F" w:rsidRPr="00DA4B0F" w:rsidRDefault="00DA4B0F" w:rsidP="00DA4B0F">
      <w:pPr>
        <w:spacing w:line="360" w:lineRule="auto"/>
        <w:ind w:firstLine="540"/>
        <w:jc w:val="center"/>
        <w:rPr>
          <w:rFonts w:ascii="Arial" w:hAnsi="Arial" w:cs="Arial"/>
          <w:b/>
          <w:sz w:val="32"/>
          <w:szCs w:val="32"/>
        </w:rPr>
      </w:pPr>
      <w:r>
        <w:rPr>
          <w:rFonts w:ascii="Arial" w:hAnsi="Arial" w:cs="Arial"/>
          <w:b/>
          <w:sz w:val="32"/>
          <w:szCs w:val="32"/>
        </w:rPr>
        <w:t>Заключение</w:t>
      </w:r>
    </w:p>
    <w:p w:rsidR="00DA4B0F" w:rsidRDefault="00DA4B0F" w:rsidP="00EB1139">
      <w:pPr>
        <w:spacing w:line="360" w:lineRule="auto"/>
        <w:ind w:firstLine="540"/>
        <w:rPr>
          <w:sz w:val="28"/>
          <w:szCs w:val="28"/>
        </w:rPr>
      </w:pPr>
    </w:p>
    <w:p w:rsidR="00DA4B0F" w:rsidRDefault="00DA4B0F" w:rsidP="00EB1139">
      <w:pPr>
        <w:spacing w:line="360" w:lineRule="auto"/>
        <w:ind w:firstLine="540"/>
        <w:rPr>
          <w:sz w:val="28"/>
          <w:szCs w:val="28"/>
        </w:rPr>
      </w:pPr>
    </w:p>
    <w:p w:rsidR="00DA4B0F" w:rsidRDefault="00DA4B0F" w:rsidP="00EB1139">
      <w:pPr>
        <w:spacing w:line="360" w:lineRule="auto"/>
        <w:ind w:firstLine="540"/>
        <w:rPr>
          <w:sz w:val="28"/>
          <w:szCs w:val="28"/>
        </w:rPr>
      </w:pPr>
    </w:p>
    <w:p w:rsidR="00DA4B0F" w:rsidRDefault="00DA4B0F" w:rsidP="00EB1139">
      <w:pPr>
        <w:spacing w:line="360" w:lineRule="auto"/>
        <w:ind w:firstLine="540"/>
        <w:rPr>
          <w:sz w:val="28"/>
          <w:szCs w:val="28"/>
        </w:rPr>
      </w:pPr>
    </w:p>
    <w:p w:rsidR="00DA4B0F" w:rsidRDefault="00DA4B0F" w:rsidP="00EB1139">
      <w:pPr>
        <w:spacing w:line="360" w:lineRule="auto"/>
        <w:ind w:firstLine="540"/>
        <w:rPr>
          <w:sz w:val="28"/>
          <w:szCs w:val="28"/>
        </w:rPr>
      </w:pPr>
    </w:p>
    <w:p w:rsidR="00DA4B0F" w:rsidRDefault="00DA4B0F" w:rsidP="00EB1139">
      <w:pPr>
        <w:spacing w:line="360" w:lineRule="auto"/>
        <w:ind w:firstLine="540"/>
        <w:rPr>
          <w:sz w:val="28"/>
          <w:szCs w:val="28"/>
        </w:rPr>
      </w:pPr>
    </w:p>
    <w:p w:rsidR="00DA4B0F" w:rsidRDefault="00DA4B0F" w:rsidP="00EB1139">
      <w:pPr>
        <w:spacing w:line="360" w:lineRule="auto"/>
        <w:ind w:firstLine="540"/>
        <w:rPr>
          <w:sz w:val="28"/>
          <w:szCs w:val="28"/>
        </w:rPr>
      </w:pPr>
    </w:p>
    <w:p w:rsidR="00DA4B0F" w:rsidRDefault="00DA4B0F" w:rsidP="00EB1139">
      <w:pPr>
        <w:spacing w:line="360" w:lineRule="auto"/>
        <w:ind w:firstLine="540"/>
        <w:rPr>
          <w:sz w:val="28"/>
          <w:szCs w:val="28"/>
        </w:rPr>
      </w:pPr>
    </w:p>
    <w:p w:rsidR="00DA4B0F" w:rsidRDefault="00DA4B0F" w:rsidP="00EB1139">
      <w:pPr>
        <w:spacing w:line="360" w:lineRule="auto"/>
        <w:ind w:firstLine="540"/>
        <w:rPr>
          <w:sz w:val="28"/>
          <w:szCs w:val="28"/>
        </w:rPr>
      </w:pPr>
    </w:p>
    <w:p w:rsidR="00DA4B0F" w:rsidRDefault="00DA4B0F" w:rsidP="00EB1139">
      <w:pPr>
        <w:spacing w:line="360" w:lineRule="auto"/>
        <w:ind w:firstLine="540"/>
        <w:rPr>
          <w:sz w:val="28"/>
          <w:szCs w:val="28"/>
        </w:rPr>
      </w:pPr>
    </w:p>
    <w:p w:rsidR="00DA4B0F" w:rsidRDefault="00DA4B0F" w:rsidP="00EB1139">
      <w:pPr>
        <w:spacing w:line="360" w:lineRule="auto"/>
        <w:ind w:firstLine="540"/>
        <w:rPr>
          <w:sz w:val="28"/>
          <w:szCs w:val="28"/>
        </w:rPr>
      </w:pPr>
    </w:p>
    <w:p w:rsidR="00DA4B0F" w:rsidRDefault="00DA4B0F" w:rsidP="00EB1139">
      <w:pPr>
        <w:spacing w:line="360" w:lineRule="auto"/>
        <w:ind w:firstLine="540"/>
        <w:rPr>
          <w:sz w:val="28"/>
          <w:szCs w:val="28"/>
        </w:rPr>
      </w:pPr>
    </w:p>
    <w:p w:rsidR="00DA4B0F" w:rsidRDefault="00DA4B0F" w:rsidP="00EB1139">
      <w:pPr>
        <w:spacing w:line="360" w:lineRule="auto"/>
        <w:ind w:firstLine="540"/>
        <w:rPr>
          <w:sz w:val="28"/>
          <w:szCs w:val="28"/>
        </w:rPr>
      </w:pPr>
    </w:p>
    <w:p w:rsidR="00DA4B0F" w:rsidRDefault="00DA4B0F" w:rsidP="00EB1139">
      <w:pPr>
        <w:spacing w:line="360" w:lineRule="auto"/>
        <w:ind w:firstLine="540"/>
        <w:rPr>
          <w:sz w:val="28"/>
          <w:szCs w:val="28"/>
        </w:rPr>
      </w:pPr>
    </w:p>
    <w:p w:rsidR="00DA4B0F" w:rsidRDefault="00DA4B0F" w:rsidP="00EB1139">
      <w:pPr>
        <w:spacing w:line="360" w:lineRule="auto"/>
        <w:ind w:firstLine="540"/>
        <w:rPr>
          <w:sz w:val="28"/>
          <w:szCs w:val="28"/>
        </w:rPr>
      </w:pPr>
    </w:p>
    <w:p w:rsidR="00DA4B0F" w:rsidRDefault="00DA4B0F" w:rsidP="00EB1139">
      <w:pPr>
        <w:spacing w:line="360" w:lineRule="auto"/>
        <w:ind w:firstLine="540"/>
        <w:rPr>
          <w:sz w:val="28"/>
          <w:szCs w:val="28"/>
        </w:rPr>
      </w:pPr>
    </w:p>
    <w:p w:rsidR="00DA4B0F" w:rsidRDefault="00DA4B0F" w:rsidP="00EB1139">
      <w:pPr>
        <w:spacing w:line="360" w:lineRule="auto"/>
        <w:ind w:firstLine="540"/>
        <w:rPr>
          <w:sz w:val="28"/>
          <w:szCs w:val="28"/>
        </w:rPr>
      </w:pPr>
    </w:p>
    <w:p w:rsidR="00DA4B0F" w:rsidRDefault="00DA4B0F" w:rsidP="00EB1139">
      <w:pPr>
        <w:spacing w:line="360" w:lineRule="auto"/>
        <w:ind w:firstLine="540"/>
        <w:rPr>
          <w:sz w:val="28"/>
          <w:szCs w:val="28"/>
        </w:rPr>
      </w:pPr>
    </w:p>
    <w:p w:rsidR="00DA4B0F" w:rsidRDefault="00DA4B0F" w:rsidP="00EB1139">
      <w:pPr>
        <w:spacing w:line="360" w:lineRule="auto"/>
        <w:ind w:firstLine="540"/>
        <w:rPr>
          <w:sz w:val="28"/>
          <w:szCs w:val="28"/>
        </w:rPr>
      </w:pPr>
    </w:p>
    <w:p w:rsidR="00DA4B0F" w:rsidRDefault="00DA4B0F" w:rsidP="00EB1139">
      <w:pPr>
        <w:spacing w:line="360" w:lineRule="auto"/>
        <w:ind w:firstLine="540"/>
        <w:rPr>
          <w:sz w:val="28"/>
          <w:szCs w:val="28"/>
        </w:rPr>
      </w:pPr>
    </w:p>
    <w:p w:rsidR="00DA4B0F" w:rsidRDefault="00DA4B0F" w:rsidP="00EB1139">
      <w:pPr>
        <w:spacing w:line="360" w:lineRule="auto"/>
        <w:ind w:firstLine="540"/>
        <w:rPr>
          <w:sz w:val="28"/>
          <w:szCs w:val="28"/>
        </w:rPr>
      </w:pPr>
    </w:p>
    <w:p w:rsidR="00DA4B0F" w:rsidRDefault="00DA4B0F" w:rsidP="00EB1139">
      <w:pPr>
        <w:spacing w:line="360" w:lineRule="auto"/>
        <w:ind w:firstLine="540"/>
        <w:rPr>
          <w:sz w:val="28"/>
          <w:szCs w:val="28"/>
        </w:rPr>
      </w:pPr>
    </w:p>
    <w:p w:rsidR="00DA4B0F" w:rsidRDefault="00DA4B0F" w:rsidP="00EB1139">
      <w:pPr>
        <w:spacing w:line="360" w:lineRule="auto"/>
        <w:ind w:firstLine="540"/>
        <w:rPr>
          <w:sz w:val="28"/>
          <w:szCs w:val="28"/>
        </w:rPr>
      </w:pPr>
    </w:p>
    <w:p w:rsidR="00DA4B0F" w:rsidRDefault="00DA4B0F" w:rsidP="00EB1139">
      <w:pPr>
        <w:spacing w:line="360" w:lineRule="auto"/>
        <w:ind w:firstLine="540"/>
        <w:rPr>
          <w:sz w:val="28"/>
          <w:szCs w:val="28"/>
        </w:rPr>
      </w:pPr>
    </w:p>
    <w:p w:rsidR="00DA4B0F" w:rsidRDefault="00DA4B0F" w:rsidP="00EB1139">
      <w:pPr>
        <w:spacing w:line="360" w:lineRule="auto"/>
        <w:ind w:firstLine="540"/>
        <w:rPr>
          <w:sz w:val="28"/>
          <w:szCs w:val="28"/>
        </w:rPr>
      </w:pPr>
    </w:p>
    <w:p w:rsidR="00DA4B0F" w:rsidRDefault="00DA4B0F" w:rsidP="00EB1139">
      <w:pPr>
        <w:spacing w:line="360" w:lineRule="auto"/>
        <w:ind w:firstLine="540"/>
        <w:rPr>
          <w:sz w:val="28"/>
          <w:szCs w:val="28"/>
        </w:rPr>
      </w:pPr>
    </w:p>
    <w:p w:rsidR="00DA4B0F" w:rsidRDefault="00DA4B0F" w:rsidP="00EB1139">
      <w:pPr>
        <w:spacing w:line="360" w:lineRule="auto"/>
        <w:ind w:firstLine="540"/>
        <w:rPr>
          <w:sz w:val="28"/>
          <w:szCs w:val="28"/>
        </w:rPr>
      </w:pPr>
    </w:p>
    <w:p w:rsidR="00DA4B0F" w:rsidRDefault="00DA4B0F" w:rsidP="00EB1139">
      <w:pPr>
        <w:spacing w:line="360" w:lineRule="auto"/>
        <w:ind w:firstLine="540"/>
        <w:rPr>
          <w:sz w:val="28"/>
          <w:szCs w:val="28"/>
        </w:rPr>
      </w:pPr>
    </w:p>
    <w:p w:rsidR="00DA4B0F" w:rsidRDefault="00DA4B0F" w:rsidP="00EB1139">
      <w:pPr>
        <w:spacing w:line="360" w:lineRule="auto"/>
        <w:ind w:firstLine="540"/>
        <w:rPr>
          <w:sz w:val="28"/>
          <w:szCs w:val="28"/>
        </w:rPr>
      </w:pPr>
    </w:p>
    <w:p w:rsidR="00DA4B0F" w:rsidRDefault="00DA4B0F" w:rsidP="00EB1139">
      <w:pPr>
        <w:spacing w:line="360" w:lineRule="auto"/>
        <w:ind w:firstLine="540"/>
        <w:rPr>
          <w:sz w:val="28"/>
          <w:szCs w:val="28"/>
        </w:rPr>
      </w:pPr>
    </w:p>
    <w:p w:rsidR="00DA4B0F" w:rsidRDefault="00DA4B0F" w:rsidP="00EB1139">
      <w:pPr>
        <w:spacing w:line="360" w:lineRule="auto"/>
        <w:ind w:firstLine="540"/>
        <w:rPr>
          <w:sz w:val="28"/>
          <w:szCs w:val="28"/>
        </w:rPr>
      </w:pPr>
    </w:p>
    <w:p w:rsidR="00DA4B0F" w:rsidRDefault="00DA4B0F" w:rsidP="00EB1139">
      <w:pPr>
        <w:spacing w:line="360" w:lineRule="auto"/>
        <w:ind w:firstLine="540"/>
        <w:rPr>
          <w:sz w:val="28"/>
          <w:szCs w:val="28"/>
        </w:rPr>
      </w:pPr>
    </w:p>
    <w:p w:rsidR="00DA4B0F" w:rsidRDefault="00DA4B0F" w:rsidP="00EB1139">
      <w:pPr>
        <w:spacing w:line="360" w:lineRule="auto"/>
        <w:ind w:firstLine="540"/>
        <w:rPr>
          <w:sz w:val="28"/>
          <w:szCs w:val="28"/>
        </w:rPr>
      </w:pPr>
    </w:p>
    <w:p w:rsidR="00DA4B0F" w:rsidRDefault="00DA4B0F" w:rsidP="00EB1139">
      <w:pPr>
        <w:spacing w:line="360" w:lineRule="auto"/>
        <w:ind w:firstLine="540"/>
        <w:rPr>
          <w:sz w:val="28"/>
          <w:szCs w:val="28"/>
        </w:rPr>
      </w:pPr>
    </w:p>
    <w:p w:rsidR="00DA4B0F" w:rsidRDefault="00DA4B0F" w:rsidP="00EB1139">
      <w:pPr>
        <w:spacing w:line="360" w:lineRule="auto"/>
        <w:ind w:firstLine="540"/>
        <w:rPr>
          <w:sz w:val="28"/>
          <w:szCs w:val="28"/>
        </w:rPr>
      </w:pPr>
    </w:p>
    <w:p w:rsidR="00DA4B0F" w:rsidRDefault="00DA4B0F" w:rsidP="00EB1139">
      <w:pPr>
        <w:spacing w:line="360" w:lineRule="auto"/>
        <w:ind w:firstLine="540"/>
        <w:rPr>
          <w:sz w:val="28"/>
          <w:szCs w:val="28"/>
        </w:rPr>
      </w:pPr>
    </w:p>
    <w:p w:rsidR="00DA4B0F" w:rsidRDefault="00DA4B0F" w:rsidP="00EB1139">
      <w:pPr>
        <w:spacing w:line="360" w:lineRule="auto"/>
        <w:ind w:firstLine="540"/>
        <w:rPr>
          <w:sz w:val="28"/>
          <w:szCs w:val="28"/>
        </w:rPr>
      </w:pPr>
    </w:p>
    <w:p w:rsidR="00DA4B0F" w:rsidRDefault="00DA4B0F" w:rsidP="00EB1139">
      <w:pPr>
        <w:spacing w:line="360" w:lineRule="auto"/>
        <w:ind w:firstLine="540"/>
        <w:rPr>
          <w:sz w:val="28"/>
          <w:szCs w:val="28"/>
        </w:rPr>
      </w:pPr>
    </w:p>
    <w:p w:rsidR="00DA4B0F" w:rsidRPr="00A43636" w:rsidRDefault="00DA4B0F" w:rsidP="00EB1139">
      <w:pPr>
        <w:spacing w:line="360" w:lineRule="auto"/>
        <w:ind w:firstLine="540"/>
        <w:rPr>
          <w:sz w:val="28"/>
          <w:szCs w:val="28"/>
        </w:rPr>
      </w:pPr>
    </w:p>
    <w:p w:rsidR="00747449" w:rsidRPr="00A43636" w:rsidRDefault="00747449" w:rsidP="00747449">
      <w:pPr>
        <w:spacing w:line="360" w:lineRule="auto"/>
        <w:ind w:firstLine="540"/>
        <w:jc w:val="center"/>
        <w:rPr>
          <w:rFonts w:ascii="Arial" w:hAnsi="Arial" w:cs="Arial"/>
          <w:b/>
          <w:sz w:val="32"/>
          <w:szCs w:val="32"/>
        </w:rPr>
      </w:pPr>
      <w:r w:rsidRPr="00A43636">
        <w:rPr>
          <w:rFonts w:ascii="Arial" w:hAnsi="Arial" w:cs="Arial"/>
          <w:b/>
          <w:sz w:val="32"/>
          <w:szCs w:val="32"/>
        </w:rPr>
        <w:t>Библиографический список</w:t>
      </w:r>
    </w:p>
    <w:p w:rsidR="00357B59" w:rsidRPr="00A43636" w:rsidRDefault="00357B59" w:rsidP="00747449">
      <w:pPr>
        <w:spacing w:line="360" w:lineRule="auto"/>
        <w:ind w:firstLine="540"/>
        <w:jc w:val="center"/>
        <w:rPr>
          <w:rFonts w:ascii="Arial" w:hAnsi="Arial" w:cs="Arial"/>
          <w:b/>
          <w:sz w:val="32"/>
          <w:szCs w:val="32"/>
        </w:rPr>
      </w:pPr>
    </w:p>
    <w:p w:rsidR="00357B59" w:rsidRPr="00A43636" w:rsidRDefault="00357B59" w:rsidP="00357B59">
      <w:pPr>
        <w:numPr>
          <w:ilvl w:val="0"/>
          <w:numId w:val="6"/>
        </w:numPr>
        <w:spacing w:line="360" w:lineRule="auto"/>
        <w:rPr>
          <w:sz w:val="28"/>
          <w:szCs w:val="28"/>
        </w:rPr>
      </w:pPr>
      <w:r w:rsidRPr="00A43636">
        <w:rPr>
          <w:sz w:val="28"/>
          <w:szCs w:val="28"/>
        </w:rPr>
        <w:t>Гражданский Кодекс РФ;</w:t>
      </w:r>
    </w:p>
    <w:p w:rsidR="00357B59" w:rsidRPr="00A43636" w:rsidRDefault="00357B59" w:rsidP="00357B59">
      <w:pPr>
        <w:numPr>
          <w:ilvl w:val="0"/>
          <w:numId w:val="6"/>
        </w:numPr>
        <w:spacing w:line="360" w:lineRule="auto"/>
        <w:rPr>
          <w:sz w:val="28"/>
          <w:szCs w:val="28"/>
        </w:rPr>
      </w:pPr>
      <w:r w:rsidRPr="00A43636">
        <w:rPr>
          <w:sz w:val="28"/>
          <w:szCs w:val="28"/>
        </w:rPr>
        <w:t>Таможенный Кодекс РФ;</w:t>
      </w:r>
    </w:p>
    <w:p w:rsidR="00357B59" w:rsidRPr="00A43636" w:rsidRDefault="00357B59" w:rsidP="00357B59">
      <w:pPr>
        <w:numPr>
          <w:ilvl w:val="0"/>
          <w:numId w:val="6"/>
        </w:numPr>
        <w:spacing w:line="360" w:lineRule="auto"/>
        <w:rPr>
          <w:rFonts w:ascii="Arial" w:hAnsi="Arial" w:cs="Arial"/>
          <w:b/>
          <w:sz w:val="32"/>
          <w:szCs w:val="32"/>
        </w:rPr>
      </w:pPr>
      <w:r w:rsidRPr="00A43636">
        <w:rPr>
          <w:sz w:val="28"/>
          <w:szCs w:val="28"/>
        </w:rPr>
        <w:t>Налоговый Кодекс РФ;</w:t>
      </w:r>
    </w:p>
    <w:p w:rsidR="00085D4B" w:rsidRPr="00A43636" w:rsidRDefault="00085D4B" w:rsidP="00085D4B">
      <w:pPr>
        <w:numPr>
          <w:ilvl w:val="0"/>
          <w:numId w:val="6"/>
        </w:numPr>
        <w:spacing w:line="360" w:lineRule="auto"/>
        <w:rPr>
          <w:sz w:val="28"/>
          <w:szCs w:val="28"/>
        </w:rPr>
      </w:pPr>
      <w:r w:rsidRPr="00A43636">
        <w:rPr>
          <w:sz w:val="28"/>
          <w:szCs w:val="28"/>
        </w:rPr>
        <w:t xml:space="preserve">"Кодекс Российской Федерации об административных правонарушениях" (КоАп РФ) от 30.12.2001 n 195-фз. </w:t>
      </w:r>
    </w:p>
    <w:p w:rsidR="00357B59" w:rsidRPr="00A43636" w:rsidRDefault="00357B59" w:rsidP="00357B59">
      <w:pPr>
        <w:numPr>
          <w:ilvl w:val="0"/>
          <w:numId w:val="6"/>
        </w:numPr>
        <w:spacing w:line="360" w:lineRule="auto"/>
        <w:rPr>
          <w:sz w:val="28"/>
          <w:szCs w:val="28"/>
        </w:rPr>
      </w:pPr>
      <w:r w:rsidRPr="00A43636">
        <w:rPr>
          <w:sz w:val="28"/>
          <w:szCs w:val="28"/>
        </w:rPr>
        <w:t>Федеральный закон от 24.07.2007 № 198-ФЗ «О федеральном бюджете на 2008 год и на плановый период 2009 и 2010 годов» ;</w:t>
      </w:r>
    </w:p>
    <w:p w:rsidR="00A02ABB" w:rsidRPr="00A43636" w:rsidRDefault="00357B59" w:rsidP="00085D4B">
      <w:pPr>
        <w:numPr>
          <w:ilvl w:val="0"/>
          <w:numId w:val="6"/>
        </w:numPr>
        <w:spacing w:line="360" w:lineRule="auto"/>
        <w:rPr>
          <w:sz w:val="28"/>
          <w:szCs w:val="28"/>
        </w:rPr>
      </w:pPr>
      <w:r w:rsidRPr="00A43636">
        <w:rPr>
          <w:sz w:val="28"/>
          <w:szCs w:val="28"/>
        </w:rPr>
        <w:t xml:space="preserve">Федеральный закон </w:t>
      </w:r>
      <w:r w:rsidR="00085D4B" w:rsidRPr="00A43636">
        <w:rPr>
          <w:sz w:val="28"/>
          <w:szCs w:val="28"/>
        </w:rPr>
        <w:t>от 08.12.2003 № 164-ФЗ «Об основах государственного регулирования внешнеторговой деятельности»;</w:t>
      </w:r>
    </w:p>
    <w:p w:rsidR="00A02ABB" w:rsidRPr="00A43636" w:rsidRDefault="00A02ABB" w:rsidP="00A02ABB">
      <w:pPr>
        <w:numPr>
          <w:ilvl w:val="0"/>
          <w:numId w:val="6"/>
        </w:numPr>
        <w:spacing w:line="360" w:lineRule="auto"/>
        <w:rPr>
          <w:sz w:val="28"/>
          <w:szCs w:val="28"/>
        </w:rPr>
      </w:pPr>
      <w:r w:rsidRPr="00A43636">
        <w:rPr>
          <w:sz w:val="28"/>
          <w:szCs w:val="28"/>
        </w:rPr>
        <w:t>Закон РФ от 21.05.1993 N 5003-1 (ред. от 03.12.2007) "О таможенном тарифе"</w:t>
      </w:r>
      <w:r w:rsidR="00E44FA0" w:rsidRPr="00A43636">
        <w:rPr>
          <w:sz w:val="28"/>
          <w:szCs w:val="28"/>
        </w:rPr>
        <w:t>;</w:t>
      </w:r>
    </w:p>
    <w:p w:rsidR="00E44FA0" w:rsidRPr="00A43636" w:rsidRDefault="00E44FA0" w:rsidP="00A02ABB">
      <w:pPr>
        <w:numPr>
          <w:ilvl w:val="0"/>
          <w:numId w:val="6"/>
        </w:numPr>
        <w:spacing w:line="360" w:lineRule="auto"/>
        <w:rPr>
          <w:sz w:val="28"/>
          <w:szCs w:val="28"/>
        </w:rPr>
      </w:pPr>
      <w:r w:rsidRPr="00A43636">
        <w:rPr>
          <w:sz w:val="28"/>
          <w:szCs w:val="28"/>
        </w:rPr>
        <w:t>Письмо Минфина России от 23.03.2006 № 03-04-08/67 «По вопросу принятия к вычету у комитента налога на добавленную стоимость, уплаченного комиссионером при ввозе товаров на таможенную территорию Российской Федерации»;</w:t>
      </w:r>
    </w:p>
    <w:p w:rsidR="00085D4B" w:rsidRPr="00A43636" w:rsidRDefault="00085D4B" w:rsidP="00747449">
      <w:pPr>
        <w:numPr>
          <w:ilvl w:val="0"/>
          <w:numId w:val="6"/>
        </w:numPr>
        <w:spacing w:line="360" w:lineRule="auto"/>
        <w:rPr>
          <w:sz w:val="28"/>
          <w:szCs w:val="28"/>
        </w:rPr>
      </w:pPr>
      <w:r w:rsidRPr="00A43636">
        <w:rPr>
          <w:sz w:val="28"/>
          <w:szCs w:val="28"/>
        </w:rPr>
        <w:t>Письмо ЦБ РФ от 15.07.1996г.№300 «О «Рекомендациях по минимальным требованиям к обязательным реквизитам и форме внешнеторговых контрактов».</w:t>
      </w:r>
    </w:p>
    <w:p w:rsidR="00727B8C" w:rsidRPr="00A43636" w:rsidRDefault="00727B8C" w:rsidP="00747449">
      <w:pPr>
        <w:numPr>
          <w:ilvl w:val="0"/>
          <w:numId w:val="6"/>
        </w:numPr>
        <w:spacing w:line="360" w:lineRule="auto"/>
        <w:rPr>
          <w:sz w:val="28"/>
          <w:szCs w:val="28"/>
        </w:rPr>
      </w:pPr>
      <w:r w:rsidRPr="00A43636">
        <w:rPr>
          <w:sz w:val="28"/>
          <w:szCs w:val="28"/>
        </w:rPr>
        <w:t>Международные правила толкования торговых терминов «ИНКОТЕРМС 2000», Международная торговая палата</w:t>
      </w:r>
      <w:r w:rsidR="001B626B" w:rsidRPr="00A43636">
        <w:rPr>
          <w:sz w:val="28"/>
          <w:szCs w:val="28"/>
        </w:rPr>
        <w:t>;</w:t>
      </w:r>
    </w:p>
    <w:p w:rsidR="00727B8C" w:rsidRPr="00A43636" w:rsidRDefault="00727B8C" w:rsidP="00727B8C">
      <w:pPr>
        <w:numPr>
          <w:ilvl w:val="0"/>
          <w:numId w:val="6"/>
        </w:numPr>
        <w:spacing w:line="360" w:lineRule="auto"/>
        <w:rPr>
          <w:sz w:val="28"/>
          <w:szCs w:val="28"/>
        </w:rPr>
      </w:pPr>
      <w:r w:rsidRPr="00A43636">
        <w:rPr>
          <w:sz w:val="28"/>
          <w:szCs w:val="28"/>
        </w:rPr>
        <w:t>Унифицированные правила и обычаи для документарных аккредитивов (Публикация Международной торговой палаты N 500)</w:t>
      </w:r>
      <w:r w:rsidR="001B626B" w:rsidRPr="00A43636">
        <w:rPr>
          <w:sz w:val="28"/>
          <w:szCs w:val="28"/>
        </w:rPr>
        <w:t>,</w:t>
      </w:r>
      <w:r w:rsidRPr="00A43636">
        <w:rPr>
          <w:sz w:val="28"/>
          <w:szCs w:val="28"/>
        </w:rPr>
        <w:t xml:space="preserve">Ред. </w:t>
      </w:r>
      <w:smartTag w:uri="urn:schemas-microsoft-com:office:smarttags" w:element="metricconverter">
        <w:smartTagPr>
          <w:attr w:name="ProductID" w:val="1993 г"/>
        </w:smartTagPr>
        <w:r w:rsidRPr="00A43636">
          <w:rPr>
            <w:sz w:val="28"/>
            <w:szCs w:val="28"/>
          </w:rPr>
          <w:t>1993 г</w:t>
        </w:r>
      </w:smartTag>
      <w:r w:rsidRPr="00A43636">
        <w:rPr>
          <w:sz w:val="28"/>
          <w:szCs w:val="28"/>
        </w:rPr>
        <w:t>., вступили в силу с 1 января 1994 года</w:t>
      </w:r>
      <w:r w:rsidR="001B626B" w:rsidRPr="00A43636">
        <w:rPr>
          <w:sz w:val="28"/>
          <w:szCs w:val="28"/>
        </w:rPr>
        <w:t>;</w:t>
      </w:r>
    </w:p>
    <w:p w:rsidR="001B626B" w:rsidRPr="00A43636" w:rsidRDefault="001B626B" w:rsidP="001B626B">
      <w:pPr>
        <w:numPr>
          <w:ilvl w:val="0"/>
          <w:numId w:val="6"/>
        </w:numPr>
        <w:spacing w:line="360" w:lineRule="auto"/>
        <w:rPr>
          <w:sz w:val="28"/>
          <w:szCs w:val="28"/>
        </w:rPr>
      </w:pPr>
      <w:r w:rsidRPr="00A43636">
        <w:rPr>
          <w:sz w:val="28"/>
          <w:szCs w:val="28"/>
        </w:rPr>
        <w:t xml:space="preserve">Унифицированные правила по инкассо (Публикация Международной торговой палаты N 522),Ред. </w:t>
      </w:r>
      <w:smartTag w:uri="urn:schemas-microsoft-com:office:smarttags" w:element="metricconverter">
        <w:smartTagPr>
          <w:attr w:name="ProductID" w:val="1995 г"/>
        </w:smartTagPr>
        <w:r w:rsidRPr="00A43636">
          <w:rPr>
            <w:sz w:val="28"/>
            <w:szCs w:val="28"/>
          </w:rPr>
          <w:t>1995 г</w:t>
        </w:r>
      </w:smartTag>
      <w:r w:rsidRPr="00A43636">
        <w:rPr>
          <w:sz w:val="28"/>
          <w:szCs w:val="28"/>
        </w:rPr>
        <w:t>.</w:t>
      </w:r>
    </w:p>
    <w:p w:rsidR="00A96E85" w:rsidRPr="00A43636" w:rsidRDefault="00A96E85" w:rsidP="001B626B">
      <w:pPr>
        <w:numPr>
          <w:ilvl w:val="0"/>
          <w:numId w:val="6"/>
        </w:numPr>
        <w:spacing w:line="360" w:lineRule="auto"/>
        <w:rPr>
          <w:sz w:val="28"/>
          <w:szCs w:val="28"/>
        </w:rPr>
      </w:pPr>
      <w:r w:rsidRPr="00A43636">
        <w:rPr>
          <w:sz w:val="28"/>
          <w:szCs w:val="28"/>
        </w:rPr>
        <w:t>Положение о порядке представления резидентами подтверждающих документов и информации, связанных с проведением валютных операций по внешнеторговым контрактам, от 01.06.2004 № 258-П, утв. ЦБ РФ;</w:t>
      </w:r>
    </w:p>
    <w:p w:rsidR="002B19E3" w:rsidRPr="00A43636" w:rsidRDefault="002B19E3" w:rsidP="001B626B">
      <w:pPr>
        <w:numPr>
          <w:ilvl w:val="0"/>
          <w:numId w:val="6"/>
        </w:numPr>
        <w:spacing w:line="360" w:lineRule="auto"/>
        <w:rPr>
          <w:sz w:val="28"/>
          <w:szCs w:val="28"/>
        </w:rPr>
      </w:pPr>
      <w:r w:rsidRPr="00A43636">
        <w:rPr>
          <w:sz w:val="28"/>
          <w:szCs w:val="28"/>
        </w:rPr>
        <w:t>ПБУ 5/01</w:t>
      </w:r>
      <w:r w:rsidR="00881613" w:rsidRPr="00A43636">
        <w:rPr>
          <w:sz w:val="28"/>
          <w:szCs w:val="28"/>
        </w:rPr>
        <w:t xml:space="preserve"> «Учет материально-производственных запасов»;</w:t>
      </w:r>
    </w:p>
    <w:p w:rsidR="002B19E3" w:rsidRPr="00A43636" w:rsidRDefault="002B19E3" w:rsidP="001B626B">
      <w:pPr>
        <w:numPr>
          <w:ilvl w:val="0"/>
          <w:numId w:val="6"/>
        </w:numPr>
        <w:spacing w:line="360" w:lineRule="auto"/>
        <w:rPr>
          <w:sz w:val="28"/>
          <w:szCs w:val="28"/>
        </w:rPr>
      </w:pPr>
      <w:r w:rsidRPr="00A43636">
        <w:rPr>
          <w:sz w:val="28"/>
          <w:szCs w:val="28"/>
        </w:rPr>
        <w:t>ПБУ 6/01</w:t>
      </w:r>
      <w:r w:rsidR="00881613" w:rsidRPr="00A43636">
        <w:rPr>
          <w:sz w:val="28"/>
          <w:szCs w:val="28"/>
        </w:rPr>
        <w:t xml:space="preserve"> «Учет основных средств»;</w:t>
      </w:r>
    </w:p>
    <w:p w:rsidR="009E486B" w:rsidRPr="00A43636" w:rsidRDefault="009E486B" w:rsidP="001B626B">
      <w:pPr>
        <w:numPr>
          <w:ilvl w:val="0"/>
          <w:numId w:val="6"/>
        </w:numPr>
        <w:spacing w:line="360" w:lineRule="auto"/>
        <w:rPr>
          <w:sz w:val="28"/>
          <w:szCs w:val="28"/>
        </w:rPr>
      </w:pPr>
      <w:r w:rsidRPr="00A43636">
        <w:rPr>
          <w:sz w:val="28"/>
          <w:szCs w:val="28"/>
        </w:rPr>
        <w:t>ПБУ 3/2000 «Учет активов и обязательств, стоимость которых выражена в иностранной валюте»;</w:t>
      </w:r>
    </w:p>
    <w:p w:rsidR="009E486B" w:rsidRPr="00A43636" w:rsidRDefault="009E486B" w:rsidP="001B626B">
      <w:pPr>
        <w:numPr>
          <w:ilvl w:val="0"/>
          <w:numId w:val="6"/>
        </w:numPr>
        <w:spacing w:line="360" w:lineRule="auto"/>
        <w:rPr>
          <w:sz w:val="28"/>
          <w:szCs w:val="28"/>
        </w:rPr>
      </w:pPr>
      <w:r w:rsidRPr="00A43636">
        <w:rPr>
          <w:sz w:val="28"/>
          <w:szCs w:val="28"/>
        </w:rPr>
        <w:t>ПБУ 9/99 «Доходы организации»;</w:t>
      </w:r>
    </w:p>
    <w:p w:rsidR="009E486B" w:rsidRPr="00A43636" w:rsidRDefault="009E486B" w:rsidP="001B626B">
      <w:pPr>
        <w:numPr>
          <w:ilvl w:val="0"/>
          <w:numId w:val="6"/>
        </w:numPr>
        <w:spacing w:line="360" w:lineRule="auto"/>
        <w:rPr>
          <w:sz w:val="28"/>
          <w:szCs w:val="28"/>
        </w:rPr>
      </w:pPr>
      <w:r w:rsidRPr="00A43636">
        <w:rPr>
          <w:sz w:val="28"/>
          <w:szCs w:val="28"/>
        </w:rPr>
        <w:t>ПБУ 10/99 «Расходы организации»;</w:t>
      </w:r>
    </w:p>
    <w:p w:rsidR="009E486B" w:rsidRPr="00A43636" w:rsidRDefault="009E486B" w:rsidP="001B626B">
      <w:pPr>
        <w:numPr>
          <w:ilvl w:val="0"/>
          <w:numId w:val="6"/>
        </w:numPr>
        <w:spacing w:line="360" w:lineRule="auto"/>
        <w:rPr>
          <w:sz w:val="28"/>
          <w:szCs w:val="28"/>
        </w:rPr>
      </w:pPr>
      <w:r w:rsidRPr="00A43636">
        <w:rPr>
          <w:sz w:val="28"/>
          <w:szCs w:val="28"/>
        </w:rPr>
        <w:t>ПБУ 15/2001 «Учет займов и кредитов и затрат по их обслуживанию»;</w:t>
      </w:r>
    </w:p>
    <w:p w:rsidR="002B19E3" w:rsidRPr="00A43636" w:rsidRDefault="002B19E3" w:rsidP="001B626B">
      <w:pPr>
        <w:numPr>
          <w:ilvl w:val="0"/>
          <w:numId w:val="6"/>
        </w:numPr>
        <w:spacing w:line="360" w:lineRule="auto"/>
        <w:rPr>
          <w:sz w:val="28"/>
          <w:szCs w:val="28"/>
        </w:rPr>
      </w:pPr>
      <w:r w:rsidRPr="00A43636">
        <w:rPr>
          <w:sz w:val="28"/>
          <w:szCs w:val="28"/>
        </w:rPr>
        <w:t>Постановление Правительства Российской Федерации от 02.12.2000 № 914 «Об утверждении правил ведения журналов учета полученных и выставленных счетов-фактур, книг покупок и книг продаж при расчетах по налогу на добавленную стоимость»;</w:t>
      </w:r>
    </w:p>
    <w:p w:rsidR="002B19E3" w:rsidRPr="00A43636" w:rsidRDefault="002B19E3" w:rsidP="002B19E3">
      <w:pPr>
        <w:numPr>
          <w:ilvl w:val="0"/>
          <w:numId w:val="6"/>
        </w:numPr>
        <w:spacing w:line="360" w:lineRule="auto"/>
        <w:rPr>
          <w:sz w:val="28"/>
          <w:szCs w:val="28"/>
        </w:rPr>
      </w:pPr>
      <w:r w:rsidRPr="00A43636">
        <w:rPr>
          <w:sz w:val="28"/>
          <w:szCs w:val="28"/>
        </w:rPr>
        <w:t>Инструкция от 15.06.2004г. № 117-И, утв. ЦБ РФ</w:t>
      </w:r>
    </w:p>
    <w:p w:rsidR="00881613" w:rsidRPr="00A43636" w:rsidRDefault="00881613" w:rsidP="00881613">
      <w:pPr>
        <w:numPr>
          <w:ilvl w:val="0"/>
          <w:numId w:val="6"/>
        </w:numPr>
        <w:spacing w:line="360" w:lineRule="auto"/>
        <w:rPr>
          <w:sz w:val="28"/>
          <w:szCs w:val="28"/>
        </w:rPr>
      </w:pPr>
      <w:r w:rsidRPr="00A43636">
        <w:rPr>
          <w:sz w:val="28"/>
          <w:szCs w:val="28"/>
        </w:rPr>
        <w:t xml:space="preserve">Райзберг Б. А., Лозовский Л. Ш., Стародубцева Е. Б. Современный экономический словарь. 5-е изд., перераб. и доп. — М.: ИНФРА-М, 2007. — 495 с. — (Б-ка словарей «ИНФРА-М»). </w:t>
      </w:r>
    </w:p>
    <w:p w:rsidR="00881613" w:rsidRPr="00A43636" w:rsidRDefault="009E486B" w:rsidP="002B19E3">
      <w:pPr>
        <w:numPr>
          <w:ilvl w:val="0"/>
          <w:numId w:val="6"/>
        </w:numPr>
        <w:spacing w:line="360" w:lineRule="auto"/>
        <w:rPr>
          <w:sz w:val="28"/>
          <w:szCs w:val="28"/>
        </w:rPr>
      </w:pPr>
      <w:r w:rsidRPr="00A43636">
        <w:rPr>
          <w:sz w:val="28"/>
          <w:szCs w:val="28"/>
        </w:rPr>
        <w:t>«Учет-2007: бухгалтерский и налоговый», ред. Г.Ю.Касьяновой, М., 2007;</w:t>
      </w:r>
    </w:p>
    <w:p w:rsidR="009E486B" w:rsidRPr="00A43636" w:rsidRDefault="001107D2" w:rsidP="002B19E3">
      <w:pPr>
        <w:numPr>
          <w:ilvl w:val="0"/>
          <w:numId w:val="6"/>
        </w:numPr>
        <w:spacing w:line="360" w:lineRule="auto"/>
        <w:rPr>
          <w:sz w:val="28"/>
          <w:szCs w:val="28"/>
        </w:rPr>
      </w:pPr>
      <w:r w:rsidRPr="00A43636">
        <w:rPr>
          <w:sz w:val="28"/>
          <w:szCs w:val="28"/>
        </w:rPr>
        <w:t>Справочно-правовая система «Консультант плюс»;</w:t>
      </w:r>
    </w:p>
    <w:p w:rsidR="001107D2" w:rsidRPr="00A43636" w:rsidRDefault="001107D2" w:rsidP="002B19E3">
      <w:pPr>
        <w:numPr>
          <w:ilvl w:val="0"/>
          <w:numId w:val="6"/>
        </w:numPr>
        <w:spacing w:line="360" w:lineRule="auto"/>
        <w:rPr>
          <w:sz w:val="28"/>
          <w:szCs w:val="28"/>
        </w:rPr>
      </w:pPr>
      <w:r w:rsidRPr="00A43636">
        <w:rPr>
          <w:sz w:val="28"/>
          <w:szCs w:val="28"/>
        </w:rPr>
        <w:t>Справочно-правовая система «Гарант»;</w:t>
      </w:r>
    </w:p>
    <w:p w:rsidR="001107D2" w:rsidRPr="00A43636" w:rsidRDefault="001107D2" w:rsidP="001107D2">
      <w:pPr>
        <w:numPr>
          <w:ilvl w:val="0"/>
          <w:numId w:val="6"/>
        </w:numPr>
        <w:spacing w:line="360" w:lineRule="auto"/>
        <w:rPr>
          <w:sz w:val="28"/>
          <w:szCs w:val="28"/>
        </w:rPr>
      </w:pPr>
      <w:r w:rsidRPr="00A43636">
        <w:rPr>
          <w:sz w:val="28"/>
          <w:szCs w:val="28"/>
        </w:rPr>
        <w:t>Яндекс. Словарь по экономике и финансам. Глоссарий.ру, (Всего статей — 18007).</w:t>
      </w:r>
    </w:p>
    <w:p w:rsidR="001B626B" w:rsidRDefault="001B626B" w:rsidP="001107D2">
      <w:pPr>
        <w:spacing w:line="360" w:lineRule="auto"/>
        <w:rPr>
          <w:sz w:val="28"/>
          <w:szCs w:val="28"/>
        </w:rPr>
      </w:pPr>
    </w:p>
    <w:p w:rsidR="001B626B" w:rsidRPr="00727B8C" w:rsidRDefault="001B626B" w:rsidP="001B626B">
      <w:pPr>
        <w:spacing w:line="360" w:lineRule="auto"/>
        <w:ind w:left="360"/>
        <w:rPr>
          <w:sz w:val="28"/>
          <w:szCs w:val="28"/>
        </w:rPr>
      </w:pPr>
      <w:bookmarkStart w:id="0" w:name="_GoBack"/>
      <w:bookmarkEnd w:id="0"/>
    </w:p>
    <w:sectPr w:rsidR="001B626B" w:rsidRPr="00727B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12D87"/>
    <w:multiLevelType w:val="hybridMultilevel"/>
    <w:tmpl w:val="7C8A5B0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6F51485"/>
    <w:multiLevelType w:val="multilevel"/>
    <w:tmpl w:val="B57CDA5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C0A7E9A"/>
    <w:multiLevelType w:val="hybridMultilevel"/>
    <w:tmpl w:val="5EF0845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0ECF40FA"/>
    <w:multiLevelType w:val="hybridMultilevel"/>
    <w:tmpl w:val="098A4536"/>
    <w:lvl w:ilvl="0" w:tplc="0419000F">
      <w:start w:val="1"/>
      <w:numFmt w:val="decimal"/>
      <w:lvlText w:val="%1."/>
      <w:lvlJc w:val="left"/>
      <w:pPr>
        <w:tabs>
          <w:tab w:val="num" w:pos="1335"/>
        </w:tabs>
        <w:ind w:left="1335" w:hanging="360"/>
      </w:pPr>
    </w:lvl>
    <w:lvl w:ilvl="1" w:tplc="04190019" w:tentative="1">
      <w:start w:val="1"/>
      <w:numFmt w:val="lowerLetter"/>
      <w:lvlText w:val="%2."/>
      <w:lvlJc w:val="left"/>
      <w:pPr>
        <w:tabs>
          <w:tab w:val="num" w:pos="2055"/>
        </w:tabs>
        <w:ind w:left="2055" w:hanging="360"/>
      </w:pPr>
    </w:lvl>
    <w:lvl w:ilvl="2" w:tplc="0419001B" w:tentative="1">
      <w:start w:val="1"/>
      <w:numFmt w:val="lowerRoman"/>
      <w:lvlText w:val="%3."/>
      <w:lvlJc w:val="right"/>
      <w:pPr>
        <w:tabs>
          <w:tab w:val="num" w:pos="2775"/>
        </w:tabs>
        <w:ind w:left="2775" w:hanging="180"/>
      </w:pPr>
    </w:lvl>
    <w:lvl w:ilvl="3" w:tplc="0419000F" w:tentative="1">
      <w:start w:val="1"/>
      <w:numFmt w:val="decimal"/>
      <w:lvlText w:val="%4."/>
      <w:lvlJc w:val="left"/>
      <w:pPr>
        <w:tabs>
          <w:tab w:val="num" w:pos="3495"/>
        </w:tabs>
        <w:ind w:left="3495" w:hanging="360"/>
      </w:pPr>
    </w:lvl>
    <w:lvl w:ilvl="4" w:tplc="04190019" w:tentative="1">
      <w:start w:val="1"/>
      <w:numFmt w:val="lowerLetter"/>
      <w:lvlText w:val="%5."/>
      <w:lvlJc w:val="left"/>
      <w:pPr>
        <w:tabs>
          <w:tab w:val="num" w:pos="4215"/>
        </w:tabs>
        <w:ind w:left="4215" w:hanging="360"/>
      </w:pPr>
    </w:lvl>
    <w:lvl w:ilvl="5" w:tplc="0419001B" w:tentative="1">
      <w:start w:val="1"/>
      <w:numFmt w:val="lowerRoman"/>
      <w:lvlText w:val="%6."/>
      <w:lvlJc w:val="right"/>
      <w:pPr>
        <w:tabs>
          <w:tab w:val="num" w:pos="4935"/>
        </w:tabs>
        <w:ind w:left="4935" w:hanging="180"/>
      </w:pPr>
    </w:lvl>
    <w:lvl w:ilvl="6" w:tplc="0419000F" w:tentative="1">
      <w:start w:val="1"/>
      <w:numFmt w:val="decimal"/>
      <w:lvlText w:val="%7."/>
      <w:lvlJc w:val="left"/>
      <w:pPr>
        <w:tabs>
          <w:tab w:val="num" w:pos="5655"/>
        </w:tabs>
        <w:ind w:left="5655" w:hanging="360"/>
      </w:pPr>
    </w:lvl>
    <w:lvl w:ilvl="7" w:tplc="04190019" w:tentative="1">
      <w:start w:val="1"/>
      <w:numFmt w:val="lowerLetter"/>
      <w:lvlText w:val="%8."/>
      <w:lvlJc w:val="left"/>
      <w:pPr>
        <w:tabs>
          <w:tab w:val="num" w:pos="6375"/>
        </w:tabs>
        <w:ind w:left="6375" w:hanging="360"/>
      </w:pPr>
    </w:lvl>
    <w:lvl w:ilvl="8" w:tplc="0419001B" w:tentative="1">
      <w:start w:val="1"/>
      <w:numFmt w:val="lowerRoman"/>
      <w:lvlText w:val="%9."/>
      <w:lvlJc w:val="right"/>
      <w:pPr>
        <w:tabs>
          <w:tab w:val="num" w:pos="7095"/>
        </w:tabs>
        <w:ind w:left="7095" w:hanging="180"/>
      </w:pPr>
    </w:lvl>
  </w:abstractNum>
  <w:abstractNum w:abstractNumId="4">
    <w:nsid w:val="1BB76BE2"/>
    <w:multiLevelType w:val="hybridMultilevel"/>
    <w:tmpl w:val="E988A8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FFC5146"/>
    <w:multiLevelType w:val="hybridMultilevel"/>
    <w:tmpl w:val="7F1CDFD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6">
    <w:nsid w:val="27F06EA8"/>
    <w:multiLevelType w:val="hybridMultilevel"/>
    <w:tmpl w:val="D3B07C7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DD74FAE"/>
    <w:multiLevelType w:val="multilevel"/>
    <w:tmpl w:val="F44EDA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ECF699D"/>
    <w:multiLevelType w:val="hybridMultilevel"/>
    <w:tmpl w:val="5E680E6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ED26322"/>
    <w:multiLevelType w:val="hybridMultilevel"/>
    <w:tmpl w:val="99B06010"/>
    <w:lvl w:ilvl="0" w:tplc="0419000F">
      <w:start w:val="1"/>
      <w:numFmt w:val="decimal"/>
      <w:lvlText w:val="%1."/>
      <w:lvlJc w:val="left"/>
      <w:pPr>
        <w:tabs>
          <w:tab w:val="num" w:pos="1620"/>
        </w:tabs>
        <w:ind w:left="162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10">
    <w:nsid w:val="30FD0D96"/>
    <w:multiLevelType w:val="multilevel"/>
    <w:tmpl w:val="BDDE6C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9470CDF"/>
    <w:multiLevelType w:val="hybridMultilevel"/>
    <w:tmpl w:val="D924CB50"/>
    <w:lvl w:ilvl="0" w:tplc="0419000F">
      <w:start w:val="1"/>
      <w:numFmt w:val="decimal"/>
      <w:lvlText w:val="%1."/>
      <w:lvlJc w:val="left"/>
      <w:pPr>
        <w:tabs>
          <w:tab w:val="num" w:pos="1335"/>
        </w:tabs>
        <w:ind w:left="1335" w:hanging="360"/>
      </w:pPr>
    </w:lvl>
    <w:lvl w:ilvl="1" w:tplc="04190019" w:tentative="1">
      <w:start w:val="1"/>
      <w:numFmt w:val="lowerLetter"/>
      <w:lvlText w:val="%2."/>
      <w:lvlJc w:val="left"/>
      <w:pPr>
        <w:tabs>
          <w:tab w:val="num" w:pos="2055"/>
        </w:tabs>
        <w:ind w:left="2055" w:hanging="360"/>
      </w:pPr>
    </w:lvl>
    <w:lvl w:ilvl="2" w:tplc="0419001B" w:tentative="1">
      <w:start w:val="1"/>
      <w:numFmt w:val="lowerRoman"/>
      <w:lvlText w:val="%3."/>
      <w:lvlJc w:val="right"/>
      <w:pPr>
        <w:tabs>
          <w:tab w:val="num" w:pos="2775"/>
        </w:tabs>
        <w:ind w:left="2775" w:hanging="180"/>
      </w:pPr>
    </w:lvl>
    <w:lvl w:ilvl="3" w:tplc="0419000F" w:tentative="1">
      <w:start w:val="1"/>
      <w:numFmt w:val="decimal"/>
      <w:lvlText w:val="%4."/>
      <w:lvlJc w:val="left"/>
      <w:pPr>
        <w:tabs>
          <w:tab w:val="num" w:pos="3495"/>
        </w:tabs>
        <w:ind w:left="3495" w:hanging="360"/>
      </w:pPr>
    </w:lvl>
    <w:lvl w:ilvl="4" w:tplc="04190019" w:tentative="1">
      <w:start w:val="1"/>
      <w:numFmt w:val="lowerLetter"/>
      <w:lvlText w:val="%5."/>
      <w:lvlJc w:val="left"/>
      <w:pPr>
        <w:tabs>
          <w:tab w:val="num" w:pos="4215"/>
        </w:tabs>
        <w:ind w:left="4215" w:hanging="360"/>
      </w:pPr>
    </w:lvl>
    <w:lvl w:ilvl="5" w:tplc="0419001B" w:tentative="1">
      <w:start w:val="1"/>
      <w:numFmt w:val="lowerRoman"/>
      <w:lvlText w:val="%6."/>
      <w:lvlJc w:val="right"/>
      <w:pPr>
        <w:tabs>
          <w:tab w:val="num" w:pos="4935"/>
        </w:tabs>
        <w:ind w:left="4935" w:hanging="180"/>
      </w:pPr>
    </w:lvl>
    <w:lvl w:ilvl="6" w:tplc="0419000F" w:tentative="1">
      <w:start w:val="1"/>
      <w:numFmt w:val="decimal"/>
      <w:lvlText w:val="%7."/>
      <w:lvlJc w:val="left"/>
      <w:pPr>
        <w:tabs>
          <w:tab w:val="num" w:pos="5655"/>
        </w:tabs>
        <w:ind w:left="5655" w:hanging="360"/>
      </w:pPr>
    </w:lvl>
    <w:lvl w:ilvl="7" w:tplc="04190019" w:tentative="1">
      <w:start w:val="1"/>
      <w:numFmt w:val="lowerLetter"/>
      <w:lvlText w:val="%8."/>
      <w:lvlJc w:val="left"/>
      <w:pPr>
        <w:tabs>
          <w:tab w:val="num" w:pos="6375"/>
        </w:tabs>
        <w:ind w:left="6375" w:hanging="360"/>
      </w:pPr>
    </w:lvl>
    <w:lvl w:ilvl="8" w:tplc="0419001B" w:tentative="1">
      <w:start w:val="1"/>
      <w:numFmt w:val="lowerRoman"/>
      <w:lvlText w:val="%9."/>
      <w:lvlJc w:val="right"/>
      <w:pPr>
        <w:tabs>
          <w:tab w:val="num" w:pos="7095"/>
        </w:tabs>
        <w:ind w:left="7095" w:hanging="180"/>
      </w:pPr>
    </w:lvl>
  </w:abstractNum>
  <w:abstractNum w:abstractNumId="12">
    <w:nsid w:val="394D759D"/>
    <w:multiLevelType w:val="hybridMultilevel"/>
    <w:tmpl w:val="71E25A8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48750562"/>
    <w:multiLevelType w:val="hybridMultilevel"/>
    <w:tmpl w:val="032ABC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C6161FD"/>
    <w:multiLevelType w:val="multilevel"/>
    <w:tmpl w:val="E11EED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604A4C39"/>
    <w:multiLevelType w:val="hybridMultilevel"/>
    <w:tmpl w:val="EA5E9AB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61C219E3"/>
    <w:multiLevelType w:val="hybridMultilevel"/>
    <w:tmpl w:val="875E84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E4A4E72"/>
    <w:multiLevelType w:val="hybridMultilevel"/>
    <w:tmpl w:val="52BE95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E5501CF"/>
    <w:multiLevelType w:val="hybridMultilevel"/>
    <w:tmpl w:val="EECA633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83A2588"/>
    <w:multiLevelType w:val="hybridMultilevel"/>
    <w:tmpl w:val="09CC34D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9795D92"/>
    <w:multiLevelType w:val="multilevel"/>
    <w:tmpl w:val="C54A4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CC14EDB"/>
    <w:multiLevelType w:val="multilevel"/>
    <w:tmpl w:val="E11EE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3"/>
  </w:num>
  <w:num w:numId="3">
    <w:abstractNumId w:val="8"/>
  </w:num>
  <w:num w:numId="4">
    <w:abstractNumId w:val="21"/>
  </w:num>
  <w:num w:numId="5">
    <w:abstractNumId w:val="20"/>
  </w:num>
  <w:num w:numId="6">
    <w:abstractNumId w:val="18"/>
  </w:num>
  <w:num w:numId="7">
    <w:abstractNumId w:val="14"/>
  </w:num>
  <w:num w:numId="8">
    <w:abstractNumId w:val="0"/>
  </w:num>
  <w:num w:numId="9">
    <w:abstractNumId w:val="5"/>
  </w:num>
  <w:num w:numId="10">
    <w:abstractNumId w:val="2"/>
  </w:num>
  <w:num w:numId="11">
    <w:abstractNumId w:val="19"/>
  </w:num>
  <w:num w:numId="12">
    <w:abstractNumId w:val="3"/>
  </w:num>
  <w:num w:numId="13">
    <w:abstractNumId w:val="4"/>
  </w:num>
  <w:num w:numId="14">
    <w:abstractNumId w:val="6"/>
  </w:num>
  <w:num w:numId="15">
    <w:abstractNumId w:val="12"/>
  </w:num>
  <w:num w:numId="16">
    <w:abstractNumId w:val="9"/>
  </w:num>
  <w:num w:numId="17">
    <w:abstractNumId w:val="11"/>
  </w:num>
  <w:num w:numId="18">
    <w:abstractNumId w:val="17"/>
  </w:num>
  <w:num w:numId="19">
    <w:abstractNumId w:val="16"/>
  </w:num>
  <w:num w:numId="20">
    <w:abstractNumId w:val="10"/>
  </w:num>
  <w:num w:numId="21">
    <w:abstractNumId w:val="7"/>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3467"/>
    <w:rsid w:val="00085D4B"/>
    <w:rsid w:val="000A141B"/>
    <w:rsid w:val="001107D2"/>
    <w:rsid w:val="001B626B"/>
    <w:rsid w:val="001E3467"/>
    <w:rsid w:val="002B19E3"/>
    <w:rsid w:val="00357B59"/>
    <w:rsid w:val="003C43A7"/>
    <w:rsid w:val="003D6085"/>
    <w:rsid w:val="004202F2"/>
    <w:rsid w:val="004567A8"/>
    <w:rsid w:val="004C7324"/>
    <w:rsid w:val="005028F7"/>
    <w:rsid w:val="005E7EC2"/>
    <w:rsid w:val="006E3946"/>
    <w:rsid w:val="006E42CE"/>
    <w:rsid w:val="00727B8C"/>
    <w:rsid w:val="00747449"/>
    <w:rsid w:val="007773D8"/>
    <w:rsid w:val="00784858"/>
    <w:rsid w:val="00881613"/>
    <w:rsid w:val="008B4FCF"/>
    <w:rsid w:val="00914D92"/>
    <w:rsid w:val="009A24CE"/>
    <w:rsid w:val="009E486B"/>
    <w:rsid w:val="00A02ABB"/>
    <w:rsid w:val="00A43636"/>
    <w:rsid w:val="00A96E85"/>
    <w:rsid w:val="00BA2316"/>
    <w:rsid w:val="00C9727E"/>
    <w:rsid w:val="00CF520A"/>
    <w:rsid w:val="00DA20CD"/>
    <w:rsid w:val="00DA4B0F"/>
    <w:rsid w:val="00E44FA0"/>
    <w:rsid w:val="00E87C0B"/>
    <w:rsid w:val="00EB11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74FE76B-11AA-4E7B-86C6-06B67EFE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1107D2"/>
    <w:pPr>
      <w:spacing w:after="192"/>
      <w:outlineLvl w:val="0"/>
    </w:pPr>
    <w:rPr>
      <w:kern w:val="36"/>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E3467"/>
    <w:pPr>
      <w:spacing w:before="100" w:beforeAutospacing="1" w:after="100" w:afterAutospacing="1"/>
    </w:pPr>
  </w:style>
  <w:style w:type="paragraph" w:customStyle="1" w:styleId="conspluscell">
    <w:name w:val="conspluscell"/>
    <w:basedOn w:val="a"/>
    <w:rsid w:val="001E3467"/>
    <w:pPr>
      <w:spacing w:before="100" w:beforeAutospacing="1" w:after="100" w:afterAutospacing="1"/>
    </w:pPr>
  </w:style>
  <w:style w:type="table" w:styleId="a4">
    <w:name w:val="Table Grid"/>
    <w:basedOn w:val="a1"/>
    <w:rsid w:val="00EB11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rsid w:val="00747449"/>
    <w:rPr>
      <w:color w:val="0000FF"/>
      <w:u w:val="single"/>
    </w:rPr>
  </w:style>
  <w:style w:type="paragraph" w:customStyle="1" w:styleId="res-desc1">
    <w:name w:val="res-desc1"/>
    <w:basedOn w:val="a"/>
    <w:rsid w:val="00085D4B"/>
    <w:pPr>
      <w:spacing w:before="72"/>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217024">
      <w:bodyDiv w:val="1"/>
      <w:marLeft w:val="0"/>
      <w:marRight w:val="0"/>
      <w:marTop w:val="0"/>
      <w:marBottom w:val="0"/>
      <w:divBdr>
        <w:top w:val="none" w:sz="0" w:space="0" w:color="auto"/>
        <w:left w:val="none" w:sz="0" w:space="0" w:color="auto"/>
        <w:bottom w:val="none" w:sz="0" w:space="0" w:color="auto"/>
        <w:right w:val="none" w:sz="0" w:space="0" w:color="auto"/>
      </w:divBdr>
      <w:divsChild>
        <w:div w:id="382797284">
          <w:marLeft w:val="0"/>
          <w:marRight w:val="0"/>
          <w:marTop w:val="0"/>
          <w:marBottom w:val="0"/>
          <w:divBdr>
            <w:top w:val="none" w:sz="0" w:space="0" w:color="auto"/>
            <w:left w:val="none" w:sz="0" w:space="0" w:color="auto"/>
            <w:bottom w:val="none" w:sz="0" w:space="0" w:color="auto"/>
            <w:right w:val="none" w:sz="0" w:space="0" w:color="auto"/>
          </w:divBdr>
        </w:div>
      </w:divsChild>
    </w:div>
    <w:div w:id="387611179">
      <w:bodyDiv w:val="1"/>
      <w:marLeft w:val="0"/>
      <w:marRight w:val="0"/>
      <w:marTop w:val="0"/>
      <w:marBottom w:val="0"/>
      <w:divBdr>
        <w:top w:val="none" w:sz="0" w:space="0" w:color="auto"/>
        <w:left w:val="none" w:sz="0" w:space="0" w:color="auto"/>
        <w:bottom w:val="none" w:sz="0" w:space="0" w:color="auto"/>
        <w:right w:val="none" w:sz="0" w:space="0" w:color="auto"/>
      </w:divBdr>
      <w:divsChild>
        <w:div w:id="392198106">
          <w:marLeft w:val="3"/>
          <w:marRight w:val="0"/>
          <w:marTop w:val="0"/>
          <w:marBottom w:val="0"/>
          <w:divBdr>
            <w:top w:val="none" w:sz="0" w:space="0" w:color="auto"/>
            <w:left w:val="none" w:sz="0" w:space="0" w:color="auto"/>
            <w:bottom w:val="none" w:sz="0" w:space="0" w:color="auto"/>
            <w:right w:val="none" w:sz="0" w:space="0" w:color="auto"/>
          </w:divBdr>
          <w:divsChild>
            <w:div w:id="1591697342">
              <w:marLeft w:val="0"/>
              <w:marRight w:val="0"/>
              <w:marTop w:val="0"/>
              <w:marBottom w:val="0"/>
              <w:divBdr>
                <w:top w:val="none" w:sz="0" w:space="0" w:color="auto"/>
                <w:left w:val="none" w:sz="0" w:space="0" w:color="auto"/>
                <w:bottom w:val="none" w:sz="0" w:space="0" w:color="auto"/>
                <w:right w:val="none" w:sz="0" w:space="0" w:color="auto"/>
              </w:divBdr>
              <w:divsChild>
                <w:div w:id="311058778">
                  <w:marLeft w:val="0"/>
                  <w:marRight w:val="0"/>
                  <w:marTop w:val="0"/>
                  <w:marBottom w:val="0"/>
                  <w:divBdr>
                    <w:top w:val="none" w:sz="0" w:space="0" w:color="auto"/>
                    <w:left w:val="none" w:sz="0" w:space="0" w:color="auto"/>
                    <w:bottom w:val="none" w:sz="0" w:space="0" w:color="auto"/>
                    <w:right w:val="none" w:sz="0" w:space="0" w:color="auto"/>
                  </w:divBdr>
                  <w:divsChild>
                    <w:div w:id="1163470858">
                      <w:marLeft w:val="0"/>
                      <w:marRight w:val="25"/>
                      <w:marTop w:val="0"/>
                      <w:marBottom w:val="0"/>
                      <w:divBdr>
                        <w:top w:val="none" w:sz="0" w:space="0" w:color="auto"/>
                        <w:left w:val="none" w:sz="0" w:space="0" w:color="auto"/>
                        <w:bottom w:val="none" w:sz="0" w:space="0" w:color="auto"/>
                        <w:right w:val="none" w:sz="0" w:space="0" w:color="auto"/>
                      </w:divBdr>
                      <w:divsChild>
                        <w:div w:id="1295063484">
                          <w:marLeft w:val="0"/>
                          <w:marRight w:val="0"/>
                          <w:marTop w:val="0"/>
                          <w:marBottom w:val="0"/>
                          <w:divBdr>
                            <w:top w:val="none" w:sz="0" w:space="0" w:color="auto"/>
                            <w:left w:val="none" w:sz="0" w:space="0" w:color="auto"/>
                            <w:bottom w:val="none" w:sz="0" w:space="0" w:color="auto"/>
                            <w:right w:val="none" w:sz="0" w:space="0" w:color="auto"/>
                          </w:divBdr>
                          <w:divsChild>
                            <w:div w:id="62319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1220919">
      <w:bodyDiv w:val="1"/>
      <w:marLeft w:val="0"/>
      <w:marRight w:val="0"/>
      <w:marTop w:val="0"/>
      <w:marBottom w:val="0"/>
      <w:divBdr>
        <w:top w:val="none" w:sz="0" w:space="0" w:color="auto"/>
        <w:left w:val="none" w:sz="0" w:space="0" w:color="auto"/>
        <w:bottom w:val="none" w:sz="0" w:space="0" w:color="auto"/>
        <w:right w:val="none" w:sz="0" w:space="0" w:color="auto"/>
      </w:divBdr>
      <w:divsChild>
        <w:div w:id="1763453892">
          <w:marLeft w:val="0"/>
          <w:marRight w:val="0"/>
          <w:marTop w:val="0"/>
          <w:marBottom w:val="0"/>
          <w:divBdr>
            <w:top w:val="none" w:sz="0" w:space="0" w:color="auto"/>
            <w:left w:val="none" w:sz="0" w:space="0" w:color="auto"/>
            <w:bottom w:val="none" w:sz="0" w:space="0" w:color="auto"/>
            <w:right w:val="none" w:sz="0" w:space="0" w:color="auto"/>
          </w:divBdr>
          <w:divsChild>
            <w:div w:id="580409686">
              <w:marLeft w:val="0"/>
              <w:marRight w:val="0"/>
              <w:marTop w:val="0"/>
              <w:marBottom w:val="0"/>
              <w:divBdr>
                <w:top w:val="none" w:sz="0" w:space="0" w:color="auto"/>
                <w:left w:val="none" w:sz="0" w:space="0" w:color="auto"/>
                <w:bottom w:val="none" w:sz="0" w:space="0" w:color="auto"/>
                <w:right w:val="none" w:sz="0" w:space="0" w:color="auto"/>
              </w:divBdr>
              <w:divsChild>
                <w:div w:id="1128548238">
                  <w:marLeft w:val="0"/>
                  <w:marRight w:val="0"/>
                  <w:marTop w:val="0"/>
                  <w:marBottom w:val="0"/>
                  <w:divBdr>
                    <w:top w:val="none" w:sz="0" w:space="0" w:color="auto"/>
                    <w:left w:val="none" w:sz="0" w:space="0" w:color="auto"/>
                    <w:bottom w:val="none" w:sz="0" w:space="0" w:color="auto"/>
                    <w:right w:val="none" w:sz="0" w:space="0" w:color="auto"/>
                  </w:divBdr>
                  <w:divsChild>
                    <w:div w:id="30574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579162">
      <w:bodyDiv w:val="1"/>
      <w:marLeft w:val="0"/>
      <w:marRight w:val="0"/>
      <w:marTop w:val="0"/>
      <w:marBottom w:val="0"/>
      <w:divBdr>
        <w:top w:val="none" w:sz="0" w:space="0" w:color="auto"/>
        <w:left w:val="none" w:sz="0" w:space="0" w:color="auto"/>
        <w:bottom w:val="none" w:sz="0" w:space="0" w:color="auto"/>
        <w:right w:val="none" w:sz="0" w:space="0" w:color="auto"/>
      </w:divBdr>
      <w:divsChild>
        <w:div w:id="2122527175">
          <w:marLeft w:val="3"/>
          <w:marRight w:val="0"/>
          <w:marTop w:val="0"/>
          <w:marBottom w:val="0"/>
          <w:divBdr>
            <w:top w:val="none" w:sz="0" w:space="0" w:color="auto"/>
            <w:left w:val="none" w:sz="0" w:space="0" w:color="auto"/>
            <w:bottom w:val="none" w:sz="0" w:space="0" w:color="auto"/>
            <w:right w:val="none" w:sz="0" w:space="0" w:color="auto"/>
          </w:divBdr>
          <w:divsChild>
            <w:div w:id="1357268239">
              <w:marLeft w:val="0"/>
              <w:marRight w:val="0"/>
              <w:marTop w:val="0"/>
              <w:marBottom w:val="0"/>
              <w:divBdr>
                <w:top w:val="none" w:sz="0" w:space="0" w:color="auto"/>
                <w:left w:val="none" w:sz="0" w:space="0" w:color="auto"/>
                <w:bottom w:val="none" w:sz="0" w:space="0" w:color="auto"/>
                <w:right w:val="none" w:sz="0" w:space="0" w:color="auto"/>
              </w:divBdr>
              <w:divsChild>
                <w:div w:id="79722516">
                  <w:marLeft w:val="0"/>
                  <w:marRight w:val="0"/>
                  <w:marTop w:val="0"/>
                  <w:marBottom w:val="0"/>
                  <w:divBdr>
                    <w:top w:val="none" w:sz="0" w:space="0" w:color="auto"/>
                    <w:left w:val="none" w:sz="0" w:space="0" w:color="auto"/>
                    <w:bottom w:val="none" w:sz="0" w:space="0" w:color="auto"/>
                    <w:right w:val="none" w:sz="0" w:space="0" w:color="auto"/>
                  </w:divBdr>
                  <w:divsChild>
                    <w:div w:id="1988507659">
                      <w:marLeft w:val="0"/>
                      <w:marRight w:val="25"/>
                      <w:marTop w:val="0"/>
                      <w:marBottom w:val="0"/>
                      <w:divBdr>
                        <w:top w:val="none" w:sz="0" w:space="0" w:color="auto"/>
                        <w:left w:val="none" w:sz="0" w:space="0" w:color="auto"/>
                        <w:bottom w:val="none" w:sz="0" w:space="0" w:color="auto"/>
                        <w:right w:val="none" w:sz="0" w:space="0" w:color="auto"/>
                      </w:divBdr>
                      <w:divsChild>
                        <w:div w:id="1619798752">
                          <w:marLeft w:val="0"/>
                          <w:marRight w:val="0"/>
                          <w:marTop w:val="0"/>
                          <w:marBottom w:val="0"/>
                          <w:divBdr>
                            <w:top w:val="none" w:sz="0" w:space="0" w:color="auto"/>
                            <w:left w:val="none" w:sz="0" w:space="0" w:color="auto"/>
                            <w:bottom w:val="none" w:sz="0" w:space="0" w:color="auto"/>
                            <w:right w:val="none" w:sz="0" w:space="0" w:color="auto"/>
                          </w:divBdr>
                          <w:divsChild>
                            <w:div w:id="1230921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5620725">
      <w:bodyDiv w:val="1"/>
      <w:marLeft w:val="0"/>
      <w:marRight w:val="0"/>
      <w:marTop w:val="0"/>
      <w:marBottom w:val="0"/>
      <w:divBdr>
        <w:top w:val="none" w:sz="0" w:space="0" w:color="auto"/>
        <w:left w:val="none" w:sz="0" w:space="0" w:color="auto"/>
        <w:bottom w:val="none" w:sz="0" w:space="0" w:color="auto"/>
        <w:right w:val="none" w:sz="0" w:space="0" w:color="auto"/>
      </w:divBdr>
      <w:divsChild>
        <w:div w:id="559750010">
          <w:marLeft w:val="3"/>
          <w:marRight w:val="0"/>
          <w:marTop w:val="0"/>
          <w:marBottom w:val="0"/>
          <w:divBdr>
            <w:top w:val="none" w:sz="0" w:space="0" w:color="auto"/>
            <w:left w:val="none" w:sz="0" w:space="0" w:color="auto"/>
            <w:bottom w:val="none" w:sz="0" w:space="0" w:color="auto"/>
            <w:right w:val="none" w:sz="0" w:space="0" w:color="auto"/>
          </w:divBdr>
          <w:divsChild>
            <w:div w:id="628435151">
              <w:marLeft w:val="0"/>
              <w:marRight w:val="0"/>
              <w:marTop w:val="0"/>
              <w:marBottom w:val="0"/>
              <w:divBdr>
                <w:top w:val="none" w:sz="0" w:space="0" w:color="auto"/>
                <w:left w:val="none" w:sz="0" w:space="0" w:color="auto"/>
                <w:bottom w:val="none" w:sz="0" w:space="0" w:color="auto"/>
                <w:right w:val="none" w:sz="0" w:space="0" w:color="auto"/>
              </w:divBdr>
              <w:divsChild>
                <w:div w:id="798107905">
                  <w:marLeft w:val="0"/>
                  <w:marRight w:val="0"/>
                  <w:marTop w:val="0"/>
                  <w:marBottom w:val="0"/>
                  <w:divBdr>
                    <w:top w:val="none" w:sz="0" w:space="0" w:color="auto"/>
                    <w:left w:val="none" w:sz="0" w:space="0" w:color="auto"/>
                    <w:bottom w:val="none" w:sz="0" w:space="0" w:color="auto"/>
                    <w:right w:val="none" w:sz="0" w:space="0" w:color="auto"/>
                  </w:divBdr>
                  <w:divsChild>
                    <w:div w:id="2052417227">
                      <w:marLeft w:val="0"/>
                      <w:marRight w:val="25"/>
                      <w:marTop w:val="0"/>
                      <w:marBottom w:val="0"/>
                      <w:divBdr>
                        <w:top w:val="none" w:sz="0" w:space="0" w:color="auto"/>
                        <w:left w:val="none" w:sz="0" w:space="0" w:color="auto"/>
                        <w:bottom w:val="none" w:sz="0" w:space="0" w:color="auto"/>
                        <w:right w:val="none" w:sz="0" w:space="0" w:color="auto"/>
                      </w:divBdr>
                      <w:divsChild>
                        <w:div w:id="783503879">
                          <w:marLeft w:val="0"/>
                          <w:marRight w:val="0"/>
                          <w:marTop w:val="0"/>
                          <w:marBottom w:val="0"/>
                          <w:divBdr>
                            <w:top w:val="none" w:sz="0" w:space="0" w:color="auto"/>
                            <w:left w:val="none" w:sz="0" w:space="0" w:color="auto"/>
                            <w:bottom w:val="none" w:sz="0" w:space="0" w:color="auto"/>
                            <w:right w:val="none" w:sz="0" w:space="0" w:color="auto"/>
                          </w:divBdr>
                          <w:divsChild>
                            <w:div w:id="137095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0572576">
      <w:bodyDiv w:val="1"/>
      <w:marLeft w:val="0"/>
      <w:marRight w:val="0"/>
      <w:marTop w:val="0"/>
      <w:marBottom w:val="0"/>
      <w:divBdr>
        <w:top w:val="none" w:sz="0" w:space="0" w:color="auto"/>
        <w:left w:val="none" w:sz="0" w:space="0" w:color="auto"/>
        <w:bottom w:val="none" w:sz="0" w:space="0" w:color="auto"/>
        <w:right w:val="none" w:sz="0" w:space="0" w:color="auto"/>
      </w:divBdr>
      <w:divsChild>
        <w:div w:id="1597323399">
          <w:marLeft w:val="0"/>
          <w:marRight w:val="0"/>
          <w:marTop w:val="0"/>
          <w:marBottom w:val="0"/>
          <w:divBdr>
            <w:top w:val="none" w:sz="0" w:space="0" w:color="auto"/>
            <w:left w:val="none" w:sz="0" w:space="0" w:color="auto"/>
            <w:bottom w:val="none" w:sz="0" w:space="0" w:color="auto"/>
            <w:right w:val="none" w:sz="0" w:space="0" w:color="auto"/>
          </w:divBdr>
          <w:divsChild>
            <w:div w:id="513807344">
              <w:marLeft w:val="0"/>
              <w:marRight w:val="0"/>
              <w:marTop w:val="0"/>
              <w:marBottom w:val="0"/>
              <w:divBdr>
                <w:top w:val="none" w:sz="0" w:space="0" w:color="auto"/>
                <w:left w:val="none" w:sz="0" w:space="0" w:color="auto"/>
                <w:bottom w:val="none" w:sz="0" w:space="0" w:color="auto"/>
                <w:right w:val="none" w:sz="0" w:space="0" w:color="auto"/>
              </w:divBdr>
              <w:divsChild>
                <w:div w:id="1652562680">
                  <w:marLeft w:val="0"/>
                  <w:marRight w:val="0"/>
                  <w:marTop w:val="0"/>
                  <w:marBottom w:val="0"/>
                  <w:divBdr>
                    <w:top w:val="none" w:sz="0" w:space="0" w:color="auto"/>
                    <w:left w:val="none" w:sz="0" w:space="0" w:color="auto"/>
                    <w:bottom w:val="none" w:sz="0" w:space="0" w:color="auto"/>
                    <w:right w:val="none" w:sz="0" w:space="0" w:color="auto"/>
                  </w:divBdr>
                  <w:divsChild>
                    <w:div w:id="2153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3933708">
      <w:bodyDiv w:val="1"/>
      <w:marLeft w:val="0"/>
      <w:marRight w:val="0"/>
      <w:marTop w:val="0"/>
      <w:marBottom w:val="0"/>
      <w:divBdr>
        <w:top w:val="none" w:sz="0" w:space="0" w:color="auto"/>
        <w:left w:val="none" w:sz="0" w:space="0" w:color="auto"/>
        <w:bottom w:val="none" w:sz="0" w:space="0" w:color="auto"/>
        <w:right w:val="none" w:sz="0" w:space="0" w:color="auto"/>
      </w:divBdr>
      <w:divsChild>
        <w:div w:id="1321036996">
          <w:marLeft w:val="0"/>
          <w:marRight w:val="0"/>
          <w:marTop w:val="0"/>
          <w:marBottom w:val="0"/>
          <w:divBdr>
            <w:top w:val="none" w:sz="0" w:space="0" w:color="auto"/>
            <w:left w:val="none" w:sz="0" w:space="0" w:color="auto"/>
            <w:bottom w:val="none" w:sz="0" w:space="0" w:color="auto"/>
            <w:right w:val="none" w:sz="0" w:space="0" w:color="auto"/>
          </w:divBdr>
          <w:divsChild>
            <w:div w:id="1651522369">
              <w:marLeft w:val="0"/>
              <w:marRight w:val="0"/>
              <w:marTop w:val="0"/>
              <w:marBottom w:val="0"/>
              <w:divBdr>
                <w:top w:val="none" w:sz="0" w:space="0" w:color="auto"/>
                <w:left w:val="none" w:sz="0" w:space="0" w:color="auto"/>
                <w:bottom w:val="none" w:sz="0" w:space="0" w:color="auto"/>
                <w:right w:val="none" w:sz="0" w:space="0" w:color="auto"/>
              </w:divBdr>
              <w:divsChild>
                <w:div w:id="131948493">
                  <w:marLeft w:val="0"/>
                  <w:marRight w:val="0"/>
                  <w:marTop w:val="0"/>
                  <w:marBottom w:val="0"/>
                  <w:divBdr>
                    <w:top w:val="none" w:sz="0" w:space="0" w:color="auto"/>
                    <w:left w:val="none" w:sz="0" w:space="0" w:color="auto"/>
                    <w:bottom w:val="none" w:sz="0" w:space="0" w:color="auto"/>
                    <w:right w:val="none" w:sz="0" w:space="0" w:color="auto"/>
                  </w:divBdr>
                  <w:divsChild>
                    <w:div w:id="259681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9599578">
      <w:bodyDiv w:val="1"/>
      <w:marLeft w:val="0"/>
      <w:marRight w:val="0"/>
      <w:marTop w:val="0"/>
      <w:marBottom w:val="0"/>
      <w:divBdr>
        <w:top w:val="none" w:sz="0" w:space="0" w:color="auto"/>
        <w:left w:val="none" w:sz="0" w:space="0" w:color="auto"/>
        <w:bottom w:val="none" w:sz="0" w:space="0" w:color="auto"/>
        <w:right w:val="none" w:sz="0" w:space="0" w:color="auto"/>
      </w:divBdr>
      <w:divsChild>
        <w:div w:id="892423109">
          <w:marLeft w:val="0"/>
          <w:marRight w:val="0"/>
          <w:marTop w:val="0"/>
          <w:marBottom w:val="0"/>
          <w:divBdr>
            <w:top w:val="none" w:sz="0" w:space="0" w:color="auto"/>
            <w:left w:val="none" w:sz="0" w:space="0" w:color="auto"/>
            <w:bottom w:val="none" w:sz="0" w:space="0" w:color="auto"/>
            <w:right w:val="none" w:sz="0" w:space="0" w:color="auto"/>
          </w:divBdr>
          <w:divsChild>
            <w:div w:id="25448101">
              <w:marLeft w:val="0"/>
              <w:marRight w:val="0"/>
              <w:marTop w:val="0"/>
              <w:marBottom w:val="0"/>
              <w:divBdr>
                <w:top w:val="none" w:sz="0" w:space="0" w:color="auto"/>
                <w:left w:val="none" w:sz="0" w:space="0" w:color="auto"/>
                <w:bottom w:val="none" w:sz="0" w:space="0" w:color="auto"/>
                <w:right w:val="none" w:sz="0" w:space="0" w:color="auto"/>
              </w:divBdr>
              <w:divsChild>
                <w:div w:id="1496799014">
                  <w:marLeft w:val="0"/>
                  <w:marRight w:val="0"/>
                  <w:marTop w:val="0"/>
                  <w:marBottom w:val="0"/>
                  <w:divBdr>
                    <w:top w:val="none" w:sz="0" w:space="0" w:color="auto"/>
                    <w:left w:val="none" w:sz="0" w:space="0" w:color="auto"/>
                    <w:bottom w:val="none" w:sz="0" w:space="0" w:color="auto"/>
                    <w:right w:val="none" w:sz="0" w:space="0" w:color="auto"/>
                  </w:divBdr>
                  <w:divsChild>
                    <w:div w:id="104787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2878088">
      <w:bodyDiv w:val="1"/>
      <w:marLeft w:val="0"/>
      <w:marRight w:val="0"/>
      <w:marTop w:val="0"/>
      <w:marBottom w:val="0"/>
      <w:divBdr>
        <w:top w:val="none" w:sz="0" w:space="0" w:color="auto"/>
        <w:left w:val="none" w:sz="0" w:space="0" w:color="auto"/>
        <w:bottom w:val="none" w:sz="0" w:space="0" w:color="auto"/>
        <w:right w:val="none" w:sz="0" w:space="0" w:color="auto"/>
      </w:divBdr>
      <w:divsChild>
        <w:div w:id="941259227">
          <w:marLeft w:val="0"/>
          <w:marRight w:val="0"/>
          <w:marTop w:val="0"/>
          <w:marBottom w:val="0"/>
          <w:divBdr>
            <w:top w:val="none" w:sz="0" w:space="0" w:color="auto"/>
            <w:left w:val="none" w:sz="0" w:space="0" w:color="auto"/>
            <w:bottom w:val="none" w:sz="0" w:space="0" w:color="auto"/>
            <w:right w:val="none" w:sz="0" w:space="0" w:color="auto"/>
          </w:divBdr>
          <w:divsChild>
            <w:div w:id="72714691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2106918834">
      <w:bodyDiv w:val="1"/>
      <w:marLeft w:val="0"/>
      <w:marRight w:val="0"/>
      <w:marTop w:val="0"/>
      <w:marBottom w:val="0"/>
      <w:divBdr>
        <w:top w:val="none" w:sz="0" w:space="0" w:color="auto"/>
        <w:left w:val="none" w:sz="0" w:space="0" w:color="auto"/>
        <w:bottom w:val="none" w:sz="0" w:space="0" w:color="auto"/>
        <w:right w:val="none" w:sz="0" w:space="0" w:color="auto"/>
      </w:divBdr>
      <w:divsChild>
        <w:div w:id="175968093">
          <w:marLeft w:val="3"/>
          <w:marRight w:val="0"/>
          <w:marTop w:val="0"/>
          <w:marBottom w:val="0"/>
          <w:divBdr>
            <w:top w:val="none" w:sz="0" w:space="0" w:color="auto"/>
            <w:left w:val="none" w:sz="0" w:space="0" w:color="auto"/>
            <w:bottom w:val="none" w:sz="0" w:space="0" w:color="auto"/>
            <w:right w:val="none" w:sz="0" w:space="0" w:color="auto"/>
          </w:divBdr>
          <w:divsChild>
            <w:div w:id="384449367">
              <w:marLeft w:val="0"/>
              <w:marRight w:val="0"/>
              <w:marTop w:val="0"/>
              <w:marBottom w:val="0"/>
              <w:divBdr>
                <w:top w:val="none" w:sz="0" w:space="0" w:color="auto"/>
                <w:left w:val="none" w:sz="0" w:space="0" w:color="auto"/>
                <w:bottom w:val="none" w:sz="0" w:space="0" w:color="auto"/>
                <w:right w:val="none" w:sz="0" w:space="0" w:color="auto"/>
              </w:divBdr>
              <w:divsChild>
                <w:div w:id="2077894539">
                  <w:marLeft w:val="0"/>
                  <w:marRight w:val="0"/>
                  <w:marTop w:val="0"/>
                  <w:marBottom w:val="0"/>
                  <w:divBdr>
                    <w:top w:val="none" w:sz="0" w:space="0" w:color="auto"/>
                    <w:left w:val="none" w:sz="0" w:space="0" w:color="auto"/>
                    <w:bottom w:val="none" w:sz="0" w:space="0" w:color="auto"/>
                    <w:right w:val="none" w:sz="0" w:space="0" w:color="auto"/>
                  </w:divBdr>
                  <w:divsChild>
                    <w:div w:id="384762486">
                      <w:marLeft w:val="0"/>
                      <w:marRight w:val="25"/>
                      <w:marTop w:val="0"/>
                      <w:marBottom w:val="0"/>
                      <w:divBdr>
                        <w:top w:val="none" w:sz="0" w:space="0" w:color="auto"/>
                        <w:left w:val="none" w:sz="0" w:space="0" w:color="auto"/>
                        <w:bottom w:val="none" w:sz="0" w:space="0" w:color="auto"/>
                        <w:right w:val="none" w:sz="0" w:space="0" w:color="auto"/>
                      </w:divBdr>
                      <w:divsChild>
                        <w:div w:id="760494575">
                          <w:marLeft w:val="0"/>
                          <w:marRight w:val="0"/>
                          <w:marTop w:val="0"/>
                          <w:marBottom w:val="0"/>
                          <w:divBdr>
                            <w:top w:val="none" w:sz="0" w:space="0" w:color="auto"/>
                            <w:left w:val="none" w:sz="0" w:space="0" w:color="auto"/>
                            <w:bottom w:val="none" w:sz="0" w:space="0" w:color="auto"/>
                            <w:right w:val="none" w:sz="0" w:space="0" w:color="auto"/>
                          </w:divBdr>
                          <w:divsChild>
                            <w:div w:id="94700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4547</Words>
  <Characters>25919</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30406</CharactersWithSpaces>
  <SharedDoc>false</SharedDoc>
  <HLinks>
    <vt:vector size="12" baseType="variant">
      <vt:variant>
        <vt:i4>3014717</vt:i4>
      </vt:variant>
      <vt:variant>
        <vt:i4>3</vt:i4>
      </vt:variant>
      <vt:variant>
        <vt:i4>0</vt:i4>
      </vt:variant>
      <vt:variant>
        <vt:i4>5</vt:i4>
      </vt:variant>
      <vt:variant>
        <vt:lpwstr>http://ru.wikipedia.org/wiki/%D0%9C%D0%B5%D0%B6%D0%B4%D1%83%D0%BD%D0%B0%D1%80%D0%BE%D0%B4%D0%BD%D0%B0%D1%8F_%D1%82%D0%BE%D1%80%D0%B3%D0%BE%D0%B2%D0%B0%D1%8F_%D0%BF%D0%B0%D0%BB%D0%B0%D1%82%D0%B0</vt:lpwstr>
      </vt:variant>
      <vt:variant>
        <vt:lpwstr/>
      </vt:variant>
      <vt:variant>
        <vt:i4>7405660</vt:i4>
      </vt:variant>
      <vt:variant>
        <vt:i4>0</vt:i4>
      </vt:variant>
      <vt:variant>
        <vt:i4>0</vt:i4>
      </vt:variant>
      <vt:variant>
        <vt:i4>5</vt:i4>
      </vt:variant>
      <vt:variant>
        <vt:lpwstr>http://ru.wikipedia.org/wiki/%D0%A4%D1%80%D0%B0%D0%BD%D1%86%D1%83%D0%B7%D1%81%D0%BA%D0%B8%D0%B9_%D1%8F%D0%B7%D1%8B%D0%BA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Irina</cp:lastModifiedBy>
  <cp:revision>2</cp:revision>
  <dcterms:created xsi:type="dcterms:W3CDTF">2014-08-29T10:52:00Z</dcterms:created>
  <dcterms:modified xsi:type="dcterms:W3CDTF">2014-08-29T10:52:00Z</dcterms:modified>
</cp:coreProperties>
</file>