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6FF3" w:rsidRDefault="00EA6FF3" w:rsidP="00EA6FF3">
      <w:pPr>
        <w:spacing w:line="360" w:lineRule="auto"/>
        <w:ind w:firstLine="709"/>
        <w:jc w:val="both"/>
        <w:outlineLvl w:val="0"/>
        <w:rPr>
          <w:b/>
          <w:sz w:val="28"/>
          <w:szCs w:val="28"/>
        </w:rPr>
      </w:pPr>
    </w:p>
    <w:p w:rsidR="00EA6FF3" w:rsidRDefault="00EA6FF3" w:rsidP="00EA6FF3">
      <w:pPr>
        <w:spacing w:line="360" w:lineRule="auto"/>
        <w:ind w:firstLine="709"/>
        <w:jc w:val="both"/>
        <w:outlineLvl w:val="0"/>
        <w:rPr>
          <w:b/>
          <w:sz w:val="28"/>
          <w:szCs w:val="28"/>
        </w:rPr>
      </w:pPr>
    </w:p>
    <w:p w:rsidR="00EA6FF3" w:rsidRDefault="00EA6FF3" w:rsidP="00EA6FF3">
      <w:pPr>
        <w:spacing w:line="360" w:lineRule="auto"/>
        <w:ind w:firstLine="709"/>
        <w:jc w:val="both"/>
        <w:outlineLvl w:val="0"/>
        <w:rPr>
          <w:b/>
          <w:sz w:val="28"/>
          <w:szCs w:val="28"/>
        </w:rPr>
      </w:pPr>
    </w:p>
    <w:p w:rsidR="00EA6FF3" w:rsidRDefault="00EA6FF3" w:rsidP="00EA6FF3">
      <w:pPr>
        <w:spacing w:line="360" w:lineRule="auto"/>
        <w:ind w:firstLine="709"/>
        <w:jc w:val="both"/>
        <w:outlineLvl w:val="0"/>
        <w:rPr>
          <w:b/>
          <w:sz w:val="28"/>
          <w:szCs w:val="28"/>
        </w:rPr>
      </w:pPr>
    </w:p>
    <w:p w:rsidR="00EA6FF3" w:rsidRDefault="00EA6FF3" w:rsidP="00EA6FF3">
      <w:pPr>
        <w:spacing w:line="360" w:lineRule="auto"/>
        <w:ind w:firstLine="709"/>
        <w:jc w:val="both"/>
        <w:outlineLvl w:val="0"/>
        <w:rPr>
          <w:b/>
          <w:sz w:val="28"/>
          <w:szCs w:val="28"/>
        </w:rPr>
      </w:pPr>
    </w:p>
    <w:p w:rsidR="00EA6FF3" w:rsidRDefault="00EA6FF3" w:rsidP="00EA6FF3">
      <w:pPr>
        <w:spacing w:line="360" w:lineRule="auto"/>
        <w:ind w:firstLine="709"/>
        <w:jc w:val="both"/>
        <w:outlineLvl w:val="0"/>
        <w:rPr>
          <w:b/>
          <w:sz w:val="28"/>
          <w:szCs w:val="28"/>
        </w:rPr>
      </w:pPr>
    </w:p>
    <w:p w:rsidR="00EA6FF3" w:rsidRDefault="00EA6FF3" w:rsidP="00EA6FF3">
      <w:pPr>
        <w:spacing w:line="360" w:lineRule="auto"/>
        <w:ind w:firstLine="709"/>
        <w:jc w:val="both"/>
        <w:outlineLvl w:val="0"/>
        <w:rPr>
          <w:b/>
          <w:sz w:val="28"/>
          <w:szCs w:val="28"/>
        </w:rPr>
      </w:pPr>
    </w:p>
    <w:p w:rsidR="00EA6FF3" w:rsidRDefault="00EA6FF3" w:rsidP="00A50E2E">
      <w:pPr>
        <w:spacing w:line="360" w:lineRule="auto"/>
        <w:ind w:firstLine="709"/>
        <w:jc w:val="center"/>
        <w:outlineLvl w:val="0"/>
        <w:rPr>
          <w:b/>
          <w:sz w:val="28"/>
          <w:szCs w:val="28"/>
        </w:rPr>
      </w:pPr>
    </w:p>
    <w:p w:rsidR="00043DBB" w:rsidRPr="00EA6FF3" w:rsidRDefault="00043DBB" w:rsidP="00A50E2E">
      <w:pPr>
        <w:spacing w:line="360" w:lineRule="auto"/>
        <w:ind w:firstLine="709"/>
        <w:jc w:val="center"/>
        <w:outlineLvl w:val="0"/>
        <w:rPr>
          <w:b/>
          <w:sz w:val="28"/>
          <w:szCs w:val="28"/>
        </w:rPr>
      </w:pPr>
      <w:r w:rsidRPr="00EA6FF3">
        <w:rPr>
          <w:b/>
          <w:sz w:val="28"/>
          <w:szCs w:val="28"/>
        </w:rPr>
        <w:t>Спортивный туризм. Разрядные требования и правила соревнований.</w:t>
      </w:r>
    </w:p>
    <w:p w:rsidR="00043DBB" w:rsidRPr="00EA6FF3" w:rsidRDefault="00043DBB" w:rsidP="00EA6FF3">
      <w:pPr>
        <w:spacing w:line="360" w:lineRule="auto"/>
        <w:ind w:firstLine="709"/>
        <w:jc w:val="both"/>
        <w:rPr>
          <w:sz w:val="28"/>
          <w:szCs w:val="28"/>
        </w:rPr>
      </w:pPr>
    </w:p>
    <w:p w:rsidR="00043DBB" w:rsidRDefault="00EA6FF3" w:rsidP="00A50E2E">
      <w:pPr>
        <w:spacing w:line="360" w:lineRule="auto"/>
        <w:jc w:val="center"/>
        <w:rPr>
          <w:sz w:val="28"/>
          <w:szCs w:val="28"/>
        </w:rPr>
      </w:pPr>
      <w:r>
        <w:rPr>
          <w:sz w:val="28"/>
          <w:szCs w:val="28"/>
        </w:rPr>
        <w:br w:type="page"/>
      </w:r>
      <w:r w:rsidR="00A50E2E">
        <w:rPr>
          <w:sz w:val="28"/>
          <w:szCs w:val="28"/>
        </w:rPr>
        <w:t>Содержание</w:t>
      </w:r>
      <w:r w:rsidR="00043DBB" w:rsidRPr="00EA6FF3">
        <w:rPr>
          <w:sz w:val="28"/>
          <w:szCs w:val="28"/>
        </w:rPr>
        <w:t xml:space="preserve"> лекции.</w:t>
      </w:r>
    </w:p>
    <w:p w:rsidR="00A50E2E" w:rsidRPr="00EA6FF3" w:rsidRDefault="00A50E2E" w:rsidP="00A50E2E">
      <w:pPr>
        <w:spacing w:line="360" w:lineRule="auto"/>
        <w:jc w:val="both"/>
        <w:rPr>
          <w:sz w:val="28"/>
          <w:szCs w:val="28"/>
        </w:rPr>
      </w:pPr>
    </w:p>
    <w:p w:rsidR="00043DBB" w:rsidRPr="00EA6FF3" w:rsidRDefault="00043DBB" w:rsidP="00A50E2E">
      <w:pPr>
        <w:numPr>
          <w:ilvl w:val="0"/>
          <w:numId w:val="1"/>
        </w:numPr>
        <w:tabs>
          <w:tab w:val="clear" w:pos="1080"/>
        </w:tabs>
        <w:spacing w:line="360" w:lineRule="auto"/>
        <w:ind w:left="0" w:firstLine="0"/>
        <w:jc w:val="both"/>
        <w:rPr>
          <w:sz w:val="28"/>
          <w:szCs w:val="28"/>
        </w:rPr>
      </w:pPr>
      <w:r w:rsidRPr="00EA6FF3">
        <w:rPr>
          <w:sz w:val="28"/>
          <w:szCs w:val="28"/>
        </w:rPr>
        <w:t>Разрядные требования в спортивном туризме и условия их выполнения.</w:t>
      </w:r>
    </w:p>
    <w:p w:rsidR="00043DBB" w:rsidRPr="00EA6FF3" w:rsidRDefault="00043DBB" w:rsidP="00A50E2E">
      <w:pPr>
        <w:numPr>
          <w:ilvl w:val="0"/>
          <w:numId w:val="1"/>
        </w:numPr>
        <w:tabs>
          <w:tab w:val="clear" w:pos="1080"/>
        </w:tabs>
        <w:spacing w:line="360" w:lineRule="auto"/>
        <w:ind w:left="0" w:firstLine="0"/>
        <w:jc w:val="both"/>
        <w:rPr>
          <w:sz w:val="28"/>
          <w:szCs w:val="28"/>
        </w:rPr>
      </w:pPr>
      <w:r w:rsidRPr="00EA6FF3">
        <w:rPr>
          <w:sz w:val="28"/>
          <w:szCs w:val="28"/>
        </w:rPr>
        <w:t>Содержание заочных соревнований в спортивном туризме.</w:t>
      </w:r>
    </w:p>
    <w:p w:rsidR="00043DBB" w:rsidRPr="00EA6FF3" w:rsidRDefault="00043DBB" w:rsidP="00A50E2E">
      <w:pPr>
        <w:numPr>
          <w:ilvl w:val="0"/>
          <w:numId w:val="1"/>
        </w:numPr>
        <w:tabs>
          <w:tab w:val="clear" w:pos="1080"/>
        </w:tabs>
        <w:spacing w:line="360" w:lineRule="auto"/>
        <w:ind w:left="0" w:firstLine="0"/>
        <w:jc w:val="both"/>
        <w:rPr>
          <w:sz w:val="28"/>
          <w:szCs w:val="28"/>
        </w:rPr>
      </w:pPr>
      <w:r w:rsidRPr="00EA6FF3">
        <w:rPr>
          <w:sz w:val="28"/>
          <w:szCs w:val="28"/>
        </w:rPr>
        <w:t>Содержание очных соревнований в спортивном туризме.</w:t>
      </w:r>
    </w:p>
    <w:p w:rsidR="00043DBB" w:rsidRPr="00EA6FF3" w:rsidRDefault="00A50E2E" w:rsidP="00EA6FF3">
      <w:pPr>
        <w:spacing w:line="360" w:lineRule="auto"/>
        <w:ind w:firstLine="709"/>
        <w:jc w:val="both"/>
        <w:rPr>
          <w:b/>
          <w:sz w:val="28"/>
          <w:szCs w:val="28"/>
        </w:rPr>
      </w:pPr>
      <w:r>
        <w:rPr>
          <w:b/>
          <w:sz w:val="28"/>
          <w:szCs w:val="28"/>
        </w:rPr>
        <w:br w:type="page"/>
      </w:r>
      <w:r w:rsidR="00043DBB" w:rsidRPr="00EA6FF3">
        <w:rPr>
          <w:b/>
          <w:sz w:val="28"/>
          <w:szCs w:val="28"/>
        </w:rPr>
        <w:t>1. Разрядные требования в спортивном туризме и условия их выполнения.</w:t>
      </w:r>
    </w:p>
    <w:p w:rsidR="00A50E2E" w:rsidRDefault="00A50E2E" w:rsidP="00EA6FF3">
      <w:pPr>
        <w:spacing w:line="360" w:lineRule="auto"/>
        <w:ind w:firstLine="709"/>
        <w:jc w:val="both"/>
        <w:rPr>
          <w:b/>
          <w:i/>
          <w:sz w:val="28"/>
          <w:szCs w:val="28"/>
        </w:rPr>
      </w:pPr>
    </w:p>
    <w:p w:rsidR="00043DBB" w:rsidRPr="00EA6FF3" w:rsidRDefault="00043DBB" w:rsidP="00EA6FF3">
      <w:pPr>
        <w:spacing w:line="360" w:lineRule="auto"/>
        <w:ind w:firstLine="709"/>
        <w:jc w:val="both"/>
        <w:rPr>
          <w:sz w:val="28"/>
          <w:szCs w:val="28"/>
        </w:rPr>
      </w:pPr>
      <w:r w:rsidRPr="00EA6FF3">
        <w:rPr>
          <w:b/>
          <w:i/>
          <w:sz w:val="28"/>
          <w:szCs w:val="28"/>
        </w:rPr>
        <w:t>На каком принципе основаны разрядные требования в спортивном туризме?</w:t>
      </w:r>
      <w:r w:rsidRPr="00EA6FF3">
        <w:rPr>
          <w:sz w:val="28"/>
          <w:szCs w:val="28"/>
        </w:rPr>
        <w:t xml:space="preserve"> Как мы уже отмечали ранее (см. лекцию 2), спортивный туризм является любительским, не олимпийским видом спорта и имеет соответствующую нормативную базу. В частности, требования для присвоения спортивных разрядов и званий туристам и условия их выполнения указаны в специальном документе – Единой спортивной классификации Республики Беларусь (ЕСК РБ), который пересматривается и утверждается один раз в олимпийский цикл (раз в четыре года). Спортивный туризм – вид спорта с повышенным риском; безопасное, безаварийное преодоление технически сложных туристских маршрутов требует от спортсменов совершенного владения туристской техникой и тактикой, правильной и своевременной оценки объективных и субъективных опасностей на маршруте похода, адекватной физической и психологической подготовленности. Никакое «голое» знание специальной литературы не заменит практики участия в спортивных походах, в каждом из которых Вы сталкиваетесь с преодолением новых для себя препятствий и применением особенной техники и тактики, оцениваете себя в различных условиях внешней среды, строите взаимоотношения с коллективом участников похода и т.д. Иными словами, преодолевая новые, все более и более сложные маршруты похода и, решая соответствующие спортивные задачи, туристы совершенствуются в данном виде спорта. Такое всестороннее совершенствование спортсмена-туриста выражается понятием «накопление </w:t>
      </w:r>
      <w:r w:rsidRPr="00EA6FF3">
        <w:rPr>
          <w:i/>
          <w:sz w:val="28"/>
          <w:szCs w:val="28"/>
        </w:rPr>
        <w:t>туристского опыта</w:t>
      </w:r>
      <w:r w:rsidRPr="00EA6FF3">
        <w:rPr>
          <w:sz w:val="28"/>
          <w:szCs w:val="28"/>
        </w:rPr>
        <w:t xml:space="preserve">». Можно, видимо, без боязни ошибиться, поставить знак тождества между опытом туриста и его спортивной квалификацией, выраженной в виде спортивных разрядов и званий. </w:t>
      </w:r>
    </w:p>
    <w:p w:rsidR="00043DBB" w:rsidRPr="00EA6FF3" w:rsidRDefault="00043DBB" w:rsidP="00EA6FF3">
      <w:pPr>
        <w:spacing w:line="360" w:lineRule="auto"/>
        <w:ind w:firstLine="709"/>
        <w:jc w:val="both"/>
        <w:rPr>
          <w:sz w:val="28"/>
          <w:szCs w:val="28"/>
        </w:rPr>
      </w:pPr>
      <w:r w:rsidRPr="00EA6FF3">
        <w:rPr>
          <w:sz w:val="28"/>
          <w:szCs w:val="28"/>
        </w:rPr>
        <w:t xml:space="preserve">Принцип постепенного, ступенчатого овладения специальными знаниями, умениями и навыками; постепенного роста сложности преодолеваемых туристских маршрутов – это основа безопасности спортивной туристской деятельности. Поэтому принцип последовательного накопления личного туристского опыта спортсменов положен в основу разрядных требований вида спорта «спортивный туризм» и «Правил проведения спортивных туристских походов», т.е. утвержден нормативными документами. Спортивная квалификация спортсмена тем выше – чем больше опыт его участия в походах по классифицированным маршрутам, как в качестве руководителя, так и в качестве участника. </w:t>
      </w:r>
    </w:p>
    <w:p w:rsidR="00043DBB" w:rsidRPr="00EA6FF3" w:rsidRDefault="00043DBB" w:rsidP="00EA6FF3">
      <w:pPr>
        <w:spacing w:line="360" w:lineRule="auto"/>
        <w:ind w:firstLine="709"/>
        <w:jc w:val="both"/>
        <w:rPr>
          <w:sz w:val="28"/>
          <w:szCs w:val="28"/>
        </w:rPr>
      </w:pPr>
      <w:r w:rsidRPr="00EA6FF3">
        <w:rPr>
          <w:b/>
          <w:i/>
          <w:sz w:val="28"/>
          <w:szCs w:val="28"/>
        </w:rPr>
        <w:t>Каким образом принцип постепенности накопления туристского опыта «заложен» в нормативных документах спортивного туризма?</w:t>
      </w:r>
      <w:r w:rsidRPr="00EA6FF3">
        <w:rPr>
          <w:sz w:val="28"/>
          <w:szCs w:val="28"/>
        </w:rPr>
        <w:t xml:space="preserve"> Напомним, что в соответствие с «Правилами проведения спортивных туристских походов» спортивные туристские группы формируются на добровольных началах из людей, объединенных общими спортивными интересами и обладающими спортивно-техническим опытом и уровнем подготовки, соответствующими сложности заявляемого к прохождению маршрута и необходимыми для успешного и безаварийного совершения похода. Фактически только участники походов 1-й и 2-й категорий сложности могут быть новичками в туризме. Участники походов 3-й - 5-й категорий сложности непременно должны иметь опыт походов предыдущих категорий в том же виде спортивного туризма. Руководитель похода определенной категории сложности обязан иметь опыт участия в походе данной категории сложности и опыт руководства походом предыдущей категории сложности. К участию в походах 1-й к.с. допускаются участники, достигшие 12 лет, а к участию в походах 2, 3, 4, 5 и 6-й к.с. допускаются лица, достигшие соответственно 14, 15, 17, 18, и 20 лет. К руководству походом 1-й к.с. допускаются лица, достигшие 18 лет. В данных «сухих» пунктах «Правил» и проявляется принцип поступательного совершенствования в виде спорта «спортивный туризм». </w:t>
      </w:r>
    </w:p>
    <w:p w:rsidR="00043DBB" w:rsidRPr="00EA6FF3" w:rsidRDefault="00043DBB" w:rsidP="00EA6FF3">
      <w:pPr>
        <w:spacing w:line="360" w:lineRule="auto"/>
        <w:ind w:firstLine="709"/>
        <w:jc w:val="both"/>
        <w:rPr>
          <w:sz w:val="28"/>
          <w:szCs w:val="28"/>
        </w:rPr>
      </w:pPr>
      <w:r w:rsidRPr="00EA6FF3">
        <w:rPr>
          <w:sz w:val="28"/>
          <w:szCs w:val="28"/>
        </w:rPr>
        <w:t>Он же ясно «читается» и в разрядных требованиях. Основанием для присвоения спортивного разряда (звания) является преодоление спортсменом определенного количества классифицированных маршрутов разной категории сложности, совершенных спортсменом в качестве участника или руководителя (читай – накопленный туристский опыт). Причем «рост» разряда прямо пропорционален росту сложности преодоленных маршрутов в данном виде туризма, а каждый последующий разряд присваивается после присвоения предыдущего.</w:t>
      </w:r>
      <w:r w:rsidR="00A50E2E">
        <w:rPr>
          <w:sz w:val="28"/>
          <w:szCs w:val="28"/>
        </w:rPr>
        <w:t xml:space="preserve"> </w:t>
      </w:r>
    </w:p>
    <w:p w:rsidR="00043DBB" w:rsidRPr="00EA6FF3" w:rsidRDefault="00043DBB" w:rsidP="00EA6FF3">
      <w:pPr>
        <w:spacing w:line="360" w:lineRule="auto"/>
        <w:ind w:firstLine="709"/>
        <w:jc w:val="both"/>
        <w:rPr>
          <w:b/>
          <w:i/>
          <w:sz w:val="28"/>
          <w:szCs w:val="28"/>
        </w:rPr>
      </w:pPr>
      <w:r w:rsidRPr="00EA6FF3">
        <w:rPr>
          <w:b/>
          <w:i/>
          <w:sz w:val="28"/>
          <w:szCs w:val="28"/>
        </w:rPr>
        <w:t xml:space="preserve">Какие нормы установлены ЕСК РБ для получения определенных разрядов и званий в виде спорта «спортивный туризм»? </w:t>
      </w:r>
    </w:p>
    <w:p w:rsidR="00043DBB" w:rsidRPr="00EA6FF3" w:rsidRDefault="00043DBB" w:rsidP="00EA6FF3">
      <w:pPr>
        <w:spacing w:line="360" w:lineRule="auto"/>
        <w:ind w:firstLine="709"/>
        <w:jc w:val="both"/>
        <w:rPr>
          <w:sz w:val="28"/>
          <w:szCs w:val="28"/>
        </w:rPr>
      </w:pPr>
      <w:r w:rsidRPr="00EA6FF3">
        <w:rPr>
          <w:sz w:val="28"/>
          <w:szCs w:val="28"/>
        </w:rPr>
        <w:t>Необходимое количество и категории сложности спортивных походов по классифицированным маршрутам, для присвоения</w:t>
      </w:r>
      <w:r w:rsidR="00A50E2E">
        <w:rPr>
          <w:sz w:val="28"/>
          <w:szCs w:val="28"/>
        </w:rPr>
        <w:t xml:space="preserve"> </w:t>
      </w:r>
      <w:r w:rsidRPr="00EA6FF3">
        <w:rPr>
          <w:sz w:val="28"/>
          <w:szCs w:val="28"/>
        </w:rPr>
        <w:t xml:space="preserve">определенных спортивных разрядов, представлены в таблице 1. </w:t>
      </w:r>
    </w:p>
    <w:p w:rsidR="00043DBB" w:rsidRPr="00EA6FF3" w:rsidRDefault="00043DBB" w:rsidP="00EA6FF3">
      <w:pPr>
        <w:spacing w:line="360" w:lineRule="auto"/>
        <w:ind w:firstLine="709"/>
        <w:jc w:val="both"/>
        <w:rPr>
          <w:sz w:val="28"/>
          <w:szCs w:val="28"/>
        </w:rPr>
      </w:pPr>
    </w:p>
    <w:p w:rsidR="00043DBB" w:rsidRPr="00EA6FF3" w:rsidRDefault="00043DBB" w:rsidP="00EA6FF3">
      <w:pPr>
        <w:spacing w:line="360" w:lineRule="auto"/>
        <w:ind w:firstLine="709"/>
        <w:jc w:val="both"/>
        <w:rPr>
          <w:sz w:val="28"/>
          <w:szCs w:val="28"/>
        </w:rPr>
      </w:pPr>
      <w:r w:rsidRPr="00EA6FF3">
        <w:rPr>
          <w:sz w:val="28"/>
          <w:szCs w:val="28"/>
        </w:rPr>
        <w:t xml:space="preserve">Таблица 1. </w:t>
      </w:r>
    </w:p>
    <w:p w:rsidR="00043DBB" w:rsidRPr="00EA6FF3" w:rsidRDefault="00043DBB" w:rsidP="00EA6FF3">
      <w:pPr>
        <w:spacing w:line="360" w:lineRule="auto"/>
        <w:ind w:firstLine="709"/>
        <w:jc w:val="both"/>
        <w:rPr>
          <w:sz w:val="28"/>
          <w:szCs w:val="28"/>
        </w:rPr>
      </w:pPr>
      <w:r w:rsidRPr="00EA6FF3">
        <w:rPr>
          <w:sz w:val="28"/>
          <w:szCs w:val="28"/>
        </w:rPr>
        <w:t>Разрядные требования в спортивном туризме.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260"/>
        <w:gridCol w:w="540"/>
        <w:gridCol w:w="636"/>
        <w:gridCol w:w="850"/>
        <w:gridCol w:w="850"/>
        <w:gridCol w:w="851"/>
        <w:gridCol w:w="851"/>
        <w:gridCol w:w="851"/>
        <w:gridCol w:w="851"/>
        <w:gridCol w:w="851"/>
        <w:gridCol w:w="969"/>
      </w:tblGrid>
      <w:tr w:rsidR="00043DBB" w:rsidRPr="00EA6FF3">
        <w:trPr>
          <w:cantSplit/>
        </w:trPr>
        <w:tc>
          <w:tcPr>
            <w:tcW w:w="1260" w:type="dxa"/>
            <w:vMerge w:val="restart"/>
          </w:tcPr>
          <w:p w:rsidR="00043DBB" w:rsidRPr="00A50E2E" w:rsidRDefault="00043DBB" w:rsidP="00A50E2E">
            <w:pPr>
              <w:spacing w:line="360" w:lineRule="auto"/>
              <w:jc w:val="both"/>
              <w:rPr>
                <w:b/>
                <w:sz w:val="20"/>
                <w:szCs w:val="20"/>
              </w:rPr>
            </w:pPr>
            <w:r w:rsidRPr="00A50E2E">
              <w:rPr>
                <w:b/>
                <w:sz w:val="20"/>
                <w:szCs w:val="20"/>
              </w:rPr>
              <w:t>Разряды</w:t>
            </w:r>
          </w:p>
        </w:tc>
        <w:tc>
          <w:tcPr>
            <w:tcW w:w="8100" w:type="dxa"/>
            <w:gridSpan w:val="10"/>
          </w:tcPr>
          <w:p w:rsidR="00043DBB" w:rsidRPr="00A50E2E" w:rsidRDefault="00043DBB" w:rsidP="00A50E2E">
            <w:pPr>
              <w:spacing w:line="360" w:lineRule="auto"/>
              <w:jc w:val="both"/>
              <w:rPr>
                <w:b/>
                <w:sz w:val="20"/>
                <w:szCs w:val="20"/>
              </w:rPr>
            </w:pPr>
            <w:r w:rsidRPr="00A50E2E">
              <w:rPr>
                <w:b/>
                <w:sz w:val="20"/>
                <w:szCs w:val="20"/>
              </w:rPr>
              <w:t>Категории сложности походов</w:t>
            </w:r>
          </w:p>
        </w:tc>
      </w:tr>
      <w:tr w:rsidR="00043DBB" w:rsidRPr="00EA6FF3">
        <w:trPr>
          <w:cantSplit/>
        </w:trPr>
        <w:tc>
          <w:tcPr>
            <w:tcW w:w="1260" w:type="dxa"/>
            <w:vMerge/>
            <w:vAlign w:val="center"/>
          </w:tcPr>
          <w:p w:rsidR="00043DBB" w:rsidRPr="00A50E2E" w:rsidRDefault="00043DBB" w:rsidP="00A50E2E">
            <w:pPr>
              <w:spacing w:line="360" w:lineRule="auto"/>
              <w:jc w:val="both"/>
              <w:rPr>
                <w:b/>
                <w:sz w:val="20"/>
                <w:szCs w:val="20"/>
              </w:rPr>
            </w:pPr>
          </w:p>
        </w:tc>
        <w:tc>
          <w:tcPr>
            <w:tcW w:w="1176" w:type="dxa"/>
            <w:gridSpan w:val="2"/>
          </w:tcPr>
          <w:p w:rsidR="00043DBB" w:rsidRPr="00A50E2E" w:rsidRDefault="00043DBB" w:rsidP="00A50E2E">
            <w:pPr>
              <w:spacing w:line="360" w:lineRule="auto"/>
              <w:jc w:val="both"/>
              <w:rPr>
                <w:b/>
                <w:sz w:val="20"/>
                <w:szCs w:val="20"/>
                <w:lang w:val="en-US"/>
              </w:rPr>
            </w:pPr>
            <w:r w:rsidRPr="00A50E2E">
              <w:rPr>
                <w:b/>
                <w:sz w:val="20"/>
                <w:szCs w:val="20"/>
                <w:lang w:val="en-US"/>
              </w:rPr>
              <w:t>I</w:t>
            </w:r>
          </w:p>
        </w:tc>
        <w:tc>
          <w:tcPr>
            <w:tcW w:w="1700" w:type="dxa"/>
            <w:gridSpan w:val="2"/>
          </w:tcPr>
          <w:p w:rsidR="00043DBB" w:rsidRPr="00A50E2E" w:rsidRDefault="00043DBB" w:rsidP="00A50E2E">
            <w:pPr>
              <w:spacing w:line="360" w:lineRule="auto"/>
              <w:jc w:val="both"/>
              <w:rPr>
                <w:b/>
                <w:sz w:val="20"/>
                <w:szCs w:val="20"/>
                <w:lang w:val="en-US"/>
              </w:rPr>
            </w:pPr>
            <w:r w:rsidRPr="00A50E2E">
              <w:rPr>
                <w:b/>
                <w:sz w:val="20"/>
                <w:szCs w:val="20"/>
                <w:lang w:val="en-US"/>
              </w:rPr>
              <w:t>II</w:t>
            </w:r>
          </w:p>
        </w:tc>
        <w:tc>
          <w:tcPr>
            <w:tcW w:w="1702" w:type="dxa"/>
            <w:gridSpan w:val="2"/>
          </w:tcPr>
          <w:p w:rsidR="00043DBB" w:rsidRPr="00A50E2E" w:rsidRDefault="00043DBB" w:rsidP="00A50E2E">
            <w:pPr>
              <w:spacing w:line="360" w:lineRule="auto"/>
              <w:jc w:val="both"/>
              <w:rPr>
                <w:b/>
                <w:sz w:val="20"/>
                <w:szCs w:val="20"/>
                <w:lang w:val="en-US"/>
              </w:rPr>
            </w:pPr>
            <w:r w:rsidRPr="00A50E2E">
              <w:rPr>
                <w:b/>
                <w:sz w:val="20"/>
                <w:szCs w:val="20"/>
                <w:lang w:val="en-US"/>
              </w:rPr>
              <w:t>III</w:t>
            </w:r>
          </w:p>
        </w:tc>
        <w:tc>
          <w:tcPr>
            <w:tcW w:w="1702" w:type="dxa"/>
            <w:gridSpan w:val="2"/>
          </w:tcPr>
          <w:p w:rsidR="00043DBB" w:rsidRPr="00A50E2E" w:rsidRDefault="00043DBB" w:rsidP="00A50E2E">
            <w:pPr>
              <w:spacing w:line="360" w:lineRule="auto"/>
              <w:jc w:val="both"/>
              <w:rPr>
                <w:b/>
                <w:sz w:val="20"/>
                <w:szCs w:val="20"/>
                <w:lang w:val="en-US"/>
              </w:rPr>
            </w:pPr>
            <w:r w:rsidRPr="00A50E2E">
              <w:rPr>
                <w:b/>
                <w:sz w:val="20"/>
                <w:szCs w:val="20"/>
                <w:lang w:val="en-US"/>
              </w:rPr>
              <w:t>IV</w:t>
            </w:r>
          </w:p>
        </w:tc>
        <w:tc>
          <w:tcPr>
            <w:tcW w:w="1820" w:type="dxa"/>
            <w:gridSpan w:val="2"/>
          </w:tcPr>
          <w:p w:rsidR="00043DBB" w:rsidRPr="00A50E2E" w:rsidRDefault="00043DBB" w:rsidP="00A50E2E">
            <w:pPr>
              <w:spacing w:line="360" w:lineRule="auto"/>
              <w:jc w:val="both"/>
              <w:rPr>
                <w:b/>
                <w:sz w:val="20"/>
                <w:szCs w:val="20"/>
                <w:lang w:val="en-US"/>
              </w:rPr>
            </w:pPr>
            <w:r w:rsidRPr="00A50E2E">
              <w:rPr>
                <w:b/>
                <w:sz w:val="20"/>
                <w:szCs w:val="20"/>
                <w:lang w:val="en-US"/>
              </w:rPr>
              <w:t>V</w:t>
            </w:r>
          </w:p>
        </w:tc>
      </w:tr>
      <w:tr w:rsidR="00043DBB" w:rsidRPr="00EA6FF3">
        <w:trPr>
          <w:cantSplit/>
        </w:trPr>
        <w:tc>
          <w:tcPr>
            <w:tcW w:w="1260" w:type="dxa"/>
            <w:vMerge/>
            <w:vAlign w:val="center"/>
          </w:tcPr>
          <w:p w:rsidR="00043DBB" w:rsidRPr="00A50E2E" w:rsidRDefault="00043DBB" w:rsidP="00A50E2E">
            <w:pPr>
              <w:spacing w:line="360" w:lineRule="auto"/>
              <w:jc w:val="both"/>
              <w:rPr>
                <w:b/>
                <w:sz w:val="20"/>
                <w:szCs w:val="20"/>
              </w:rPr>
            </w:pPr>
          </w:p>
        </w:tc>
        <w:tc>
          <w:tcPr>
            <w:tcW w:w="540" w:type="dxa"/>
          </w:tcPr>
          <w:p w:rsidR="00043DBB" w:rsidRPr="00A50E2E" w:rsidRDefault="00043DBB" w:rsidP="00A50E2E">
            <w:pPr>
              <w:spacing w:line="360" w:lineRule="auto"/>
              <w:jc w:val="both"/>
              <w:rPr>
                <w:b/>
                <w:sz w:val="20"/>
                <w:szCs w:val="20"/>
              </w:rPr>
            </w:pPr>
            <w:r w:rsidRPr="00A50E2E">
              <w:rPr>
                <w:b/>
                <w:sz w:val="20"/>
                <w:szCs w:val="20"/>
              </w:rPr>
              <w:t>У</w:t>
            </w:r>
          </w:p>
        </w:tc>
        <w:tc>
          <w:tcPr>
            <w:tcW w:w="636" w:type="dxa"/>
          </w:tcPr>
          <w:p w:rsidR="00043DBB" w:rsidRPr="00A50E2E" w:rsidRDefault="00043DBB" w:rsidP="00A50E2E">
            <w:pPr>
              <w:spacing w:line="360" w:lineRule="auto"/>
              <w:jc w:val="both"/>
              <w:rPr>
                <w:b/>
                <w:sz w:val="20"/>
                <w:szCs w:val="20"/>
              </w:rPr>
            </w:pPr>
            <w:r w:rsidRPr="00A50E2E">
              <w:rPr>
                <w:b/>
                <w:sz w:val="20"/>
                <w:szCs w:val="20"/>
              </w:rPr>
              <w:t>Р</w:t>
            </w:r>
          </w:p>
        </w:tc>
        <w:tc>
          <w:tcPr>
            <w:tcW w:w="850" w:type="dxa"/>
          </w:tcPr>
          <w:p w:rsidR="00043DBB" w:rsidRPr="00A50E2E" w:rsidRDefault="00043DBB" w:rsidP="00A50E2E">
            <w:pPr>
              <w:spacing w:line="360" w:lineRule="auto"/>
              <w:jc w:val="both"/>
              <w:rPr>
                <w:b/>
                <w:sz w:val="20"/>
                <w:szCs w:val="20"/>
              </w:rPr>
            </w:pPr>
            <w:r w:rsidRPr="00A50E2E">
              <w:rPr>
                <w:b/>
                <w:sz w:val="20"/>
                <w:szCs w:val="20"/>
              </w:rPr>
              <w:t>У</w:t>
            </w:r>
          </w:p>
        </w:tc>
        <w:tc>
          <w:tcPr>
            <w:tcW w:w="850" w:type="dxa"/>
          </w:tcPr>
          <w:p w:rsidR="00043DBB" w:rsidRPr="00A50E2E" w:rsidRDefault="00043DBB" w:rsidP="00A50E2E">
            <w:pPr>
              <w:spacing w:line="360" w:lineRule="auto"/>
              <w:jc w:val="both"/>
              <w:rPr>
                <w:b/>
                <w:sz w:val="20"/>
                <w:szCs w:val="20"/>
              </w:rPr>
            </w:pPr>
            <w:r w:rsidRPr="00A50E2E">
              <w:rPr>
                <w:b/>
                <w:sz w:val="20"/>
                <w:szCs w:val="20"/>
              </w:rPr>
              <w:t>Р</w:t>
            </w:r>
          </w:p>
        </w:tc>
        <w:tc>
          <w:tcPr>
            <w:tcW w:w="851" w:type="dxa"/>
          </w:tcPr>
          <w:p w:rsidR="00043DBB" w:rsidRPr="00A50E2E" w:rsidRDefault="00043DBB" w:rsidP="00A50E2E">
            <w:pPr>
              <w:spacing w:line="360" w:lineRule="auto"/>
              <w:jc w:val="both"/>
              <w:rPr>
                <w:b/>
                <w:sz w:val="20"/>
                <w:szCs w:val="20"/>
              </w:rPr>
            </w:pPr>
            <w:r w:rsidRPr="00A50E2E">
              <w:rPr>
                <w:b/>
                <w:sz w:val="20"/>
                <w:szCs w:val="20"/>
              </w:rPr>
              <w:t>У</w:t>
            </w:r>
          </w:p>
        </w:tc>
        <w:tc>
          <w:tcPr>
            <w:tcW w:w="851" w:type="dxa"/>
          </w:tcPr>
          <w:p w:rsidR="00043DBB" w:rsidRPr="00A50E2E" w:rsidRDefault="00043DBB" w:rsidP="00A50E2E">
            <w:pPr>
              <w:spacing w:line="360" w:lineRule="auto"/>
              <w:jc w:val="both"/>
              <w:rPr>
                <w:b/>
                <w:sz w:val="20"/>
                <w:szCs w:val="20"/>
              </w:rPr>
            </w:pPr>
            <w:r w:rsidRPr="00A50E2E">
              <w:rPr>
                <w:b/>
                <w:sz w:val="20"/>
                <w:szCs w:val="20"/>
              </w:rPr>
              <w:t>Р</w:t>
            </w:r>
          </w:p>
        </w:tc>
        <w:tc>
          <w:tcPr>
            <w:tcW w:w="851" w:type="dxa"/>
          </w:tcPr>
          <w:p w:rsidR="00043DBB" w:rsidRPr="00A50E2E" w:rsidRDefault="00043DBB" w:rsidP="00A50E2E">
            <w:pPr>
              <w:spacing w:line="360" w:lineRule="auto"/>
              <w:jc w:val="both"/>
              <w:rPr>
                <w:b/>
                <w:sz w:val="20"/>
                <w:szCs w:val="20"/>
              </w:rPr>
            </w:pPr>
            <w:r w:rsidRPr="00A50E2E">
              <w:rPr>
                <w:b/>
                <w:sz w:val="20"/>
                <w:szCs w:val="20"/>
              </w:rPr>
              <w:t>У</w:t>
            </w:r>
          </w:p>
        </w:tc>
        <w:tc>
          <w:tcPr>
            <w:tcW w:w="851" w:type="dxa"/>
          </w:tcPr>
          <w:p w:rsidR="00043DBB" w:rsidRPr="00A50E2E" w:rsidRDefault="00043DBB" w:rsidP="00A50E2E">
            <w:pPr>
              <w:spacing w:line="360" w:lineRule="auto"/>
              <w:jc w:val="both"/>
              <w:rPr>
                <w:b/>
                <w:sz w:val="20"/>
                <w:szCs w:val="20"/>
              </w:rPr>
            </w:pPr>
            <w:r w:rsidRPr="00A50E2E">
              <w:rPr>
                <w:b/>
                <w:sz w:val="20"/>
                <w:szCs w:val="20"/>
              </w:rPr>
              <w:t>Р</w:t>
            </w:r>
          </w:p>
        </w:tc>
        <w:tc>
          <w:tcPr>
            <w:tcW w:w="851" w:type="dxa"/>
          </w:tcPr>
          <w:p w:rsidR="00043DBB" w:rsidRPr="00A50E2E" w:rsidRDefault="00043DBB" w:rsidP="00A50E2E">
            <w:pPr>
              <w:spacing w:line="360" w:lineRule="auto"/>
              <w:jc w:val="both"/>
              <w:rPr>
                <w:b/>
                <w:sz w:val="20"/>
                <w:szCs w:val="20"/>
              </w:rPr>
            </w:pPr>
            <w:r w:rsidRPr="00A50E2E">
              <w:rPr>
                <w:b/>
                <w:sz w:val="20"/>
                <w:szCs w:val="20"/>
              </w:rPr>
              <w:t>У</w:t>
            </w:r>
          </w:p>
        </w:tc>
        <w:tc>
          <w:tcPr>
            <w:tcW w:w="969" w:type="dxa"/>
          </w:tcPr>
          <w:p w:rsidR="00043DBB" w:rsidRPr="00A50E2E" w:rsidRDefault="00043DBB" w:rsidP="00A50E2E">
            <w:pPr>
              <w:spacing w:line="360" w:lineRule="auto"/>
              <w:jc w:val="both"/>
              <w:rPr>
                <w:b/>
                <w:sz w:val="20"/>
                <w:szCs w:val="20"/>
              </w:rPr>
            </w:pPr>
            <w:r w:rsidRPr="00A50E2E">
              <w:rPr>
                <w:b/>
                <w:sz w:val="20"/>
                <w:szCs w:val="20"/>
              </w:rPr>
              <w:t>Р</w:t>
            </w:r>
          </w:p>
        </w:tc>
      </w:tr>
      <w:tr w:rsidR="00043DBB" w:rsidRPr="00EA6FF3">
        <w:trPr>
          <w:cantSplit/>
        </w:trPr>
        <w:tc>
          <w:tcPr>
            <w:tcW w:w="1260" w:type="dxa"/>
            <w:vMerge w:val="restart"/>
          </w:tcPr>
          <w:p w:rsidR="00043DBB" w:rsidRPr="00A50E2E" w:rsidRDefault="00043DBB" w:rsidP="00A50E2E">
            <w:pPr>
              <w:spacing w:line="360" w:lineRule="auto"/>
              <w:jc w:val="both"/>
              <w:rPr>
                <w:b/>
                <w:sz w:val="20"/>
                <w:szCs w:val="20"/>
              </w:rPr>
            </w:pPr>
            <w:r w:rsidRPr="00A50E2E">
              <w:rPr>
                <w:b/>
                <w:sz w:val="20"/>
                <w:szCs w:val="20"/>
              </w:rPr>
              <w:t>КМС</w:t>
            </w:r>
          </w:p>
          <w:p w:rsidR="00043DBB" w:rsidRPr="00A50E2E" w:rsidRDefault="00043DBB" w:rsidP="00A50E2E">
            <w:pPr>
              <w:spacing w:line="360" w:lineRule="auto"/>
              <w:jc w:val="both"/>
              <w:rPr>
                <w:sz w:val="20"/>
                <w:szCs w:val="20"/>
              </w:rPr>
            </w:pPr>
            <w:r w:rsidRPr="00A50E2E">
              <w:rPr>
                <w:sz w:val="20"/>
                <w:szCs w:val="20"/>
              </w:rPr>
              <w:t>Муж.</w:t>
            </w:r>
          </w:p>
          <w:p w:rsidR="00043DBB" w:rsidRPr="00A50E2E" w:rsidRDefault="00043DBB" w:rsidP="00A50E2E">
            <w:pPr>
              <w:spacing w:line="360" w:lineRule="auto"/>
              <w:jc w:val="both"/>
              <w:rPr>
                <w:sz w:val="20"/>
                <w:szCs w:val="20"/>
              </w:rPr>
            </w:pPr>
            <w:r w:rsidRPr="00A50E2E">
              <w:rPr>
                <w:sz w:val="20"/>
                <w:szCs w:val="20"/>
              </w:rPr>
              <w:t>Жен.</w:t>
            </w:r>
          </w:p>
        </w:tc>
        <w:tc>
          <w:tcPr>
            <w:tcW w:w="540" w:type="dxa"/>
          </w:tcPr>
          <w:p w:rsidR="00043DBB" w:rsidRPr="00A50E2E" w:rsidRDefault="00043DBB" w:rsidP="00A50E2E">
            <w:pPr>
              <w:spacing w:line="360" w:lineRule="auto"/>
              <w:jc w:val="both"/>
              <w:rPr>
                <w:sz w:val="20"/>
                <w:szCs w:val="20"/>
              </w:rPr>
            </w:pPr>
          </w:p>
        </w:tc>
        <w:tc>
          <w:tcPr>
            <w:tcW w:w="636"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969" w:type="dxa"/>
          </w:tcPr>
          <w:p w:rsidR="00043DBB" w:rsidRPr="00A50E2E" w:rsidRDefault="00043DBB" w:rsidP="00A50E2E">
            <w:pPr>
              <w:spacing w:line="360" w:lineRule="auto"/>
              <w:jc w:val="both"/>
              <w:rPr>
                <w:sz w:val="20"/>
                <w:szCs w:val="20"/>
              </w:rPr>
            </w:pPr>
          </w:p>
        </w:tc>
      </w:tr>
      <w:tr w:rsidR="00043DBB" w:rsidRPr="00EA6FF3">
        <w:trPr>
          <w:cantSplit/>
        </w:trPr>
        <w:tc>
          <w:tcPr>
            <w:tcW w:w="1260" w:type="dxa"/>
            <w:vMerge/>
            <w:vAlign w:val="center"/>
          </w:tcPr>
          <w:p w:rsidR="00043DBB" w:rsidRPr="00A50E2E" w:rsidRDefault="00043DBB" w:rsidP="00A50E2E">
            <w:pPr>
              <w:spacing w:line="360" w:lineRule="auto"/>
              <w:jc w:val="both"/>
              <w:rPr>
                <w:sz w:val="20"/>
                <w:szCs w:val="20"/>
              </w:rPr>
            </w:pPr>
          </w:p>
        </w:tc>
        <w:tc>
          <w:tcPr>
            <w:tcW w:w="540" w:type="dxa"/>
          </w:tcPr>
          <w:p w:rsidR="00043DBB" w:rsidRPr="00A50E2E" w:rsidRDefault="00043DBB" w:rsidP="00A50E2E">
            <w:pPr>
              <w:spacing w:line="360" w:lineRule="auto"/>
              <w:jc w:val="both"/>
              <w:rPr>
                <w:sz w:val="20"/>
                <w:szCs w:val="20"/>
              </w:rPr>
            </w:pPr>
          </w:p>
        </w:tc>
        <w:tc>
          <w:tcPr>
            <w:tcW w:w="636"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r w:rsidRPr="00A50E2E">
              <w:rPr>
                <w:sz w:val="20"/>
                <w:szCs w:val="20"/>
              </w:rPr>
              <w:t>1</w:t>
            </w:r>
          </w:p>
        </w:tc>
        <w:tc>
          <w:tcPr>
            <w:tcW w:w="851" w:type="dxa"/>
          </w:tcPr>
          <w:p w:rsidR="00043DBB" w:rsidRPr="00A50E2E" w:rsidRDefault="00043DBB" w:rsidP="00A50E2E">
            <w:pPr>
              <w:spacing w:line="360" w:lineRule="auto"/>
              <w:jc w:val="both"/>
              <w:rPr>
                <w:sz w:val="20"/>
                <w:szCs w:val="20"/>
              </w:rPr>
            </w:pPr>
            <w:r w:rsidRPr="00A50E2E">
              <w:rPr>
                <w:sz w:val="20"/>
                <w:szCs w:val="20"/>
              </w:rPr>
              <w:t>1</w:t>
            </w:r>
          </w:p>
        </w:tc>
        <w:tc>
          <w:tcPr>
            <w:tcW w:w="969" w:type="dxa"/>
          </w:tcPr>
          <w:p w:rsidR="00043DBB" w:rsidRPr="00A50E2E" w:rsidRDefault="00043DBB" w:rsidP="00A50E2E">
            <w:pPr>
              <w:spacing w:line="360" w:lineRule="auto"/>
              <w:jc w:val="both"/>
              <w:rPr>
                <w:sz w:val="20"/>
                <w:szCs w:val="20"/>
              </w:rPr>
            </w:pPr>
          </w:p>
        </w:tc>
      </w:tr>
      <w:tr w:rsidR="00043DBB" w:rsidRPr="00EA6FF3">
        <w:trPr>
          <w:cantSplit/>
        </w:trPr>
        <w:tc>
          <w:tcPr>
            <w:tcW w:w="1260" w:type="dxa"/>
            <w:vMerge/>
            <w:vAlign w:val="center"/>
          </w:tcPr>
          <w:p w:rsidR="00043DBB" w:rsidRPr="00A50E2E" w:rsidRDefault="00043DBB" w:rsidP="00A50E2E">
            <w:pPr>
              <w:spacing w:line="360" w:lineRule="auto"/>
              <w:jc w:val="both"/>
              <w:rPr>
                <w:sz w:val="20"/>
                <w:szCs w:val="20"/>
              </w:rPr>
            </w:pPr>
          </w:p>
        </w:tc>
        <w:tc>
          <w:tcPr>
            <w:tcW w:w="540" w:type="dxa"/>
          </w:tcPr>
          <w:p w:rsidR="00043DBB" w:rsidRPr="00A50E2E" w:rsidRDefault="00043DBB" w:rsidP="00A50E2E">
            <w:pPr>
              <w:spacing w:line="360" w:lineRule="auto"/>
              <w:jc w:val="both"/>
              <w:rPr>
                <w:sz w:val="20"/>
                <w:szCs w:val="20"/>
              </w:rPr>
            </w:pPr>
          </w:p>
        </w:tc>
        <w:tc>
          <w:tcPr>
            <w:tcW w:w="636"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r w:rsidRPr="00A50E2E">
              <w:rPr>
                <w:sz w:val="20"/>
                <w:szCs w:val="20"/>
              </w:rPr>
              <w:t>1</w:t>
            </w:r>
          </w:p>
        </w:tc>
        <w:tc>
          <w:tcPr>
            <w:tcW w:w="851" w:type="dxa"/>
          </w:tcPr>
          <w:p w:rsidR="00043DBB" w:rsidRPr="00A50E2E" w:rsidRDefault="00043DBB" w:rsidP="00A50E2E">
            <w:pPr>
              <w:spacing w:line="360" w:lineRule="auto"/>
              <w:jc w:val="both"/>
              <w:rPr>
                <w:sz w:val="20"/>
                <w:szCs w:val="20"/>
              </w:rPr>
            </w:pPr>
            <w:r w:rsidRPr="00A50E2E">
              <w:rPr>
                <w:sz w:val="20"/>
                <w:szCs w:val="20"/>
              </w:rPr>
              <w:t>1</w:t>
            </w: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969" w:type="dxa"/>
          </w:tcPr>
          <w:p w:rsidR="00043DBB" w:rsidRPr="00A50E2E" w:rsidRDefault="00043DBB" w:rsidP="00A50E2E">
            <w:pPr>
              <w:spacing w:line="360" w:lineRule="auto"/>
              <w:jc w:val="both"/>
              <w:rPr>
                <w:sz w:val="20"/>
                <w:szCs w:val="20"/>
              </w:rPr>
            </w:pPr>
          </w:p>
        </w:tc>
      </w:tr>
      <w:tr w:rsidR="00043DBB" w:rsidRPr="00EA6FF3">
        <w:trPr>
          <w:cantSplit/>
        </w:trPr>
        <w:tc>
          <w:tcPr>
            <w:tcW w:w="1260" w:type="dxa"/>
            <w:vMerge w:val="restart"/>
          </w:tcPr>
          <w:p w:rsidR="00043DBB" w:rsidRPr="00A50E2E" w:rsidRDefault="00043DBB" w:rsidP="00A50E2E">
            <w:pPr>
              <w:spacing w:line="360" w:lineRule="auto"/>
              <w:jc w:val="both"/>
              <w:rPr>
                <w:b/>
                <w:sz w:val="20"/>
                <w:szCs w:val="20"/>
              </w:rPr>
            </w:pPr>
            <w:r w:rsidRPr="00A50E2E">
              <w:rPr>
                <w:b/>
                <w:sz w:val="20"/>
                <w:szCs w:val="20"/>
                <w:lang w:val="en-US"/>
              </w:rPr>
              <w:t>I</w:t>
            </w:r>
            <w:r w:rsidRPr="00A50E2E">
              <w:rPr>
                <w:b/>
                <w:sz w:val="20"/>
                <w:szCs w:val="20"/>
              </w:rPr>
              <w:t xml:space="preserve"> разряд</w:t>
            </w:r>
          </w:p>
          <w:p w:rsidR="00043DBB" w:rsidRPr="00A50E2E" w:rsidRDefault="00043DBB" w:rsidP="00A50E2E">
            <w:pPr>
              <w:spacing w:line="360" w:lineRule="auto"/>
              <w:jc w:val="both"/>
              <w:rPr>
                <w:sz w:val="20"/>
                <w:szCs w:val="20"/>
              </w:rPr>
            </w:pPr>
            <w:r w:rsidRPr="00A50E2E">
              <w:rPr>
                <w:sz w:val="20"/>
                <w:szCs w:val="20"/>
              </w:rPr>
              <w:t>Муж.</w:t>
            </w:r>
          </w:p>
          <w:p w:rsidR="00043DBB" w:rsidRPr="00A50E2E" w:rsidRDefault="00043DBB" w:rsidP="00A50E2E">
            <w:pPr>
              <w:spacing w:line="360" w:lineRule="auto"/>
              <w:jc w:val="both"/>
              <w:rPr>
                <w:sz w:val="20"/>
                <w:szCs w:val="20"/>
              </w:rPr>
            </w:pPr>
            <w:r w:rsidRPr="00A50E2E">
              <w:rPr>
                <w:sz w:val="20"/>
                <w:szCs w:val="20"/>
              </w:rPr>
              <w:t>Жен.</w:t>
            </w:r>
          </w:p>
        </w:tc>
        <w:tc>
          <w:tcPr>
            <w:tcW w:w="540" w:type="dxa"/>
          </w:tcPr>
          <w:p w:rsidR="00043DBB" w:rsidRPr="00A50E2E" w:rsidRDefault="00043DBB" w:rsidP="00A50E2E">
            <w:pPr>
              <w:spacing w:line="360" w:lineRule="auto"/>
              <w:jc w:val="both"/>
              <w:rPr>
                <w:sz w:val="20"/>
                <w:szCs w:val="20"/>
              </w:rPr>
            </w:pPr>
          </w:p>
        </w:tc>
        <w:tc>
          <w:tcPr>
            <w:tcW w:w="636"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969" w:type="dxa"/>
          </w:tcPr>
          <w:p w:rsidR="00043DBB" w:rsidRPr="00A50E2E" w:rsidRDefault="00043DBB" w:rsidP="00A50E2E">
            <w:pPr>
              <w:spacing w:line="360" w:lineRule="auto"/>
              <w:jc w:val="both"/>
              <w:rPr>
                <w:sz w:val="20"/>
                <w:szCs w:val="20"/>
              </w:rPr>
            </w:pPr>
          </w:p>
        </w:tc>
      </w:tr>
      <w:tr w:rsidR="00043DBB" w:rsidRPr="00EA6FF3">
        <w:trPr>
          <w:cantSplit/>
        </w:trPr>
        <w:tc>
          <w:tcPr>
            <w:tcW w:w="1260" w:type="dxa"/>
            <w:vMerge/>
            <w:vAlign w:val="center"/>
          </w:tcPr>
          <w:p w:rsidR="00043DBB" w:rsidRPr="00A50E2E" w:rsidRDefault="00043DBB" w:rsidP="00A50E2E">
            <w:pPr>
              <w:spacing w:line="360" w:lineRule="auto"/>
              <w:jc w:val="both"/>
              <w:rPr>
                <w:sz w:val="20"/>
                <w:szCs w:val="20"/>
              </w:rPr>
            </w:pPr>
          </w:p>
        </w:tc>
        <w:tc>
          <w:tcPr>
            <w:tcW w:w="540" w:type="dxa"/>
          </w:tcPr>
          <w:p w:rsidR="00043DBB" w:rsidRPr="00A50E2E" w:rsidRDefault="00043DBB" w:rsidP="00A50E2E">
            <w:pPr>
              <w:spacing w:line="360" w:lineRule="auto"/>
              <w:jc w:val="both"/>
              <w:rPr>
                <w:sz w:val="20"/>
                <w:szCs w:val="20"/>
              </w:rPr>
            </w:pPr>
          </w:p>
        </w:tc>
        <w:tc>
          <w:tcPr>
            <w:tcW w:w="636"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r w:rsidRPr="00A50E2E">
              <w:rPr>
                <w:sz w:val="20"/>
                <w:szCs w:val="20"/>
              </w:rPr>
              <w:t>1</w:t>
            </w:r>
          </w:p>
        </w:tc>
        <w:tc>
          <w:tcPr>
            <w:tcW w:w="851" w:type="dxa"/>
          </w:tcPr>
          <w:p w:rsidR="00043DBB" w:rsidRPr="00A50E2E" w:rsidRDefault="00043DBB" w:rsidP="00A50E2E">
            <w:pPr>
              <w:spacing w:line="360" w:lineRule="auto"/>
              <w:jc w:val="both"/>
              <w:rPr>
                <w:sz w:val="20"/>
                <w:szCs w:val="20"/>
              </w:rPr>
            </w:pPr>
            <w:r w:rsidRPr="00A50E2E">
              <w:rPr>
                <w:sz w:val="20"/>
                <w:szCs w:val="20"/>
              </w:rPr>
              <w:t>1</w:t>
            </w:r>
          </w:p>
        </w:tc>
        <w:tc>
          <w:tcPr>
            <w:tcW w:w="851" w:type="dxa"/>
          </w:tcPr>
          <w:p w:rsidR="00043DBB" w:rsidRPr="00A50E2E" w:rsidRDefault="00043DBB" w:rsidP="00A50E2E">
            <w:pPr>
              <w:spacing w:line="360" w:lineRule="auto"/>
              <w:jc w:val="both"/>
              <w:rPr>
                <w:sz w:val="20"/>
                <w:szCs w:val="20"/>
              </w:rPr>
            </w:pPr>
            <w:r w:rsidRPr="00A50E2E">
              <w:rPr>
                <w:sz w:val="20"/>
                <w:szCs w:val="20"/>
              </w:rPr>
              <w:t>1</w:t>
            </w:r>
          </w:p>
        </w:tc>
        <w:tc>
          <w:tcPr>
            <w:tcW w:w="851" w:type="dxa"/>
          </w:tcPr>
          <w:p w:rsidR="00043DBB" w:rsidRPr="00A50E2E" w:rsidRDefault="00043DBB" w:rsidP="00A50E2E">
            <w:pPr>
              <w:spacing w:line="360" w:lineRule="auto"/>
              <w:jc w:val="both"/>
              <w:rPr>
                <w:sz w:val="20"/>
                <w:szCs w:val="20"/>
              </w:rPr>
            </w:pPr>
            <w:r w:rsidRPr="00A50E2E">
              <w:rPr>
                <w:sz w:val="20"/>
                <w:szCs w:val="20"/>
              </w:rPr>
              <w:t>1</w:t>
            </w: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969" w:type="dxa"/>
          </w:tcPr>
          <w:p w:rsidR="00043DBB" w:rsidRPr="00A50E2E" w:rsidRDefault="00043DBB" w:rsidP="00A50E2E">
            <w:pPr>
              <w:spacing w:line="360" w:lineRule="auto"/>
              <w:jc w:val="both"/>
              <w:rPr>
                <w:sz w:val="20"/>
                <w:szCs w:val="20"/>
              </w:rPr>
            </w:pPr>
          </w:p>
        </w:tc>
      </w:tr>
      <w:tr w:rsidR="00043DBB" w:rsidRPr="00EA6FF3">
        <w:trPr>
          <w:cantSplit/>
        </w:trPr>
        <w:tc>
          <w:tcPr>
            <w:tcW w:w="1260" w:type="dxa"/>
            <w:vMerge/>
            <w:vAlign w:val="center"/>
          </w:tcPr>
          <w:p w:rsidR="00043DBB" w:rsidRPr="00A50E2E" w:rsidRDefault="00043DBB" w:rsidP="00A50E2E">
            <w:pPr>
              <w:spacing w:line="360" w:lineRule="auto"/>
              <w:jc w:val="both"/>
              <w:rPr>
                <w:sz w:val="20"/>
                <w:szCs w:val="20"/>
              </w:rPr>
            </w:pPr>
          </w:p>
        </w:tc>
        <w:tc>
          <w:tcPr>
            <w:tcW w:w="540" w:type="dxa"/>
          </w:tcPr>
          <w:p w:rsidR="00043DBB" w:rsidRPr="00A50E2E" w:rsidRDefault="00043DBB" w:rsidP="00A50E2E">
            <w:pPr>
              <w:spacing w:line="360" w:lineRule="auto"/>
              <w:jc w:val="both"/>
              <w:rPr>
                <w:sz w:val="20"/>
                <w:szCs w:val="20"/>
              </w:rPr>
            </w:pPr>
          </w:p>
        </w:tc>
        <w:tc>
          <w:tcPr>
            <w:tcW w:w="636"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r w:rsidRPr="00A50E2E">
              <w:rPr>
                <w:sz w:val="20"/>
                <w:szCs w:val="20"/>
              </w:rPr>
              <w:t>1</w:t>
            </w:r>
          </w:p>
        </w:tc>
        <w:tc>
          <w:tcPr>
            <w:tcW w:w="851" w:type="dxa"/>
          </w:tcPr>
          <w:p w:rsidR="00043DBB" w:rsidRPr="00A50E2E" w:rsidRDefault="00043DBB" w:rsidP="00A50E2E">
            <w:pPr>
              <w:spacing w:line="360" w:lineRule="auto"/>
              <w:jc w:val="both"/>
              <w:rPr>
                <w:sz w:val="20"/>
                <w:szCs w:val="20"/>
              </w:rPr>
            </w:pPr>
            <w:r w:rsidRPr="00A50E2E">
              <w:rPr>
                <w:sz w:val="20"/>
                <w:szCs w:val="20"/>
              </w:rPr>
              <w:t>1</w:t>
            </w: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969" w:type="dxa"/>
          </w:tcPr>
          <w:p w:rsidR="00043DBB" w:rsidRPr="00A50E2E" w:rsidRDefault="00043DBB" w:rsidP="00A50E2E">
            <w:pPr>
              <w:spacing w:line="360" w:lineRule="auto"/>
              <w:jc w:val="both"/>
              <w:rPr>
                <w:sz w:val="20"/>
                <w:szCs w:val="20"/>
              </w:rPr>
            </w:pPr>
          </w:p>
        </w:tc>
      </w:tr>
      <w:tr w:rsidR="00043DBB" w:rsidRPr="00EA6FF3">
        <w:tc>
          <w:tcPr>
            <w:tcW w:w="1260" w:type="dxa"/>
          </w:tcPr>
          <w:p w:rsidR="00043DBB" w:rsidRPr="00A50E2E" w:rsidRDefault="00043DBB" w:rsidP="00A50E2E">
            <w:pPr>
              <w:spacing w:line="360" w:lineRule="auto"/>
              <w:jc w:val="both"/>
              <w:rPr>
                <w:sz w:val="20"/>
                <w:szCs w:val="20"/>
              </w:rPr>
            </w:pPr>
          </w:p>
        </w:tc>
        <w:tc>
          <w:tcPr>
            <w:tcW w:w="8100" w:type="dxa"/>
            <w:gridSpan w:val="10"/>
          </w:tcPr>
          <w:p w:rsidR="00043DBB" w:rsidRPr="00A50E2E" w:rsidRDefault="00043DBB" w:rsidP="00A50E2E">
            <w:pPr>
              <w:spacing w:line="360" w:lineRule="auto"/>
              <w:jc w:val="both"/>
              <w:rPr>
                <w:sz w:val="20"/>
                <w:szCs w:val="20"/>
              </w:rPr>
            </w:pPr>
            <w:r w:rsidRPr="00A50E2E">
              <w:rPr>
                <w:sz w:val="20"/>
                <w:szCs w:val="20"/>
              </w:rPr>
              <w:t>Мужчины и женщины</w:t>
            </w:r>
          </w:p>
        </w:tc>
      </w:tr>
      <w:tr w:rsidR="00043DBB" w:rsidRPr="00EA6FF3">
        <w:tc>
          <w:tcPr>
            <w:tcW w:w="1260" w:type="dxa"/>
          </w:tcPr>
          <w:p w:rsidR="00043DBB" w:rsidRPr="00A50E2E" w:rsidRDefault="00043DBB" w:rsidP="00A50E2E">
            <w:pPr>
              <w:spacing w:line="360" w:lineRule="auto"/>
              <w:jc w:val="both"/>
              <w:rPr>
                <w:b/>
                <w:sz w:val="20"/>
                <w:szCs w:val="20"/>
              </w:rPr>
            </w:pPr>
            <w:r w:rsidRPr="00A50E2E">
              <w:rPr>
                <w:b/>
                <w:sz w:val="20"/>
                <w:szCs w:val="20"/>
                <w:lang w:val="en-US"/>
              </w:rPr>
              <w:t>II</w:t>
            </w:r>
            <w:r w:rsidRPr="00A50E2E">
              <w:rPr>
                <w:b/>
                <w:sz w:val="20"/>
                <w:szCs w:val="20"/>
              </w:rPr>
              <w:t xml:space="preserve"> разряд</w:t>
            </w:r>
          </w:p>
        </w:tc>
        <w:tc>
          <w:tcPr>
            <w:tcW w:w="540" w:type="dxa"/>
          </w:tcPr>
          <w:p w:rsidR="00043DBB" w:rsidRPr="00A50E2E" w:rsidRDefault="00043DBB" w:rsidP="00A50E2E">
            <w:pPr>
              <w:spacing w:line="360" w:lineRule="auto"/>
              <w:jc w:val="both"/>
              <w:rPr>
                <w:sz w:val="20"/>
                <w:szCs w:val="20"/>
              </w:rPr>
            </w:pPr>
          </w:p>
        </w:tc>
        <w:tc>
          <w:tcPr>
            <w:tcW w:w="636" w:type="dxa"/>
          </w:tcPr>
          <w:p w:rsidR="00043DBB" w:rsidRPr="00A50E2E" w:rsidRDefault="00043DBB" w:rsidP="00A50E2E">
            <w:pPr>
              <w:spacing w:line="360" w:lineRule="auto"/>
              <w:jc w:val="both"/>
              <w:rPr>
                <w:sz w:val="20"/>
                <w:szCs w:val="20"/>
              </w:rPr>
            </w:pPr>
            <w:r w:rsidRPr="00A50E2E">
              <w:rPr>
                <w:sz w:val="20"/>
                <w:szCs w:val="20"/>
              </w:rPr>
              <w:t>1</w:t>
            </w:r>
          </w:p>
        </w:tc>
        <w:tc>
          <w:tcPr>
            <w:tcW w:w="850" w:type="dxa"/>
          </w:tcPr>
          <w:p w:rsidR="00043DBB" w:rsidRPr="00A50E2E" w:rsidRDefault="00043DBB" w:rsidP="00A50E2E">
            <w:pPr>
              <w:spacing w:line="360" w:lineRule="auto"/>
              <w:jc w:val="both"/>
              <w:rPr>
                <w:sz w:val="20"/>
                <w:szCs w:val="20"/>
              </w:rPr>
            </w:pPr>
            <w:r w:rsidRPr="00A50E2E">
              <w:rPr>
                <w:sz w:val="20"/>
                <w:szCs w:val="20"/>
              </w:rPr>
              <w:t>1</w:t>
            </w:r>
          </w:p>
        </w:tc>
        <w:tc>
          <w:tcPr>
            <w:tcW w:w="850"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969" w:type="dxa"/>
          </w:tcPr>
          <w:p w:rsidR="00043DBB" w:rsidRPr="00A50E2E" w:rsidRDefault="00043DBB" w:rsidP="00A50E2E">
            <w:pPr>
              <w:spacing w:line="360" w:lineRule="auto"/>
              <w:jc w:val="both"/>
              <w:rPr>
                <w:sz w:val="20"/>
                <w:szCs w:val="20"/>
              </w:rPr>
            </w:pPr>
          </w:p>
        </w:tc>
      </w:tr>
      <w:tr w:rsidR="00043DBB" w:rsidRPr="00EA6FF3">
        <w:tc>
          <w:tcPr>
            <w:tcW w:w="1260" w:type="dxa"/>
          </w:tcPr>
          <w:p w:rsidR="00043DBB" w:rsidRPr="00A50E2E" w:rsidRDefault="00043DBB" w:rsidP="00A50E2E">
            <w:pPr>
              <w:spacing w:line="360" w:lineRule="auto"/>
              <w:jc w:val="both"/>
              <w:rPr>
                <w:b/>
                <w:sz w:val="20"/>
                <w:szCs w:val="20"/>
              </w:rPr>
            </w:pPr>
            <w:r w:rsidRPr="00A50E2E">
              <w:rPr>
                <w:b/>
                <w:sz w:val="20"/>
                <w:szCs w:val="20"/>
                <w:lang w:val="en-US"/>
              </w:rPr>
              <w:t>III</w:t>
            </w:r>
            <w:r w:rsidRPr="00A50E2E">
              <w:rPr>
                <w:b/>
                <w:sz w:val="20"/>
                <w:szCs w:val="20"/>
              </w:rPr>
              <w:t xml:space="preserve"> разряд</w:t>
            </w:r>
          </w:p>
        </w:tc>
        <w:tc>
          <w:tcPr>
            <w:tcW w:w="540" w:type="dxa"/>
          </w:tcPr>
          <w:p w:rsidR="00043DBB" w:rsidRPr="00A50E2E" w:rsidRDefault="00043DBB" w:rsidP="00A50E2E">
            <w:pPr>
              <w:spacing w:line="360" w:lineRule="auto"/>
              <w:jc w:val="both"/>
              <w:rPr>
                <w:sz w:val="20"/>
                <w:szCs w:val="20"/>
              </w:rPr>
            </w:pPr>
            <w:r w:rsidRPr="00A50E2E">
              <w:rPr>
                <w:sz w:val="20"/>
                <w:szCs w:val="20"/>
              </w:rPr>
              <w:t>1</w:t>
            </w:r>
          </w:p>
        </w:tc>
        <w:tc>
          <w:tcPr>
            <w:tcW w:w="636"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0"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851" w:type="dxa"/>
          </w:tcPr>
          <w:p w:rsidR="00043DBB" w:rsidRPr="00A50E2E" w:rsidRDefault="00043DBB" w:rsidP="00A50E2E">
            <w:pPr>
              <w:spacing w:line="360" w:lineRule="auto"/>
              <w:jc w:val="both"/>
              <w:rPr>
                <w:sz w:val="20"/>
                <w:szCs w:val="20"/>
              </w:rPr>
            </w:pPr>
          </w:p>
        </w:tc>
        <w:tc>
          <w:tcPr>
            <w:tcW w:w="969" w:type="dxa"/>
          </w:tcPr>
          <w:p w:rsidR="00043DBB" w:rsidRPr="00A50E2E" w:rsidRDefault="00043DBB" w:rsidP="00A50E2E">
            <w:pPr>
              <w:spacing w:line="360" w:lineRule="auto"/>
              <w:jc w:val="both"/>
              <w:rPr>
                <w:sz w:val="20"/>
                <w:szCs w:val="20"/>
              </w:rPr>
            </w:pPr>
          </w:p>
        </w:tc>
      </w:tr>
    </w:tbl>
    <w:p w:rsidR="00043DBB" w:rsidRPr="00EA6FF3" w:rsidRDefault="00043DBB" w:rsidP="00EA6FF3">
      <w:pPr>
        <w:spacing w:line="360" w:lineRule="auto"/>
        <w:ind w:firstLine="709"/>
        <w:jc w:val="both"/>
        <w:rPr>
          <w:sz w:val="28"/>
          <w:szCs w:val="28"/>
        </w:rPr>
      </w:pPr>
      <w:r w:rsidRPr="00EA6FF3">
        <w:rPr>
          <w:sz w:val="28"/>
          <w:szCs w:val="28"/>
        </w:rPr>
        <w:t>У – поход совершен в качестве участника.</w:t>
      </w:r>
    </w:p>
    <w:p w:rsidR="00043DBB" w:rsidRPr="00EA6FF3" w:rsidRDefault="00043DBB" w:rsidP="00EA6FF3">
      <w:pPr>
        <w:spacing w:line="360" w:lineRule="auto"/>
        <w:ind w:firstLine="709"/>
        <w:jc w:val="both"/>
        <w:rPr>
          <w:sz w:val="28"/>
          <w:szCs w:val="28"/>
        </w:rPr>
      </w:pPr>
      <w:r w:rsidRPr="00EA6FF3">
        <w:rPr>
          <w:sz w:val="28"/>
          <w:szCs w:val="28"/>
        </w:rPr>
        <w:t>Р – поход совершен в качестве руководителя.</w:t>
      </w:r>
    </w:p>
    <w:p w:rsidR="00043DBB" w:rsidRPr="00EA6FF3" w:rsidRDefault="00043DBB" w:rsidP="00EA6FF3">
      <w:pPr>
        <w:spacing w:line="360" w:lineRule="auto"/>
        <w:ind w:firstLine="709"/>
        <w:jc w:val="both"/>
        <w:rPr>
          <w:sz w:val="28"/>
          <w:szCs w:val="28"/>
        </w:rPr>
      </w:pPr>
    </w:p>
    <w:p w:rsidR="00043DBB" w:rsidRPr="00EA6FF3" w:rsidRDefault="00043DBB" w:rsidP="00EA6FF3">
      <w:pPr>
        <w:spacing w:line="360" w:lineRule="auto"/>
        <w:ind w:firstLine="709"/>
        <w:jc w:val="both"/>
        <w:rPr>
          <w:sz w:val="28"/>
          <w:szCs w:val="28"/>
        </w:rPr>
      </w:pPr>
      <w:r w:rsidRPr="00EA6FF3">
        <w:rPr>
          <w:sz w:val="28"/>
          <w:szCs w:val="28"/>
        </w:rPr>
        <w:t xml:space="preserve">Для присвоения звания «Мастер спорта» Республики Беларусь мужчинам необходимо совершить два похода </w:t>
      </w:r>
      <w:r w:rsidRPr="00EA6FF3">
        <w:rPr>
          <w:sz w:val="28"/>
          <w:szCs w:val="28"/>
          <w:lang w:val="en-US"/>
        </w:rPr>
        <w:t>V</w:t>
      </w:r>
      <w:r w:rsidRPr="00EA6FF3">
        <w:rPr>
          <w:sz w:val="28"/>
          <w:szCs w:val="28"/>
        </w:rPr>
        <w:t xml:space="preserve"> к.с. в качестве руководителя группы. Требованиями так же допускается для присвоения данного звания совершить один поход </w:t>
      </w:r>
      <w:r w:rsidRPr="00EA6FF3">
        <w:rPr>
          <w:sz w:val="28"/>
          <w:szCs w:val="28"/>
          <w:lang w:val="en-US"/>
        </w:rPr>
        <w:t>V</w:t>
      </w:r>
      <w:r w:rsidRPr="00EA6FF3">
        <w:rPr>
          <w:sz w:val="28"/>
          <w:szCs w:val="28"/>
        </w:rPr>
        <w:t xml:space="preserve"> к.с. в качестве руководителя группы и набрать 10 баллов на чемпионатах РБ и международных соревнованиях по спортивному туризму; или набрать 20 баллов на чемпионатах РБ и международных соревнованиях по спортивному туризму. </w:t>
      </w:r>
    </w:p>
    <w:p w:rsidR="00043DBB" w:rsidRPr="00EA6FF3" w:rsidRDefault="00043DBB" w:rsidP="00EA6FF3">
      <w:pPr>
        <w:spacing w:line="360" w:lineRule="auto"/>
        <w:ind w:firstLine="709"/>
        <w:jc w:val="both"/>
        <w:rPr>
          <w:sz w:val="28"/>
          <w:szCs w:val="28"/>
        </w:rPr>
      </w:pPr>
      <w:r w:rsidRPr="00EA6FF3">
        <w:rPr>
          <w:sz w:val="28"/>
          <w:szCs w:val="28"/>
        </w:rPr>
        <w:t xml:space="preserve">Для присвоения звания «Мастер спорта» Республики Беларусь женщинам необходимо совершить один поход </w:t>
      </w:r>
      <w:r w:rsidRPr="00EA6FF3">
        <w:rPr>
          <w:sz w:val="28"/>
          <w:szCs w:val="28"/>
          <w:lang w:val="en-US"/>
        </w:rPr>
        <w:t>V</w:t>
      </w:r>
      <w:r w:rsidRPr="00EA6FF3">
        <w:rPr>
          <w:sz w:val="28"/>
          <w:szCs w:val="28"/>
        </w:rPr>
        <w:t xml:space="preserve"> к.с. в качестве участницы и два похода </w:t>
      </w:r>
      <w:r w:rsidRPr="00EA6FF3">
        <w:rPr>
          <w:sz w:val="28"/>
          <w:szCs w:val="28"/>
          <w:lang w:val="en-US"/>
        </w:rPr>
        <w:t>IV</w:t>
      </w:r>
      <w:r w:rsidRPr="00EA6FF3">
        <w:rPr>
          <w:sz w:val="28"/>
          <w:szCs w:val="28"/>
        </w:rPr>
        <w:t xml:space="preserve"> к.с. в качестве руководителя группы. Требованиями так же допускается для присвоения данного звания совершить один поход </w:t>
      </w:r>
      <w:r w:rsidRPr="00EA6FF3">
        <w:rPr>
          <w:sz w:val="28"/>
          <w:szCs w:val="28"/>
          <w:lang w:val="en-US"/>
        </w:rPr>
        <w:t>V</w:t>
      </w:r>
      <w:r w:rsidRPr="00EA6FF3">
        <w:rPr>
          <w:sz w:val="28"/>
          <w:szCs w:val="28"/>
        </w:rPr>
        <w:t xml:space="preserve"> к.с. в качестве участницы, один поход </w:t>
      </w:r>
      <w:r w:rsidRPr="00EA6FF3">
        <w:rPr>
          <w:sz w:val="28"/>
          <w:szCs w:val="28"/>
          <w:lang w:val="en-US"/>
        </w:rPr>
        <w:t>IV</w:t>
      </w:r>
      <w:r w:rsidRPr="00EA6FF3">
        <w:rPr>
          <w:sz w:val="28"/>
          <w:szCs w:val="28"/>
        </w:rPr>
        <w:t xml:space="preserve"> к.с. в качестве руководителя и набрать 5 баллов на чемпионатах РБ и международных соревнованиях по спортивному туризму. Допускается набрать 10 баллов на чемпионатах РБ и международных соревнованиях по спортивному туризму (ЕСК РБ на 2002-2005гг). </w:t>
      </w:r>
    </w:p>
    <w:p w:rsidR="00043DBB" w:rsidRPr="00EA6FF3" w:rsidRDefault="00043DBB" w:rsidP="00EA6FF3">
      <w:pPr>
        <w:spacing w:line="360" w:lineRule="auto"/>
        <w:ind w:firstLine="709"/>
        <w:jc w:val="both"/>
        <w:rPr>
          <w:sz w:val="28"/>
          <w:szCs w:val="28"/>
        </w:rPr>
      </w:pPr>
      <w:r w:rsidRPr="00EA6FF3">
        <w:rPr>
          <w:sz w:val="28"/>
          <w:szCs w:val="28"/>
        </w:rPr>
        <w:t xml:space="preserve">Принцип начисления баллов для присвоения звания «мастер спорта Республики Беларусь» представлен в таблице 2. </w:t>
      </w:r>
    </w:p>
    <w:p w:rsidR="00043DBB" w:rsidRPr="00EA6FF3" w:rsidRDefault="00043DBB" w:rsidP="00EA6FF3">
      <w:pPr>
        <w:spacing w:line="360" w:lineRule="auto"/>
        <w:ind w:firstLine="709"/>
        <w:jc w:val="both"/>
        <w:rPr>
          <w:sz w:val="28"/>
          <w:szCs w:val="28"/>
        </w:rPr>
      </w:pPr>
      <w:r w:rsidRPr="00EA6FF3">
        <w:rPr>
          <w:sz w:val="28"/>
          <w:szCs w:val="28"/>
        </w:rPr>
        <w:t xml:space="preserve">Баллы в графе «Исходная оценка» присваиваются только за руководство походом (капитану команды). Дополнительные баллы начисляются как руководителям (капитанам), так и участникам походов, проводимых в рамках соревнований. Баллы начисляются только при условии, что количество баллов, полученное командой на соревновании, составит не менее 75% от максимально возможной суммы баллов для данных соревнований. При этом число команд прошедших утвержденные маршруты должно быть не менее четырех. В случае трех команд, баллы присваиваются, как за второе-четвертое место. </w:t>
      </w:r>
    </w:p>
    <w:p w:rsidR="00043DBB" w:rsidRPr="00EA6FF3" w:rsidRDefault="00043DBB" w:rsidP="00EA6FF3">
      <w:pPr>
        <w:spacing w:line="360" w:lineRule="auto"/>
        <w:ind w:firstLine="709"/>
        <w:jc w:val="both"/>
        <w:rPr>
          <w:sz w:val="28"/>
          <w:szCs w:val="28"/>
        </w:rPr>
      </w:pPr>
    </w:p>
    <w:p w:rsidR="00043DBB" w:rsidRPr="00EA6FF3" w:rsidRDefault="00043DBB" w:rsidP="00EA6FF3">
      <w:pPr>
        <w:spacing w:line="360" w:lineRule="auto"/>
        <w:ind w:firstLine="709"/>
        <w:jc w:val="both"/>
        <w:rPr>
          <w:sz w:val="28"/>
          <w:szCs w:val="28"/>
        </w:rPr>
      </w:pPr>
      <w:r w:rsidRPr="00EA6FF3">
        <w:rPr>
          <w:sz w:val="28"/>
          <w:szCs w:val="28"/>
        </w:rPr>
        <w:t xml:space="preserve">Таблица 2. </w:t>
      </w:r>
    </w:p>
    <w:p w:rsidR="00043DBB" w:rsidRPr="00EA6FF3" w:rsidRDefault="00043DBB" w:rsidP="00EA6FF3">
      <w:pPr>
        <w:spacing w:line="360" w:lineRule="auto"/>
        <w:ind w:firstLine="709"/>
        <w:jc w:val="both"/>
        <w:rPr>
          <w:sz w:val="28"/>
          <w:szCs w:val="28"/>
        </w:rPr>
      </w:pPr>
      <w:r w:rsidRPr="00EA6FF3">
        <w:rPr>
          <w:sz w:val="28"/>
          <w:szCs w:val="28"/>
        </w:rPr>
        <w:t>Порядок начисления баллов за участие спортсменов в чемпионатах Республики Беларусь по спортивному туризму (</w:t>
      </w:r>
      <w:r w:rsidRPr="00EA6FF3">
        <w:rPr>
          <w:sz w:val="28"/>
          <w:szCs w:val="28"/>
          <w:lang w:val="en-US"/>
        </w:rPr>
        <w:t>III</w:t>
      </w:r>
      <w:r w:rsidRPr="00EA6FF3">
        <w:rPr>
          <w:sz w:val="28"/>
          <w:szCs w:val="28"/>
        </w:rPr>
        <w:t xml:space="preserve"> группа соревнований).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20"/>
        <w:gridCol w:w="2700"/>
        <w:gridCol w:w="1440"/>
        <w:gridCol w:w="1260"/>
        <w:gridCol w:w="1440"/>
      </w:tblGrid>
      <w:tr w:rsidR="00043DBB" w:rsidRPr="00EA6FF3">
        <w:trPr>
          <w:cantSplit/>
        </w:trPr>
        <w:tc>
          <w:tcPr>
            <w:tcW w:w="2520" w:type="dxa"/>
            <w:vMerge w:val="restart"/>
          </w:tcPr>
          <w:p w:rsidR="00043DBB" w:rsidRPr="00A50E2E" w:rsidRDefault="00043DBB" w:rsidP="00A50E2E">
            <w:pPr>
              <w:spacing w:line="360" w:lineRule="auto"/>
              <w:jc w:val="both"/>
              <w:rPr>
                <w:sz w:val="20"/>
                <w:szCs w:val="20"/>
              </w:rPr>
            </w:pPr>
            <w:r w:rsidRPr="00A50E2E">
              <w:rPr>
                <w:sz w:val="20"/>
                <w:szCs w:val="20"/>
              </w:rPr>
              <w:t>Категория сложности маршрутов</w:t>
            </w:r>
          </w:p>
        </w:tc>
        <w:tc>
          <w:tcPr>
            <w:tcW w:w="2700" w:type="dxa"/>
            <w:vMerge w:val="restart"/>
          </w:tcPr>
          <w:p w:rsidR="00043DBB" w:rsidRPr="00A50E2E" w:rsidRDefault="00043DBB" w:rsidP="00A50E2E">
            <w:pPr>
              <w:spacing w:line="360" w:lineRule="auto"/>
              <w:jc w:val="both"/>
              <w:rPr>
                <w:sz w:val="20"/>
                <w:szCs w:val="20"/>
              </w:rPr>
            </w:pPr>
            <w:r w:rsidRPr="00A50E2E">
              <w:rPr>
                <w:sz w:val="20"/>
                <w:szCs w:val="20"/>
              </w:rPr>
              <w:t>Исходная оценка</w:t>
            </w:r>
          </w:p>
          <w:p w:rsidR="00043DBB" w:rsidRPr="00A50E2E" w:rsidRDefault="00043DBB" w:rsidP="00A50E2E">
            <w:pPr>
              <w:spacing w:line="360" w:lineRule="auto"/>
              <w:jc w:val="both"/>
              <w:rPr>
                <w:sz w:val="20"/>
                <w:szCs w:val="20"/>
              </w:rPr>
            </w:pPr>
            <w:r w:rsidRPr="00A50E2E">
              <w:rPr>
                <w:sz w:val="20"/>
                <w:szCs w:val="20"/>
              </w:rPr>
              <w:t>(баллы)</w:t>
            </w:r>
          </w:p>
        </w:tc>
        <w:tc>
          <w:tcPr>
            <w:tcW w:w="4140" w:type="dxa"/>
            <w:gridSpan w:val="3"/>
          </w:tcPr>
          <w:p w:rsidR="00043DBB" w:rsidRPr="00A50E2E" w:rsidRDefault="00043DBB" w:rsidP="00A50E2E">
            <w:pPr>
              <w:spacing w:line="360" w:lineRule="auto"/>
              <w:jc w:val="both"/>
              <w:rPr>
                <w:sz w:val="20"/>
                <w:szCs w:val="20"/>
              </w:rPr>
            </w:pPr>
            <w:r w:rsidRPr="00A50E2E">
              <w:rPr>
                <w:sz w:val="20"/>
                <w:szCs w:val="20"/>
              </w:rPr>
              <w:t>Дополнительные баллы за участие в чемпионате РБ</w:t>
            </w:r>
          </w:p>
        </w:tc>
      </w:tr>
      <w:tr w:rsidR="00043DBB" w:rsidRPr="00EA6FF3">
        <w:trPr>
          <w:cantSplit/>
        </w:trPr>
        <w:tc>
          <w:tcPr>
            <w:tcW w:w="2520" w:type="dxa"/>
            <w:vMerge/>
            <w:vAlign w:val="center"/>
          </w:tcPr>
          <w:p w:rsidR="00043DBB" w:rsidRPr="00A50E2E" w:rsidRDefault="00043DBB" w:rsidP="00A50E2E">
            <w:pPr>
              <w:spacing w:line="360" w:lineRule="auto"/>
              <w:jc w:val="both"/>
              <w:rPr>
                <w:sz w:val="20"/>
                <w:szCs w:val="20"/>
              </w:rPr>
            </w:pPr>
          </w:p>
        </w:tc>
        <w:tc>
          <w:tcPr>
            <w:tcW w:w="2700" w:type="dxa"/>
            <w:vMerge/>
            <w:vAlign w:val="center"/>
          </w:tcPr>
          <w:p w:rsidR="00043DBB" w:rsidRPr="00A50E2E" w:rsidRDefault="00043DBB" w:rsidP="00A50E2E">
            <w:pPr>
              <w:spacing w:line="360" w:lineRule="auto"/>
              <w:jc w:val="both"/>
              <w:rPr>
                <w:sz w:val="20"/>
                <w:szCs w:val="20"/>
              </w:rPr>
            </w:pPr>
          </w:p>
        </w:tc>
        <w:tc>
          <w:tcPr>
            <w:tcW w:w="1440" w:type="dxa"/>
          </w:tcPr>
          <w:p w:rsidR="00043DBB" w:rsidRPr="00A50E2E" w:rsidRDefault="00043DBB" w:rsidP="00A50E2E">
            <w:pPr>
              <w:spacing w:line="360" w:lineRule="auto"/>
              <w:jc w:val="both"/>
              <w:rPr>
                <w:sz w:val="20"/>
                <w:szCs w:val="20"/>
              </w:rPr>
            </w:pPr>
            <w:r w:rsidRPr="00A50E2E">
              <w:rPr>
                <w:sz w:val="20"/>
                <w:szCs w:val="20"/>
              </w:rPr>
              <w:t>1 место</w:t>
            </w:r>
          </w:p>
        </w:tc>
        <w:tc>
          <w:tcPr>
            <w:tcW w:w="1260" w:type="dxa"/>
          </w:tcPr>
          <w:p w:rsidR="00043DBB" w:rsidRPr="00A50E2E" w:rsidRDefault="00043DBB" w:rsidP="00A50E2E">
            <w:pPr>
              <w:spacing w:line="360" w:lineRule="auto"/>
              <w:jc w:val="both"/>
              <w:rPr>
                <w:sz w:val="20"/>
                <w:szCs w:val="20"/>
              </w:rPr>
            </w:pPr>
            <w:r w:rsidRPr="00A50E2E">
              <w:rPr>
                <w:sz w:val="20"/>
                <w:szCs w:val="20"/>
              </w:rPr>
              <w:t>2-3</w:t>
            </w:r>
          </w:p>
        </w:tc>
        <w:tc>
          <w:tcPr>
            <w:tcW w:w="1440" w:type="dxa"/>
          </w:tcPr>
          <w:p w:rsidR="00043DBB" w:rsidRPr="00A50E2E" w:rsidRDefault="00043DBB" w:rsidP="00A50E2E">
            <w:pPr>
              <w:spacing w:line="360" w:lineRule="auto"/>
              <w:jc w:val="both"/>
              <w:rPr>
                <w:sz w:val="20"/>
                <w:szCs w:val="20"/>
              </w:rPr>
            </w:pPr>
            <w:r w:rsidRPr="00A50E2E">
              <w:rPr>
                <w:sz w:val="20"/>
                <w:szCs w:val="20"/>
              </w:rPr>
              <w:t>4-6</w:t>
            </w:r>
          </w:p>
        </w:tc>
      </w:tr>
      <w:tr w:rsidR="00043DBB" w:rsidRPr="00EA6FF3">
        <w:tc>
          <w:tcPr>
            <w:tcW w:w="2520" w:type="dxa"/>
          </w:tcPr>
          <w:p w:rsidR="00043DBB" w:rsidRPr="00A50E2E" w:rsidRDefault="00043DBB" w:rsidP="00A50E2E">
            <w:pPr>
              <w:spacing w:line="360" w:lineRule="auto"/>
              <w:jc w:val="both"/>
              <w:rPr>
                <w:sz w:val="20"/>
                <w:szCs w:val="20"/>
              </w:rPr>
            </w:pPr>
            <w:r w:rsidRPr="00A50E2E">
              <w:rPr>
                <w:sz w:val="20"/>
                <w:szCs w:val="20"/>
                <w:lang w:val="en-US"/>
              </w:rPr>
              <w:t>V</w:t>
            </w:r>
            <w:r w:rsidRPr="00A50E2E">
              <w:rPr>
                <w:sz w:val="20"/>
                <w:szCs w:val="20"/>
              </w:rPr>
              <w:t>-Р</w:t>
            </w:r>
          </w:p>
        </w:tc>
        <w:tc>
          <w:tcPr>
            <w:tcW w:w="2700" w:type="dxa"/>
          </w:tcPr>
          <w:p w:rsidR="00043DBB" w:rsidRPr="00A50E2E" w:rsidRDefault="00043DBB" w:rsidP="00A50E2E">
            <w:pPr>
              <w:spacing w:line="360" w:lineRule="auto"/>
              <w:jc w:val="both"/>
              <w:rPr>
                <w:sz w:val="20"/>
                <w:szCs w:val="20"/>
              </w:rPr>
            </w:pPr>
            <w:r w:rsidRPr="00A50E2E">
              <w:rPr>
                <w:sz w:val="20"/>
                <w:szCs w:val="20"/>
              </w:rPr>
              <w:t>10</w:t>
            </w:r>
          </w:p>
        </w:tc>
        <w:tc>
          <w:tcPr>
            <w:tcW w:w="1440" w:type="dxa"/>
          </w:tcPr>
          <w:p w:rsidR="00043DBB" w:rsidRPr="00A50E2E" w:rsidRDefault="00043DBB" w:rsidP="00A50E2E">
            <w:pPr>
              <w:spacing w:line="360" w:lineRule="auto"/>
              <w:jc w:val="both"/>
              <w:rPr>
                <w:sz w:val="20"/>
                <w:szCs w:val="20"/>
              </w:rPr>
            </w:pPr>
            <w:r w:rsidRPr="00A50E2E">
              <w:rPr>
                <w:sz w:val="20"/>
                <w:szCs w:val="20"/>
              </w:rPr>
              <w:t>5</w:t>
            </w:r>
          </w:p>
        </w:tc>
        <w:tc>
          <w:tcPr>
            <w:tcW w:w="1260" w:type="dxa"/>
          </w:tcPr>
          <w:p w:rsidR="00043DBB" w:rsidRPr="00A50E2E" w:rsidRDefault="00043DBB" w:rsidP="00A50E2E">
            <w:pPr>
              <w:spacing w:line="360" w:lineRule="auto"/>
              <w:jc w:val="both"/>
              <w:rPr>
                <w:sz w:val="20"/>
                <w:szCs w:val="20"/>
              </w:rPr>
            </w:pPr>
            <w:r w:rsidRPr="00A50E2E">
              <w:rPr>
                <w:sz w:val="20"/>
                <w:szCs w:val="20"/>
              </w:rPr>
              <w:t>3</w:t>
            </w:r>
          </w:p>
        </w:tc>
        <w:tc>
          <w:tcPr>
            <w:tcW w:w="1440" w:type="dxa"/>
          </w:tcPr>
          <w:p w:rsidR="00043DBB" w:rsidRPr="00A50E2E" w:rsidRDefault="00043DBB" w:rsidP="00A50E2E">
            <w:pPr>
              <w:spacing w:line="360" w:lineRule="auto"/>
              <w:jc w:val="both"/>
              <w:rPr>
                <w:sz w:val="20"/>
                <w:szCs w:val="20"/>
              </w:rPr>
            </w:pPr>
            <w:r w:rsidRPr="00A50E2E">
              <w:rPr>
                <w:sz w:val="20"/>
                <w:szCs w:val="20"/>
              </w:rPr>
              <w:t>1</w:t>
            </w:r>
          </w:p>
        </w:tc>
      </w:tr>
    </w:tbl>
    <w:p w:rsidR="00043DBB" w:rsidRPr="00EA6FF3" w:rsidRDefault="00043DBB" w:rsidP="00EA6FF3">
      <w:pPr>
        <w:spacing w:line="360" w:lineRule="auto"/>
        <w:ind w:firstLine="709"/>
        <w:jc w:val="both"/>
        <w:rPr>
          <w:sz w:val="28"/>
          <w:szCs w:val="28"/>
        </w:rPr>
      </w:pPr>
      <w:r w:rsidRPr="00EA6FF3">
        <w:rPr>
          <w:b/>
          <w:i/>
          <w:sz w:val="28"/>
          <w:szCs w:val="28"/>
        </w:rPr>
        <w:t>Каковы условия выполнения разрядных требований?</w:t>
      </w:r>
      <w:r w:rsidRPr="00EA6FF3">
        <w:rPr>
          <w:sz w:val="28"/>
          <w:szCs w:val="28"/>
        </w:rPr>
        <w:t xml:space="preserve"> Для присвоения разрядов и званий засчитываются походы и маршруты на соревнованиях, соответствующие требованиям «Правил проведения спортивных туристских походов» и «Правил соревнований» спортивного туризма. После успешного окончания похода и рассмотрения необходимых документов, участникам и руководителям похода выдаются справки о совершении спортивного похода. Справки выдают полномочные экспертные комиссии Федерации спортивного туризма (Белорусского общественного объединения спортивного туризма). Зачетные баллы присваиваются так же на основании справок о совершении похода и на основании протоколов соревнований. </w:t>
      </w:r>
    </w:p>
    <w:p w:rsidR="00043DBB" w:rsidRPr="00EA6FF3" w:rsidRDefault="00043DBB" w:rsidP="00EA6FF3">
      <w:pPr>
        <w:spacing w:line="360" w:lineRule="auto"/>
        <w:ind w:firstLine="709"/>
        <w:jc w:val="both"/>
        <w:rPr>
          <w:sz w:val="28"/>
          <w:szCs w:val="28"/>
        </w:rPr>
      </w:pPr>
      <w:r w:rsidRPr="00EA6FF3">
        <w:rPr>
          <w:sz w:val="28"/>
          <w:szCs w:val="28"/>
        </w:rPr>
        <w:t xml:space="preserve">Звание «мастер спорта» присваивается за совершенные походы и (или) по баллам, не вошедшим в зачет на разряд КМС. При этом одно руководство походом </w:t>
      </w:r>
      <w:r w:rsidRPr="00EA6FF3">
        <w:rPr>
          <w:sz w:val="28"/>
          <w:szCs w:val="28"/>
          <w:lang w:val="en-US"/>
        </w:rPr>
        <w:t>V</w:t>
      </w:r>
      <w:r w:rsidRPr="00EA6FF3">
        <w:rPr>
          <w:sz w:val="28"/>
          <w:szCs w:val="28"/>
        </w:rPr>
        <w:t xml:space="preserve">к.с. (10 баллов на соревнованиях) для мужчин или одно руководство походом </w:t>
      </w:r>
      <w:r w:rsidRPr="00EA6FF3">
        <w:rPr>
          <w:sz w:val="28"/>
          <w:szCs w:val="28"/>
          <w:lang w:val="en-US"/>
        </w:rPr>
        <w:t>IV</w:t>
      </w:r>
      <w:r w:rsidRPr="00EA6FF3">
        <w:rPr>
          <w:sz w:val="28"/>
          <w:szCs w:val="28"/>
        </w:rPr>
        <w:t xml:space="preserve"> к.с. (5 баллов на соревнованиях) для женщин должны быть выполнены (получены) в течение 4-х лет предшествующих получению звания. Разрядные требования строго разграничивают роль участника и руководителя похода. Понятно, что объем проведенной работы и уровень ответственности при подготовке и организации похода, непосредственно в походе и после его окончания у руководителя похода неизмеримо выше, нежели у участников. Соответственно у руководителя похода должна быть и соответствующая спортивная квалификация. Разрядные требования это строго учитывают и стимулируют рост спортивного мастерства. Так для присвоения звания</w:t>
      </w:r>
      <w:r w:rsidR="00A50E2E">
        <w:rPr>
          <w:sz w:val="28"/>
          <w:szCs w:val="28"/>
        </w:rPr>
        <w:t xml:space="preserve"> </w:t>
      </w:r>
      <w:r w:rsidRPr="00EA6FF3">
        <w:rPr>
          <w:sz w:val="28"/>
          <w:szCs w:val="28"/>
        </w:rPr>
        <w:t xml:space="preserve">«мастер спорта» необходимо иметь </w:t>
      </w:r>
      <w:r w:rsidRPr="00EA6FF3">
        <w:rPr>
          <w:i/>
          <w:sz w:val="28"/>
          <w:szCs w:val="28"/>
        </w:rPr>
        <w:t>опыт руководства не менее чем тремя походами</w:t>
      </w:r>
      <w:r w:rsidRPr="00EA6FF3">
        <w:rPr>
          <w:sz w:val="28"/>
          <w:szCs w:val="28"/>
        </w:rPr>
        <w:t xml:space="preserve"> по классифицированным маршрутам и (или) соответствующим количеством походов по техническим маршрутам. Без указанного опыта руководства спортивной группой, даже при условии набранных баллов за участие в соревнованиях, звание «мастер спорта» не присваивается. </w:t>
      </w:r>
    </w:p>
    <w:p w:rsidR="00043DBB" w:rsidRPr="00EA6FF3" w:rsidRDefault="00043DBB" w:rsidP="00EA6FF3">
      <w:pPr>
        <w:spacing w:line="360" w:lineRule="auto"/>
        <w:ind w:firstLine="709"/>
        <w:jc w:val="both"/>
        <w:rPr>
          <w:sz w:val="28"/>
          <w:szCs w:val="28"/>
        </w:rPr>
      </w:pPr>
      <w:r w:rsidRPr="00EA6FF3">
        <w:rPr>
          <w:sz w:val="28"/>
          <w:szCs w:val="28"/>
        </w:rPr>
        <w:t xml:space="preserve">В то же время, далеко не всем дано быть хорошими руководителями, хотя спортсменами-участниками они могут быть отличными (обладать тактико-техническим мастерством; хорошей физической подготовкой и пр.). Разрядные требования РБ учитывают и данную особенность. При присвоении разрядов от второго, до КМС допускается замена руководства походами </w:t>
      </w:r>
      <w:r w:rsidRPr="00EA6FF3">
        <w:rPr>
          <w:sz w:val="28"/>
          <w:szCs w:val="28"/>
          <w:lang w:val="en-US"/>
        </w:rPr>
        <w:t>I</w:t>
      </w:r>
      <w:r w:rsidRPr="00EA6FF3">
        <w:rPr>
          <w:sz w:val="28"/>
          <w:szCs w:val="28"/>
        </w:rPr>
        <w:t>,</w:t>
      </w:r>
      <w:r w:rsidRPr="00EA6FF3">
        <w:rPr>
          <w:sz w:val="28"/>
          <w:szCs w:val="28"/>
          <w:lang w:val="en-US"/>
        </w:rPr>
        <w:t>II</w:t>
      </w:r>
      <w:r w:rsidRPr="00EA6FF3">
        <w:rPr>
          <w:sz w:val="28"/>
          <w:szCs w:val="28"/>
        </w:rPr>
        <w:t>,</w:t>
      </w:r>
      <w:r w:rsidRPr="00EA6FF3">
        <w:rPr>
          <w:sz w:val="28"/>
          <w:szCs w:val="28"/>
          <w:lang w:val="en-US"/>
        </w:rPr>
        <w:t>III</w:t>
      </w:r>
      <w:r w:rsidRPr="00EA6FF3">
        <w:rPr>
          <w:sz w:val="28"/>
          <w:szCs w:val="28"/>
        </w:rPr>
        <w:t xml:space="preserve"> и </w:t>
      </w:r>
      <w:r w:rsidRPr="00EA6FF3">
        <w:rPr>
          <w:sz w:val="28"/>
          <w:szCs w:val="28"/>
          <w:lang w:val="en-US"/>
        </w:rPr>
        <w:t>IV</w:t>
      </w:r>
      <w:r w:rsidRPr="00EA6FF3">
        <w:rPr>
          <w:sz w:val="28"/>
          <w:szCs w:val="28"/>
        </w:rPr>
        <w:t xml:space="preserve"> категорий сложности – участием в походах соответственно</w:t>
      </w:r>
      <w:r w:rsidR="00A50E2E">
        <w:rPr>
          <w:sz w:val="28"/>
          <w:szCs w:val="28"/>
        </w:rPr>
        <w:t xml:space="preserve"> </w:t>
      </w:r>
      <w:r w:rsidRPr="00EA6FF3">
        <w:rPr>
          <w:sz w:val="28"/>
          <w:szCs w:val="28"/>
          <w:lang w:val="en-US"/>
        </w:rPr>
        <w:t>III</w:t>
      </w:r>
      <w:r w:rsidRPr="00EA6FF3">
        <w:rPr>
          <w:sz w:val="28"/>
          <w:szCs w:val="28"/>
        </w:rPr>
        <w:t xml:space="preserve">, </w:t>
      </w:r>
      <w:r w:rsidRPr="00EA6FF3">
        <w:rPr>
          <w:sz w:val="28"/>
          <w:szCs w:val="28"/>
          <w:lang w:val="en-US"/>
        </w:rPr>
        <w:t>IV</w:t>
      </w:r>
      <w:r w:rsidRPr="00EA6FF3">
        <w:rPr>
          <w:sz w:val="28"/>
          <w:szCs w:val="28"/>
        </w:rPr>
        <w:t xml:space="preserve">, </w:t>
      </w:r>
      <w:r w:rsidRPr="00EA6FF3">
        <w:rPr>
          <w:sz w:val="28"/>
          <w:szCs w:val="28"/>
          <w:lang w:val="en-US"/>
        </w:rPr>
        <w:t>V</w:t>
      </w:r>
      <w:r w:rsidRPr="00EA6FF3">
        <w:rPr>
          <w:sz w:val="28"/>
          <w:szCs w:val="28"/>
        </w:rPr>
        <w:t xml:space="preserve"> и</w:t>
      </w:r>
      <w:r w:rsidR="00A50E2E">
        <w:rPr>
          <w:sz w:val="28"/>
          <w:szCs w:val="28"/>
        </w:rPr>
        <w:t xml:space="preserve"> </w:t>
      </w:r>
      <w:r w:rsidRPr="00EA6FF3">
        <w:rPr>
          <w:sz w:val="28"/>
          <w:szCs w:val="28"/>
          <w:lang w:val="en-US"/>
        </w:rPr>
        <w:t>VI</w:t>
      </w:r>
      <w:r w:rsidRPr="00EA6FF3">
        <w:rPr>
          <w:sz w:val="28"/>
          <w:szCs w:val="28"/>
        </w:rPr>
        <w:t xml:space="preserve"> категорий сложности. Походы, совершенные по одному и тому же маршруту в данном виде туризма засчитываются, если они совершены один раз в качестве участника, другой – в качестве руководителя. В качестве примера, приведем список маршрутов, пройденных преподавателем Подлисских В.Е. и учтенных при присвоении ему звания КМС в спортивном туризме (Таблица 3).</w:t>
      </w:r>
    </w:p>
    <w:p w:rsidR="00043DBB" w:rsidRPr="00EA6FF3" w:rsidRDefault="00043DBB" w:rsidP="00EA6FF3">
      <w:pPr>
        <w:spacing w:line="360" w:lineRule="auto"/>
        <w:ind w:firstLine="709"/>
        <w:jc w:val="both"/>
        <w:rPr>
          <w:sz w:val="28"/>
          <w:szCs w:val="28"/>
        </w:rPr>
      </w:pPr>
    </w:p>
    <w:p w:rsidR="00043DBB" w:rsidRPr="00EA6FF3" w:rsidRDefault="00043DBB" w:rsidP="00EA6FF3">
      <w:pPr>
        <w:spacing w:line="360" w:lineRule="auto"/>
        <w:ind w:firstLine="709"/>
        <w:jc w:val="both"/>
        <w:rPr>
          <w:sz w:val="28"/>
          <w:szCs w:val="28"/>
        </w:rPr>
      </w:pPr>
      <w:r w:rsidRPr="00EA6FF3">
        <w:rPr>
          <w:sz w:val="28"/>
          <w:szCs w:val="28"/>
        </w:rPr>
        <w:t>Таблица 3.</w:t>
      </w:r>
    </w:p>
    <w:p w:rsidR="00043DBB" w:rsidRPr="00EA6FF3" w:rsidRDefault="00043DBB" w:rsidP="00EA6FF3">
      <w:pPr>
        <w:spacing w:line="360" w:lineRule="auto"/>
        <w:ind w:firstLine="709"/>
        <w:jc w:val="both"/>
        <w:rPr>
          <w:sz w:val="28"/>
          <w:szCs w:val="28"/>
        </w:rPr>
      </w:pPr>
      <w:r w:rsidRPr="00EA6FF3">
        <w:rPr>
          <w:sz w:val="28"/>
          <w:szCs w:val="28"/>
        </w:rPr>
        <w:t>Участие преподавателя В.Е. Подлисских в походах по классифицированным маршрутам (походы представлены в экспертную комиссию БООСТ для присвоения разряда КМС).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6"/>
        <w:gridCol w:w="3324"/>
        <w:gridCol w:w="1620"/>
        <w:gridCol w:w="3240"/>
      </w:tblGrid>
      <w:tr w:rsidR="00043DBB" w:rsidRPr="00EA6FF3">
        <w:tc>
          <w:tcPr>
            <w:tcW w:w="1176" w:type="dxa"/>
          </w:tcPr>
          <w:p w:rsidR="00043DBB" w:rsidRPr="00A50E2E" w:rsidRDefault="00043DBB" w:rsidP="00A50E2E">
            <w:pPr>
              <w:spacing w:line="360" w:lineRule="auto"/>
              <w:ind w:firstLine="34"/>
              <w:jc w:val="both"/>
              <w:rPr>
                <w:b/>
                <w:sz w:val="20"/>
                <w:szCs w:val="20"/>
              </w:rPr>
            </w:pPr>
            <w:r w:rsidRPr="00A50E2E">
              <w:rPr>
                <w:b/>
                <w:sz w:val="20"/>
                <w:szCs w:val="20"/>
              </w:rPr>
              <w:t>Дата</w:t>
            </w:r>
          </w:p>
        </w:tc>
        <w:tc>
          <w:tcPr>
            <w:tcW w:w="3324" w:type="dxa"/>
          </w:tcPr>
          <w:p w:rsidR="00043DBB" w:rsidRPr="00A50E2E" w:rsidRDefault="00043DBB" w:rsidP="00A50E2E">
            <w:pPr>
              <w:spacing w:line="360" w:lineRule="auto"/>
              <w:ind w:firstLine="34"/>
              <w:jc w:val="both"/>
              <w:rPr>
                <w:b/>
                <w:sz w:val="20"/>
                <w:szCs w:val="20"/>
              </w:rPr>
            </w:pPr>
            <w:r w:rsidRPr="00A50E2E">
              <w:rPr>
                <w:b/>
                <w:sz w:val="20"/>
                <w:szCs w:val="20"/>
              </w:rPr>
              <w:t>Категория сложности похода и вид туризма</w:t>
            </w:r>
          </w:p>
        </w:tc>
        <w:tc>
          <w:tcPr>
            <w:tcW w:w="1620" w:type="dxa"/>
          </w:tcPr>
          <w:p w:rsidR="00043DBB" w:rsidRPr="00A50E2E" w:rsidRDefault="00043DBB" w:rsidP="00A50E2E">
            <w:pPr>
              <w:spacing w:line="360" w:lineRule="auto"/>
              <w:ind w:firstLine="34"/>
              <w:jc w:val="both"/>
              <w:rPr>
                <w:b/>
                <w:sz w:val="20"/>
                <w:szCs w:val="20"/>
              </w:rPr>
            </w:pPr>
            <w:r w:rsidRPr="00A50E2E">
              <w:rPr>
                <w:b/>
                <w:sz w:val="20"/>
                <w:szCs w:val="20"/>
              </w:rPr>
              <w:t>Обязанности в группе</w:t>
            </w:r>
          </w:p>
        </w:tc>
        <w:tc>
          <w:tcPr>
            <w:tcW w:w="3240" w:type="dxa"/>
          </w:tcPr>
          <w:p w:rsidR="00043DBB" w:rsidRPr="00A50E2E" w:rsidRDefault="00043DBB" w:rsidP="00A50E2E">
            <w:pPr>
              <w:spacing w:line="360" w:lineRule="auto"/>
              <w:ind w:firstLine="34"/>
              <w:jc w:val="both"/>
              <w:rPr>
                <w:b/>
                <w:sz w:val="20"/>
                <w:szCs w:val="20"/>
              </w:rPr>
            </w:pPr>
            <w:r w:rsidRPr="00A50E2E">
              <w:rPr>
                <w:b/>
                <w:sz w:val="20"/>
                <w:szCs w:val="20"/>
              </w:rPr>
              <w:t>Район похода</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04.1984</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 xml:space="preserve">I, </w:t>
            </w:r>
            <w:r w:rsidRPr="00A50E2E">
              <w:rPr>
                <w:sz w:val="20"/>
                <w:szCs w:val="20"/>
              </w:rPr>
              <w:t>пеший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Беларусь (Минская область)</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02.1985</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I</w:t>
            </w:r>
            <w:r w:rsidRPr="00A50E2E">
              <w:rPr>
                <w:sz w:val="20"/>
                <w:szCs w:val="20"/>
              </w:rPr>
              <w:t xml:space="preserve">, лыжный </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Беларусь (Минская область)</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02. 1986</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I</w:t>
            </w:r>
            <w:r w:rsidRPr="00A50E2E">
              <w:rPr>
                <w:sz w:val="20"/>
                <w:szCs w:val="20"/>
              </w:rPr>
              <w:t>, лыжный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Р</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Беларусь (Минская область)</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02. 1987</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II</w:t>
            </w:r>
            <w:r w:rsidRPr="00A50E2E">
              <w:rPr>
                <w:sz w:val="20"/>
                <w:szCs w:val="20"/>
              </w:rPr>
              <w:t>, лыжный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Карелия</w:t>
            </w:r>
            <w:r w:rsidR="00A50E2E" w:rsidRPr="00A50E2E">
              <w:rPr>
                <w:sz w:val="20"/>
                <w:szCs w:val="20"/>
              </w:rPr>
              <w:t xml:space="preserve"> </w:t>
            </w:r>
            <w:r w:rsidRPr="00A50E2E">
              <w:rPr>
                <w:sz w:val="20"/>
                <w:szCs w:val="20"/>
              </w:rPr>
              <w:t>(Россия)</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02. 1991</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II</w:t>
            </w:r>
            <w:r w:rsidRPr="00A50E2E">
              <w:rPr>
                <w:sz w:val="20"/>
                <w:szCs w:val="20"/>
              </w:rPr>
              <w:t>, лыжный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Архангельская область (Россия)</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02. 1992</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III</w:t>
            </w:r>
            <w:r w:rsidRPr="00A50E2E">
              <w:rPr>
                <w:sz w:val="20"/>
                <w:szCs w:val="20"/>
              </w:rPr>
              <w:t>, лыжный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Южный Урал (Россия)</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02. 1993</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IV</w:t>
            </w:r>
            <w:r w:rsidRPr="00A50E2E">
              <w:rPr>
                <w:sz w:val="20"/>
                <w:szCs w:val="20"/>
              </w:rPr>
              <w:t>, лыжный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Кольский п-ов (Россия)</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03. 1994</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V</w:t>
            </w:r>
            <w:r w:rsidRPr="00A50E2E">
              <w:rPr>
                <w:sz w:val="20"/>
                <w:szCs w:val="20"/>
              </w:rPr>
              <w:t>, лыжный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Приполярный Урал (Россия)</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03. 1995</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VI</w:t>
            </w:r>
            <w:r w:rsidRPr="00A50E2E">
              <w:rPr>
                <w:sz w:val="20"/>
                <w:szCs w:val="20"/>
              </w:rPr>
              <w:t>, лыжный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Полярный Урал (Россия)</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03. 1996</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V</w:t>
            </w:r>
            <w:r w:rsidRPr="00A50E2E">
              <w:rPr>
                <w:sz w:val="20"/>
                <w:szCs w:val="20"/>
              </w:rPr>
              <w:t>, лыжный (технический маршрут)</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Кольский п-ов (Россия)</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03. 2000</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V</w:t>
            </w:r>
            <w:r w:rsidRPr="00A50E2E">
              <w:rPr>
                <w:sz w:val="20"/>
                <w:szCs w:val="20"/>
              </w:rPr>
              <w:t>, лыжный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Кольский п-ов (Россия)</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03. 2002</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V</w:t>
            </w:r>
            <w:r w:rsidRPr="00A50E2E">
              <w:rPr>
                <w:sz w:val="20"/>
                <w:szCs w:val="20"/>
              </w:rPr>
              <w:t xml:space="preserve">, лыжный </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У</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Полярный Урал (Россия)</w:t>
            </w:r>
          </w:p>
        </w:tc>
      </w:tr>
      <w:tr w:rsidR="00043DBB" w:rsidRPr="00EA6FF3">
        <w:tc>
          <w:tcPr>
            <w:tcW w:w="1176" w:type="dxa"/>
          </w:tcPr>
          <w:p w:rsidR="00043DBB" w:rsidRPr="00A50E2E" w:rsidRDefault="00043DBB" w:rsidP="00A50E2E">
            <w:pPr>
              <w:spacing w:line="360" w:lineRule="auto"/>
              <w:ind w:firstLine="34"/>
              <w:jc w:val="both"/>
              <w:rPr>
                <w:sz w:val="20"/>
                <w:szCs w:val="20"/>
              </w:rPr>
            </w:pPr>
            <w:r w:rsidRPr="00A50E2E">
              <w:rPr>
                <w:sz w:val="20"/>
                <w:szCs w:val="20"/>
              </w:rPr>
              <w:t>03. 2006</w:t>
            </w:r>
          </w:p>
        </w:tc>
        <w:tc>
          <w:tcPr>
            <w:tcW w:w="3324" w:type="dxa"/>
          </w:tcPr>
          <w:p w:rsidR="00043DBB" w:rsidRPr="00A50E2E" w:rsidRDefault="00043DBB" w:rsidP="00A50E2E">
            <w:pPr>
              <w:spacing w:line="360" w:lineRule="auto"/>
              <w:ind w:firstLine="34"/>
              <w:jc w:val="both"/>
              <w:rPr>
                <w:sz w:val="20"/>
                <w:szCs w:val="20"/>
              </w:rPr>
            </w:pPr>
            <w:r w:rsidRPr="00A50E2E">
              <w:rPr>
                <w:sz w:val="20"/>
                <w:szCs w:val="20"/>
                <w:lang w:val="en-US"/>
              </w:rPr>
              <w:t>I</w:t>
            </w:r>
            <w:r w:rsidRPr="00A50E2E">
              <w:rPr>
                <w:sz w:val="20"/>
                <w:szCs w:val="20"/>
              </w:rPr>
              <w:t>, лыжный</w:t>
            </w:r>
          </w:p>
        </w:tc>
        <w:tc>
          <w:tcPr>
            <w:tcW w:w="1620" w:type="dxa"/>
          </w:tcPr>
          <w:p w:rsidR="00043DBB" w:rsidRPr="00A50E2E" w:rsidRDefault="00043DBB" w:rsidP="00A50E2E">
            <w:pPr>
              <w:spacing w:line="360" w:lineRule="auto"/>
              <w:ind w:firstLine="34"/>
              <w:jc w:val="both"/>
              <w:rPr>
                <w:sz w:val="20"/>
                <w:szCs w:val="20"/>
              </w:rPr>
            </w:pPr>
            <w:r w:rsidRPr="00A50E2E">
              <w:rPr>
                <w:sz w:val="20"/>
                <w:szCs w:val="20"/>
              </w:rPr>
              <w:t>Р</w:t>
            </w:r>
          </w:p>
        </w:tc>
        <w:tc>
          <w:tcPr>
            <w:tcW w:w="3240" w:type="dxa"/>
          </w:tcPr>
          <w:p w:rsidR="00043DBB" w:rsidRPr="00A50E2E" w:rsidRDefault="00043DBB" w:rsidP="00A50E2E">
            <w:pPr>
              <w:spacing w:line="360" w:lineRule="auto"/>
              <w:ind w:firstLine="34"/>
              <w:jc w:val="both"/>
              <w:rPr>
                <w:sz w:val="20"/>
                <w:szCs w:val="20"/>
              </w:rPr>
            </w:pPr>
            <w:r w:rsidRPr="00A50E2E">
              <w:rPr>
                <w:sz w:val="20"/>
                <w:szCs w:val="20"/>
              </w:rPr>
              <w:t>Беларусь (Минская область)</w:t>
            </w:r>
          </w:p>
        </w:tc>
      </w:tr>
    </w:tbl>
    <w:p w:rsidR="00043DBB" w:rsidRDefault="00043DBB" w:rsidP="00EA6FF3">
      <w:pPr>
        <w:spacing w:line="360" w:lineRule="auto"/>
        <w:ind w:firstLine="709"/>
        <w:jc w:val="both"/>
        <w:rPr>
          <w:sz w:val="28"/>
          <w:szCs w:val="28"/>
        </w:rPr>
      </w:pPr>
      <w:r w:rsidRPr="00EA6FF3">
        <w:rPr>
          <w:sz w:val="28"/>
          <w:szCs w:val="28"/>
        </w:rPr>
        <w:t>Использованные в таблице обозначения: У – участник; Р – руководитель.</w:t>
      </w:r>
    </w:p>
    <w:p w:rsidR="00043DBB" w:rsidRPr="00EA6FF3" w:rsidRDefault="0036060B" w:rsidP="0036060B">
      <w:pPr>
        <w:spacing w:line="360" w:lineRule="auto"/>
        <w:ind w:firstLine="709"/>
        <w:jc w:val="both"/>
        <w:rPr>
          <w:b/>
          <w:sz w:val="28"/>
          <w:szCs w:val="28"/>
        </w:rPr>
      </w:pPr>
      <w:r>
        <w:rPr>
          <w:sz w:val="28"/>
          <w:szCs w:val="28"/>
        </w:rPr>
        <w:br w:type="page"/>
      </w:r>
      <w:r w:rsidR="00043DBB" w:rsidRPr="00EA6FF3">
        <w:rPr>
          <w:b/>
          <w:sz w:val="28"/>
          <w:szCs w:val="28"/>
        </w:rPr>
        <w:t>Содержание заочных соревнований в спортивном туризме.</w:t>
      </w:r>
    </w:p>
    <w:p w:rsidR="00A50E2E" w:rsidRDefault="00A50E2E" w:rsidP="00EA6FF3">
      <w:pPr>
        <w:spacing w:line="360" w:lineRule="auto"/>
        <w:ind w:firstLine="709"/>
        <w:jc w:val="both"/>
        <w:rPr>
          <w:sz w:val="28"/>
          <w:szCs w:val="28"/>
        </w:rPr>
      </w:pPr>
    </w:p>
    <w:p w:rsidR="00043DBB" w:rsidRPr="00EA6FF3" w:rsidRDefault="00043DBB" w:rsidP="00EA6FF3">
      <w:pPr>
        <w:spacing w:line="360" w:lineRule="auto"/>
        <w:ind w:firstLine="709"/>
        <w:jc w:val="both"/>
        <w:rPr>
          <w:sz w:val="28"/>
          <w:szCs w:val="28"/>
        </w:rPr>
      </w:pPr>
      <w:r w:rsidRPr="00EA6FF3">
        <w:rPr>
          <w:sz w:val="28"/>
          <w:szCs w:val="28"/>
        </w:rPr>
        <w:t>В спортивном туризме, как следует из выше представленного материала, существует достаточно уникальная для спорта ситуация – есть возможность получить спортивные разряды и звания без участия в официальных соревнованиях. Такая ситуация продиктована сущностью спортивного туризма – группа самостоятельно разрабатывает маршрут, включая требуемый набор классифицированных участков, и преодолевает его. При этом сами маршруты и условия их прохождения разными группами различны, что, в общем, не соответствует требованиям спортивных соревнований. Участники похода скорее «борются» с «природными» трудностями, проявляя необходимое мастерство и морально-волевые качества, нежели с соперниками из других спортивных команд. Несомненно, что такого рода борьба имеет право на существование и может поощряться присвоением спортивных разрядов.</w:t>
      </w:r>
    </w:p>
    <w:p w:rsidR="00043DBB" w:rsidRPr="00EA6FF3" w:rsidRDefault="00043DBB" w:rsidP="00EA6FF3">
      <w:pPr>
        <w:spacing w:line="360" w:lineRule="auto"/>
        <w:ind w:firstLine="709"/>
        <w:jc w:val="both"/>
        <w:rPr>
          <w:sz w:val="28"/>
          <w:szCs w:val="28"/>
        </w:rPr>
      </w:pPr>
      <w:r w:rsidRPr="00EA6FF3">
        <w:rPr>
          <w:b/>
          <w:i/>
          <w:sz w:val="28"/>
          <w:szCs w:val="28"/>
        </w:rPr>
        <w:t>В чем заключается заочная форма соревнований в спортивном туризме?</w:t>
      </w:r>
      <w:r w:rsidRPr="00EA6FF3">
        <w:rPr>
          <w:sz w:val="28"/>
          <w:szCs w:val="28"/>
        </w:rPr>
        <w:t xml:space="preserve"> Тем не менее, спорт без соревнований все же нонсенс. Поэтому в спортивном туризме, конечно, проводятся соревнования. Прежде всего, рассмотрим соревнования, осуществляемые в так называемой заочной форме (такая форма соревнований применялась в СССР в 1981-1990гг. и используется в настоящее время в Республике Беларусь). Данные соревнования проводятся в программе классифицированных маршрутов. При этом спортивная группа заявляет разработанный ею маршрут для участия в соревнованиях. Например, на участие в чемпионате Республики Беларусь, открытом чемпионате Российской Федерации группы заявляют технически сложные маршруты походов пятой, шестой категорий сложности. В областных, городских чемпионатах соответственно могут участвовать группы, совершающие походы более низких категорий сложности. </w:t>
      </w:r>
    </w:p>
    <w:p w:rsidR="00043DBB" w:rsidRPr="00EA6FF3" w:rsidRDefault="00043DBB" w:rsidP="00EA6FF3">
      <w:pPr>
        <w:spacing w:line="360" w:lineRule="auto"/>
        <w:ind w:firstLine="709"/>
        <w:jc w:val="both"/>
        <w:rPr>
          <w:sz w:val="28"/>
          <w:szCs w:val="28"/>
        </w:rPr>
      </w:pPr>
      <w:r w:rsidRPr="00EA6FF3">
        <w:rPr>
          <w:sz w:val="28"/>
          <w:szCs w:val="28"/>
        </w:rPr>
        <w:t>Порядок проведения таких походов, их соответствие заданной категории сложности регламентируется «Правилами проведения спортивных туристских походов». «Правила» определяют, что поход, заявленный на соревнования, должен осуществляться по классифицированному маршруту с заданными параметрами по технической сложности, протяженности, продолжительности. При этом правом отнесения заявленного маршрута к той или иной категории сложности, а так же оценки совершенного похода и определения результатов обладают уполномоченные экспертные туристские комиссии. Экспертные комиссии создаются Белорусским общественным объединением спортивного туризма, его областными, городскими</w:t>
      </w:r>
      <w:r w:rsidR="00A50E2E">
        <w:rPr>
          <w:sz w:val="28"/>
          <w:szCs w:val="28"/>
        </w:rPr>
        <w:t xml:space="preserve"> </w:t>
      </w:r>
      <w:r w:rsidRPr="00EA6FF3">
        <w:rPr>
          <w:sz w:val="28"/>
          <w:szCs w:val="28"/>
        </w:rPr>
        <w:t>организациями. Они формируются из числа компетентных экспертов, имеющих соответствующую спортивно-туристскую квалификацию, опыт руководства и участия в походах в различных туристских районах.</w:t>
      </w:r>
    </w:p>
    <w:p w:rsidR="00043DBB" w:rsidRPr="00EA6FF3" w:rsidRDefault="00043DBB" w:rsidP="00EA6FF3">
      <w:pPr>
        <w:spacing w:line="360" w:lineRule="auto"/>
        <w:ind w:firstLine="709"/>
        <w:jc w:val="both"/>
        <w:rPr>
          <w:sz w:val="28"/>
          <w:szCs w:val="28"/>
        </w:rPr>
      </w:pPr>
      <w:r w:rsidRPr="00EA6FF3">
        <w:rPr>
          <w:sz w:val="28"/>
          <w:szCs w:val="28"/>
        </w:rPr>
        <w:t xml:space="preserve">Участники заявленного на соревнования похода проходят разработанный ими маршрут. После окончания похода, в установленные сроки (не позднее 3 месяцев, по возвращении из района похода) руководитель похода представляет отчет установленной «Правилами» формы в уполномоченную экспертную комиссию. Комиссия рассматривает отчетные материалы всех участвовавших в соревнованиях команд и определяет победителя и призеров. </w:t>
      </w:r>
    </w:p>
    <w:p w:rsidR="00043DBB" w:rsidRPr="00EA6FF3" w:rsidRDefault="00043DBB" w:rsidP="00EA6FF3">
      <w:pPr>
        <w:spacing w:line="360" w:lineRule="auto"/>
        <w:ind w:firstLine="709"/>
        <w:jc w:val="both"/>
        <w:rPr>
          <w:sz w:val="28"/>
          <w:szCs w:val="28"/>
        </w:rPr>
      </w:pPr>
      <w:r w:rsidRPr="00EA6FF3">
        <w:rPr>
          <w:b/>
          <w:i/>
          <w:sz w:val="28"/>
          <w:szCs w:val="28"/>
        </w:rPr>
        <w:t>По каким критериям определяются победители и призеры заочных соревнований?</w:t>
      </w:r>
      <w:r w:rsidRPr="00EA6FF3">
        <w:rPr>
          <w:sz w:val="28"/>
          <w:szCs w:val="28"/>
        </w:rPr>
        <w:t xml:space="preserve"> При рассмотрении отчета и определении результатов соревнований комиссией, среди прочего, учитывается следующее.</w:t>
      </w:r>
    </w:p>
    <w:p w:rsidR="00043DBB" w:rsidRPr="00EA6FF3" w:rsidRDefault="00043DBB" w:rsidP="00EA6FF3">
      <w:pPr>
        <w:numPr>
          <w:ilvl w:val="0"/>
          <w:numId w:val="3"/>
        </w:numPr>
        <w:spacing w:line="360" w:lineRule="auto"/>
        <w:ind w:left="0" w:firstLine="709"/>
        <w:jc w:val="both"/>
        <w:rPr>
          <w:sz w:val="28"/>
          <w:szCs w:val="28"/>
        </w:rPr>
      </w:pPr>
      <w:r w:rsidRPr="00EA6FF3">
        <w:rPr>
          <w:sz w:val="28"/>
          <w:szCs w:val="28"/>
        </w:rPr>
        <w:t>Район проведения похода (его климатогеографические и иные характеристики).</w:t>
      </w:r>
    </w:p>
    <w:p w:rsidR="00043DBB" w:rsidRPr="00EA6FF3" w:rsidRDefault="00043DBB" w:rsidP="00EA6FF3">
      <w:pPr>
        <w:numPr>
          <w:ilvl w:val="0"/>
          <w:numId w:val="3"/>
        </w:numPr>
        <w:spacing w:line="360" w:lineRule="auto"/>
        <w:ind w:left="0" w:firstLine="709"/>
        <w:jc w:val="both"/>
        <w:rPr>
          <w:sz w:val="28"/>
          <w:szCs w:val="28"/>
        </w:rPr>
      </w:pPr>
      <w:r w:rsidRPr="00EA6FF3">
        <w:rPr>
          <w:sz w:val="28"/>
          <w:szCs w:val="28"/>
        </w:rPr>
        <w:t>Разработанный командой маршрут (его логичность, оригинальность, последовательность включенных классифицированных участков разной категории трудности, соответствие категории сложности похода, протяженность, высотные характеристики и пр.).</w:t>
      </w:r>
    </w:p>
    <w:p w:rsidR="00043DBB" w:rsidRPr="00EA6FF3" w:rsidRDefault="00043DBB" w:rsidP="00EA6FF3">
      <w:pPr>
        <w:numPr>
          <w:ilvl w:val="0"/>
          <w:numId w:val="3"/>
        </w:numPr>
        <w:spacing w:line="360" w:lineRule="auto"/>
        <w:ind w:left="0" w:firstLine="709"/>
        <w:jc w:val="both"/>
        <w:rPr>
          <w:sz w:val="28"/>
          <w:szCs w:val="28"/>
        </w:rPr>
      </w:pPr>
      <w:r w:rsidRPr="00EA6FF3">
        <w:rPr>
          <w:sz w:val="28"/>
          <w:szCs w:val="28"/>
        </w:rPr>
        <w:t>Технику преодоления командой классифицированных участков, определяющих сложность похода (технические параметры препятствий, использованная командой техника и тактика их преодоления, правильность примененных технических приемов и средств и т.д.).</w:t>
      </w:r>
    </w:p>
    <w:p w:rsidR="00043DBB" w:rsidRPr="00EA6FF3" w:rsidRDefault="00043DBB" w:rsidP="00EA6FF3">
      <w:pPr>
        <w:numPr>
          <w:ilvl w:val="0"/>
          <w:numId w:val="3"/>
        </w:numPr>
        <w:spacing w:line="360" w:lineRule="auto"/>
        <w:ind w:left="0" w:firstLine="709"/>
        <w:jc w:val="both"/>
        <w:rPr>
          <w:sz w:val="28"/>
          <w:szCs w:val="28"/>
        </w:rPr>
      </w:pPr>
      <w:r w:rsidRPr="00EA6FF3">
        <w:rPr>
          <w:sz w:val="28"/>
          <w:szCs w:val="28"/>
        </w:rPr>
        <w:t>Тактические решения группы при подготовке маршрута и при его осуществлении</w:t>
      </w:r>
      <w:r w:rsidR="00A50E2E">
        <w:rPr>
          <w:sz w:val="28"/>
          <w:szCs w:val="28"/>
        </w:rPr>
        <w:t xml:space="preserve"> </w:t>
      </w:r>
      <w:r w:rsidRPr="00EA6FF3">
        <w:rPr>
          <w:sz w:val="28"/>
          <w:szCs w:val="28"/>
        </w:rPr>
        <w:t>(логичность включения радиальных участков на маршруте, распределение забросок продуктов и снаряжения, организацию питания, биваков и т.д.).</w:t>
      </w:r>
    </w:p>
    <w:p w:rsidR="00043DBB" w:rsidRPr="00EA6FF3" w:rsidRDefault="00043DBB" w:rsidP="00EA6FF3">
      <w:pPr>
        <w:numPr>
          <w:ilvl w:val="0"/>
          <w:numId w:val="3"/>
        </w:numPr>
        <w:spacing w:line="360" w:lineRule="auto"/>
        <w:ind w:left="0" w:firstLine="709"/>
        <w:jc w:val="both"/>
        <w:rPr>
          <w:sz w:val="28"/>
          <w:szCs w:val="28"/>
        </w:rPr>
      </w:pPr>
      <w:r w:rsidRPr="00EA6FF3">
        <w:rPr>
          <w:sz w:val="28"/>
          <w:szCs w:val="28"/>
        </w:rPr>
        <w:t xml:space="preserve">Степень выполнения группой заявленных задач (полноту и точность прохождения заявленного маршрута, сроки прохождения). </w:t>
      </w:r>
    </w:p>
    <w:p w:rsidR="00043DBB" w:rsidRPr="00EA6FF3" w:rsidRDefault="00043DBB" w:rsidP="00EA6FF3">
      <w:pPr>
        <w:spacing w:line="360" w:lineRule="auto"/>
        <w:ind w:firstLine="709"/>
        <w:jc w:val="both"/>
        <w:rPr>
          <w:sz w:val="28"/>
          <w:szCs w:val="28"/>
        </w:rPr>
      </w:pPr>
      <w:r w:rsidRPr="00EA6FF3">
        <w:rPr>
          <w:sz w:val="28"/>
          <w:szCs w:val="28"/>
        </w:rPr>
        <w:t>После анализа всей представленной информации (обычно каждому критерию придается бальная оценка) выявляются победители и призеры.</w:t>
      </w:r>
    </w:p>
    <w:p w:rsidR="00043DBB" w:rsidRPr="00EA6FF3" w:rsidRDefault="00043DBB" w:rsidP="00EA6FF3">
      <w:pPr>
        <w:spacing w:line="360" w:lineRule="auto"/>
        <w:ind w:firstLine="709"/>
        <w:jc w:val="both"/>
        <w:rPr>
          <w:sz w:val="28"/>
          <w:szCs w:val="28"/>
        </w:rPr>
      </w:pPr>
      <w:r w:rsidRPr="00EA6FF3">
        <w:rPr>
          <w:sz w:val="28"/>
          <w:szCs w:val="28"/>
        </w:rPr>
        <w:t>Совершенно очевидно, что заочная форма соревнований имеет существенные недостатки. Группы совершают походы данной категории сложности в разных районах, в разных погодных условиях, с разными по содержанию и сложности классифицированными участками. Весьма трудно, даже для опытных экспертов, объективно провести сравнение походов одной категории сложности, но проведенных в различных условиях. К примеру, в лыжном походе 6-й категории в субарктической зоне (например, архипелаг Северная Земля) – техническая сложность определяется во многом сложностью ориентирования, сложностью жизнеобеспечения группы в условиях автономности похода. А на сложность такого похода в целом, несомненно, влияют «жесткие» климатические условия его проведения. В лыжном походе той же категории сложности в горах (например в районе Полярного Урала, хребта Черского) техническая сложность определяется во многом самим горным рельефом – преодолением горных склонов, перевалов, зимними восхождениями на вершины (так же, впрочем, «на фоне» жестких климатических условий). Как сравнить такие разные по содержанию, тактическим и техническим решениям походы? При всем богатом опыте экспертов доля субъективизма в принятом решении будет достаточно велика.</w:t>
      </w:r>
    </w:p>
    <w:p w:rsidR="00043DBB" w:rsidRPr="00EA6FF3" w:rsidRDefault="00A50E2E" w:rsidP="00EA6FF3">
      <w:pPr>
        <w:spacing w:line="360" w:lineRule="auto"/>
        <w:ind w:firstLine="709"/>
        <w:jc w:val="both"/>
        <w:rPr>
          <w:b/>
          <w:i/>
          <w:sz w:val="28"/>
          <w:szCs w:val="28"/>
        </w:rPr>
      </w:pPr>
      <w:r>
        <w:rPr>
          <w:b/>
          <w:sz w:val="28"/>
          <w:szCs w:val="28"/>
        </w:rPr>
        <w:br w:type="page"/>
      </w:r>
      <w:r w:rsidR="00043DBB" w:rsidRPr="00EA6FF3">
        <w:rPr>
          <w:b/>
          <w:sz w:val="28"/>
          <w:szCs w:val="28"/>
        </w:rPr>
        <w:t>3. Содержание очных соревнований в спортивном туризме.</w:t>
      </w:r>
    </w:p>
    <w:p w:rsidR="00A50E2E" w:rsidRDefault="00A50E2E" w:rsidP="00EA6FF3">
      <w:pPr>
        <w:spacing w:line="360" w:lineRule="auto"/>
        <w:ind w:firstLine="709"/>
        <w:jc w:val="both"/>
        <w:rPr>
          <w:sz w:val="28"/>
          <w:szCs w:val="28"/>
        </w:rPr>
      </w:pPr>
    </w:p>
    <w:p w:rsidR="00043DBB" w:rsidRPr="00EA6FF3" w:rsidRDefault="00043DBB" w:rsidP="00EA6FF3">
      <w:pPr>
        <w:spacing w:line="360" w:lineRule="auto"/>
        <w:ind w:firstLine="709"/>
        <w:jc w:val="both"/>
        <w:rPr>
          <w:sz w:val="28"/>
          <w:szCs w:val="28"/>
        </w:rPr>
      </w:pPr>
      <w:r w:rsidRPr="00EA6FF3">
        <w:rPr>
          <w:sz w:val="28"/>
          <w:szCs w:val="28"/>
        </w:rPr>
        <w:t>Чтобы преодолеть указанные недостатки заочной формы соревнований, была предложена очная форма соревнований по спортивному туризму и разработаны правила таких соревнований (В.И. Ганопольский, 2000). Очные соревнования</w:t>
      </w:r>
      <w:r w:rsidR="00A50E2E">
        <w:rPr>
          <w:sz w:val="28"/>
          <w:szCs w:val="28"/>
        </w:rPr>
        <w:t xml:space="preserve"> </w:t>
      </w:r>
      <w:r w:rsidRPr="00EA6FF3">
        <w:rPr>
          <w:sz w:val="28"/>
          <w:szCs w:val="28"/>
        </w:rPr>
        <w:t xml:space="preserve">в соответствии с разрядными требованиями и «Правилами соревнований» проводятся в ранге чемпионата Республики Беларусь по всем видам спортивного туризма. Чемпионат проводится среди команд, выступающих в одно время, в одном районе; команды непосредственно «на месте» оцениваются судьями соревнований. Соревнования проводятся в районах, в которых возможно осуществление классифицированных маршрутов не ниже </w:t>
      </w:r>
      <w:r w:rsidRPr="00EA6FF3">
        <w:rPr>
          <w:sz w:val="28"/>
          <w:szCs w:val="28"/>
          <w:lang w:val="en-US"/>
        </w:rPr>
        <w:t>V</w:t>
      </w:r>
      <w:r w:rsidRPr="00EA6FF3">
        <w:rPr>
          <w:sz w:val="28"/>
          <w:szCs w:val="28"/>
        </w:rPr>
        <w:t xml:space="preserve"> категории сложности. </w:t>
      </w:r>
    </w:p>
    <w:p w:rsidR="00043DBB" w:rsidRPr="00EA6FF3" w:rsidRDefault="00043DBB" w:rsidP="00EA6FF3">
      <w:pPr>
        <w:spacing w:line="360" w:lineRule="auto"/>
        <w:ind w:firstLine="709"/>
        <w:jc w:val="both"/>
        <w:rPr>
          <w:sz w:val="28"/>
          <w:szCs w:val="28"/>
        </w:rPr>
      </w:pPr>
      <w:r w:rsidRPr="00EA6FF3">
        <w:rPr>
          <w:b/>
          <w:i/>
          <w:sz w:val="28"/>
          <w:szCs w:val="28"/>
        </w:rPr>
        <w:t>В чем заключаются очные соревнования по спортивному туризму?</w:t>
      </w:r>
      <w:r w:rsidRPr="00EA6FF3">
        <w:rPr>
          <w:sz w:val="28"/>
          <w:szCs w:val="28"/>
        </w:rPr>
        <w:t xml:space="preserve"> Очные соревнования осуществляется в форме двоеборья – на </w:t>
      </w:r>
      <w:r w:rsidRPr="00EA6FF3">
        <w:rPr>
          <w:i/>
          <w:sz w:val="28"/>
          <w:szCs w:val="28"/>
        </w:rPr>
        <w:t>спортивном</w:t>
      </w:r>
      <w:r w:rsidRPr="00EA6FF3">
        <w:rPr>
          <w:sz w:val="28"/>
          <w:szCs w:val="28"/>
        </w:rPr>
        <w:t xml:space="preserve"> и </w:t>
      </w:r>
      <w:r w:rsidRPr="00EA6FF3">
        <w:rPr>
          <w:i/>
          <w:sz w:val="28"/>
          <w:szCs w:val="28"/>
        </w:rPr>
        <w:t>техническом</w:t>
      </w:r>
      <w:r w:rsidRPr="00EA6FF3">
        <w:rPr>
          <w:sz w:val="28"/>
          <w:szCs w:val="28"/>
        </w:rPr>
        <w:t xml:space="preserve"> маршрутах. Спортивный маршрут представляет собой 5-6 классифицированных участков (КУ) протяженностью от 0.5-0.7 до полного дневного перехода, характерного для данного вида туризма. Категории трудности участков соответствуют </w:t>
      </w:r>
      <w:r w:rsidRPr="00EA6FF3">
        <w:rPr>
          <w:sz w:val="28"/>
          <w:szCs w:val="28"/>
          <w:lang w:val="en-US"/>
        </w:rPr>
        <w:t>IV</w:t>
      </w:r>
      <w:r w:rsidRPr="00EA6FF3">
        <w:rPr>
          <w:sz w:val="28"/>
          <w:szCs w:val="28"/>
        </w:rPr>
        <w:t>-</w:t>
      </w:r>
      <w:r w:rsidRPr="00EA6FF3">
        <w:rPr>
          <w:sz w:val="28"/>
          <w:szCs w:val="28"/>
          <w:lang w:val="en-US"/>
        </w:rPr>
        <w:t>VI</w:t>
      </w:r>
      <w:r w:rsidRPr="00EA6FF3">
        <w:rPr>
          <w:sz w:val="28"/>
          <w:szCs w:val="28"/>
        </w:rPr>
        <w:t xml:space="preserve">, при этом не менее двух участков должно быть </w:t>
      </w:r>
      <w:r w:rsidRPr="00EA6FF3">
        <w:rPr>
          <w:sz w:val="28"/>
          <w:szCs w:val="28"/>
          <w:lang w:val="en-US"/>
        </w:rPr>
        <w:t>V</w:t>
      </w:r>
      <w:r w:rsidRPr="00EA6FF3">
        <w:rPr>
          <w:sz w:val="28"/>
          <w:szCs w:val="28"/>
        </w:rPr>
        <w:t xml:space="preserve"> категории трудности. Спортивный маршрут проходится поэтапно: группа выходит на преодоление КУ и возвращается в базовый лагерь соревнований (фактически в течение нескольких дней группа осуществляет несколько радиальных выходов). Категория трудности и оценка каждого такого этапа, выражается в баллах (определяется судьями-экспертами). Сумма баллов, выражающих техническую сложность этапа соревнований, определяется при этом как непосредственно естественной сложностью препятствий (крутизной склонов, глубиной снежного покрова, скоростью течения горной реки и пр.), так и теми технико-тактическими заданиями, которые определены судьями и условиями соревнований (по известному уже Вам принципу оценки этапов ТПМ). </w:t>
      </w:r>
    </w:p>
    <w:p w:rsidR="00043DBB" w:rsidRPr="00EA6FF3" w:rsidRDefault="00043DBB" w:rsidP="00EA6FF3">
      <w:pPr>
        <w:spacing w:line="360" w:lineRule="auto"/>
        <w:ind w:firstLine="709"/>
        <w:jc w:val="both"/>
        <w:rPr>
          <w:sz w:val="28"/>
          <w:szCs w:val="28"/>
        </w:rPr>
      </w:pPr>
      <w:r w:rsidRPr="00EA6FF3">
        <w:rPr>
          <w:sz w:val="28"/>
          <w:szCs w:val="28"/>
        </w:rPr>
        <w:t>Технический маршрут представляет собой туристский поход продолжительностью 5-7 дней и соответствующей протяженностью. Технический маршрут включает не менее 4-5 классифицированных участков, в том числе не менее 2-х участков 4-й к.т. и не менее одного (не более 2-х) – 5-й к.т. Категории трудности КУ технического маршрута (как и спортивного) определяются экспертами на основании максимально полной имеющейся о них информации. Результаты экспертизы утверждаются решением главной судейской коллегии (ГСК). Технические маршруты разрабатываются командами самостоятельно в пределах района соревнований и перечня классифицированных участков, утвержденного ГСК. Таким образом, технические маршруты, содержат КУ в меньшем числе, чем это предусмотрено для соответствующих классифицированных маршрутов, а так же уменьшенные параметры по протяженности маршрута и продолжительности похода.</w:t>
      </w:r>
    </w:p>
    <w:p w:rsidR="00043DBB" w:rsidRPr="00EA6FF3" w:rsidRDefault="00043DBB" w:rsidP="00EA6FF3">
      <w:pPr>
        <w:spacing w:line="360" w:lineRule="auto"/>
        <w:ind w:firstLine="709"/>
        <w:jc w:val="both"/>
        <w:rPr>
          <w:sz w:val="28"/>
          <w:szCs w:val="28"/>
        </w:rPr>
      </w:pPr>
      <w:r w:rsidRPr="00EA6FF3">
        <w:rPr>
          <w:b/>
          <w:i/>
          <w:sz w:val="28"/>
          <w:szCs w:val="28"/>
        </w:rPr>
        <w:t>В чем заключается преимущество очной формы соревнований по спортивному туризму, по сравнению с заочной формой?</w:t>
      </w:r>
      <w:r w:rsidRPr="00EA6FF3">
        <w:rPr>
          <w:sz w:val="28"/>
          <w:szCs w:val="28"/>
        </w:rPr>
        <w:t xml:space="preserve"> Преимущество соревнований технических маршрутов перед соревнованиями в программе классифицированных маршрутов состоит в следующем. Технические маршруты осуществляются командами в одном районе, в одно время, при примерно сходных погодных условиях. Предусмотрен общий старт, общее контрольное время и единое место финиша. Таким образом, в случае заочных соревнований команды ведет спортивную борьбу в максимально сходных условиях.</w:t>
      </w:r>
    </w:p>
    <w:p w:rsidR="00043DBB" w:rsidRPr="00EA6FF3" w:rsidRDefault="00043DBB" w:rsidP="00EA6FF3">
      <w:pPr>
        <w:spacing w:line="360" w:lineRule="auto"/>
        <w:ind w:firstLine="709"/>
        <w:jc w:val="both"/>
        <w:rPr>
          <w:sz w:val="28"/>
          <w:szCs w:val="28"/>
        </w:rPr>
      </w:pPr>
      <w:r w:rsidRPr="00EA6FF3">
        <w:rPr>
          <w:sz w:val="28"/>
          <w:szCs w:val="28"/>
        </w:rPr>
        <w:t>Маршруты всех команд должны иметь в минимуме один общий контрольный участок, непосредственно обслуживаемый судьями. Судьи не по фотографиям и описаниям, а непосредственно могут видеть работу команд и оценить их тактико-техническую подготовку. В то же время, наличие технического многодневного маршрута коренным образом отличает очные соревнования по спортивному туризму от соревнований по ТПМ. В данном случае, как и при прохождении классифицированных маршрутов, участники должны владеть всеми компонентами туристской техники и тактики,</w:t>
      </w:r>
      <w:r w:rsidR="00A50E2E">
        <w:rPr>
          <w:sz w:val="28"/>
          <w:szCs w:val="28"/>
        </w:rPr>
        <w:t xml:space="preserve"> </w:t>
      </w:r>
      <w:r w:rsidRPr="00EA6FF3">
        <w:rPr>
          <w:sz w:val="28"/>
          <w:szCs w:val="28"/>
        </w:rPr>
        <w:t xml:space="preserve">и, что самое главное, применять их в реальных условиях (например, на разнообразных формах рельефа); обладать отличной физической формой и психологической устойчивостью. </w:t>
      </w:r>
    </w:p>
    <w:p w:rsidR="00043DBB" w:rsidRPr="00EA6FF3" w:rsidRDefault="00043DBB" w:rsidP="00EA6FF3">
      <w:pPr>
        <w:spacing w:line="360" w:lineRule="auto"/>
        <w:ind w:firstLine="709"/>
        <w:jc w:val="both"/>
        <w:rPr>
          <w:sz w:val="28"/>
          <w:szCs w:val="28"/>
        </w:rPr>
      </w:pPr>
      <w:r w:rsidRPr="00EA6FF3">
        <w:rPr>
          <w:b/>
          <w:i/>
          <w:sz w:val="28"/>
          <w:szCs w:val="28"/>
        </w:rPr>
        <w:t>Как определяются результаты заочных соревнований по спортивному туризму?</w:t>
      </w:r>
      <w:r w:rsidRPr="00EA6FF3">
        <w:rPr>
          <w:sz w:val="28"/>
          <w:szCs w:val="28"/>
        </w:rPr>
        <w:t xml:space="preserve"> Результаты соревнований определяются отдельно по спортивному и техническому маршрутам. Спортивный маршрут оценивается судьями по правилам, аналогичным правилам ТПМ. Каждый этап получает определенную оценку в баллах (суммарный показатель сложности, СПС), который состоит из показателя технической сложности и показателя скорости команды (показатель трудности). Данные составляющие</w:t>
      </w:r>
      <w:r w:rsidR="00A50E2E">
        <w:rPr>
          <w:sz w:val="28"/>
          <w:szCs w:val="28"/>
        </w:rPr>
        <w:t xml:space="preserve"> </w:t>
      </w:r>
      <w:r w:rsidRPr="00EA6FF3">
        <w:rPr>
          <w:sz w:val="28"/>
          <w:szCs w:val="28"/>
        </w:rPr>
        <w:t>СПС примерно равны. После прохождения данного этапа (КУ) команда получает баллы за технику, за вычетом набранных ею штрафных баллов. Баллы за показатель трудности</w:t>
      </w:r>
      <w:r w:rsidR="00A50E2E">
        <w:rPr>
          <w:sz w:val="28"/>
          <w:szCs w:val="28"/>
        </w:rPr>
        <w:t xml:space="preserve"> </w:t>
      </w:r>
      <w:r w:rsidRPr="00EA6FF3">
        <w:rPr>
          <w:sz w:val="28"/>
          <w:szCs w:val="28"/>
        </w:rPr>
        <w:t>определяются с учетом коэффициента времени. Команда, преодолевшая этап за наименьшее время, получает все баллы за трудность этапа. Баллы остальных команд рассчитывают, как произведение показателя трудности на коэффициент времени команды. При этом коэффициент времени определяется как отношение лучшего времени, показанного при преодолении данного этапа на соревнованиях, ко времени данной команды.</w:t>
      </w:r>
    </w:p>
    <w:p w:rsidR="00043DBB" w:rsidRPr="00EA6FF3" w:rsidRDefault="00043DBB" w:rsidP="00EA6FF3">
      <w:pPr>
        <w:spacing w:line="360" w:lineRule="auto"/>
        <w:ind w:firstLine="709"/>
        <w:jc w:val="both"/>
        <w:rPr>
          <w:sz w:val="28"/>
          <w:szCs w:val="28"/>
        </w:rPr>
      </w:pPr>
      <w:r w:rsidRPr="00EA6FF3">
        <w:rPr>
          <w:sz w:val="28"/>
          <w:szCs w:val="28"/>
        </w:rPr>
        <w:t>Форма оценки технического маршрута – заочная (смотри выше). При этом отчет установленного образца команды должны представить ГСК не позднее 10 дней после возвращения из района похода. Наибольшая сумма баллов за спортивный и технический маршруты определяет победителя очных соревнований.</w:t>
      </w:r>
    </w:p>
    <w:p w:rsidR="00043DBB" w:rsidRPr="00EA6FF3" w:rsidRDefault="00043DBB" w:rsidP="00EA6FF3">
      <w:pPr>
        <w:spacing w:line="360" w:lineRule="auto"/>
        <w:ind w:firstLine="709"/>
        <w:jc w:val="both"/>
        <w:rPr>
          <w:sz w:val="28"/>
          <w:szCs w:val="28"/>
        </w:rPr>
      </w:pPr>
      <w:r w:rsidRPr="00EA6FF3">
        <w:rPr>
          <w:b/>
          <w:i/>
          <w:sz w:val="28"/>
          <w:szCs w:val="28"/>
        </w:rPr>
        <w:t>Как эксперты оценивают суммарный показатель сложности классифицированных участков спортивного и технического</w:t>
      </w:r>
      <w:r w:rsidR="00A50E2E">
        <w:rPr>
          <w:b/>
          <w:i/>
          <w:sz w:val="28"/>
          <w:szCs w:val="28"/>
        </w:rPr>
        <w:t xml:space="preserve"> </w:t>
      </w:r>
      <w:r w:rsidRPr="00EA6FF3">
        <w:rPr>
          <w:b/>
          <w:i/>
          <w:sz w:val="28"/>
          <w:szCs w:val="28"/>
        </w:rPr>
        <w:t xml:space="preserve">маршрута? </w:t>
      </w:r>
      <w:r w:rsidRPr="00EA6FF3">
        <w:rPr>
          <w:sz w:val="28"/>
          <w:szCs w:val="28"/>
        </w:rPr>
        <w:t>Локальные и протяженные естественные препятствия или их комбинация составляют классифицированные участки спортивного и технического маршрута и определяют его категорию трудности. Эксперты определяют категорию трудности КУ исходя из сложности передвижения по такому участку, необходимости организации страховки для его безаварийного преодоления, сложности и количеству применяемых технических средств; сложности ориентирования на данном участке и т.д. Пример экспертной оценки локального препятствия (перевал), был приведен нами ранее (см. лекцию, посвященную понятию классифицированных участков маршрута).</w:t>
      </w:r>
    </w:p>
    <w:p w:rsidR="00043DBB" w:rsidRPr="00EA6FF3" w:rsidRDefault="00043DBB" w:rsidP="00EA6FF3">
      <w:pPr>
        <w:spacing w:line="360" w:lineRule="auto"/>
        <w:ind w:firstLine="709"/>
        <w:jc w:val="both"/>
        <w:rPr>
          <w:sz w:val="28"/>
          <w:szCs w:val="28"/>
        </w:rPr>
      </w:pPr>
      <w:r w:rsidRPr="00EA6FF3">
        <w:rPr>
          <w:sz w:val="28"/>
          <w:szCs w:val="28"/>
        </w:rPr>
        <w:t>При проведении экспертизы технической сложности и скорости преодоления препятствий качественные оценки</w:t>
      </w:r>
      <w:r w:rsidR="00A50E2E">
        <w:rPr>
          <w:sz w:val="28"/>
          <w:szCs w:val="28"/>
        </w:rPr>
        <w:t xml:space="preserve"> </w:t>
      </w:r>
      <w:r w:rsidRPr="00EA6FF3">
        <w:rPr>
          <w:sz w:val="28"/>
          <w:szCs w:val="28"/>
        </w:rPr>
        <w:t>(категории трудности) подвергают кодификации – то есть тем или иным уровням сложности препятствия ставят в соответствие оценочные коэффициенты (баллы). Диапазон технической сложности и разнообразие классифицированных участков возрастает непропорционально (прогрессивно) при переходе на каждую последующую ступень трудности. При этом техническая сложность классифицированных участков относящихся к одной категории трудности может варьировать (один несколько сложнее другого). По ряду причин для оценки такого непропорционально (прогрессивно) возрастающего диапазона технической сложности и разнообразия КУ маршрутов очных соревнований, приемлемой оказалась последовательность чисел Фибоначчи.</w:t>
      </w:r>
    </w:p>
    <w:p w:rsidR="00043DBB" w:rsidRPr="00EA6FF3" w:rsidRDefault="00043DBB" w:rsidP="00EA6FF3">
      <w:pPr>
        <w:spacing w:line="360" w:lineRule="auto"/>
        <w:ind w:firstLine="709"/>
        <w:jc w:val="both"/>
        <w:rPr>
          <w:sz w:val="28"/>
          <w:szCs w:val="28"/>
        </w:rPr>
      </w:pPr>
      <w:r w:rsidRPr="00EA6FF3">
        <w:rPr>
          <w:sz w:val="28"/>
          <w:szCs w:val="28"/>
        </w:rPr>
        <w:t>1-3-5-8-13-21-34-55</w:t>
      </w:r>
    </w:p>
    <w:p w:rsidR="00043DBB" w:rsidRPr="00EA6FF3" w:rsidRDefault="00043DBB" w:rsidP="00EA6FF3">
      <w:pPr>
        <w:spacing w:line="360" w:lineRule="auto"/>
        <w:ind w:firstLine="709"/>
        <w:jc w:val="both"/>
        <w:rPr>
          <w:sz w:val="28"/>
          <w:szCs w:val="28"/>
        </w:rPr>
      </w:pPr>
      <w:r w:rsidRPr="00EA6FF3">
        <w:rPr>
          <w:sz w:val="28"/>
          <w:szCs w:val="28"/>
        </w:rPr>
        <w:t>Такая последовательность (начиная с третьей цифры, каждый последующий член последовательности равен сумме двух предыдущих) дает оценки в баллах, соответствующие качественным показателям трудности КУ:</w:t>
      </w:r>
    </w:p>
    <w:p w:rsidR="00043DBB" w:rsidRPr="00EA6FF3" w:rsidRDefault="00043DBB" w:rsidP="00EA6FF3">
      <w:pPr>
        <w:spacing w:line="360" w:lineRule="auto"/>
        <w:ind w:firstLine="709"/>
        <w:jc w:val="both"/>
        <w:rPr>
          <w:sz w:val="28"/>
          <w:szCs w:val="28"/>
        </w:rPr>
      </w:pPr>
      <w:r w:rsidRPr="00EA6FF3">
        <w:rPr>
          <w:sz w:val="28"/>
          <w:szCs w:val="28"/>
        </w:rPr>
        <w:t>(1)</w:t>
      </w:r>
      <w:r w:rsidR="00A50E2E">
        <w:rPr>
          <w:sz w:val="28"/>
          <w:szCs w:val="28"/>
        </w:rPr>
        <w:t xml:space="preserve"> </w:t>
      </w:r>
      <w:r w:rsidRPr="00EA6FF3">
        <w:rPr>
          <w:sz w:val="28"/>
          <w:szCs w:val="28"/>
        </w:rPr>
        <w:t>(3)</w:t>
      </w:r>
      <w:r w:rsidR="00A50E2E">
        <w:rPr>
          <w:sz w:val="28"/>
          <w:szCs w:val="28"/>
        </w:rPr>
        <w:t xml:space="preserve"> </w:t>
      </w:r>
      <w:r w:rsidRPr="00EA6FF3">
        <w:rPr>
          <w:sz w:val="28"/>
          <w:szCs w:val="28"/>
        </w:rPr>
        <w:t>(5)</w:t>
      </w:r>
      <w:r w:rsidR="00A50E2E">
        <w:rPr>
          <w:sz w:val="28"/>
          <w:szCs w:val="28"/>
        </w:rPr>
        <w:t xml:space="preserve"> </w:t>
      </w:r>
      <w:r w:rsidRPr="00EA6FF3">
        <w:rPr>
          <w:sz w:val="28"/>
          <w:szCs w:val="28"/>
        </w:rPr>
        <w:t>(8)</w:t>
      </w:r>
      <w:r w:rsidR="00A50E2E">
        <w:rPr>
          <w:sz w:val="28"/>
          <w:szCs w:val="28"/>
        </w:rPr>
        <w:t xml:space="preserve"> </w:t>
      </w:r>
      <w:r w:rsidRPr="00EA6FF3">
        <w:rPr>
          <w:sz w:val="28"/>
          <w:szCs w:val="28"/>
        </w:rPr>
        <w:t>(13)</w:t>
      </w:r>
      <w:r w:rsidR="00A50E2E">
        <w:rPr>
          <w:sz w:val="28"/>
          <w:szCs w:val="28"/>
        </w:rPr>
        <w:t xml:space="preserve"> </w:t>
      </w:r>
      <w:r w:rsidRPr="00EA6FF3">
        <w:rPr>
          <w:sz w:val="28"/>
          <w:szCs w:val="28"/>
        </w:rPr>
        <w:t>(21)</w:t>
      </w:r>
      <w:r w:rsidR="00A50E2E">
        <w:rPr>
          <w:sz w:val="28"/>
          <w:szCs w:val="28"/>
        </w:rPr>
        <w:t xml:space="preserve"> </w:t>
      </w:r>
      <w:r w:rsidRPr="00EA6FF3">
        <w:rPr>
          <w:sz w:val="28"/>
          <w:szCs w:val="28"/>
        </w:rPr>
        <w:t>(34)</w:t>
      </w:r>
      <w:r w:rsidR="00A50E2E">
        <w:rPr>
          <w:sz w:val="28"/>
          <w:szCs w:val="28"/>
        </w:rPr>
        <w:t xml:space="preserve"> </w:t>
      </w:r>
      <w:r w:rsidRPr="00EA6FF3">
        <w:rPr>
          <w:sz w:val="28"/>
          <w:szCs w:val="28"/>
        </w:rPr>
        <w:t xml:space="preserve">(55) </w:t>
      </w:r>
    </w:p>
    <w:p w:rsidR="00043DBB" w:rsidRPr="00EA6FF3" w:rsidRDefault="00043DBB" w:rsidP="00EA6FF3">
      <w:pPr>
        <w:spacing w:line="360" w:lineRule="auto"/>
        <w:ind w:firstLine="709"/>
        <w:jc w:val="both"/>
        <w:outlineLvl w:val="0"/>
        <w:rPr>
          <w:sz w:val="28"/>
          <w:szCs w:val="28"/>
        </w:rPr>
      </w:pPr>
      <w:r w:rsidRPr="00EA6FF3">
        <w:rPr>
          <w:sz w:val="28"/>
          <w:szCs w:val="28"/>
        </w:rPr>
        <w:t xml:space="preserve">Не категорийный – 1 к.т. – 2 к.т. – 3 к.т. – 4 к.т.– 5 к.т. – 6А к.т. – 6Б к.т </w:t>
      </w:r>
    </w:p>
    <w:p w:rsidR="00043DBB" w:rsidRPr="00EA6FF3" w:rsidRDefault="00043DBB" w:rsidP="00EA6FF3">
      <w:pPr>
        <w:spacing w:line="360" w:lineRule="auto"/>
        <w:ind w:firstLine="709"/>
        <w:jc w:val="both"/>
        <w:rPr>
          <w:sz w:val="28"/>
          <w:szCs w:val="28"/>
        </w:rPr>
      </w:pPr>
      <w:r w:rsidRPr="00EA6FF3">
        <w:rPr>
          <w:sz w:val="28"/>
          <w:szCs w:val="28"/>
        </w:rPr>
        <w:t>Последовательность Фибоначчи позволяет получать оценки КУ определенной категории трудности по принципу «больше-меньше» и, тем самым, учитывать различия по их характеру и технической сложности. Таким образом, даже для классифицированных участков первых трех категорий трудности есть возможность учесть их различия по характеру и технической сложности и выразить их в виде точной балльной оценки. Тогда, используя ряд Фибоначчи, система оценок КУ представляется в виде «осевой шкалы» оценок КУ шести категорий трудности (шкалы «эталонов»). При этом сами числа последовательности Фибоначчи выражают сложность «эталонных», наиболее характерных КУ данной категории сложности, а интервал значений натуральных чисел</w:t>
      </w:r>
      <w:r w:rsidR="00A50E2E">
        <w:rPr>
          <w:sz w:val="28"/>
          <w:szCs w:val="28"/>
        </w:rPr>
        <w:t xml:space="preserve"> </w:t>
      </w:r>
      <w:r w:rsidRPr="00EA6FF3">
        <w:rPr>
          <w:sz w:val="28"/>
          <w:szCs w:val="28"/>
        </w:rPr>
        <w:t>между предыдущим и последующим числом последовательности выражает вариацию сложности КУ в пределах данной категории трудности. Например, число 21 – это оценка «эталонного» по сложности КУ пятой категории трудности. Но на практике, заявленный в маршруте классифицированный участок может быть несколько сложнее или несколько «слабее» эталона. Тогда судьи-эксперты придают ему оценки в пределах от 16 до 26 баллов.</w:t>
      </w:r>
    </w:p>
    <w:p w:rsidR="00043DBB" w:rsidRPr="0036060B" w:rsidRDefault="00A50E2E" w:rsidP="00EA6FF3">
      <w:pPr>
        <w:spacing w:line="360" w:lineRule="auto"/>
        <w:ind w:firstLine="709"/>
        <w:jc w:val="both"/>
        <w:outlineLvl w:val="0"/>
        <w:rPr>
          <w:b/>
          <w:color w:val="000000"/>
          <w:sz w:val="28"/>
          <w:szCs w:val="28"/>
        </w:rPr>
      </w:pPr>
      <w:r>
        <w:rPr>
          <w:sz w:val="28"/>
          <w:szCs w:val="28"/>
        </w:rPr>
        <w:br w:type="page"/>
      </w:r>
      <w:r w:rsidR="00043DBB" w:rsidRPr="0036060B">
        <w:rPr>
          <w:b/>
          <w:color w:val="000000"/>
          <w:sz w:val="28"/>
          <w:szCs w:val="28"/>
        </w:rPr>
        <w:t>Литература по теме лекции.</w:t>
      </w:r>
    </w:p>
    <w:p w:rsidR="00A50E2E" w:rsidRPr="00EA6FF3" w:rsidRDefault="00A50E2E" w:rsidP="00EA6FF3">
      <w:pPr>
        <w:spacing w:line="360" w:lineRule="auto"/>
        <w:ind w:firstLine="709"/>
        <w:jc w:val="both"/>
        <w:outlineLvl w:val="0"/>
        <w:rPr>
          <w:color w:val="000000"/>
          <w:sz w:val="28"/>
          <w:szCs w:val="28"/>
        </w:rPr>
      </w:pPr>
    </w:p>
    <w:p w:rsidR="00043DBB" w:rsidRPr="00EA6FF3" w:rsidRDefault="00043DBB" w:rsidP="00EA6FF3">
      <w:pPr>
        <w:pStyle w:val="kal1"/>
        <w:numPr>
          <w:ilvl w:val="0"/>
          <w:numId w:val="4"/>
        </w:numPr>
        <w:spacing w:before="0" w:beforeAutospacing="0" w:after="0" w:afterAutospacing="0" w:line="360" w:lineRule="auto"/>
        <w:ind w:left="0" w:firstLine="709"/>
        <w:jc w:val="both"/>
        <w:rPr>
          <w:sz w:val="28"/>
          <w:szCs w:val="28"/>
        </w:rPr>
      </w:pPr>
      <w:r w:rsidRPr="00EA6FF3">
        <w:rPr>
          <w:sz w:val="28"/>
          <w:szCs w:val="28"/>
        </w:rPr>
        <w:t>Алексеев А.А. Пособие по составлению отчетов о туристских походах, путешествиях и спортивных турах. – М. 2004</w:t>
      </w:r>
    </w:p>
    <w:p w:rsidR="00043DBB" w:rsidRPr="00EA6FF3" w:rsidRDefault="00043DBB" w:rsidP="00EA6FF3">
      <w:pPr>
        <w:numPr>
          <w:ilvl w:val="0"/>
          <w:numId w:val="4"/>
        </w:numPr>
        <w:spacing w:line="360" w:lineRule="auto"/>
        <w:ind w:left="0" w:firstLine="709"/>
        <w:jc w:val="both"/>
        <w:rPr>
          <w:sz w:val="28"/>
          <w:szCs w:val="28"/>
        </w:rPr>
      </w:pPr>
      <w:r w:rsidRPr="00EA6FF3">
        <w:rPr>
          <w:sz w:val="28"/>
          <w:szCs w:val="28"/>
        </w:rPr>
        <w:t>Единая спортивная классификация Республики Беларусь (2001-2004гг).</w:t>
      </w:r>
      <w:r w:rsidR="00A50E2E">
        <w:rPr>
          <w:sz w:val="28"/>
          <w:szCs w:val="28"/>
        </w:rPr>
        <w:t xml:space="preserve"> </w:t>
      </w:r>
      <w:r w:rsidRPr="00EA6FF3">
        <w:rPr>
          <w:sz w:val="28"/>
          <w:szCs w:val="28"/>
        </w:rPr>
        <w:t>– Минск: Изд-во «Четыре четверти», 2001. – 333с.</w:t>
      </w:r>
    </w:p>
    <w:p w:rsidR="00043DBB" w:rsidRPr="00EA6FF3" w:rsidRDefault="00043DBB" w:rsidP="00EA6FF3">
      <w:pPr>
        <w:numPr>
          <w:ilvl w:val="0"/>
          <w:numId w:val="4"/>
        </w:numPr>
        <w:shd w:val="clear" w:color="auto" w:fill="FFFFFF"/>
        <w:spacing w:line="360" w:lineRule="auto"/>
        <w:ind w:left="0" w:firstLine="709"/>
        <w:jc w:val="both"/>
        <w:rPr>
          <w:sz w:val="28"/>
          <w:szCs w:val="28"/>
        </w:rPr>
      </w:pPr>
      <w:r w:rsidRPr="00EA6FF3">
        <w:rPr>
          <w:color w:val="000000"/>
          <w:spacing w:val="-3"/>
          <w:sz w:val="28"/>
          <w:szCs w:val="28"/>
        </w:rPr>
        <w:t>Туризм и спортивное ориентирование / Учебник для институтов и техникумов физи</w:t>
      </w:r>
      <w:r w:rsidRPr="00EA6FF3">
        <w:rPr>
          <w:color w:val="000000"/>
          <w:spacing w:val="-3"/>
          <w:sz w:val="28"/>
          <w:szCs w:val="28"/>
        </w:rPr>
        <w:softHyphen/>
      </w:r>
      <w:r w:rsidRPr="00EA6FF3">
        <w:rPr>
          <w:color w:val="000000"/>
          <w:spacing w:val="-2"/>
          <w:sz w:val="28"/>
          <w:szCs w:val="28"/>
        </w:rPr>
        <w:t>ческой культуры. - Авт.-сост, В.И. Ганопольский. М: ФиС, 1987. - 240с.</w:t>
      </w:r>
    </w:p>
    <w:p w:rsidR="00043DBB" w:rsidRPr="00EA6FF3" w:rsidRDefault="00043DBB" w:rsidP="00EA6FF3">
      <w:pPr>
        <w:numPr>
          <w:ilvl w:val="0"/>
          <w:numId w:val="4"/>
        </w:numPr>
        <w:spacing w:line="360" w:lineRule="auto"/>
        <w:ind w:left="0" w:firstLine="709"/>
        <w:jc w:val="both"/>
        <w:rPr>
          <w:sz w:val="28"/>
          <w:szCs w:val="28"/>
        </w:rPr>
      </w:pPr>
      <w:r w:rsidRPr="00EA6FF3">
        <w:rPr>
          <w:sz w:val="28"/>
          <w:szCs w:val="28"/>
        </w:rPr>
        <w:t>Туризм спортивный. Правила проведения спортивных туристских походов. Мн., 2003.- 6с.</w:t>
      </w:r>
    </w:p>
    <w:p w:rsidR="00043DBB" w:rsidRPr="00EA6FF3" w:rsidRDefault="00043DBB" w:rsidP="00EA6FF3">
      <w:pPr>
        <w:numPr>
          <w:ilvl w:val="0"/>
          <w:numId w:val="4"/>
        </w:numPr>
        <w:spacing w:line="360" w:lineRule="auto"/>
        <w:ind w:left="0" w:firstLine="709"/>
        <w:jc w:val="both"/>
        <w:rPr>
          <w:sz w:val="28"/>
          <w:szCs w:val="28"/>
        </w:rPr>
      </w:pPr>
      <w:r w:rsidRPr="00EA6FF3">
        <w:rPr>
          <w:sz w:val="28"/>
          <w:szCs w:val="28"/>
        </w:rPr>
        <w:t>Туристско-прикладные многоборья /Правила соревнований. – Мн.: Белпринт, 1988. – 96с.</w:t>
      </w:r>
    </w:p>
    <w:p w:rsidR="00043DBB" w:rsidRPr="00EA6FF3" w:rsidRDefault="00043DBB" w:rsidP="00EA6FF3">
      <w:pPr>
        <w:numPr>
          <w:ilvl w:val="0"/>
          <w:numId w:val="4"/>
        </w:numPr>
        <w:spacing w:line="360" w:lineRule="auto"/>
        <w:ind w:left="0" w:firstLine="709"/>
        <w:jc w:val="both"/>
        <w:rPr>
          <w:sz w:val="28"/>
          <w:szCs w:val="28"/>
        </w:rPr>
      </w:pPr>
      <w:r w:rsidRPr="00EA6FF3">
        <w:rPr>
          <w:sz w:val="28"/>
          <w:szCs w:val="28"/>
        </w:rPr>
        <w:t xml:space="preserve">Туризм спортивный. Правила соревнований. (Проект «Правил» разработанный В.И. Ганопольским). – 2000. </w:t>
      </w:r>
    </w:p>
    <w:p w:rsidR="00043DBB" w:rsidRPr="00EA6FF3" w:rsidRDefault="00043DBB" w:rsidP="00EA6FF3">
      <w:pPr>
        <w:numPr>
          <w:ilvl w:val="0"/>
          <w:numId w:val="4"/>
        </w:numPr>
        <w:spacing w:line="360" w:lineRule="auto"/>
        <w:ind w:left="0" w:firstLine="709"/>
        <w:jc w:val="both"/>
        <w:rPr>
          <w:sz w:val="28"/>
          <w:szCs w:val="28"/>
        </w:rPr>
      </w:pPr>
      <w:r w:rsidRPr="00EA6FF3">
        <w:rPr>
          <w:sz w:val="28"/>
          <w:szCs w:val="28"/>
        </w:rPr>
        <w:t>Федотов Ю.Н., Востоков И.Е. Спортивно-оздоровительный туризм: Учебник/ Под общ. Ред. Ю.Н. Федотова. – М.: Советский спорт, 2002. – 364с.</w:t>
      </w:r>
      <w:bookmarkStart w:id="0" w:name="_GoBack"/>
      <w:bookmarkEnd w:id="0"/>
    </w:p>
    <w:sectPr w:rsidR="00043DBB" w:rsidRPr="00EA6FF3" w:rsidSect="00EA6FF3">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803F48"/>
    <w:multiLevelType w:val="hybridMultilevel"/>
    <w:tmpl w:val="FAC4F100"/>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62F05AA3"/>
    <w:multiLevelType w:val="hybridMultilevel"/>
    <w:tmpl w:val="332EC4C4"/>
    <w:lvl w:ilvl="0" w:tplc="B2AE3E44">
      <w:start w:val="2"/>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67283E59"/>
    <w:multiLevelType w:val="hybridMultilevel"/>
    <w:tmpl w:val="20560E0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7AF96715"/>
    <w:multiLevelType w:val="hybridMultilevel"/>
    <w:tmpl w:val="A5BA766C"/>
    <w:lvl w:ilvl="0" w:tplc="0419000F">
      <w:start w:val="1"/>
      <w:numFmt w:val="decimal"/>
      <w:lvlText w:val="%1."/>
      <w:lvlJc w:val="left"/>
      <w:pPr>
        <w:tabs>
          <w:tab w:val="num" w:pos="1080"/>
        </w:tabs>
        <w:ind w:left="108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3DBB"/>
    <w:rsid w:val="00043DBB"/>
    <w:rsid w:val="0016192F"/>
    <w:rsid w:val="0036060B"/>
    <w:rsid w:val="009925DF"/>
    <w:rsid w:val="009A09B2"/>
    <w:rsid w:val="009D0EC4"/>
    <w:rsid w:val="00A50E2E"/>
    <w:rsid w:val="00B554E3"/>
    <w:rsid w:val="00EA6F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1667D6E-8356-4F7D-9AA4-C955EF4BD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3DB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kal1">
    <w:name w:val="kal1"/>
    <w:basedOn w:val="a"/>
    <w:rsid w:val="00043DBB"/>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37671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3750</Words>
  <Characters>21381</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bgufk</Company>
  <LinksUpToDate>false</LinksUpToDate>
  <CharactersWithSpaces>25081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elib14</dc:creator>
  <cp:keywords/>
  <dc:description/>
  <cp:lastModifiedBy>admin</cp:lastModifiedBy>
  <cp:revision>2</cp:revision>
  <dcterms:created xsi:type="dcterms:W3CDTF">2014-03-08T14:21:00Z</dcterms:created>
  <dcterms:modified xsi:type="dcterms:W3CDTF">2014-03-08T14:21:00Z</dcterms:modified>
</cp:coreProperties>
</file>