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81D" w:rsidRPr="0028181D" w:rsidRDefault="0056385B" w:rsidP="0028181D">
      <w:pPr>
        <w:pStyle w:val="afa"/>
      </w:pPr>
      <w:r w:rsidRPr="0028181D">
        <w:t>Содержание</w:t>
      </w:r>
    </w:p>
    <w:p w:rsidR="0028181D" w:rsidRDefault="0028181D" w:rsidP="0028181D">
      <w:pPr>
        <w:ind w:firstLine="709"/>
      </w:pPr>
    </w:p>
    <w:p w:rsidR="0028181D" w:rsidRDefault="0028181D">
      <w:pPr>
        <w:pStyle w:val="22"/>
        <w:rPr>
          <w:smallCaps w:val="0"/>
          <w:noProof/>
          <w:sz w:val="24"/>
          <w:szCs w:val="24"/>
        </w:rPr>
      </w:pPr>
      <w:r w:rsidRPr="00081FC2">
        <w:rPr>
          <w:rStyle w:val="ac"/>
          <w:noProof/>
        </w:rPr>
        <w:t>1. Современное состояние мирового туристического рынка и долгосрочные перспективы его развития</w:t>
      </w:r>
    </w:p>
    <w:p w:rsidR="0028181D" w:rsidRDefault="0028181D">
      <w:pPr>
        <w:pStyle w:val="22"/>
        <w:rPr>
          <w:smallCaps w:val="0"/>
          <w:noProof/>
          <w:sz w:val="24"/>
          <w:szCs w:val="24"/>
        </w:rPr>
      </w:pPr>
      <w:r w:rsidRPr="00081FC2">
        <w:rPr>
          <w:rStyle w:val="ac"/>
          <w:noProof/>
        </w:rPr>
        <w:t>2. Факторы развития туризма</w:t>
      </w:r>
    </w:p>
    <w:p w:rsidR="0028181D" w:rsidRDefault="0028181D">
      <w:pPr>
        <w:pStyle w:val="22"/>
        <w:rPr>
          <w:smallCaps w:val="0"/>
          <w:noProof/>
          <w:sz w:val="24"/>
          <w:szCs w:val="24"/>
        </w:rPr>
      </w:pPr>
      <w:r w:rsidRPr="00081FC2">
        <w:rPr>
          <w:rStyle w:val="ac"/>
          <w:noProof/>
        </w:rPr>
        <w:t>3. Проблемы развития выездного и внутреннего туризма в Российской Федерации</w:t>
      </w:r>
    </w:p>
    <w:p w:rsidR="0028181D" w:rsidRDefault="0028181D">
      <w:pPr>
        <w:pStyle w:val="22"/>
        <w:rPr>
          <w:smallCaps w:val="0"/>
          <w:noProof/>
          <w:sz w:val="24"/>
          <w:szCs w:val="24"/>
        </w:rPr>
      </w:pPr>
      <w:r w:rsidRPr="00081FC2">
        <w:rPr>
          <w:rStyle w:val="ac"/>
          <w:noProof/>
        </w:rPr>
        <w:t>4. Стимулирование развития туризма в России</w:t>
      </w:r>
    </w:p>
    <w:p w:rsidR="00A46A51" w:rsidRPr="0028181D" w:rsidRDefault="00A46A51" w:rsidP="0028181D">
      <w:pPr>
        <w:ind w:firstLine="709"/>
      </w:pPr>
    </w:p>
    <w:p w:rsidR="00F012C0" w:rsidRPr="0028181D" w:rsidRDefault="00A46A51" w:rsidP="0028181D">
      <w:pPr>
        <w:pStyle w:val="2"/>
      </w:pPr>
      <w:r w:rsidRPr="0028181D">
        <w:br w:type="page"/>
      </w:r>
      <w:bookmarkStart w:id="0" w:name="_Toc257989376"/>
      <w:r w:rsidR="0028181D">
        <w:t xml:space="preserve">1. </w:t>
      </w:r>
      <w:r w:rsidR="0068241E" w:rsidRPr="0028181D">
        <w:t>Современное состояние мирового туристического рынка</w:t>
      </w:r>
      <w:r w:rsidR="00CA6CF0" w:rsidRPr="0028181D">
        <w:t xml:space="preserve"> и долгосрочные перспективы его развития</w:t>
      </w:r>
      <w:bookmarkEnd w:id="0"/>
    </w:p>
    <w:p w:rsidR="0028181D" w:rsidRDefault="0028181D" w:rsidP="0028181D">
      <w:pPr>
        <w:ind w:firstLine="709"/>
      </w:pPr>
    </w:p>
    <w:p w:rsidR="0028181D" w:rsidRDefault="007F223E" w:rsidP="0028181D">
      <w:pPr>
        <w:ind w:firstLine="709"/>
      </w:pPr>
      <w:r w:rsidRPr="0028181D">
        <w:t xml:space="preserve">Объем международного туристического потока неуклонно продолжает расти даже </w:t>
      </w:r>
      <w:r w:rsidR="00A11B01" w:rsidRPr="0028181D">
        <w:t>в</w:t>
      </w:r>
      <w:r w:rsidRPr="0028181D">
        <w:t xml:space="preserve"> условиях </w:t>
      </w:r>
      <w:r w:rsidR="00AA23B3" w:rsidRPr="0028181D">
        <w:t xml:space="preserve">время от времени </w:t>
      </w:r>
      <w:r w:rsidR="00A11B01" w:rsidRPr="0028181D">
        <w:t xml:space="preserve">возникающих проблем </w:t>
      </w:r>
      <w:r w:rsidR="00AA23B3" w:rsidRPr="0028181D">
        <w:t xml:space="preserve">в экономической, политической, экологической </w:t>
      </w:r>
      <w:r w:rsidR="00975130" w:rsidRPr="0028181D">
        <w:t>энергетических и ряда других кризисов</w:t>
      </w:r>
      <w:r w:rsidR="0028181D" w:rsidRPr="0028181D">
        <w:t>.</w:t>
      </w:r>
    </w:p>
    <w:p w:rsidR="0028181D" w:rsidRDefault="0049093B" w:rsidP="0028181D">
      <w:pPr>
        <w:ind w:firstLine="709"/>
      </w:pPr>
      <w:r w:rsidRPr="0028181D">
        <w:t xml:space="preserve">Если проанализировать данные </w:t>
      </w:r>
      <w:r w:rsidR="00A86489" w:rsidRPr="0028181D">
        <w:t xml:space="preserve">по темпам развития мирового туризма за последние 50 лет, то можно </w:t>
      </w:r>
      <w:r w:rsidR="00D46711" w:rsidRPr="0028181D">
        <w:t xml:space="preserve">увидеть </w:t>
      </w:r>
      <w:r w:rsidR="002E663C" w:rsidRPr="0028181D">
        <w:t>колоссальный</w:t>
      </w:r>
      <w:r w:rsidR="00D46711" w:rsidRPr="0028181D">
        <w:t xml:space="preserve"> рост количественных и стоимостных показателей</w:t>
      </w:r>
      <w:r w:rsidR="0028181D" w:rsidRPr="0028181D">
        <w:t>.</w:t>
      </w:r>
    </w:p>
    <w:p w:rsidR="0028181D" w:rsidRDefault="0028181D" w:rsidP="0028181D">
      <w:pPr>
        <w:ind w:firstLine="709"/>
      </w:pPr>
    </w:p>
    <w:p w:rsidR="00775E67" w:rsidRPr="0028181D" w:rsidRDefault="00E15061" w:rsidP="0028181D">
      <w:pPr>
        <w:ind w:firstLine="709"/>
      </w:pPr>
      <w:r w:rsidRPr="0028181D">
        <w:t xml:space="preserve">Таблица </w:t>
      </w:r>
      <w:r w:rsidR="00860508" w:rsidRPr="0028181D">
        <w:rPr>
          <w:noProof/>
        </w:rPr>
        <w:t>1</w:t>
      </w:r>
      <w:r w:rsidR="0028181D" w:rsidRPr="0028181D">
        <w:t xml:space="preserve">. </w:t>
      </w:r>
      <w:r w:rsidR="00860508" w:rsidRPr="0028181D">
        <w:t>Темпы развития международного туризма</w:t>
      </w:r>
    </w:p>
    <w:tbl>
      <w:tblPr>
        <w:tblW w:w="88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8"/>
        <w:gridCol w:w="3960"/>
        <w:gridCol w:w="2482"/>
      </w:tblGrid>
      <w:tr w:rsidR="00775E67" w:rsidRPr="0028181D" w:rsidTr="00203DF7">
        <w:trPr>
          <w:trHeight w:val="707"/>
          <w:jc w:val="center"/>
        </w:trPr>
        <w:tc>
          <w:tcPr>
            <w:tcW w:w="2428" w:type="dxa"/>
            <w:shd w:val="clear" w:color="auto" w:fill="auto"/>
          </w:tcPr>
          <w:p w:rsidR="00775E67" w:rsidRPr="0028181D" w:rsidRDefault="00775E67" w:rsidP="0028181D">
            <w:pPr>
              <w:pStyle w:val="afb"/>
            </w:pPr>
            <w:r w:rsidRPr="0028181D">
              <w:t>Год</w:t>
            </w:r>
          </w:p>
        </w:tc>
        <w:tc>
          <w:tcPr>
            <w:tcW w:w="3960" w:type="dxa"/>
            <w:shd w:val="clear" w:color="auto" w:fill="auto"/>
          </w:tcPr>
          <w:p w:rsidR="00775E67" w:rsidRPr="0028181D" w:rsidRDefault="00775E67" w:rsidP="0028181D">
            <w:pPr>
              <w:pStyle w:val="afb"/>
            </w:pPr>
            <w:r w:rsidRPr="0028181D">
              <w:t>Количество прибытий во всех странах, млн</w:t>
            </w:r>
          </w:p>
        </w:tc>
        <w:tc>
          <w:tcPr>
            <w:tcW w:w="2482" w:type="dxa"/>
            <w:shd w:val="clear" w:color="auto" w:fill="auto"/>
          </w:tcPr>
          <w:p w:rsidR="00775E67" w:rsidRPr="0028181D" w:rsidRDefault="00775E67" w:rsidP="0028181D">
            <w:pPr>
              <w:pStyle w:val="afb"/>
            </w:pPr>
            <w:r w:rsidRPr="0028181D">
              <w:t>Валютные поступления во всех странах, млрд</w:t>
            </w:r>
            <w:r w:rsidR="0028181D" w:rsidRPr="0028181D">
              <w:t xml:space="preserve">. </w:t>
            </w:r>
            <w:r w:rsidRPr="0028181D">
              <w:t>долл</w:t>
            </w:r>
            <w:r w:rsidR="0028181D" w:rsidRPr="0028181D">
              <w:t xml:space="preserve">. </w:t>
            </w:r>
          </w:p>
        </w:tc>
      </w:tr>
      <w:tr w:rsidR="00775E67" w:rsidRPr="0028181D" w:rsidTr="00203DF7">
        <w:trPr>
          <w:trHeight w:val="341"/>
          <w:jc w:val="center"/>
        </w:trPr>
        <w:tc>
          <w:tcPr>
            <w:tcW w:w="2428" w:type="dxa"/>
            <w:shd w:val="clear" w:color="auto" w:fill="auto"/>
          </w:tcPr>
          <w:p w:rsidR="00775E67" w:rsidRPr="0028181D" w:rsidRDefault="00775E67" w:rsidP="0028181D">
            <w:pPr>
              <w:pStyle w:val="afb"/>
            </w:pPr>
            <w:r w:rsidRPr="0028181D">
              <w:t>1960</w:t>
            </w:r>
          </w:p>
        </w:tc>
        <w:tc>
          <w:tcPr>
            <w:tcW w:w="3960" w:type="dxa"/>
            <w:shd w:val="clear" w:color="auto" w:fill="auto"/>
          </w:tcPr>
          <w:p w:rsidR="00775E67" w:rsidRPr="0028181D" w:rsidRDefault="0016636D" w:rsidP="0028181D">
            <w:pPr>
              <w:pStyle w:val="afb"/>
            </w:pPr>
            <w:r w:rsidRPr="0028181D">
              <w:t>69</w:t>
            </w:r>
          </w:p>
        </w:tc>
        <w:tc>
          <w:tcPr>
            <w:tcW w:w="2482" w:type="dxa"/>
            <w:shd w:val="clear" w:color="auto" w:fill="auto"/>
          </w:tcPr>
          <w:p w:rsidR="00775E67" w:rsidRPr="0028181D" w:rsidRDefault="00E0655C" w:rsidP="0028181D">
            <w:pPr>
              <w:pStyle w:val="afb"/>
            </w:pPr>
            <w:r w:rsidRPr="0028181D">
              <w:t>6,9</w:t>
            </w:r>
          </w:p>
        </w:tc>
      </w:tr>
      <w:tr w:rsidR="00775E67" w:rsidRPr="0028181D" w:rsidTr="00203DF7">
        <w:trPr>
          <w:trHeight w:val="341"/>
          <w:jc w:val="center"/>
        </w:trPr>
        <w:tc>
          <w:tcPr>
            <w:tcW w:w="2428" w:type="dxa"/>
            <w:shd w:val="clear" w:color="auto" w:fill="auto"/>
          </w:tcPr>
          <w:p w:rsidR="00775E67" w:rsidRPr="0028181D" w:rsidRDefault="0016636D" w:rsidP="0028181D">
            <w:pPr>
              <w:pStyle w:val="afb"/>
            </w:pPr>
            <w:r w:rsidRPr="0028181D">
              <w:t>1970</w:t>
            </w:r>
          </w:p>
        </w:tc>
        <w:tc>
          <w:tcPr>
            <w:tcW w:w="3960" w:type="dxa"/>
            <w:shd w:val="clear" w:color="auto" w:fill="auto"/>
          </w:tcPr>
          <w:p w:rsidR="00775E67" w:rsidRPr="0028181D" w:rsidRDefault="00E0655C" w:rsidP="0028181D">
            <w:pPr>
              <w:pStyle w:val="afb"/>
            </w:pPr>
            <w:r w:rsidRPr="0028181D">
              <w:t>159</w:t>
            </w:r>
          </w:p>
        </w:tc>
        <w:tc>
          <w:tcPr>
            <w:tcW w:w="2482" w:type="dxa"/>
            <w:shd w:val="clear" w:color="auto" w:fill="auto"/>
          </w:tcPr>
          <w:p w:rsidR="00775E67" w:rsidRPr="0028181D" w:rsidRDefault="00E0655C" w:rsidP="0028181D">
            <w:pPr>
              <w:pStyle w:val="afb"/>
            </w:pPr>
            <w:r w:rsidRPr="0028181D">
              <w:t>17,9</w:t>
            </w:r>
          </w:p>
        </w:tc>
      </w:tr>
      <w:tr w:rsidR="00775E67" w:rsidRPr="0028181D" w:rsidTr="00203DF7">
        <w:trPr>
          <w:trHeight w:val="366"/>
          <w:jc w:val="center"/>
        </w:trPr>
        <w:tc>
          <w:tcPr>
            <w:tcW w:w="2428" w:type="dxa"/>
            <w:shd w:val="clear" w:color="auto" w:fill="auto"/>
          </w:tcPr>
          <w:p w:rsidR="00775E67" w:rsidRPr="0028181D" w:rsidRDefault="0016636D" w:rsidP="0028181D">
            <w:pPr>
              <w:pStyle w:val="afb"/>
            </w:pPr>
            <w:r w:rsidRPr="0028181D">
              <w:t>1980</w:t>
            </w:r>
          </w:p>
        </w:tc>
        <w:tc>
          <w:tcPr>
            <w:tcW w:w="3960" w:type="dxa"/>
            <w:shd w:val="clear" w:color="auto" w:fill="auto"/>
          </w:tcPr>
          <w:p w:rsidR="00775E67" w:rsidRPr="0028181D" w:rsidRDefault="00E0655C" w:rsidP="0028181D">
            <w:pPr>
              <w:pStyle w:val="afb"/>
            </w:pPr>
            <w:r w:rsidRPr="0028181D">
              <w:t>284</w:t>
            </w:r>
          </w:p>
        </w:tc>
        <w:tc>
          <w:tcPr>
            <w:tcW w:w="2482" w:type="dxa"/>
            <w:shd w:val="clear" w:color="auto" w:fill="auto"/>
          </w:tcPr>
          <w:p w:rsidR="00775E67" w:rsidRPr="0028181D" w:rsidRDefault="00E0655C" w:rsidP="0028181D">
            <w:pPr>
              <w:pStyle w:val="afb"/>
            </w:pPr>
            <w:r w:rsidRPr="0028181D">
              <w:t>97,0</w:t>
            </w:r>
          </w:p>
        </w:tc>
      </w:tr>
      <w:tr w:rsidR="0016636D" w:rsidRPr="0028181D" w:rsidTr="00203DF7">
        <w:trPr>
          <w:trHeight w:val="341"/>
          <w:jc w:val="center"/>
        </w:trPr>
        <w:tc>
          <w:tcPr>
            <w:tcW w:w="2428" w:type="dxa"/>
            <w:shd w:val="clear" w:color="auto" w:fill="auto"/>
          </w:tcPr>
          <w:p w:rsidR="0016636D" w:rsidRPr="0028181D" w:rsidRDefault="0016636D" w:rsidP="0028181D">
            <w:pPr>
              <w:pStyle w:val="afb"/>
            </w:pPr>
            <w:r w:rsidRPr="0028181D">
              <w:t>1990</w:t>
            </w:r>
          </w:p>
        </w:tc>
        <w:tc>
          <w:tcPr>
            <w:tcW w:w="3960" w:type="dxa"/>
            <w:shd w:val="clear" w:color="auto" w:fill="auto"/>
          </w:tcPr>
          <w:p w:rsidR="0016636D" w:rsidRPr="0028181D" w:rsidRDefault="00E0655C" w:rsidP="0028181D">
            <w:pPr>
              <w:pStyle w:val="afb"/>
            </w:pPr>
            <w:r w:rsidRPr="0028181D">
              <w:t>415</w:t>
            </w:r>
          </w:p>
        </w:tc>
        <w:tc>
          <w:tcPr>
            <w:tcW w:w="2482" w:type="dxa"/>
            <w:shd w:val="clear" w:color="auto" w:fill="auto"/>
          </w:tcPr>
          <w:p w:rsidR="0016636D" w:rsidRPr="0028181D" w:rsidRDefault="00E0655C" w:rsidP="0028181D">
            <w:pPr>
              <w:pStyle w:val="afb"/>
            </w:pPr>
            <w:r w:rsidRPr="0028181D">
              <w:t>230,0</w:t>
            </w:r>
          </w:p>
        </w:tc>
      </w:tr>
      <w:tr w:rsidR="0016636D" w:rsidRPr="0028181D" w:rsidTr="00203DF7">
        <w:trPr>
          <w:trHeight w:val="341"/>
          <w:jc w:val="center"/>
        </w:trPr>
        <w:tc>
          <w:tcPr>
            <w:tcW w:w="2428" w:type="dxa"/>
            <w:shd w:val="clear" w:color="auto" w:fill="auto"/>
          </w:tcPr>
          <w:p w:rsidR="0016636D" w:rsidRPr="0028181D" w:rsidRDefault="0016636D" w:rsidP="0028181D">
            <w:pPr>
              <w:pStyle w:val="afb"/>
            </w:pPr>
            <w:r w:rsidRPr="0028181D">
              <w:t>2000</w:t>
            </w:r>
          </w:p>
        </w:tc>
        <w:tc>
          <w:tcPr>
            <w:tcW w:w="3960" w:type="dxa"/>
            <w:shd w:val="clear" w:color="auto" w:fill="auto"/>
          </w:tcPr>
          <w:p w:rsidR="0016636D" w:rsidRPr="0028181D" w:rsidRDefault="00E0655C" w:rsidP="0028181D">
            <w:pPr>
              <w:pStyle w:val="afb"/>
            </w:pPr>
            <w:r w:rsidRPr="0028181D">
              <w:t>698</w:t>
            </w:r>
          </w:p>
        </w:tc>
        <w:tc>
          <w:tcPr>
            <w:tcW w:w="2482" w:type="dxa"/>
            <w:shd w:val="clear" w:color="auto" w:fill="auto"/>
          </w:tcPr>
          <w:p w:rsidR="0016636D" w:rsidRPr="0028181D" w:rsidRDefault="00E0655C" w:rsidP="0028181D">
            <w:pPr>
              <w:pStyle w:val="afb"/>
            </w:pPr>
            <w:r w:rsidRPr="0028181D">
              <w:t>476,0</w:t>
            </w:r>
          </w:p>
        </w:tc>
      </w:tr>
      <w:tr w:rsidR="0016636D" w:rsidRPr="0028181D" w:rsidTr="00203DF7">
        <w:trPr>
          <w:trHeight w:val="366"/>
          <w:jc w:val="center"/>
        </w:trPr>
        <w:tc>
          <w:tcPr>
            <w:tcW w:w="2428" w:type="dxa"/>
            <w:shd w:val="clear" w:color="auto" w:fill="auto"/>
          </w:tcPr>
          <w:p w:rsidR="0016636D" w:rsidRPr="0028181D" w:rsidRDefault="0016636D" w:rsidP="0028181D">
            <w:pPr>
              <w:pStyle w:val="afb"/>
            </w:pPr>
            <w:r w:rsidRPr="0028181D">
              <w:t>2008</w:t>
            </w:r>
          </w:p>
        </w:tc>
        <w:tc>
          <w:tcPr>
            <w:tcW w:w="3960" w:type="dxa"/>
            <w:shd w:val="clear" w:color="auto" w:fill="auto"/>
          </w:tcPr>
          <w:p w:rsidR="0016636D" w:rsidRPr="0028181D" w:rsidRDefault="00054C61" w:rsidP="0028181D">
            <w:pPr>
              <w:pStyle w:val="afb"/>
            </w:pPr>
            <w:r w:rsidRPr="0028181D">
              <w:t>92</w:t>
            </w:r>
            <w:r w:rsidR="002F64DF" w:rsidRPr="0028181D">
              <w:t>4</w:t>
            </w:r>
          </w:p>
        </w:tc>
        <w:tc>
          <w:tcPr>
            <w:tcW w:w="2482" w:type="dxa"/>
            <w:shd w:val="clear" w:color="auto" w:fill="auto"/>
          </w:tcPr>
          <w:p w:rsidR="0016636D" w:rsidRPr="0028181D" w:rsidRDefault="00841D1A" w:rsidP="0028181D">
            <w:pPr>
              <w:pStyle w:val="afb"/>
            </w:pPr>
            <w:r w:rsidRPr="0028181D">
              <w:t>534,6</w:t>
            </w:r>
          </w:p>
        </w:tc>
      </w:tr>
    </w:tbl>
    <w:p w:rsidR="008F6462" w:rsidRPr="0028181D" w:rsidRDefault="008F6462" w:rsidP="0028181D">
      <w:pPr>
        <w:ind w:firstLine="709"/>
      </w:pPr>
    </w:p>
    <w:p w:rsidR="0028181D" w:rsidRDefault="00CA6CF0" w:rsidP="0028181D">
      <w:pPr>
        <w:ind w:firstLine="709"/>
      </w:pPr>
      <w:r w:rsidRPr="0028181D">
        <w:t xml:space="preserve">Почти все регионы мира </w:t>
      </w:r>
      <w:r w:rsidR="001A7FAE" w:rsidRPr="0028181D">
        <w:t>последние годы демонстрируют</w:t>
      </w:r>
      <w:r w:rsidRPr="0028181D">
        <w:t xml:space="preserve"> </w:t>
      </w:r>
      <w:r w:rsidR="001A7FAE" w:rsidRPr="0028181D">
        <w:t>быстрый рост</w:t>
      </w:r>
      <w:r w:rsidRPr="0028181D">
        <w:t xml:space="preserve"> объемов </w:t>
      </w:r>
      <w:r w:rsidR="001A7FAE" w:rsidRPr="0028181D">
        <w:t>туристического потока</w:t>
      </w:r>
      <w:r w:rsidRPr="0028181D">
        <w:t xml:space="preserve">, но особенно значительных </w:t>
      </w:r>
      <w:r w:rsidR="009F1DB7" w:rsidRPr="0028181D">
        <w:t>результатов</w:t>
      </w:r>
      <w:r w:rsidRPr="0028181D">
        <w:t xml:space="preserve"> добился Азиатско-Тихоокеанский регион, где число путешественников стало на </w:t>
      </w:r>
      <w:r w:rsidR="00D6001B" w:rsidRPr="0028181D">
        <w:t>25</w:t>
      </w:r>
      <w:r w:rsidRPr="0028181D">
        <w:t xml:space="preserve">5% больше, чем в </w:t>
      </w:r>
      <w:r w:rsidR="00F10979" w:rsidRPr="0028181D">
        <w:t>2000</w:t>
      </w:r>
      <w:r w:rsidRPr="0028181D">
        <w:t xml:space="preserve"> г</w:t>
      </w:r>
      <w:r w:rsidR="0028181D" w:rsidRPr="0028181D">
        <w:t xml:space="preserve">. </w:t>
      </w:r>
      <w:r w:rsidRPr="0028181D">
        <w:t>Этот успех объясняется активными рекламными кампаниями государств региона, а также поддержанием цен на</w:t>
      </w:r>
      <w:r w:rsidR="0028181D">
        <w:t xml:space="preserve"> "</w:t>
      </w:r>
      <w:r w:rsidRPr="0028181D">
        <w:t>кризисном</w:t>
      </w:r>
      <w:r w:rsidR="0028181D">
        <w:t xml:space="preserve">" </w:t>
      </w:r>
      <w:r w:rsidRPr="0028181D">
        <w:t>уровне</w:t>
      </w:r>
      <w:r w:rsidR="0028181D" w:rsidRPr="0028181D">
        <w:t xml:space="preserve">. </w:t>
      </w:r>
      <w:r w:rsidRPr="0028181D">
        <w:t xml:space="preserve">Большой интерес к поездкам в страны Азиатско-Тихоокеанского региона </w:t>
      </w:r>
      <w:r w:rsidR="00376CC4" w:rsidRPr="0028181D">
        <w:t>проявляют</w:t>
      </w:r>
      <w:r w:rsidRPr="0028181D">
        <w:t xml:space="preserve"> жители Европы и Америки</w:t>
      </w:r>
      <w:r w:rsidR="0028181D" w:rsidRPr="0028181D">
        <w:t>.</w:t>
      </w:r>
    </w:p>
    <w:p w:rsidR="0028181D" w:rsidRDefault="00B13667" w:rsidP="0028181D">
      <w:pPr>
        <w:ind w:firstLine="709"/>
      </w:pPr>
      <w:r w:rsidRPr="0028181D">
        <w:t xml:space="preserve">Обострившийся </w:t>
      </w:r>
      <w:r w:rsidR="000803AA" w:rsidRPr="0028181D">
        <w:t xml:space="preserve">в последние года </w:t>
      </w:r>
      <w:r w:rsidRPr="0028181D">
        <w:t>арабо-израильский конфликт помешал региону Ближнего Востока добиться значительных результатов</w:t>
      </w:r>
      <w:r w:rsidR="0028181D" w:rsidRPr="0028181D">
        <w:t xml:space="preserve">. </w:t>
      </w:r>
      <w:r w:rsidRPr="0028181D">
        <w:t>Однако паломнический туризм в</w:t>
      </w:r>
      <w:r w:rsidR="000803AA" w:rsidRPr="0028181D">
        <w:t xml:space="preserve"> прошлые года</w:t>
      </w:r>
      <w:r w:rsidRPr="0028181D">
        <w:t xml:space="preserve"> был наиболее популярен в Израиле, Иордании и Е</w:t>
      </w:r>
      <w:r w:rsidR="00376CC4" w:rsidRPr="0028181D">
        <w:t>г</w:t>
      </w:r>
      <w:r w:rsidRPr="0028181D">
        <w:t>ипте</w:t>
      </w:r>
      <w:r w:rsidR="0028181D" w:rsidRPr="0028181D">
        <w:t xml:space="preserve">. </w:t>
      </w:r>
      <w:r w:rsidR="004A2009" w:rsidRPr="0028181D">
        <w:t xml:space="preserve">Политическая стабильность и активное продвижение турпродукта </w:t>
      </w:r>
      <w:r w:rsidR="00BF2E4F" w:rsidRPr="0028181D">
        <w:t>позволяют и дальше удерживать л</w:t>
      </w:r>
      <w:r w:rsidRPr="0028181D">
        <w:t xml:space="preserve">идерство в данном регионе </w:t>
      </w:r>
      <w:r w:rsidR="00824123" w:rsidRPr="0028181D">
        <w:t xml:space="preserve">популярным </w:t>
      </w:r>
      <w:r w:rsidRPr="0028181D">
        <w:t>у россиян Египт</w:t>
      </w:r>
      <w:r w:rsidR="007334A5" w:rsidRPr="0028181D">
        <w:t>у</w:t>
      </w:r>
      <w:r w:rsidR="004A2009" w:rsidRPr="0028181D">
        <w:t xml:space="preserve"> и Турци</w:t>
      </w:r>
      <w:r w:rsidR="007334A5" w:rsidRPr="0028181D">
        <w:t>и</w:t>
      </w:r>
      <w:r w:rsidR="0028181D" w:rsidRPr="0028181D">
        <w:t xml:space="preserve">. </w:t>
      </w:r>
      <w:r w:rsidR="00BF597C" w:rsidRPr="0028181D">
        <w:t>С каждым годом увеличивается турпоток</w:t>
      </w:r>
      <w:r w:rsidRPr="0028181D">
        <w:t xml:space="preserve"> </w:t>
      </w:r>
      <w:r w:rsidR="00BF597C" w:rsidRPr="0028181D">
        <w:t>в</w:t>
      </w:r>
      <w:r w:rsidRPr="0028181D">
        <w:t xml:space="preserve"> ОАЭ, в особенности </w:t>
      </w:r>
      <w:r w:rsidR="00BF597C" w:rsidRPr="0028181D">
        <w:t xml:space="preserve">в эмирате </w:t>
      </w:r>
      <w:r w:rsidRPr="0028181D">
        <w:t>Дуба</w:t>
      </w:r>
      <w:r w:rsidR="00BF597C" w:rsidRPr="0028181D">
        <w:t>й</w:t>
      </w:r>
      <w:r w:rsidRPr="0028181D">
        <w:t xml:space="preserve">, который сумел достигнуть отличных результатов в летний сезон, </w:t>
      </w:r>
      <w:r w:rsidR="00BF597C" w:rsidRPr="0028181D">
        <w:t xml:space="preserve">который </w:t>
      </w:r>
      <w:r w:rsidRPr="0028181D">
        <w:t>ранее счита</w:t>
      </w:r>
      <w:r w:rsidR="00BF597C" w:rsidRPr="0028181D">
        <w:t>лся</w:t>
      </w:r>
      <w:r w:rsidRPr="0028181D">
        <w:t xml:space="preserve"> традиционно низким</w:t>
      </w:r>
      <w:r w:rsidR="0028181D" w:rsidRPr="0028181D">
        <w:t>.</w:t>
      </w:r>
    </w:p>
    <w:p w:rsidR="0028181D" w:rsidRDefault="00B13667" w:rsidP="0028181D">
      <w:pPr>
        <w:ind w:firstLine="709"/>
      </w:pPr>
      <w:r w:rsidRPr="0028181D">
        <w:t xml:space="preserve">Значительных результатов </w:t>
      </w:r>
      <w:r w:rsidR="00451496" w:rsidRPr="0028181D">
        <w:t xml:space="preserve">за последние восемь лет </w:t>
      </w:r>
      <w:r w:rsidRPr="0028181D">
        <w:t xml:space="preserve">достигли государства Восточной и Центральной Европы, в первую очередь Хорватия, Словения, Венгрия, </w:t>
      </w:r>
      <w:r w:rsidR="00451496" w:rsidRPr="0028181D">
        <w:t>Черногория</w:t>
      </w:r>
      <w:r w:rsidR="00076D71" w:rsidRPr="0028181D">
        <w:t>, став оздоровительными курортами</w:t>
      </w:r>
      <w:r w:rsidR="0028181D" w:rsidRPr="0028181D">
        <w:t xml:space="preserve">. </w:t>
      </w:r>
      <w:r w:rsidRPr="0028181D">
        <w:t xml:space="preserve">Лидерами Европы </w:t>
      </w:r>
      <w:r w:rsidR="0079301B" w:rsidRPr="0028181D">
        <w:t xml:space="preserve">по туризму </w:t>
      </w:r>
      <w:r w:rsidR="004B1A72" w:rsidRPr="0028181D">
        <w:t>о</w:t>
      </w:r>
      <w:r w:rsidRPr="0028181D">
        <w:t>ст</w:t>
      </w:r>
      <w:r w:rsidR="0079301B" w:rsidRPr="0028181D">
        <w:t>аются</w:t>
      </w:r>
      <w:r w:rsidRPr="0028181D">
        <w:t xml:space="preserve"> Франция, Испания</w:t>
      </w:r>
      <w:r w:rsidR="0079301B" w:rsidRPr="0028181D">
        <w:t xml:space="preserve">, Великобритания и Италия, которая </w:t>
      </w:r>
      <w:r w:rsidRPr="0028181D">
        <w:t>совершила огромный рывок благодаря паломническому ту</w:t>
      </w:r>
      <w:r w:rsidR="00F16320" w:rsidRPr="0028181D">
        <w:t>ризму</w:t>
      </w:r>
      <w:r w:rsidR="0028181D" w:rsidRPr="0028181D">
        <w:t>.</w:t>
      </w:r>
    </w:p>
    <w:p w:rsidR="0028181D" w:rsidRDefault="004423C6" w:rsidP="0028181D">
      <w:pPr>
        <w:ind w:firstLine="709"/>
      </w:pPr>
      <w:r w:rsidRPr="0028181D">
        <w:t>Американский континент, особенно США и страны Карибского бассейна, продемонстрировали значительные темпы роста числа туристских прибытий</w:t>
      </w:r>
      <w:r w:rsidR="0028181D" w:rsidRPr="0028181D">
        <w:t xml:space="preserve">. </w:t>
      </w:r>
      <w:r w:rsidRPr="0028181D">
        <w:t>В 200</w:t>
      </w:r>
      <w:r w:rsidR="00F16320" w:rsidRPr="0028181D">
        <w:t>8</w:t>
      </w:r>
      <w:r w:rsidRPr="0028181D">
        <w:t xml:space="preserve"> г</w:t>
      </w:r>
      <w:r w:rsidR="0028181D" w:rsidRPr="0028181D">
        <w:t xml:space="preserve">. </w:t>
      </w:r>
      <w:r w:rsidRPr="0028181D">
        <w:t xml:space="preserve">США посетило на </w:t>
      </w:r>
      <w:r w:rsidR="00F16320" w:rsidRPr="0028181D">
        <w:t>15</w:t>
      </w:r>
      <w:r w:rsidRPr="0028181D">
        <w:t xml:space="preserve">% туристов больше, чем в </w:t>
      </w:r>
      <w:r w:rsidR="00F16320" w:rsidRPr="0028181D">
        <w:t>2007</w:t>
      </w:r>
      <w:r w:rsidRPr="0028181D">
        <w:t xml:space="preserve"> г</w:t>
      </w:r>
      <w:r w:rsidR="0028181D" w:rsidRPr="0028181D">
        <w:t xml:space="preserve">. </w:t>
      </w:r>
      <w:r w:rsidRPr="0028181D">
        <w:t xml:space="preserve">Особенно возросло число посетителей из важнейших </w:t>
      </w:r>
      <w:r w:rsidR="005015B7" w:rsidRPr="0028181D">
        <w:t>для</w:t>
      </w:r>
      <w:r w:rsidRPr="0028181D">
        <w:t xml:space="preserve"> США заокеанских рынков</w:t>
      </w:r>
      <w:r w:rsidR="0028181D" w:rsidRPr="0028181D">
        <w:t>.</w:t>
      </w:r>
    </w:p>
    <w:p w:rsidR="0028181D" w:rsidRDefault="004423C6" w:rsidP="0028181D">
      <w:pPr>
        <w:ind w:firstLine="709"/>
      </w:pPr>
      <w:r w:rsidRPr="0028181D">
        <w:t xml:space="preserve">Африканский континент показал </w:t>
      </w:r>
      <w:r w:rsidR="00F16320" w:rsidRPr="0028181D">
        <w:t>за последние года</w:t>
      </w:r>
      <w:r w:rsidRPr="0028181D">
        <w:t xml:space="preserve"> самые скромны</w:t>
      </w:r>
      <w:r w:rsidR="00C93F9A" w:rsidRPr="0028181D">
        <w:t>е результаты, о</w:t>
      </w:r>
      <w:r w:rsidRPr="0028181D">
        <w:t>днако в так</w:t>
      </w:r>
      <w:r w:rsidR="00C93F9A" w:rsidRPr="0028181D">
        <w:t xml:space="preserve">их странах, как Марокко, Тунис и </w:t>
      </w:r>
      <w:r w:rsidRPr="0028181D">
        <w:t>Маврикий туристская отрасль продолжает динамично развиваться</w:t>
      </w:r>
      <w:r w:rsidR="0028181D" w:rsidRPr="0028181D">
        <w:t>.</w:t>
      </w:r>
    </w:p>
    <w:p w:rsidR="0028181D" w:rsidRDefault="004423C6" w:rsidP="0028181D">
      <w:pPr>
        <w:ind w:firstLine="709"/>
      </w:pPr>
      <w:r w:rsidRPr="0028181D">
        <w:t xml:space="preserve">Значительные результаты в туризме </w:t>
      </w:r>
      <w:r w:rsidR="00C93F9A" w:rsidRPr="0028181D">
        <w:t>в последние года</w:t>
      </w:r>
      <w:r w:rsidRPr="0028181D">
        <w:t xml:space="preserve"> были достигнуты во многом благодаря большому числу </w:t>
      </w:r>
      <w:r w:rsidR="00A93136" w:rsidRPr="0028181D">
        <w:t xml:space="preserve">масштабных </w:t>
      </w:r>
      <w:r w:rsidRPr="0028181D">
        <w:t xml:space="preserve">событий, таких, </w:t>
      </w:r>
      <w:r w:rsidR="00A93136" w:rsidRPr="0028181D">
        <w:t>Л</w:t>
      </w:r>
      <w:r w:rsidRPr="0028181D">
        <w:t xml:space="preserve">етние Олимпийские игры в </w:t>
      </w:r>
      <w:r w:rsidR="00A93136" w:rsidRPr="0028181D">
        <w:t>Китае, а также Зимние Олимпийские игры в Канаде</w:t>
      </w:r>
      <w:r w:rsidRPr="0028181D">
        <w:t xml:space="preserve">, </w:t>
      </w:r>
      <w:r w:rsidR="00A61166" w:rsidRPr="0028181D">
        <w:t>Чемпионат мира по хоккею</w:t>
      </w:r>
      <w:r w:rsidRPr="0028181D">
        <w:t>, Европейский чемпионат по футболу</w:t>
      </w:r>
      <w:r w:rsidR="00E00BB3" w:rsidRPr="0028181D">
        <w:t xml:space="preserve"> и другие</w:t>
      </w:r>
      <w:r w:rsidR="0028181D" w:rsidRPr="0028181D">
        <w:t xml:space="preserve">. </w:t>
      </w:r>
      <w:r w:rsidR="00C65725" w:rsidRPr="0028181D">
        <w:t>Более</w:t>
      </w:r>
      <w:r w:rsidRPr="0028181D">
        <w:t xml:space="preserve"> 6</w:t>
      </w:r>
      <w:r w:rsidR="00C65725" w:rsidRPr="0028181D">
        <w:t>5</w:t>
      </w:r>
      <w:r w:rsidRPr="0028181D">
        <w:t xml:space="preserve">% всех </w:t>
      </w:r>
      <w:r w:rsidR="00C65725" w:rsidRPr="0028181D">
        <w:t>передвижений</w:t>
      </w:r>
      <w:r w:rsidRPr="0028181D">
        <w:t xml:space="preserve"> иностранных туристов и 75% </w:t>
      </w:r>
      <w:r w:rsidR="00B82234" w:rsidRPr="0028181D">
        <w:t>создаваемых</w:t>
      </w:r>
      <w:r w:rsidRPr="0028181D">
        <w:t xml:space="preserve"> </w:t>
      </w:r>
      <w:r w:rsidR="00B82234" w:rsidRPr="0028181D">
        <w:t>во всем мире</w:t>
      </w:r>
      <w:r w:rsidRPr="0028181D">
        <w:t xml:space="preserve"> поездок </w:t>
      </w:r>
      <w:r w:rsidR="00B82234" w:rsidRPr="0028181D">
        <w:t>совершаются гражданами</w:t>
      </w:r>
      <w:r w:rsidRPr="0028181D">
        <w:t xml:space="preserve"> промышленно развиты</w:t>
      </w:r>
      <w:r w:rsidR="00B82234" w:rsidRPr="0028181D">
        <w:t>х</w:t>
      </w:r>
      <w:r w:rsidRPr="0028181D">
        <w:t xml:space="preserve"> стран</w:t>
      </w:r>
      <w:r w:rsidR="0028181D" w:rsidRPr="0028181D">
        <w:t>.</w:t>
      </w:r>
    </w:p>
    <w:p w:rsidR="0028181D" w:rsidRDefault="00254741" w:rsidP="0028181D">
      <w:pPr>
        <w:ind w:firstLine="709"/>
      </w:pPr>
      <w:r w:rsidRPr="0028181D">
        <w:t>Долгосрочные перспективы развития индустрии туризма представляются специалистам оптимистическими</w:t>
      </w:r>
      <w:r w:rsidR="0028181D" w:rsidRPr="0028181D">
        <w:t xml:space="preserve">. </w:t>
      </w:r>
      <w:r w:rsidRPr="0028181D">
        <w:t>Ожидается, что к 2010 г</w:t>
      </w:r>
      <w:r w:rsidR="0028181D" w:rsidRPr="0028181D">
        <w:t xml:space="preserve">. </w:t>
      </w:r>
      <w:r w:rsidRPr="0028181D">
        <w:t>в мире будет путешеств</w:t>
      </w:r>
      <w:r w:rsidR="005E0AD4" w:rsidRPr="0028181D">
        <w:t>овать 1 млрд чел</w:t>
      </w:r>
      <w:r w:rsidR="0028181D">
        <w:t>.,</w:t>
      </w:r>
      <w:r w:rsidR="005E0AD4" w:rsidRPr="0028181D">
        <w:t xml:space="preserve"> а к 2020 г</w:t>
      </w:r>
      <w:r w:rsidR="0028181D" w:rsidRPr="0028181D">
        <w:t>. -</w:t>
      </w:r>
      <w:r w:rsidR="0028181D">
        <w:t xml:space="preserve"> </w:t>
      </w:r>
      <w:r w:rsidRPr="0028181D">
        <w:t>1,5 млрд чел</w:t>
      </w:r>
      <w:r w:rsidR="0028181D" w:rsidRPr="0028181D">
        <w:t xml:space="preserve">. </w:t>
      </w:r>
      <w:r w:rsidRPr="0028181D">
        <w:t>и доходы от гостинично-туристских услуг составят пример</w:t>
      </w:r>
      <w:r w:rsidR="005E0AD4" w:rsidRPr="0028181D">
        <w:t>но 2 трлн долл</w:t>
      </w:r>
      <w:r w:rsidR="0028181D" w:rsidRPr="0028181D">
        <w:t>.</w:t>
      </w:r>
    </w:p>
    <w:p w:rsidR="00860508" w:rsidRPr="0028181D" w:rsidRDefault="00860508" w:rsidP="0028181D">
      <w:pPr>
        <w:ind w:firstLine="709"/>
      </w:pPr>
      <w:r w:rsidRPr="0028181D">
        <w:t xml:space="preserve">Таблица </w:t>
      </w:r>
      <w:r w:rsidRPr="0028181D">
        <w:rPr>
          <w:noProof/>
        </w:rPr>
        <w:t>2</w:t>
      </w:r>
      <w:r w:rsidR="0028181D" w:rsidRPr="0028181D">
        <w:t xml:space="preserve">. </w:t>
      </w:r>
      <w:r w:rsidRPr="0028181D">
        <w:t>Страны</w:t>
      </w:r>
      <w:r w:rsidR="0028181D" w:rsidRPr="0028181D">
        <w:t xml:space="preserve"> - </w:t>
      </w:r>
      <w:r w:rsidRPr="0028181D">
        <w:t>лидеры выездного туризма в 2010 г</w:t>
      </w:r>
      <w:r w:rsidR="0028181D" w:rsidRPr="0028181D"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1"/>
        <w:gridCol w:w="3255"/>
        <w:gridCol w:w="2144"/>
      </w:tblGrid>
      <w:tr w:rsidR="00EF4EF2" w:rsidRPr="0028181D" w:rsidTr="00203DF7">
        <w:trPr>
          <w:jc w:val="center"/>
        </w:trPr>
        <w:tc>
          <w:tcPr>
            <w:tcW w:w="3151" w:type="dxa"/>
            <w:shd w:val="clear" w:color="auto" w:fill="auto"/>
          </w:tcPr>
          <w:p w:rsidR="00EF4EF2" w:rsidRPr="0028181D" w:rsidRDefault="00B351A7" w:rsidP="0028181D">
            <w:pPr>
              <w:pStyle w:val="afb"/>
            </w:pPr>
            <w:r w:rsidRPr="0028181D">
              <w:t>Страна</w:t>
            </w:r>
          </w:p>
        </w:tc>
        <w:tc>
          <w:tcPr>
            <w:tcW w:w="3255" w:type="dxa"/>
            <w:shd w:val="clear" w:color="auto" w:fill="auto"/>
          </w:tcPr>
          <w:p w:rsidR="00EF4EF2" w:rsidRPr="0028181D" w:rsidRDefault="00B351A7" w:rsidP="0028181D">
            <w:pPr>
              <w:pStyle w:val="afb"/>
            </w:pPr>
            <w:r w:rsidRPr="0028181D">
              <w:t>Количество международных поездок, млн</w:t>
            </w:r>
            <w:r w:rsidR="0028181D" w:rsidRPr="0028181D">
              <w:t xml:space="preserve">. </w:t>
            </w:r>
          </w:p>
        </w:tc>
        <w:tc>
          <w:tcPr>
            <w:tcW w:w="2144" w:type="dxa"/>
            <w:shd w:val="clear" w:color="auto" w:fill="auto"/>
          </w:tcPr>
          <w:p w:rsidR="00EF4EF2" w:rsidRPr="0028181D" w:rsidRDefault="00B351A7" w:rsidP="0028181D">
            <w:pPr>
              <w:pStyle w:val="afb"/>
            </w:pPr>
            <w:r w:rsidRPr="0028181D">
              <w:t>Доля рынка,</w:t>
            </w:r>
            <w:r w:rsidR="0028181D" w:rsidRPr="0028181D">
              <w:t>%</w:t>
            </w:r>
          </w:p>
        </w:tc>
      </w:tr>
      <w:tr w:rsidR="00EF4EF2" w:rsidRPr="0028181D" w:rsidTr="00203DF7">
        <w:trPr>
          <w:jc w:val="center"/>
        </w:trPr>
        <w:tc>
          <w:tcPr>
            <w:tcW w:w="3151" w:type="dxa"/>
            <w:shd w:val="clear" w:color="auto" w:fill="auto"/>
          </w:tcPr>
          <w:p w:rsidR="00EF4EF2" w:rsidRPr="0028181D" w:rsidRDefault="00B351A7" w:rsidP="0028181D">
            <w:pPr>
              <w:pStyle w:val="afb"/>
            </w:pPr>
            <w:r w:rsidRPr="0028181D">
              <w:t>Германия</w:t>
            </w:r>
          </w:p>
        </w:tc>
        <w:tc>
          <w:tcPr>
            <w:tcW w:w="3255" w:type="dxa"/>
            <w:shd w:val="clear" w:color="auto" w:fill="auto"/>
          </w:tcPr>
          <w:p w:rsidR="00EF4EF2" w:rsidRPr="0028181D" w:rsidRDefault="003775FB" w:rsidP="0028181D">
            <w:pPr>
              <w:pStyle w:val="afb"/>
            </w:pPr>
            <w:r w:rsidRPr="0028181D">
              <w:t>163,5</w:t>
            </w:r>
          </w:p>
        </w:tc>
        <w:tc>
          <w:tcPr>
            <w:tcW w:w="2144" w:type="dxa"/>
            <w:shd w:val="clear" w:color="auto" w:fill="auto"/>
          </w:tcPr>
          <w:p w:rsidR="00EF4EF2" w:rsidRPr="0028181D" w:rsidRDefault="003775FB" w:rsidP="0028181D">
            <w:pPr>
              <w:pStyle w:val="afb"/>
            </w:pPr>
            <w:r w:rsidRPr="0028181D">
              <w:t>10,2</w:t>
            </w:r>
          </w:p>
        </w:tc>
      </w:tr>
      <w:tr w:rsidR="00EF4EF2" w:rsidRPr="0028181D" w:rsidTr="00203DF7">
        <w:trPr>
          <w:jc w:val="center"/>
        </w:trPr>
        <w:tc>
          <w:tcPr>
            <w:tcW w:w="3151" w:type="dxa"/>
            <w:shd w:val="clear" w:color="auto" w:fill="auto"/>
          </w:tcPr>
          <w:p w:rsidR="00EF4EF2" w:rsidRPr="0028181D" w:rsidRDefault="00B351A7" w:rsidP="0028181D">
            <w:pPr>
              <w:pStyle w:val="afb"/>
            </w:pPr>
            <w:r w:rsidRPr="0028181D">
              <w:t>Япония</w:t>
            </w:r>
          </w:p>
        </w:tc>
        <w:tc>
          <w:tcPr>
            <w:tcW w:w="3255" w:type="dxa"/>
            <w:shd w:val="clear" w:color="auto" w:fill="auto"/>
          </w:tcPr>
          <w:p w:rsidR="00EF4EF2" w:rsidRPr="0028181D" w:rsidRDefault="003775FB" w:rsidP="0028181D">
            <w:pPr>
              <w:pStyle w:val="afb"/>
            </w:pPr>
            <w:r w:rsidRPr="0028181D">
              <w:t>141,5</w:t>
            </w:r>
          </w:p>
        </w:tc>
        <w:tc>
          <w:tcPr>
            <w:tcW w:w="2144" w:type="dxa"/>
            <w:shd w:val="clear" w:color="auto" w:fill="auto"/>
          </w:tcPr>
          <w:p w:rsidR="00EF4EF2" w:rsidRPr="0028181D" w:rsidRDefault="003775FB" w:rsidP="0028181D">
            <w:pPr>
              <w:pStyle w:val="afb"/>
            </w:pPr>
            <w:r w:rsidRPr="0028181D">
              <w:t>8,8</w:t>
            </w:r>
          </w:p>
        </w:tc>
      </w:tr>
      <w:tr w:rsidR="00EF4EF2" w:rsidRPr="0028181D" w:rsidTr="00203DF7">
        <w:trPr>
          <w:jc w:val="center"/>
        </w:trPr>
        <w:tc>
          <w:tcPr>
            <w:tcW w:w="3151" w:type="dxa"/>
            <w:shd w:val="clear" w:color="auto" w:fill="auto"/>
          </w:tcPr>
          <w:p w:rsidR="00EF4EF2" w:rsidRPr="0028181D" w:rsidRDefault="00B351A7" w:rsidP="0028181D">
            <w:pPr>
              <w:pStyle w:val="afb"/>
            </w:pPr>
            <w:r w:rsidRPr="0028181D">
              <w:t>США</w:t>
            </w:r>
          </w:p>
        </w:tc>
        <w:tc>
          <w:tcPr>
            <w:tcW w:w="3255" w:type="dxa"/>
            <w:shd w:val="clear" w:color="auto" w:fill="auto"/>
          </w:tcPr>
          <w:p w:rsidR="00EF4EF2" w:rsidRPr="0028181D" w:rsidRDefault="003775FB" w:rsidP="0028181D">
            <w:pPr>
              <w:pStyle w:val="afb"/>
            </w:pPr>
            <w:r w:rsidRPr="0028181D">
              <w:t>123,5</w:t>
            </w:r>
          </w:p>
        </w:tc>
        <w:tc>
          <w:tcPr>
            <w:tcW w:w="2144" w:type="dxa"/>
            <w:shd w:val="clear" w:color="auto" w:fill="auto"/>
          </w:tcPr>
          <w:p w:rsidR="00EF4EF2" w:rsidRPr="0028181D" w:rsidRDefault="003775FB" w:rsidP="0028181D">
            <w:pPr>
              <w:pStyle w:val="afb"/>
            </w:pPr>
            <w:r w:rsidRPr="0028181D">
              <w:t>7,7</w:t>
            </w:r>
          </w:p>
        </w:tc>
      </w:tr>
      <w:tr w:rsidR="00EF4EF2" w:rsidRPr="0028181D" w:rsidTr="00203DF7">
        <w:trPr>
          <w:jc w:val="center"/>
        </w:trPr>
        <w:tc>
          <w:tcPr>
            <w:tcW w:w="3151" w:type="dxa"/>
            <w:shd w:val="clear" w:color="auto" w:fill="auto"/>
          </w:tcPr>
          <w:p w:rsidR="00EF4EF2" w:rsidRPr="0028181D" w:rsidRDefault="00B351A7" w:rsidP="0028181D">
            <w:pPr>
              <w:pStyle w:val="afb"/>
            </w:pPr>
            <w:r w:rsidRPr="0028181D">
              <w:t>Китай</w:t>
            </w:r>
          </w:p>
        </w:tc>
        <w:tc>
          <w:tcPr>
            <w:tcW w:w="3255" w:type="dxa"/>
            <w:shd w:val="clear" w:color="auto" w:fill="auto"/>
          </w:tcPr>
          <w:p w:rsidR="00EF4EF2" w:rsidRPr="0028181D" w:rsidRDefault="003775FB" w:rsidP="0028181D">
            <w:pPr>
              <w:pStyle w:val="afb"/>
            </w:pPr>
            <w:r w:rsidRPr="0028181D">
              <w:t>100,0</w:t>
            </w:r>
          </w:p>
        </w:tc>
        <w:tc>
          <w:tcPr>
            <w:tcW w:w="2144" w:type="dxa"/>
            <w:shd w:val="clear" w:color="auto" w:fill="auto"/>
          </w:tcPr>
          <w:p w:rsidR="00EF4EF2" w:rsidRPr="0028181D" w:rsidRDefault="003775FB" w:rsidP="0028181D">
            <w:pPr>
              <w:pStyle w:val="afb"/>
            </w:pPr>
            <w:r w:rsidRPr="0028181D">
              <w:t>6,2</w:t>
            </w:r>
          </w:p>
        </w:tc>
      </w:tr>
      <w:tr w:rsidR="00EF4EF2" w:rsidRPr="0028181D" w:rsidTr="00203DF7">
        <w:trPr>
          <w:jc w:val="center"/>
        </w:trPr>
        <w:tc>
          <w:tcPr>
            <w:tcW w:w="3151" w:type="dxa"/>
            <w:shd w:val="clear" w:color="auto" w:fill="auto"/>
          </w:tcPr>
          <w:p w:rsidR="00EF4EF2" w:rsidRPr="0028181D" w:rsidRDefault="00B351A7" w:rsidP="0028181D">
            <w:pPr>
              <w:pStyle w:val="afb"/>
            </w:pPr>
            <w:r w:rsidRPr="0028181D">
              <w:t>Великобритания</w:t>
            </w:r>
          </w:p>
        </w:tc>
        <w:tc>
          <w:tcPr>
            <w:tcW w:w="3255" w:type="dxa"/>
            <w:shd w:val="clear" w:color="auto" w:fill="auto"/>
          </w:tcPr>
          <w:p w:rsidR="00EF4EF2" w:rsidRPr="0028181D" w:rsidRDefault="003775FB" w:rsidP="0028181D">
            <w:pPr>
              <w:pStyle w:val="afb"/>
            </w:pPr>
            <w:r w:rsidRPr="0028181D">
              <w:t>96,1</w:t>
            </w:r>
          </w:p>
        </w:tc>
        <w:tc>
          <w:tcPr>
            <w:tcW w:w="2144" w:type="dxa"/>
            <w:shd w:val="clear" w:color="auto" w:fill="auto"/>
          </w:tcPr>
          <w:p w:rsidR="00EF4EF2" w:rsidRPr="0028181D" w:rsidRDefault="003775FB" w:rsidP="0028181D">
            <w:pPr>
              <w:pStyle w:val="afb"/>
            </w:pPr>
            <w:r w:rsidRPr="0028181D">
              <w:t>6,0</w:t>
            </w:r>
          </w:p>
        </w:tc>
      </w:tr>
      <w:tr w:rsidR="00EF4EF2" w:rsidRPr="0028181D" w:rsidTr="00203DF7">
        <w:trPr>
          <w:jc w:val="center"/>
        </w:trPr>
        <w:tc>
          <w:tcPr>
            <w:tcW w:w="3151" w:type="dxa"/>
            <w:shd w:val="clear" w:color="auto" w:fill="auto"/>
          </w:tcPr>
          <w:p w:rsidR="00EF4EF2" w:rsidRPr="0028181D" w:rsidRDefault="00B351A7" w:rsidP="0028181D">
            <w:pPr>
              <w:pStyle w:val="afb"/>
            </w:pPr>
            <w:r w:rsidRPr="0028181D">
              <w:t xml:space="preserve">Франция </w:t>
            </w:r>
          </w:p>
        </w:tc>
        <w:tc>
          <w:tcPr>
            <w:tcW w:w="3255" w:type="dxa"/>
            <w:shd w:val="clear" w:color="auto" w:fill="auto"/>
          </w:tcPr>
          <w:p w:rsidR="00EF4EF2" w:rsidRPr="0028181D" w:rsidRDefault="003775FB" w:rsidP="0028181D">
            <w:pPr>
              <w:pStyle w:val="afb"/>
            </w:pPr>
            <w:r w:rsidRPr="0028181D">
              <w:t>37,6</w:t>
            </w:r>
          </w:p>
        </w:tc>
        <w:tc>
          <w:tcPr>
            <w:tcW w:w="2144" w:type="dxa"/>
            <w:shd w:val="clear" w:color="auto" w:fill="auto"/>
          </w:tcPr>
          <w:p w:rsidR="00EF4EF2" w:rsidRPr="0028181D" w:rsidRDefault="003775FB" w:rsidP="0028181D">
            <w:pPr>
              <w:pStyle w:val="afb"/>
            </w:pPr>
            <w:r w:rsidRPr="0028181D">
              <w:t>2,3</w:t>
            </w:r>
          </w:p>
        </w:tc>
      </w:tr>
      <w:tr w:rsidR="00EF4EF2" w:rsidRPr="0028181D" w:rsidTr="00203DF7">
        <w:trPr>
          <w:jc w:val="center"/>
        </w:trPr>
        <w:tc>
          <w:tcPr>
            <w:tcW w:w="3151" w:type="dxa"/>
            <w:shd w:val="clear" w:color="auto" w:fill="auto"/>
          </w:tcPr>
          <w:p w:rsidR="00EF4EF2" w:rsidRPr="0028181D" w:rsidRDefault="00B351A7" w:rsidP="0028181D">
            <w:pPr>
              <w:pStyle w:val="afb"/>
            </w:pPr>
            <w:r w:rsidRPr="0028181D">
              <w:t>Нидерланды</w:t>
            </w:r>
          </w:p>
        </w:tc>
        <w:tc>
          <w:tcPr>
            <w:tcW w:w="3255" w:type="dxa"/>
            <w:shd w:val="clear" w:color="auto" w:fill="auto"/>
          </w:tcPr>
          <w:p w:rsidR="00EF4EF2" w:rsidRPr="0028181D" w:rsidRDefault="003775FB" w:rsidP="0028181D">
            <w:pPr>
              <w:pStyle w:val="afb"/>
            </w:pPr>
            <w:r w:rsidRPr="0028181D">
              <w:t>35,4</w:t>
            </w:r>
          </w:p>
        </w:tc>
        <w:tc>
          <w:tcPr>
            <w:tcW w:w="2144" w:type="dxa"/>
            <w:shd w:val="clear" w:color="auto" w:fill="auto"/>
          </w:tcPr>
          <w:p w:rsidR="00EF4EF2" w:rsidRPr="0028181D" w:rsidRDefault="003775FB" w:rsidP="0028181D">
            <w:pPr>
              <w:pStyle w:val="afb"/>
            </w:pPr>
            <w:r w:rsidRPr="0028181D">
              <w:t>2,2</w:t>
            </w:r>
          </w:p>
        </w:tc>
      </w:tr>
      <w:tr w:rsidR="00EF4EF2" w:rsidRPr="0028181D" w:rsidTr="00203DF7">
        <w:trPr>
          <w:jc w:val="center"/>
        </w:trPr>
        <w:tc>
          <w:tcPr>
            <w:tcW w:w="3151" w:type="dxa"/>
            <w:shd w:val="clear" w:color="auto" w:fill="auto"/>
          </w:tcPr>
          <w:p w:rsidR="00EF4EF2" w:rsidRPr="0028181D" w:rsidRDefault="00F135B9" w:rsidP="0028181D">
            <w:pPr>
              <w:pStyle w:val="afb"/>
            </w:pPr>
            <w:r w:rsidRPr="0028181D">
              <w:t>Канада</w:t>
            </w:r>
          </w:p>
        </w:tc>
        <w:tc>
          <w:tcPr>
            <w:tcW w:w="3255" w:type="dxa"/>
            <w:shd w:val="clear" w:color="auto" w:fill="auto"/>
          </w:tcPr>
          <w:p w:rsidR="00EF4EF2" w:rsidRPr="0028181D" w:rsidRDefault="003775FB" w:rsidP="0028181D">
            <w:pPr>
              <w:pStyle w:val="afb"/>
            </w:pPr>
            <w:r w:rsidRPr="0028181D">
              <w:t>331,3</w:t>
            </w:r>
          </w:p>
        </w:tc>
        <w:tc>
          <w:tcPr>
            <w:tcW w:w="2144" w:type="dxa"/>
            <w:shd w:val="clear" w:color="auto" w:fill="auto"/>
          </w:tcPr>
          <w:p w:rsidR="00EF4EF2" w:rsidRPr="0028181D" w:rsidRDefault="003775FB" w:rsidP="0028181D">
            <w:pPr>
              <w:pStyle w:val="afb"/>
            </w:pPr>
            <w:r w:rsidRPr="0028181D">
              <w:t>2,0</w:t>
            </w:r>
          </w:p>
        </w:tc>
      </w:tr>
      <w:tr w:rsidR="00EF4EF2" w:rsidRPr="0028181D" w:rsidTr="00203DF7">
        <w:trPr>
          <w:jc w:val="center"/>
        </w:trPr>
        <w:tc>
          <w:tcPr>
            <w:tcW w:w="3151" w:type="dxa"/>
            <w:shd w:val="clear" w:color="auto" w:fill="auto"/>
          </w:tcPr>
          <w:p w:rsidR="00EF4EF2" w:rsidRPr="0028181D" w:rsidRDefault="00F135B9" w:rsidP="0028181D">
            <w:pPr>
              <w:pStyle w:val="afb"/>
            </w:pPr>
            <w:r w:rsidRPr="0028181D">
              <w:t>Россия</w:t>
            </w:r>
          </w:p>
        </w:tc>
        <w:tc>
          <w:tcPr>
            <w:tcW w:w="3255" w:type="dxa"/>
            <w:shd w:val="clear" w:color="auto" w:fill="auto"/>
          </w:tcPr>
          <w:p w:rsidR="00EF4EF2" w:rsidRPr="0028181D" w:rsidRDefault="003775FB" w:rsidP="0028181D">
            <w:pPr>
              <w:pStyle w:val="afb"/>
            </w:pPr>
            <w:r w:rsidRPr="0028181D">
              <w:t>30,5</w:t>
            </w:r>
          </w:p>
        </w:tc>
        <w:tc>
          <w:tcPr>
            <w:tcW w:w="2144" w:type="dxa"/>
            <w:shd w:val="clear" w:color="auto" w:fill="auto"/>
          </w:tcPr>
          <w:p w:rsidR="00EF4EF2" w:rsidRPr="0028181D" w:rsidRDefault="003775FB" w:rsidP="0028181D">
            <w:pPr>
              <w:pStyle w:val="afb"/>
            </w:pPr>
            <w:r w:rsidRPr="0028181D">
              <w:t>1,9</w:t>
            </w:r>
          </w:p>
        </w:tc>
      </w:tr>
      <w:tr w:rsidR="00EF4EF2" w:rsidRPr="0028181D" w:rsidTr="00203DF7">
        <w:trPr>
          <w:jc w:val="center"/>
        </w:trPr>
        <w:tc>
          <w:tcPr>
            <w:tcW w:w="3151" w:type="dxa"/>
            <w:shd w:val="clear" w:color="auto" w:fill="auto"/>
          </w:tcPr>
          <w:p w:rsidR="00EF4EF2" w:rsidRPr="0028181D" w:rsidRDefault="00F135B9" w:rsidP="0028181D">
            <w:pPr>
              <w:pStyle w:val="afb"/>
            </w:pPr>
            <w:r w:rsidRPr="0028181D">
              <w:t>Италия</w:t>
            </w:r>
          </w:p>
        </w:tc>
        <w:tc>
          <w:tcPr>
            <w:tcW w:w="3255" w:type="dxa"/>
            <w:shd w:val="clear" w:color="auto" w:fill="auto"/>
          </w:tcPr>
          <w:p w:rsidR="00EF4EF2" w:rsidRPr="0028181D" w:rsidRDefault="003775FB" w:rsidP="0028181D">
            <w:pPr>
              <w:pStyle w:val="afb"/>
            </w:pPr>
            <w:r w:rsidRPr="0028181D">
              <w:t>29,7</w:t>
            </w:r>
          </w:p>
        </w:tc>
        <w:tc>
          <w:tcPr>
            <w:tcW w:w="2144" w:type="dxa"/>
            <w:shd w:val="clear" w:color="auto" w:fill="auto"/>
          </w:tcPr>
          <w:p w:rsidR="00EF4EF2" w:rsidRPr="0028181D" w:rsidRDefault="003775FB" w:rsidP="0028181D">
            <w:pPr>
              <w:pStyle w:val="afb"/>
            </w:pPr>
            <w:r w:rsidRPr="0028181D">
              <w:t>1,9</w:t>
            </w:r>
          </w:p>
        </w:tc>
      </w:tr>
    </w:tbl>
    <w:p w:rsidR="005E0AD4" w:rsidRPr="0028181D" w:rsidRDefault="005E0AD4" w:rsidP="0028181D">
      <w:pPr>
        <w:ind w:firstLine="709"/>
      </w:pPr>
    </w:p>
    <w:p w:rsidR="00EF4EF2" w:rsidRPr="0028181D" w:rsidRDefault="00860508" w:rsidP="0028181D">
      <w:pPr>
        <w:ind w:firstLine="709"/>
      </w:pPr>
      <w:r w:rsidRPr="0028181D">
        <w:t xml:space="preserve">Таблица </w:t>
      </w:r>
      <w:r w:rsidRPr="0028181D">
        <w:rPr>
          <w:noProof/>
        </w:rPr>
        <w:t>3</w:t>
      </w:r>
      <w:r w:rsidR="0028181D" w:rsidRPr="0028181D">
        <w:t xml:space="preserve">. </w:t>
      </w:r>
      <w:r w:rsidRPr="0028181D">
        <w:t>Страны</w:t>
      </w:r>
      <w:r w:rsidR="0028181D" w:rsidRPr="0028181D">
        <w:t xml:space="preserve"> - </w:t>
      </w:r>
      <w:r w:rsidRPr="0028181D">
        <w:t>лидеры въездного туризма в 2020 г</w:t>
      </w:r>
      <w:r w:rsidR="0028181D" w:rsidRPr="0028181D"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4"/>
        <w:gridCol w:w="3248"/>
        <w:gridCol w:w="2349"/>
      </w:tblGrid>
      <w:tr w:rsidR="00EF4EF2" w:rsidRPr="0028181D" w:rsidTr="00203DF7">
        <w:trPr>
          <w:trHeight w:val="377"/>
          <w:jc w:val="center"/>
        </w:trPr>
        <w:tc>
          <w:tcPr>
            <w:tcW w:w="3154" w:type="dxa"/>
            <w:shd w:val="clear" w:color="auto" w:fill="auto"/>
          </w:tcPr>
          <w:p w:rsidR="00EF4EF2" w:rsidRPr="0028181D" w:rsidRDefault="00F135B9" w:rsidP="0028181D">
            <w:pPr>
              <w:pStyle w:val="afb"/>
            </w:pPr>
            <w:r w:rsidRPr="0028181D">
              <w:t>Страна</w:t>
            </w:r>
          </w:p>
        </w:tc>
        <w:tc>
          <w:tcPr>
            <w:tcW w:w="3248" w:type="dxa"/>
            <w:shd w:val="clear" w:color="auto" w:fill="auto"/>
          </w:tcPr>
          <w:p w:rsidR="00EF4EF2" w:rsidRPr="0028181D" w:rsidRDefault="00F135B9" w:rsidP="0028181D">
            <w:pPr>
              <w:pStyle w:val="afb"/>
            </w:pPr>
            <w:r w:rsidRPr="0028181D">
              <w:t>Количество прибытий, млн</w:t>
            </w:r>
          </w:p>
        </w:tc>
        <w:tc>
          <w:tcPr>
            <w:tcW w:w="2349" w:type="dxa"/>
            <w:shd w:val="clear" w:color="auto" w:fill="auto"/>
          </w:tcPr>
          <w:p w:rsidR="00EF4EF2" w:rsidRPr="0028181D" w:rsidRDefault="00F135B9" w:rsidP="0028181D">
            <w:pPr>
              <w:pStyle w:val="afb"/>
            </w:pPr>
            <w:r w:rsidRPr="0028181D">
              <w:t>Доля рынка</w:t>
            </w:r>
            <w:r w:rsidR="000B518E" w:rsidRPr="0028181D">
              <w:t>,</w:t>
            </w:r>
            <w:r w:rsidR="0028181D" w:rsidRPr="0028181D">
              <w:t>%</w:t>
            </w:r>
          </w:p>
        </w:tc>
      </w:tr>
      <w:tr w:rsidR="00EF4EF2" w:rsidRPr="0028181D" w:rsidTr="00203DF7">
        <w:trPr>
          <w:jc w:val="center"/>
        </w:trPr>
        <w:tc>
          <w:tcPr>
            <w:tcW w:w="3154" w:type="dxa"/>
            <w:shd w:val="clear" w:color="auto" w:fill="auto"/>
          </w:tcPr>
          <w:p w:rsidR="00EF4EF2" w:rsidRPr="0028181D" w:rsidRDefault="00F135B9" w:rsidP="0028181D">
            <w:pPr>
              <w:pStyle w:val="afb"/>
            </w:pPr>
            <w:r w:rsidRPr="0028181D">
              <w:t>Китай</w:t>
            </w:r>
          </w:p>
        </w:tc>
        <w:tc>
          <w:tcPr>
            <w:tcW w:w="3248" w:type="dxa"/>
            <w:shd w:val="clear" w:color="auto" w:fill="auto"/>
          </w:tcPr>
          <w:p w:rsidR="00EF4EF2" w:rsidRPr="0028181D" w:rsidRDefault="00D55D03" w:rsidP="0028181D">
            <w:pPr>
              <w:pStyle w:val="afb"/>
            </w:pPr>
            <w:r w:rsidRPr="0028181D">
              <w:t>137,1</w:t>
            </w:r>
          </w:p>
        </w:tc>
        <w:tc>
          <w:tcPr>
            <w:tcW w:w="2349" w:type="dxa"/>
            <w:shd w:val="clear" w:color="auto" w:fill="auto"/>
          </w:tcPr>
          <w:p w:rsidR="00EF4EF2" w:rsidRPr="0028181D" w:rsidRDefault="00D55D03" w:rsidP="0028181D">
            <w:pPr>
              <w:pStyle w:val="afb"/>
            </w:pPr>
            <w:r w:rsidRPr="0028181D">
              <w:t>8,6</w:t>
            </w:r>
          </w:p>
        </w:tc>
      </w:tr>
      <w:tr w:rsidR="00EF4EF2" w:rsidRPr="0028181D" w:rsidTr="00203DF7">
        <w:trPr>
          <w:jc w:val="center"/>
        </w:trPr>
        <w:tc>
          <w:tcPr>
            <w:tcW w:w="3154" w:type="dxa"/>
            <w:shd w:val="clear" w:color="auto" w:fill="auto"/>
          </w:tcPr>
          <w:p w:rsidR="00EF4EF2" w:rsidRPr="0028181D" w:rsidRDefault="00F135B9" w:rsidP="0028181D">
            <w:pPr>
              <w:pStyle w:val="afb"/>
            </w:pPr>
            <w:r w:rsidRPr="0028181D">
              <w:t>США</w:t>
            </w:r>
          </w:p>
        </w:tc>
        <w:tc>
          <w:tcPr>
            <w:tcW w:w="3248" w:type="dxa"/>
            <w:shd w:val="clear" w:color="auto" w:fill="auto"/>
          </w:tcPr>
          <w:p w:rsidR="00EF4EF2" w:rsidRPr="0028181D" w:rsidRDefault="00D55D03" w:rsidP="0028181D">
            <w:pPr>
              <w:pStyle w:val="afb"/>
            </w:pPr>
            <w:r w:rsidRPr="0028181D">
              <w:t>102,4</w:t>
            </w:r>
          </w:p>
        </w:tc>
        <w:tc>
          <w:tcPr>
            <w:tcW w:w="2349" w:type="dxa"/>
            <w:shd w:val="clear" w:color="auto" w:fill="auto"/>
          </w:tcPr>
          <w:p w:rsidR="00EF4EF2" w:rsidRPr="0028181D" w:rsidRDefault="00D55D03" w:rsidP="0028181D">
            <w:pPr>
              <w:pStyle w:val="afb"/>
            </w:pPr>
            <w:r w:rsidRPr="0028181D">
              <w:t>6,4</w:t>
            </w:r>
          </w:p>
        </w:tc>
      </w:tr>
      <w:tr w:rsidR="00EF4EF2" w:rsidRPr="0028181D" w:rsidTr="00203DF7">
        <w:trPr>
          <w:jc w:val="center"/>
        </w:trPr>
        <w:tc>
          <w:tcPr>
            <w:tcW w:w="3154" w:type="dxa"/>
            <w:shd w:val="clear" w:color="auto" w:fill="auto"/>
          </w:tcPr>
          <w:p w:rsidR="00EF4EF2" w:rsidRPr="0028181D" w:rsidRDefault="00F135B9" w:rsidP="0028181D">
            <w:pPr>
              <w:pStyle w:val="afb"/>
            </w:pPr>
            <w:r w:rsidRPr="0028181D">
              <w:t>Франция</w:t>
            </w:r>
          </w:p>
        </w:tc>
        <w:tc>
          <w:tcPr>
            <w:tcW w:w="3248" w:type="dxa"/>
            <w:shd w:val="clear" w:color="auto" w:fill="auto"/>
          </w:tcPr>
          <w:p w:rsidR="00EF4EF2" w:rsidRPr="0028181D" w:rsidRDefault="00D55D03" w:rsidP="0028181D">
            <w:pPr>
              <w:pStyle w:val="afb"/>
            </w:pPr>
            <w:r w:rsidRPr="0028181D">
              <w:t>93,3</w:t>
            </w:r>
          </w:p>
        </w:tc>
        <w:tc>
          <w:tcPr>
            <w:tcW w:w="2349" w:type="dxa"/>
            <w:shd w:val="clear" w:color="auto" w:fill="auto"/>
          </w:tcPr>
          <w:p w:rsidR="00EF4EF2" w:rsidRPr="0028181D" w:rsidRDefault="000B518E" w:rsidP="0028181D">
            <w:pPr>
              <w:pStyle w:val="afb"/>
            </w:pPr>
            <w:r w:rsidRPr="0028181D">
              <w:t>5,8</w:t>
            </w:r>
          </w:p>
        </w:tc>
      </w:tr>
      <w:tr w:rsidR="00EF4EF2" w:rsidRPr="0028181D" w:rsidTr="00203DF7">
        <w:trPr>
          <w:jc w:val="center"/>
        </w:trPr>
        <w:tc>
          <w:tcPr>
            <w:tcW w:w="3154" w:type="dxa"/>
            <w:shd w:val="clear" w:color="auto" w:fill="auto"/>
          </w:tcPr>
          <w:p w:rsidR="00EF4EF2" w:rsidRPr="0028181D" w:rsidRDefault="00F135B9" w:rsidP="0028181D">
            <w:pPr>
              <w:pStyle w:val="afb"/>
            </w:pPr>
            <w:r w:rsidRPr="0028181D">
              <w:t>Испания</w:t>
            </w:r>
          </w:p>
        </w:tc>
        <w:tc>
          <w:tcPr>
            <w:tcW w:w="3248" w:type="dxa"/>
            <w:shd w:val="clear" w:color="auto" w:fill="auto"/>
          </w:tcPr>
          <w:p w:rsidR="00EF4EF2" w:rsidRPr="0028181D" w:rsidRDefault="00D55D03" w:rsidP="0028181D">
            <w:pPr>
              <w:pStyle w:val="afb"/>
            </w:pPr>
            <w:r w:rsidRPr="0028181D">
              <w:t>71,0</w:t>
            </w:r>
          </w:p>
        </w:tc>
        <w:tc>
          <w:tcPr>
            <w:tcW w:w="2349" w:type="dxa"/>
            <w:shd w:val="clear" w:color="auto" w:fill="auto"/>
          </w:tcPr>
          <w:p w:rsidR="00EF4EF2" w:rsidRPr="0028181D" w:rsidRDefault="000B518E" w:rsidP="0028181D">
            <w:pPr>
              <w:pStyle w:val="afb"/>
            </w:pPr>
            <w:r w:rsidRPr="0028181D">
              <w:t>4,4</w:t>
            </w:r>
          </w:p>
        </w:tc>
      </w:tr>
      <w:tr w:rsidR="00EF4EF2" w:rsidRPr="0028181D" w:rsidTr="00203DF7">
        <w:trPr>
          <w:jc w:val="center"/>
        </w:trPr>
        <w:tc>
          <w:tcPr>
            <w:tcW w:w="3154" w:type="dxa"/>
            <w:shd w:val="clear" w:color="auto" w:fill="auto"/>
          </w:tcPr>
          <w:p w:rsidR="00EF4EF2" w:rsidRPr="0028181D" w:rsidRDefault="00E15061" w:rsidP="0028181D">
            <w:pPr>
              <w:pStyle w:val="afb"/>
            </w:pPr>
            <w:r w:rsidRPr="0028181D">
              <w:t>Гонконг</w:t>
            </w:r>
          </w:p>
        </w:tc>
        <w:tc>
          <w:tcPr>
            <w:tcW w:w="3248" w:type="dxa"/>
            <w:shd w:val="clear" w:color="auto" w:fill="auto"/>
          </w:tcPr>
          <w:p w:rsidR="00EF4EF2" w:rsidRPr="0028181D" w:rsidRDefault="00D55D03" w:rsidP="0028181D">
            <w:pPr>
              <w:pStyle w:val="afb"/>
            </w:pPr>
            <w:r w:rsidRPr="0028181D">
              <w:t>58,3</w:t>
            </w:r>
          </w:p>
        </w:tc>
        <w:tc>
          <w:tcPr>
            <w:tcW w:w="2349" w:type="dxa"/>
            <w:shd w:val="clear" w:color="auto" w:fill="auto"/>
          </w:tcPr>
          <w:p w:rsidR="00EF4EF2" w:rsidRPr="0028181D" w:rsidRDefault="000B518E" w:rsidP="0028181D">
            <w:pPr>
              <w:pStyle w:val="afb"/>
            </w:pPr>
            <w:r w:rsidRPr="0028181D">
              <w:t>3,7</w:t>
            </w:r>
          </w:p>
        </w:tc>
      </w:tr>
      <w:tr w:rsidR="00EF4EF2" w:rsidRPr="0028181D" w:rsidTr="00203DF7">
        <w:trPr>
          <w:jc w:val="center"/>
        </w:trPr>
        <w:tc>
          <w:tcPr>
            <w:tcW w:w="3154" w:type="dxa"/>
            <w:shd w:val="clear" w:color="auto" w:fill="auto"/>
          </w:tcPr>
          <w:p w:rsidR="00EF4EF2" w:rsidRPr="0028181D" w:rsidRDefault="004C2F85" w:rsidP="0028181D">
            <w:pPr>
              <w:pStyle w:val="afb"/>
            </w:pPr>
            <w:r w:rsidRPr="0028181D">
              <w:t>Италия</w:t>
            </w:r>
          </w:p>
        </w:tc>
        <w:tc>
          <w:tcPr>
            <w:tcW w:w="3248" w:type="dxa"/>
            <w:shd w:val="clear" w:color="auto" w:fill="auto"/>
          </w:tcPr>
          <w:p w:rsidR="00EF4EF2" w:rsidRPr="0028181D" w:rsidRDefault="00D55D03" w:rsidP="0028181D">
            <w:pPr>
              <w:pStyle w:val="afb"/>
            </w:pPr>
            <w:r w:rsidRPr="0028181D">
              <w:t>52,9</w:t>
            </w:r>
          </w:p>
        </w:tc>
        <w:tc>
          <w:tcPr>
            <w:tcW w:w="2349" w:type="dxa"/>
            <w:shd w:val="clear" w:color="auto" w:fill="auto"/>
          </w:tcPr>
          <w:p w:rsidR="00EF4EF2" w:rsidRPr="0028181D" w:rsidRDefault="000B518E" w:rsidP="0028181D">
            <w:pPr>
              <w:pStyle w:val="afb"/>
            </w:pPr>
            <w:r w:rsidRPr="0028181D">
              <w:t>3,3</w:t>
            </w:r>
          </w:p>
        </w:tc>
      </w:tr>
      <w:tr w:rsidR="00EF4EF2" w:rsidRPr="0028181D" w:rsidTr="00203DF7">
        <w:trPr>
          <w:jc w:val="center"/>
        </w:trPr>
        <w:tc>
          <w:tcPr>
            <w:tcW w:w="3154" w:type="dxa"/>
            <w:shd w:val="clear" w:color="auto" w:fill="auto"/>
          </w:tcPr>
          <w:p w:rsidR="00EF4EF2" w:rsidRPr="0028181D" w:rsidRDefault="004C2F85" w:rsidP="0028181D">
            <w:pPr>
              <w:pStyle w:val="afb"/>
            </w:pPr>
            <w:r w:rsidRPr="0028181D">
              <w:t>Великобритания</w:t>
            </w:r>
          </w:p>
        </w:tc>
        <w:tc>
          <w:tcPr>
            <w:tcW w:w="3248" w:type="dxa"/>
            <w:shd w:val="clear" w:color="auto" w:fill="auto"/>
          </w:tcPr>
          <w:p w:rsidR="00EF4EF2" w:rsidRPr="0028181D" w:rsidRDefault="00D55D03" w:rsidP="0028181D">
            <w:pPr>
              <w:pStyle w:val="afb"/>
            </w:pPr>
            <w:r w:rsidRPr="0028181D">
              <w:t>52,8</w:t>
            </w:r>
          </w:p>
        </w:tc>
        <w:tc>
          <w:tcPr>
            <w:tcW w:w="2349" w:type="dxa"/>
            <w:shd w:val="clear" w:color="auto" w:fill="auto"/>
          </w:tcPr>
          <w:p w:rsidR="00EF4EF2" w:rsidRPr="0028181D" w:rsidRDefault="000B518E" w:rsidP="0028181D">
            <w:pPr>
              <w:pStyle w:val="afb"/>
            </w:pPr>
            <w:r w:rsidRPr="0028181D">
              <w:t>3,3</w:t>
            </w:r>
          </w:p>
        </w:tc>
      </w:tr>
      <w:tr w:rsidR="00EF4EF2" w:rsidRPr="0028181D" w:rsidTr="00203DF7">
        <w:trPr>
          <w:jc w:val="center"/>
        </w:trPr>
        <w:tc>
          <w:tcPr>
            <w:tcW w:w="3154" w:type="dxa"/>
            <w:shd w:val="clear" w:color="auto" w:fill="auto"/>
          </w:tcPr>
          <w:p w:rsidR="00EF4EF2" w:rsidRPr="0028181D" w:rsidRDefault="00E15061" w:rsidP="0028181D">
            <w:pPr>
              <w:pStyle w:val="afb"/>
            </w:pPr>
            <w:r w:rsidRPr="0028181D">
              <w:t>Мексика</w:t>
            </w:r>
          </w:p>
        </w:tc>
        <w:tc>
          <w:tcPr>
            <w:tcW w:w="3248" w:type="dxa"/>
            <w:shd w:val="clear" w:color="auto" w:fill="auto"/>
          </w:tcPr>
          <w:p w:rsidR="00EF4EF2" w:rsidRPr="0028181D" w:rsidRDefault="00D55D03" w:rsidP="0028181D">
            <w:pPr>
              <w:pStyle w:val="afb"/>
            </w:pPr>
            <w:r w:rsidRPr="0028181D">
              <w:t>48,9</w:t>
            </w:r>
          </w:p>
        </w:tc>
        <w:tc>
          <w:tcPr>
            <w:tcW w:w="2349" w:type="dxa"/>
            <w:shd w:val="clear" w:color="auto" w:fill="auto"/>
          </w:tcPr>
          <w:p w:rsidR="00EF4EF2" w:rsidRPr="0028181D" w:rsidRDefault="000B518E" w:rsidP="0028181D">
            <w:pPr>
              <w:pStyle w:val="afb"/>
            </w:pPr>
            <w:r w:rsidRPr="0028181D">
              <w:t>3,1</w:t>
            </w:r>
          </w:p>
        </w:tc>
      </w:tr>
      <w:tr w:rsidR="00EF4EF2" w:rsidRPr="0028181D" w:rsidTr="00203DF7">
        <w:trPr>
          <w:jc w:val="center"/>
        </w:trPr>
        <w:tc>
          <w:tcPr>
            <w:tcW w:w="3154" w:type="dxa"/>
            <w:shd w:val="clear" w:color="auto" w:fill="auto"/>
          </w:tcPr>
          <w:p w:rsidR="00EF4EF2" w:rsidRPr="0028181D" w:rsidRDefault="00E15061" w:rsidP="0028181D">
            <w:pPr>
              <w:pStyle w:val="afb"/>
            </w:pPr>
            <w:r w:rsidRPr="0028181D">
              <w:t>Россия</w:t>
            </w:r>
          </w:p>
        </w:tc>
        <w:tc>
          <w:tcPr>
            <w:tcW w:w="3248" w:type="dxa"/>
            <w:shd w:val="clear" w:color="auto" w:fill="auto"/>
          </w:tcPr>
          <w:p w:rsidR="00EF4EF2" w:rsidRPr="0028181D" w:rsidRDefault="00D55D03" w:rsidP="0028181D">
            <w:pPr>
              <w:pStyle w:val="afb"/>
            </w:pPr>
            <w:r w:rsidRPr="0028181D">
              <w:t>47,1</w:t>
            </w:r>
          </w:p>
        </w:tc>
        <w:tc>
          <w:tcPr>
            <w:tcW w:w="2349" w:type="dxa"/>
            <w:shd w:val="clear" w:color="auto" w:fill="auto"/>
          </w:tcPr>
          <w:p w:rsidR="00EF4EF2" w:rsidRPr="0028181D" w:rsidRDefault="000B518E" w:rsidP="0028181D">
            <w:pPr>
              <w:pStyle w:val="afb"/>
            </w:pPr>
            <w:r w:rsidRPr="0028181D">
              <w:t>2,9</w:t>
            </w:r>
          </w:p>
        </w:tc>
      </w:tr>
      <w:tr w:rsidR="00EF4EF2" w:rsidRPr="0028181D" w:rsidTr="00203DF7">
        <w:trPr>
          <w:jc w:val="center"/>
        </w:trPr>
        <w:tc>
          <w:tcPr>
            <w:tcW w:w="3154" w:type="dxa"/>
            <w:shd w:val="clear" w:color="auto" w:fill="auto"/>
          </w:tcPr>
          <w:p w:rsidR="00EF4EF2" w:rsidRPr="0028181D" w:rsidRDefault="00E15061" w:rsidP="0028181D">
            <w:pPr>
              <w:pStyle w:val="afb"/>
            </w:pPr>
            <w:r w:rsidRPr="0028181D">
              <w:t>Чехия</w:t>
            </w:r>
          </w:p>
        </w:tc>
        <w:tc>
          <w:tcPr>
            <w:tcW w:w="3248" w:type="dxa"/>
            <w:shd w:val="clear" w:color="auto" w:fill="auto"/>
          </w:tcPr>
          <w:p w:rsidR="00EF4EF2" w:rsidRPr="0028181D" w:rsidRDefault="00D55D03" w:rsidP="0028181D">
            <w:pPr>
              <w:pStyle w:val="afb"/>
            </w:pPr>
            <w:r w:rsidRPr="0028181D">
              <w:t>44,0</w:t>
            </w:r>
          </w:p>
        </w:tc>
        <w:tc>
          <w:tcPr>
            <w:tcW w:w="2349" w:type="dxa"/>
            <w:shd w:val="clear" w:color="auto" w:fill="auto"/>
          </w:tcPr>
          <w:p w:rsidR="00EF4EF2" w:rsidRPr="0028181D" w:rsidRDefault="000B518E" w:rsidP="0028181D">
            <w:pPr>
              <w:pStyle w:val="afb"/>
            </w:pPr>
            <w:r w:rsidRPr="0028181D">
              <w:t>2,7</w:t>
            </w:r>
          </w:p>
        </w:tc>
      </w:tr>
    </w:tbl>
    <w:p w:rsidR="00EF4EF2" w:rsidRPr="0028181D" w:rsidRDefault="00EF4EF2" w:rsidP="0028181D">
      <w:pPr>
        <w:ind w:firstLine="709"/>
      </w:pPr>
    </w:p>
    <w:p w:rsidR="0028181D" w:rsidRDefault="00177C3E" w:rsidP="0028181D">
      <w:pPr>
        <w:ind w:firstLine="709"/>
      </w:pPr>
      <w:r w:rsidRPr="0028181D">
        <w:t xml:space="preserve">Для большинства стран мира, в настоящее время, туризм </w:t>
      </w:r>
      <w:r w:rsidR="0028181D">
        <w:t>-</w:t>
      </w:r>
      <w:r w:rsidRPr="0028181D">
        <w:t xml:space="preserve"> один из основных источников дохода</w:t>
      </w:r>
      <w:r w:rsidR="0028181D" w:rsidRPr="0028181D">
        <w:t xml:space="preserve">. </w:t>
      </w:r>
      <w:r w:rsidR="00254741" w:rsidRPr="0028181D">
        <w:t>Туризм занимает первое место в мире среди всех остальных секторов экономики по кол</w:t>
      </w:r>
      <w:r w:rsidR="00241EB7" w:rsidRPr="0028181D">
        <w:t>ичеству рабочих мест</w:t>
      </w:r>
      <w:r w:rsidR="0028181D" w:rsidRPr="0028181D">
        <w:t xml:space="preserve">. </w:t>
      </w:r>
      <w:r w:rsidR="00254741" w:rsidRPr="0028181D">
        <w:t>Если в 1998 г</w:t>
      </w:r>
      <w:r w:rsidR="0028181D" w:rsidRPr="0028181D">
        <w:t xml:space="preserve">. </w:t>
      </w:r>
      <w:r w:rsidR="00254741" w:rsidRPr="0028181D">
        <w:t>в сфере туризма было занято 115 млн чел</w:t>
      </w:r>
      <w:r w:rsidR="0028181D">
        <w:t>.,</w:t>
      </w:r>
      <w:r w:rsidR="00254741" w:rsidRPr="0028181D">
        <w:t xml:space="preserve"> то по прогнозу в 2020 г</w:t>
      </w:r>
      <w:r w:rsidR="00F22690" w:rsidRPr="0028181D">
        <w:t>оду</w:t>
      </w:r>
      <w:r w:rsidR="00254741" w:rsidRPr="0028181D">
        <w:t xml:space="preserve"> будет создано 550 млн рабочих мест</w:t>
      </w:r>
      <w:r w:rsidR="0028181D" w:rsidRPr="0028181D">
        <w:t>.</w:t>
      </w:r>
    </w:p>
    <w:p w:rsidR="0028181D" w:rsidRDefault="00F22690" w:rsidP="0028181D">
      <w:pPr>
        <w:ind w:firstLine="709"/>
      </w:pPr>
      <w:r w:rsidRPr="0028181D">
        <w:t>В</w:t>
      </w:r>
      <w:r w:rsidR="005E0AD4" w:rsidRPr="0028181D">
        <w:t xml:space="preserve"> настоящее время туризм в различных странах развит очень неравномерно</w:t>
      </w:r>
      <w:r w:rsidR="0028181D" w:rsidRPr="0028181D">
        <w:t xml:space="preserve">. </w:t>
      </w:r>
      <w:r w:rsidR="005E0AD4" w:rsidRPr="0028181D">
        <w:t>Преимущественно туристы выезжают из высокоразвитых стран, являющих</w:t>
      </w:r>
      <w:r w:rsidR="00F93F73" w:rsidRPr="0028181D">
        <w:t>ся по терминологии ВТО странами-</w:t>
      </w:r>
      <w:r w:rsidR="005E0AD4" w:rsidRPr="0028181D">
        <w:t>поставщиками туристов</w:t>
      </w:r>
      <w:r w:rsidR="0028181D" w:rsidRPr="0028181D">
        <w:t xml:space="preserve">. </w:t>
      </w:r>
      <w:r w:rsidR="005E0AD4" w:rsidRPr="0028181D">
        <w:t>В эту группу входят государства, где доля выезда населения в заграничные поездки больше 10%</w:t>
      </w:r>
      <w:r w:rsidR="0028181D" w:rsidRPr="0028181D">
        <w:t xml:space="preserve">. </w:t>
      </w:r>
      <w:r w:rsidR="005E0AD4" w:rsidRPr="0028181D">
        <w:t>Число таких стран невелико</w:t>
      </w:r>
      <w:r w:rsidR="0028181D">
        <w:t xml:space="preserve"> (</w:t>
      </w:r>
      <w:r w:rsidR="005E0AD4" w:rsidRPr="0028181D">
        <w:t>12-1</w:t>
      </w:r>
      <w:r w:rsidR="00F93F73" w:rsidRPr="0028181D">
        <w:t>5</w:t>
      </w:r>
      <w:r w:rsidR="0028181D" w:rsidRPr="0028181D">
        <w:t>),</w:t>
      </w:r>
      <w:r w:rsidR="005E0AD4" w:rsidRPr="0028181D">
        <w:t xml:space="preserve"> однако их список постоянно пополняется</w:t>
      </w:r>
      <w:r w:rsidR="0028181D" w:rsidRPr="0028181D">
        <w:t xml:space="preserve">. </w:t>
      </w:r>
      <w:r w:rsidR="005E0AD4" w:rsidRPr="0028181D">
        <w:t>До недавнего времени в их число, помимо высокоразвитых стран Западной и Северной Европы, Северной Америки и Японии, входили государства Восточной Европы и района Персидского залива</w:t>
      </w:r>
      <w:r w:rsidR="0028181D" w:rsidRPr="0028181D">
        <w:t xml:space="preserve">. </w:t>
      </w:r>
      <w:r w:rsidR="005E0AD4" w:rsidRPr="0028181D">
        <w:t>Сегодня их место активно занимают новые индустриальные страны, развивающиеся государства, достигшие высокой степени развития,</w:t>
      </w:r>
      <w:r w:rsidR="0028181D" w:rsidRPr="0028181D">
        <w:t xml:space="preserve"> - </w:t>
      </w:r>
      <w:r w:rsidR="005E0AD4" w:rsidRPr="0028181D">
        <w:t>Республика Корея, Сингапур и др</w:t>
      </w:r>
      <w:r w:rsidR="0028181D" w:rsidRPr="0028181D">
        <w:t>.</w:t>
      </w:r>
    </w:p>
    <w:p w:rsidR="0028181D" w:rsidRDefault="0028181D" w:rsidP="0028181D">
      <w:pPr>
        <w:ind w:firstLine="709"/>
      </w:pPr>
    </w:p>
    <w:p w:rsidR="004423C6" w:rsidRPr="0028181D" w:rsidRDefault="0028181D" w:rsidP="0028181D">
      <w:pPr>
        <w:pStyle w:val="2"/>
      </w:pPr>
      <w:bookmarkStart w:id="1" w:name="_Toc257989377"/>
      <w:r>
        <w:t xml:space="preserve">2. </w:t>
      </w:r>
      <w:r w:rsidR="004423C6" w:rsidRPr="0028181D">
        <w:t>Факторы развития туризма</w:t>
      </w:r>
      <w:bookmarkEnd w:id="1"/>
    </w:p>
    <w:p w:rsidR="0028181D" w:rsidRDefault="0028181D" w:rsidP="0028181D">
      <w:pPr>
        <w:ind w:firstLine="709"/>
      </w:pPr>
    </w:p>
    <w:p w:rsidR="0028181D" w:rsidRDefault="00F22CA9" w:rsidP="0028181D">
      <w:pPr>
        <w:ind w:firstLine="709"/>
      </w:pPr>
      <w:r w:rsidRPr="0028181D">
        <w:t xml:space="preserve">Прежде чем </w:t>
      </w:r>
      <w:r w:rsidR="00F6334D" w:rsidRPr="0028181D">
        <w:t>проводить анализ развития туризма в какой-либо стране необходимо выделить определенные позиции, которые влияют на туризм в целом и тормозят его развитие во всех странах</w:t>
      </w:r>
      <w:r w:rsidR="0028181D" w:rsidRPr="0028181D">
        <w:t>.</w:t>
      </w:r>
    </w:p>
    <w:p w:rsidR="0028181D" w:rsidRDefault="00F22CA9" w:rsidP="0028181D">
      <w:pPr>
        <w:ind w:firstLine="709"/>
      </w:pPr>
      <w:r w:rsidRPr="0028181D">
        <w:t xml:space="preserve">Все эксперты в области туризма </w:t>
      </w:r>
      <w:r w:rsidR="00232197" w:rsidRPr="0028181D">
        <w:t>следующие факторы, влияющие на рост туристического потока</w:t>
      </w:r>
      <w:r w:rsidR="0028181D" w:rsidRPr="0028181D">
        <w:t>:</w:t>
      </w:r>
    </w:p>
    <w:p w:rsidR="0028181D" w:rsidRDefault="00E3599F" w:rsidP="0028181D">
      <w:pPr>
        <w:ind w:firstLine="709"/>
      </w:pPr>
      <w:r w:rsidRPr="0028181D">
        <w:t>политические</w:t>
      </w:r>
      <w:r w:rsidR="0028181D" w:rsidRPr="0028181D">
        <w:t>;</w:t>
      </w:r>
    </w:p>
    <w:p w:rsidR="0028181D" w:rsidRDefault="00E3599F" w:rsidP="0028181D">
      <w:pPr>
        <w:ind w:firstLine="709"/>
      </w:pPr>
      <w:r w:rsidRPr="0028181D">
        <w:t>экономические</w:t>
      </w:r>
      <w:r w:rsidR="0028181D" w:rsidRPr="0028181D">
        <w:t>;</w:t>
      </w:r>
    </w:p>
    <w:p w:rsidR="0028181D" w:rsidRDefault="00E3599F" w:rsidP="0028181D">
      <w:pPr>
        <w:ind w:firstLine="709"/>
      </w:pPr>
      <w:r w:rsidRPr="0028181D">
        <w:t>социально-демографические</w:t>
      </w:r>
      <w:r w:rsidR="0028181D" w:rsidRPr="0028181D">
        <w:t>;</w:t>
      </w:r>
    </w:p>
    <w:p w:rsidR="0028181D" w:rsidRDefault="00163A50" w:rsidP="0028181D">
      <w:pPr>
        <w:ind w:firstLine="709"/>
      </w:pPr>
      <w:r w:rsidRPr="0028181D">
        <w:t>культурные</w:t>
      </w:r>
      <w:r w:rsidR="0028181D" w:rsidRPr="0028181D">
        <w:t>;</w:t>
      </w:r>
    </w:p>
    <w:p w:rsidR="0028181D" w:rsidRDefault="00163A50" w:rsidP="0028181D">
      <w:pPr>
        <w:ind w:firstLine="709"/>
      </w:pPr>
      <w:r w:rsidRPr="0028181D">
        <w:t>научно-технический прогресс</w:t>
      </w:r>
      <w:r w:rsidR="0028181D" w:rsidRPr="0028181D">
        <w:t>.</w:t>
      </w:r>
    </w:p>
    <w:p w:rsidR="0028181D" w:rsidRDefault="00163A50" w:rsidP="0028181D">
      <w:pPr>
        <w:ind w:firstLine="709"/>
      </w:pPr>
      <w:r w:rsidRPr="0028181D">
        <w:t>Далее обо всех подробнее</w:t>
      </w:r>
      <w:r w:rsidR="0028181D" w:rsidRPr="0028181D">
        <w:t>.</w:t>
      </w:r>
    </w:p>
    <w:p w:rsidR="0028181D" w:rsidRDefault="00BB0CC4" w:rsidP="0028181D">
      <w:pPr>
        <w:ind w:firstLine="709"/>
      </w:pPr>
      <w:r w:rsidRPr="0028181D">
        <w:t>Политические факторы</w:t>
      </w:r>
      <w:r w:rsidR="0028181D" w:rsidRPr="0028181D">
        <w:t xml:space="preserve">. </w:t>
      </w:r>
      <w:r w:rsidR="001F61E0" w:rsidRPr="0028181D">
        <w:t xml:space="preserve">Один из самых важных факторов развития туристического бизнеса в стране </w:t>
      </w:r>
      <w:r w:rsidR="0028181D">
        <w:t>-</w:t>
      </w:r>
      <w:r w:rsidR="001F61E0" w:rsidRPr="0028181D">
        <w:t xml:space="preserve"> это с</w:t>
      </w:r>
      <w:r w:rsidRPr="0028181D">
        <w:t>табильная политическая обстановка</w:t>
      </w:r>
      <w:r w:rsidR="0028181D" w:rsidRPr="0028181D">
        <w:t xml:space="preserve">. </w:t>
      </w:r>
      <w:r w:rsidR="000D1A46" w:rsidRPr="0028181D">
        <w:t>Также</w:t>
      </w:r>
      <w:r w:rsidRPr="0028181D">
        <w:t>, для развития туризма в той или иной стране важ</w:t>
      </w:r>
      <w:r w:rsidR="000D1A46" w:rsidRPr="0028181D">
        <w:t>ны</w:t>
      </w:r>
      <w:r w:rsidRPr="0028181D">
        <w:t xml:space="preserve"> </w:t>
      </w:r>
      <w:r w:rsidR="00DF3FBF" w:rsidRPr="0028181D">
        <w:t xml:space="preserve">сложившиеся </w:t>
      </w:r>
      <w:r w:rsidR="00082F0F" w:rsidRPr="0028181D">
        <w:t>международны</w:t>
      </w:r>
      <w:r w:rsidR="00DF3FBF" w:rsidRPr="0028181D">
        <w:t>е</w:t>
      </w:r>
      <w:r w:rsidRPr="0028181D">
        <w:t xml:space="preserve"> отношени</w:t>
      </w:r>
      <w:r w:rsidR="00DF3FBF" w:rsidRPr="0028181D">
        <w:t>я</w:t>
      </w:r>
      <w:r w:rsidRPr="0028181D">
        <w:t xml:space="preserve">, </w:t>
      </w:r>
      <w:r w:rsidR="00082F0F" w:rsidRPr="0028181D">
        <w:t>сложивши</w:t>
      </w:r>
      <w:r w:rsidR="00DF3FBF" w:rsidRPr="0028181D">
        <w:t>е</w:t>
      </w:r>
      <w:r w:rsidR="00082F0F" w:rsidRPr="0028181D">
        <w:t>ся</w:t>
      </w:r>
      <w:r w:rsidRPr="0028181D">
        <w:t xml:space="preserve"> с другими государствами</w:t>
      </w:r>
      <w:r w:rsidR="0028181D" w:rsidRPr="0028181D">
        <w:t xml:space="preserve">; </w:t>
      </w:r>
      <w:r w:rsidRPr="0028181D">
        <w:t xml:space="preserve">состояние </w:t>
      </w:r>
      <w:r w:rsidR="00082F0F" w:rsidRPr="0028181D">
        <w:t>то</w:t>
      </w:r>
      <w:r w:rsidRPr="0028181D">
        <w:t>ргового и платежного баланса данной страны и ее партнеров</w:t>
      </w:r>
      <w:r w:rsidR="0028181D" w:rsidRPr="0028181D">
        <w:t xml:space="preserve">; </w:t>
      </w:r>
      <w:r w:rsidRPr="0028181D">
        <w:t>международн</w:t>
      </w:r>
      <w:r w:rsidR="00DF3FBF" w:rsidRPr="0028181D">
        <w:t>ые</w:t>
      </w:r>
      <w:r w:rsidRPr="0028181D">
        <w:t xml:space="preserve"> </w:t>
      </w:r>
      <w:r w:rsidR="00F573EC" w:rsidRPr="0028181D">
        <w:t>отношения</w:t>
      </w:r>
      <w:r w:rsidRPr="0028181D">
        <w:t xml:space="preserve"> в мире или в отдельно взятом регионе</w:t>
      </w:r>
      <w:r w:rsidR="0028181D" w:rsidRPr="0028181D">
        <w:t>.</w:t>
      </w:r>
    </w:p>
    <w:p w:rsidR="0028181D" w:rsidRDefault="00BB0CC4" w:rsidP="0028181D">
      <w:pPr>
        <w:ind w:firstLine="709"/>
      </w:pPr>
      <w:r w:rsidRPr="0028181D">
        <w:t>Экономические факторы</w:t>
      </w:r>
      <w:r w:rsidR="0028181D" w:rsidRPr="0028181D">
        <w:t xml:space="preserve">. </w:t>
      </w:r>
      <w:r w:rsidRPr="0028181D">
        <w:t>Рост доходов населения в экономически развитых странах позволяет населению этих стран тратить больше денег на путешествия</w:t>
      </w:r>
      <w:r w:rsidR="0028181D" w:rsidRPr="0028181D">
        <w:t xml:space="preserve">. </w:t>
      </w:r>
      <w:r w:rsidRPr="0028181D">
        <w:t xml:space="preserve">Анализ доходов туристов из ряда европейских стран </w:t>
      </w:r>
      <w:r w:rsidR="00382EC1" w:rsidRPr="0028181D">
        <w:t>по</w:t>
      </w:r>
      <w:r w:rsidRPr="0028181D">
        <w:t xml:space="preserve">зволил выявить, что в туристском потоке почти всех стран по материальному положению преобладают представители среднего класса, а также широко представлена категория лиц с высокими доходами, </w:t>
      </w:r>
      <w:r w:rsidR="0006086E" w:rsidRPr="0028181D">
        <w:t>формирующие</w:t>
      </w:r>
      <w:r w:rsidR="002C4832" w:rsidRPr="0028181D">
        <w:t xml:space="preserve"> </w:t>
      </w:r>
      <w:r w:rsidRPr="0028181D">
        <w:t>спрос на высоко</w:t>
      </w:r>
      <w:r w:rsidR="004274AB">
        <w:t xml:space="preserve"> </w:t>
      </w:r>
      <w:r w:rsidRPr="0028181D">
        <w:t>комфортабельные условия размещения и обслуживания</w:t>
      </w:r>
      <w:r w:rsidR="0028181D" w:rsidRPr="0028181D">
        <w:t>.</w:t>
      </w:r>
    </w:p>
    <w:p w:rsidR="0028181D" w:rsidRDefault="00961CCA" w:rsidP="0028181D">
      <w:pPr>
        <w:ind w:firstLine="709"/>
      </w:pPr>
      <w:r w:rsidRPr="0028181D">
        <w:t>На развитие туризма значительное влияние оказывают внешнеэкономическая деятельность государств, процессы интеграции и глобализации, происходящие во всех отраслях мировой экономики</w:t>
      </w:r>
      <w:r w:rsidR="0028181D" w:rsidRPr="0028181D">
        <w:t xml:space="preserve">. </w:t>
      </w:r>
      <w:r w:rsidRPr="0028181D">
        <w:t>Это способствует появлению различных новых видов делового туризма</w:t>
      </w:r>
      <w:r w:rsidR="0028181D" w:rsidRPr="0028181D">
        <w:t>.</w:t>
      </w:r>
    </w:p>
    <w:p w:rsidR="0028181D" w:rsidRDefault="00961CCA" w:rsidP="0028181D">
      <w:pPr>
        <w:ind w:firstLine="709"/>
      </w:pPr>
      <w:r w:rsidRPr="0028181D">
        <w:t>Однако такие явления в экономике, как ужесточение таможенных формальностей, финансовая нестабильность, экономические забастовки, могут значительно сдерживать деятельность организаций индустрии туризма</w:t>
      </w:r>
      <w:r w:rsidR="0028181D" w:rsidRPr="0028181D">
        <w:t>.</w:t>
      </w:r>
    </w:p>
    <w:p w:rsidR="0028181D" w:rsidRDefault="00961CCA" w:rsidP="0028181D">
      <w:pPr>
        <w:ind w:firstLine="709"/>
      </w:pPr>
      <w:r w:rsidRPr="0028181D">
        <w:t>Социально-демографические факторы</w:t>
      </w:r>
      <w:r w:rsidR="0028181D" w:rsidRPr="0028181D">
        <w:t xml:space="preserve">. </w:t>
      </w:r>
      <w:r w:rsidRPr="0028181D">
        <w:t>На развитие туризма влияет рост численности населения, особенно городского</w:t>
      </w:r>
      <w:r w:rsidR="0028181D" w:rsidRPr="0028181D">
        <w:t xml:space="preserve">. </w:t>
      </w:r>
      <w:r w:rsidRPr="0028181D">
        <w:t>Городской стиль жизни, по мнению психологов, отличают стресс, анонимность жизни, отсутствие контактов с людьми, отрыв от природы</w:t>
      </w:r>
      <w:r w:rsidR="0028181D" w:rsidRPr="0028181D">
        <w:t xml:space="preserve">. </w:t>
      </w:r>
      <w:r w:rsidRPr="0028181D">
        <w:t>В этой связи туризм для жителей городов представляет поиск душевного равновесия</w:t>
      </w:r>
      <w:r w:rsidR="0028181D" w:rsidRPr="0028181D">
        <w:t>.</w:t>
      </w:r>
    </w:p>
    <w:p w:rsidR="0028181D" w:rsidRDefault="00961CCA" w:rsidP="0028181D">
      <w:pPr>
        <w:ind w:firstLine="709"/>
      </w:pPr>
      <w:r w:rsidRPr="0028181D">
        <w:t>Для многих стран мира характерна тенденция изменения соотношения рабочего и свободного времени</w:t>
      </w:r>
      <w:r w:rsidR="0028181D" w:rsidRPr="0028181D">
        <w:t xml:space="preserve">. </w:t>
      </w:r>
      <w:r w:rsidRPr="0028181D">
        <w:t>С увеличением свободного времени в жизни людей обозначились две главные тенденции</w:t>
      </w:r>
      <w:r w:rsidR="0028181D" w:rsidRPr="0028181D">
        <w:t xml:space="preserve"> - </w:t>
      </w:r>
      <w:r w:rsidRPr="0028181D">
        <w:t xml:space="preserve">дробление отпускного периода и рост непродолжительных поездок, </w:t>
      </w:r>
      <w:r w:rsidR="0028181D">
        <w:t>т.е.</w:t>
      </w:r>
      <w:r w:rsidR="0028181D" w:rsidRPr="0028181D">
        <w:t xml:space="preserve"> </w:t>
      </w:r>
      <w:r w:rsidRPr="0028181D">
        <w:t>туристские поездки становятся менее продолжительными, но более частыми</w:t>
      </w:r>
      <w:r w:rsidR="0028181D" w:rsidRPr="0028181D">
        <w:t>.</w:t>
      </w:r>
    </w:p>
    <w:p w:rsidR="0028181D" w:rsidRDefault="00961CCA" w:rsidP="0028181D">
      <w:pPr>
        <w:ind w:firstLine="709"/>
      </w:pPr>
      <w:r w:rsidRPr="0028181D">
        <w:t>Среди других изменений, имеющих отношение к туризму, следует выделить широкое вовлечение женщин в сферу общественного труда</w:t>
      </w:r>
      <w:r w:rsidR="0028181D" w:rsidRPr="0028181D">
        <w:t xml:space="preserve">. </w:t>
      </w:r>
      <w:r w:rsidRPr="0028181D">
        <w:t>Многие из них стремятся сделать карьеру</w:t>
      </w:r>
      <w:r w:rsidR="0028181D" w:rsidRPr="0028181D">
        <w:t xml:space="preserve">. </w:t>
      </w:r>
      <w:r w:rsidRPr="0028181D">
        <w:t>Соответственно это приводит к тому, что женщины позднее стали вступать в брак и рожать детей</w:t>
      </w:r>
      <w:r w:rsidR="0028181D" w:rsidRPr="0028181D">
        <w:t xml:space="preserve">. </w:t>
      </w:r>
      <w:r w:rsidRPr="0028181D">
        <w:t>Из-за стремления получить материальную независимость количество женщин, путешествующих с деловыми целями, возрастает большими темпами</w:t>
      </w:r>
      <w:r w:rsidR="0028181D" w:rsidRPr="0028181D">
        <w:t>.</w:t>
      </w:r>
    </w:p>
    <w:p w:rsidR="0028181D" w:rsidRDefault="00961CCA" w:rsidP="0028181D">
      <w:pPr>
        <w:ind w:firstLine="709"/>
      </w:pPr>
      <w:r w:rsidRPr="0028181D">
        <w:t>Культурные факторы</w:t>
      </w:r>
      <w:r w:rsidR="0028181D" w:rsidRPr="0028181D">
        <w:t xml:space="preserve">. </w:t>
      </w:r>
      <w:r w:rsidRPr="0028181D">
        <w:t>К ним относится удовлетворение культурных, образовательных и эстетических потребностей, что способствует развитию стремления у людей к познанию, исследованию жизни, традиций, культуры и истории других стран и народов</w:t>
      </w:r>
      <w:r w:rsidR="0028181D" w:rsidRPr="0028181D">
        <w:t xml:space="preserve">. </w:t>
      </w:r>
      <w:r w:rsidRPr="0028181D">
        <w:t>Приверженность к тем или иным типам организации отдыха и соответственно удовлетворение своих культурных потребностей весьма существенно различаются по странам</w:t>
      </w:r>
      <w:r w:rsidR="0028181D" w:rsidRPr="0028181D">
        <w:t>.</w:t>
      </w:r>
    </w:p>
    <w:p w:rsidR="0028181D" w:rsidRDefault="00961CCA" w:rsidP="0028181D">
      <w:pPr>
        <w:ind w:firstLine="709"/>
      </w:pPr>
      <w:r w:rsidRPr="0028181D">
        <w:t>Научно-технический прогресс</w:t>
      </w:r>
      <w:r w:rsidR="0028181D" w:rsidRPr="0028181D">
        <w:t xml:space="preserve">. </w:t>
      </w:r>
      <w:r w:rsidRPr="0028181D">
        <w:t xml:space="preserve">В настоящее время благодаря научно-техническому прогрессу уменьшается время пребывания в пути при </w:t>
      </w:r>
      <w:r w:rsidR="007D48FE" w:rsidRPr="0028181D">
        <w:t>поездках</w:t>
      </w:r>
      <w:r w:rsidRPr="0028181D">
        <w:t xml:space="preserve"> на </w:t>
      </w:r>
      <w:r w:rsidR="00C0397C" w:rsidRPr="0028181D">
        <w:t>от</w:t>
      </w:r>
      <w:r w:rsidRPr="0028181D">
        <w:t>дал</w:t>
      </w:r>
      <w:r w:rsidR="00C0397C" w:rsidRPr="0028181D">
        <w:t>ен</w:t>
      </w:r>
      <w:r w:rsidRPr="0028181D">
        <w:t>н</w:t>
      </w:r>
      <w:r w:rsidR="00C0397C" w:rsidRPr="0028181D">
        <w:t>ы</w:t>
      </w:r>
      <w:r w:rsidRPr="0028181D">
        <w:t>е расстояния</w:t>
      </w:r>
      <w:r w:rsidR="0028181D" w:rsidRPr="0028181D">
        <w:t xml:space="preserve">; </w:t>
      </w:r>
      <w:r w:rsidR="00C0397C" w:rsidRPr="0028181D">
        <w:t>у</w:t>
      </w:r>
      <w:r w:rsidRPr="0028181D">
        <w:t>совершенству</w:t>
      </w:r>
      <w:r w:rsidR="00C0397C" w:rsidRPr="0028181D">
        <w:t>е</w:t>
      </w:r>
      <w:r w:rsidRPr="0028181D">
        <w:t>тся сервисно</w:t>
      </w:r>
      <w:r w:rsidR="00CC2E14" w:rsidRPr="0028181D">
        <w:t>е</w:t>
      </w:r>
      <w:r w:rsidRPr="0028181D">
        <w:t xml:space="preserve"> обслуживани</w:t>
      </w:r>
      <w:r w:rsidR="00CC2E14" w:rsidRPr="0028181D">
        <w:t>е</w:t>
      </w:r>
      <w:r w:rsidRPr="0028181D">
        <w:t xml:space="preserve"> на транспорте, который становится более комфортабельным для пассажиров</w:t>
      </w:r>
      <w:r w:rsidR="0028181D" w:rsidRPr="0028181D">
        <w:t xml:space="preserve">; </w:t>
      </w:r>
      <w:r w:rsidRPr="0028181D">
        <w:t>появляются новые прямые авиарейсы, скоростные магистрали</w:t>
      </w:r>
      <w:r w:rsidR="0028181D">
        <w:t xml:space="preserve"> (</w:t>
      </w:r>
      <w:r w:rsidRPr="0028181D">
        <w:t>автомобильные, железнодорожные</w:t>
      </w:r>
      <w:r w:rsidR="0028181D" w:rsidRPr="0028181D">
        <w:t xml:space="preserve">) </w:t>
      </w:r>
      <w:r w:rsidRPr="0028181D">
        <w:t xml:space="preserve">и </w:t>
      </w:r>
      <w:r w:rsidR="0028181D">
        <w:t>т.д.</w:t>
      </w:r>
    </w:p>
    <w:p w:rsidR="0028181D" w:rsidRDefault="002969F9" w:rsidP="0028181D">
      <w:pPr>
        <w:ind w:firstLine="709"/>
      </w:pPr>
      <w:r w:rsidRPr="0028181D">
        <w:t xml:space="preserve">Развитие туризма существенно зависит от информированности туристов о местах отдыха и </w:t>
      </w:r>
      <w:r w:rsidR="00A20835" w:rsidRPr="0028181D">
        <w:t xml:space="preserve">различных </w:t>
      </w:r>
      <w:r w:rsidRPr="0028181D">
        <w:t>путешестви</w:t>
      </w:r>
      <w:r w:rsidR="00A20835" w:rsidRPr="0028181D">
        <w:t>ях</w:t>
      </w:r>
      <w:r w:rsidR="0028181D" w:rsidRPr="0028181D">
        <w:t xml:space="preserve">. </w:t>
      </w:r>
      <w:r w:rsidR="00A20835" w:rsidRPr="0028181D">
        <w:t xml:space="preserve">Быстрое усовершенствование </w:t>
      </w:r>
      <w:r w:rsidRPr="0028181D">
        <w:t>средств массовой информации позволило туристским организациям про</w:t>
      </w:r>
      <w:r w:rsidR="004B3EFD" w:rsidRPr="0028181D">
        <w:t>двигать</w:t>
      </w:r>
      <w:r w:rsidRPr="0028181D">
        <w:t xml:space="preserve"> как туризм в целом, так и отдельные туристские продукты или услуги</w:t>
      </w:r>
      <w:r w:rsidR="0028181D" w:rsidRPr="0028181D">
        <w:t>.</w:t>
      </w:r>
    </w:p>
    <w:p w:rsidR="0028181D" w:rsidRDefault="00D25E32" w:rsidP="0028181D">
      <w:pPr>
        <w:ind w:firstLine="709"/>
      </w:pPr>
      <w:r w:rsidRPr="0028181D">
        <w:t>Подводя небольшой итог можно выделить что все факторы</w:t>
      </w:r>
      <w:r w:rsidR="002969F9" w:rsidRPr="0028181D">
        <w:t>, влияющи</w:t>
      </w:r>
      <w:r w:rsidRPr="0028181D">
        <w:t>е</w:t>
      </w:r>
      <w:r w:rsidR="002969F9" w:rsidRPr="0028181D">
        <w:t xml:space="preserve"> на развитие туристской отрасли, можно разделить на две группы</w:t>
      </w:r>
      <w:r w:rsidR="0028181D" w:rsidRPr="0028181D">
        <w:t>:</w:t>
      </w:r>
    </w:p>
    <w:p w:rsidR="0028181D" w:rsidRDefault="002969F9" w:rsidP="0028181D">
      <w:pPr>
        <w:ind w:firstLine="709"/>
      </w:pPr>
      <w:r w:rsidRPr="0028181D">
        <w:t>1</w:t>
      </w:r>
      <w:r w:rsidR="0028181D" w:rsidRPr="0028181D">
        <w:t xml:space="preserve">) </w:t>
      </w:r>
      <w:r w:rsidR="00D25E32" w:rsidRPr="0028181D">
        <w:t xml:space="preserve">внешние </w:t>
      </w:r>
      <w:r w:rsidRPr="0028181D">
        <w:t xml:space="preserve">факторы, </w:t>
      </w:r>
      <w:r w:rsidR="00D25E32" w:rsidRPr="0028181D">
        <w:t xml:space="preserve">которые </w:t>
      </w:r>
      <w:r w:rsidRPr="0028181D">
        <w:t>действую</w:t>
      </w:r>
      <w:r w:rsidR="00D25E32" w:rsidRPr="0028181D">
        <w:t>т</w:t>
      </w:r>
      <w:r w:rsidRPr="0028181D">
        <w:t xml:space="preserve"> вне зависимости от </w:t>
      </w:r>
      <w:r w:rsidR="00761D41" w:rsidRPr="0028181D">
        <w:t>функционирования</w:t>
      </w:r>
      <w:r w:rsidRPr="0028181D">
        <w:t xml:space="preserve"> организаций индустрии туризма</w:t>
      </w:r>
      <w:r w:rsidR="0028181D">
        <w:t xml:space="preserve"> (</w:t>
      </w:r>
      <w:r w:rsidRPr="0028181D">
        <w:t>политические, экономические, социально-демографические и культурные</w:t>
      </w:r>
      <w:r w:rsidR="0028181D" w:rsidRPr="0028181D">
        <w:t>);</w:t>
      </w:r>
    </w:p>
    <w:p w:rsidR="0028181D" w:rsidRDefault="002969F9" w:rsidP="0028181D">
      <w:pPr>
        <w:ind w:firstLine="709"/>
      </w:pPr>
      <w:r w:rsidRPr="0028181D">
        <w:t>2</w:t>
      </w:r>
      <w:r w:rsidR="0028181D" w:rsidRPr="0028181D">
        <w:t xml:space="preserve">) </w:t>
      </w:r>
      <w:r w:rsidR="002D0507" w:rsidRPr="0028181D">
        <w:t xml:space="preserve">внутренние </w:t>
      </w:r>
      <w:r w:rsidRPr="0028181D">
        <w:t>факторы, способствующие развитию туризма, активно используемые туристскими организациями в свое</w:t>
      </w:r>
      <w:r w:rsidR="002D0507" w:rsidRPr="0028181D">
        <w:t>м функционировании</w:t>
      </w:r>
      <w:r w:rsidR="0028181D" w:rsidRPr="0028181D">
        <w:t>.</w:t>
      </w:r>
    </w:p>
    <w:p w:rsidR="0028181D" w:rsidRDefault="00132BFB" w:rsidP="0028181D">
      <w:pPr>
        <w:ind w:firstLine="709"/>
      </w:pPr>
      <w:r w:rsidRPr="0028181D">
        <w:t>При обслуживании туристов используются современные компьютерные технолог</w:t>
      </w:r>
      <w:r w:rsidR="00442F33" w:rsidRPr="0028181D">
        <w:t>ии</w:t>
      </w:r>
      <w:r w:rsidRPr="0028181D">
        <w:t xml:space="preserve"> управления, возможности глобальных компьютерных сетей, позволяющие сформировать туристский продукт для клиента в короткий промежуток времени с учетом различных тарифов и систем поощрения постоянных клиентов</w:t>
      </w:r>
      <w:r w:rsidR="0028181D" w:rsidRPr="0028181D">
        <w:t>.</w:t>
      </w:r>
    </w:p>
    <w:p w:rsidR="0028181D" w:rsidRDefault="00132BFB" w:rsidP="0028181D">
      <w:pPr>
        <w:ind w:firstLine="709"/>
      </w:pPr>
      <w:r w:rsidRPr="0028181D">
        <w:t>Дальнейшее развитие туризма невозможн</w:t>
      </w:r>
      <w:r w:rsidR="00442F33" w:rsidRPr="0028181D">
        <w:t>о</w:t>
      </w:r>
      <w:r w:rsidRPr="0028181D">
        <w:t xml:space="preserve"> без строительства новых и реконструкции существующих объектов туризма с учетом последних достижений науки и техники</w:t>
      </w:r>
      <w:r w:rsidR="0028181D" w:rsidRPr="0028181D">
        <w:t xml:space="preserve">; </w:t>
      </w:r>
      <w:r w:rsidRPr="0028181D">
        <w:t>повышения культуры и качества обслуживания на основе индустриализации, технологизации и компьютеризации туристской индустрии</w:t>
      </w:r>
      <w:r w:rsidR="0028181D" w:rsidRPr="0028181D">
        <w:t xml:space="preserve">; </w:t>
      </w:r>
      <w:r w:rsidRPr="0028181D">
        <w:t>рационального использования имеющихся материальных ресурсов</w:t>
      </w:r>
      <w:r w:rsidR="0028181D" w:rsidRPr="0028181D">
        <w:t xml:space="preserve">; </w:t>
      </w:r>
      <w:r w:rsidRPr="0028181D">
        <w:t>применения современных технологий обслуживания туристов</w:t>
      </w:r>
      <w:r w:rsidR="0028181D" w:rsidRPr="0028181D">
        <w:t>.</w:t>
      </w:r>
    </w:p>
    <w:p w:rsidR="0028181D" w:rsidRDefault="0028181D" w:rsidP="0028181D">
      <w:pPr>
        <w:ind w:firstLine="709"/>
      </w:pPr>
    </w:p>
    <w:p w:rsidR="00507273" w:rsidRPr="0028181D" w:rsidRDefault="0028181D" w:rsidP="0028181D">
      <w:pPr>
        <w:pStyle w:val="2"/>
      </w:pPr>
      <w:bookmarkStart w:id="2" w:name="_Toc257989378"/>
      <w:r>
        <w:t xml:space="preserve">3. </w:t>
      </w:r>
      <w:r w:rsidR="00507273" w:rsidRPr="0028181D">
        <w:t>Проблемы развития выездного и внутреннего туризма в Российской Федерации</w:t>
      </w:r>
      <w:bookmarkEnd w:id="2"/>
    </w:p>
    <w:p w:rsidR="0028181D" w:rsidRDefault="0028181D" w:rsidP="0028181D">
      <w:pPr>
        <w:ind w:firstLine="709"/>
      </w:pPr>
    </w:p>
    <w:p w:rsidR="0028181D" w:rsidRDefault="00731B13" w:rsidP="0028181D">
      <w:pPr>
        <w:ind w:firstLine="709"/>
      </w:pPr>
      <w:r w:rsidRPr="0028181D">
        <w:t xml:space="preserve">Анализируя </w:t>
      </w:r>
      <w:r w:rsidR="00880947" w:rsidRPr="0028181D">
        <w:t>положение</w:t>
      </w:r>
      <w:r w:rsidRPr="0028181D">
        <w:t xml:space="preserve"> в Росси</w:t>
      </w:r>
      <w:r w:rsidR="00C41871" w:rsidRPr="0028181D">
        <w:t>йской Федерации</w:t>
      </w:r>
      <w:r w:rsidRPr="0028181D">
        <w:t>, можно о</w:t>
      </w:r>
      <w:r w:rsidR="00C41871" w:rsidRPr="0028181D">
        <w:t>бозначить</w:t>
      </w:r>
      <w:r w:rsidRPr="0028181D">
        <w:t xml:space="preserve">, что для нее, как и для </w:t>
      </w:r>
      <w:r w:rsidR="00C342CA" w:rsidRPr="0028181D">
        <w:t xml:space="preserve">большого количества </w:t>
      </w:r>
      <w:r w:rsidRPr="0028181D">
        <w:t>стран</w:t>
      </w:r>
      <w:r w:rsidR="00C342CA" w:rsidRPr="0028181D">
        <w:t xml:space="preserve"> Европы</w:t>
      </w:r>
      <w:r w:rsidRPr="0028181D">
        <w:t xml:space="preserve">, характерны </w:t>
      </w:r>
      <w:r w:rsidR="00595EA6" w:rsidRPr="0028181D">
        <w:t xml:space="preserve">постепенное </w:t>
      </w:r>
      <w:r w:rsidRPr="0028181D">
        <w:t xml:space="preserve">старение общества, </w:t>
      </w:r>
      <w:r w:rsidR="00595EA6" w:rsidRPr="0028181D">
        <w:t xml:space="preserve">увеличение количества городского населения </w:t>
      </w:r>
      <w:r w:rsidR="002C1AFE" w:rsidRPr="0028181D">
        <w:t>в сравнении с сельским населением</w:t>
      </w:r>
      <w:r w:rsidRPr="0028181D">
        <w:t xml:space="preserve">, </w:t>
      </w:r>
      <w:r w:rsidR="002C1AFE" w:rsidRPr="0028181D">
        <w:t xml:space="preserve">довольно </w:t>
      </w:r>
      <w:r w:rsidRPr="0028181D">
        <w:t>высокий уровень образова</w:t>
      </w:r>
      <w:r w:rsidR="002C1AFE" w:rsidRPr="0028181D">
        <w:t>нности</w:t>
      </w:r>
      <w:r w:rsidRPr="0028181D">
        <w:t>, большое количество праздничных</w:t>
      </w:r>
      <w:r w:rsidR="00AB344D" w:rsidRPr="0028181D">
        <w:t xml:space="preserve"> и выходных</w:t>
      </w:r>
      <w:r w:rsidRPr="0028181D">
        <w:t xml:space="preserve"> дней, </w:t>
      </w:r>
      <w:r w:rsidR="00903AC2" w:rsidRPr="0028181D">
        <w:t xml:space="preserve">возрастающий </w:t>
      </w:r>
      <w:r w:rsidRPr="0028181D">
        <w:t>интерес россиян к люд</w:t>
      </w:r>
      <w:r w:rsidR="00AB344D" w:rsidRPr="0028181D">
        <w:t>ям</w:t>
      </w:r>
      <w:r w:rsidRPr="0028181D">
        <w:t xml:space="preserve"> в других странах</w:t>
      </w:r>
      <w:r w:rsidR="00D415DB" w:rsidRPr="0028181D">
        <w:t xml:space="preserve"> и городах</w:t>
      </w:r>
      <w:r w:rsidR="0028181D" w:rsidRPr="0028181D">
        <w:t xml:space="preserve">. </w:t>
      </w:r>
      <w:r w:rsidRPr="0028181D">
        <w:t xml:space="preserve">Все </w:t>
      </w:r>
      <w:r w:rsidR="00AB344D" w:rsidRPr="0028181D">
        <w:t xml:space="preserve">перечисленные </w:t>
      </w:r>
      <w:r w:rsidRPr="0028181D">
        <w:t xml:space="preserve">факторы </w:t>
      </w:r>
      <w:r w:rsidR="003221CA" w:rsidRPr="0028181D">
        <w:t>закладываю</w:t>
      </w:r>
      <w:r w:rsidRPr="0028181D">
        <w:t xml:space="preserve">т хорошие </w:t>
      </w:r>
      <w:r w:rsidR="003221CA" w:rsidRPr="0028181D">
        <w:t xml:space="preserve">основы </w:t>
      </w:r>
      <w:r w:rsidRPr="0028181D">
        <w:t>для туризма</w:t>
      </w:r>
      <w:r w:rsidR="0028181D" w:rsidRPr="0028181D">
        <w:t xml:space="preserve">. </w:t>
      </w:r>
      <w:r w:rsidR="00AD294B" w:rsidRPr="0028181D">
        <w:t>Однако</w:t>
      </w:r>
      <w:r w:rsidRPr="0028181D">
        <w:t xml:space="preserve">, </w:t>
      </w:r>
      <w:r w:rsidR="00D415DB" w:rsidRPr="0028181D">
        <w:t>на</w:t>
      </w:r>
      <w:r w:rsidR="003221CA" w:rsidRPr="0028181D">
        <w:t>ряду с этим</w:t>
      </w:r>
      <w:r w:rsidRPr="0028181D">
        <w:t xml:space="preserve">, </w:t>
      </w:r>
      <w:r w:rsidR="003221CA" w:rsidRPr="0028181D">
        <w:t>определенным</w:t>
      </w:r>
      <w:r w:rsidR="0028181D">
        <w:t xml:space="preserve"> "</w:t>
      </w:r>
      <w:r w:rsidR="003221CA" w:rsidRPr="0028181D">
        <w:t>тормозящим</w:t>
      </w:r>
      <w:r w:rsidR="0028181D">
        <w:t xml:space="preserve">" </w:t>
      </w:r>
      <w:r w:rsidRPr="0028181D">
        <w:t xml:space="preserve">фактором для развития </w:t>
      </w:r>
      <w:r w:rsidR="003221CA" w:rsidRPr="0028181D">
        <w:t xml:space="preserve">въездного и внутреннего туризма </w:t>
      </w:r>
      <w:r w:rsidRPr="0028181D">
        <w:t xml:space="preserve">является </w:t>
      </w:r>
      <w:r w:rsidR="00D415DB" w:rsidRPr="0028181D">
        <w:t xml:space="preserve">довольно </w:t>
      </w:r>
      <w:r w:rsidRPr="0028181D">
        <w:t xml:space="preserve">низкий уровень жизни </w:t>
      </w:r>
      <w:r w:rsidR="00953074" w:rsidRPr="0028181D">
        <w:t xml:space="preserve">основного количества граждан </w:t>
      </w:r>
      <w:r w:rsidRPr="0028181D">
        <w:t>страны</w:t>
      </w:r>
      <w:r w:rsidR="0028181D" w:rsidRPr="0028181D">
        <w:t xml:space="preserve">. </w:t>
      </w:r>
      <w:r w:rsidRPr="0028181D">
        <w:t xml:space="preserve">Если в ближайшие годы станет возможным переломить эту негативную тенденцию и стимулировать рост доходов, то </w:t>
      </w:r>
      <w:r w:rsidR="007E1DEC" w:rsidRPr="0028181D">
        <w:t xml:space="preserve">российский </w:t>
      </w:r>
      <w:r w:rsidRPr="0028181D">
        <w:t>туризм ожи</w:t>
      </w:r>
      <w:r w:rsidR="00AD294B" w:rsidRPr="0028181D">
        <w:t>д</w:t>
      </w:r>
      <w:r w:rsidRPr="0028181D">
        <w:t>ает дальнейший подъе</w:t>
      </w:r>
      <w:r w:rsidR="00AD294B" w:rsidRPr="0028181D">
        <w:t>м</w:t>
      </w:r>
      <w:r w:rsidR="0028181D" w:rsidRPr="0028181D">
        <w:t>.</w:t>
      </w:r>
    </w:p>
    <w:p w:rsidR="0028181D" w:rsidRDefault="007E1DEC" w:rsidP="0028181D">
      <w:pPr>
        <w:ind w:firstLine="709"/>
      </w:pPr>
      <w:r w:rsidRPr="0028181D">
        <w:t>Большое вли</w:t>
      </w:r>
      <w:r w:rsidR="004274AB">
        <w:t>яние на формирование въездных т</w:t>
      </w:r>
      <w:r w:rsidRPr="0028181D">
        <w:t>у</w:t>
      </w:r>
      <w:r w:rsidR="004274AB">
        <w:t>ри</w:t>
      </w:r>
      <w:r w:rsidRPr="0028181D">
        <w:t xml:space="preserve">стопотоков </w:t>
      </w:r>
      <w:r w:rsidR="00D94AF2" w:rsidRPr="0028181D">
        <w:t>имеют длительные экономически, культурные, а также исторические связи со странами</w:t>
      </w:r>
      <w:r w:rsidR="0028181D" w:rsidRPr="0028181D">
        <w:t xml:space="preserve">. </w:t>
      </w:r>
      <w:r w:rsidR="00D94AF2" w:rsidRPr="0028181D">
        <w:t xml:space="preserve">Преобладающий объем </w:t>
      </w:r>
      <w:r w:rsidR="00A61CE1" w:rsidRPr="0028181D">
        <w:t>потока туристов приходиться на страны СНГ</w:t>
      </w:r>
      <w:r w:rsidR="0028181D" w:rsidRPr="0028181D">
        <w:t xml:space="preserve">. </w:t>
      </w:r>
      <w:r w:rsidR="00D46026" w:rsidRPr="0028181D">
        <w:t>П</w:t>
      </w:r>
      <w:r w:rsidR="00A61CE1" w:rsidRPr="0028181D">
        <w:t xml:space="preserve">оследние года, однако, отмечается </w:t>
      </w:r>
      <w:r w:rsidR="007A0FEB" w:rsidRPr="0028181D">
        <w:t xml:space="preserve">увеличивающийся </w:t>
      </w:r>
      <w:r w:rsidR="00D46026" w:rsidRPr="0028181D">
        <w:t>туристопоток из Турции, Китая, Израиля</w:t>
      </w:r>
      <w:r w:rsidR="0028181D" w:rsidRPr="0028181D">
        <w:t>.</w:t>
      </w:r>
    </w:p>
    <w:p w:rsidR="0028181D" w:rsidRDefault="006124D5" w:rsidP="0028181D">
      <w:pPr>
        <w:ind w:firstLine="709"/>
      </w:pPr>
      <w:r w:rsidRPr="0028181D">
        <w:t>В 200</w:t>
      </w:r>
      <w:r w:rsidR="00F80886" w:rsidRPr="0028181D">
        <w:t>8</w:t>
      </w:r>
      <w:r w:rsidRPr="0028181D">
        <w:t xml:space="preserve"> г</w:t>
      </w:r>
      <w:r w:rsidR="0028181D" w:rsidRPr="0028181D">
        <w:t xml:space="preserve">. </w:t>
      </w:r>
      <w:r w:rsidRPr="0028181D">
        <w:t xml:space="preserve">Россию посетили </w:t>
      </w:r>
      <w:r w:rsidR="00262E91" w:rsidRPr="0028181D">
        <w:t xml:space="preserve">2100601 </w:t>
      </w:r>
      <w:r w:rsidR="00F80886" w:rsidRPr="0028181D">
        <w:t>и</w:t>
      </w:r>
      <w:r w:rsidRPr="0028181D">
        <w:t>ностранцев</w:t>
      </w:r>
      <w:r w:rsidR="00E76B7F" w:rsidRPr="0028181D">
        <w:t xml:space="preserve"> с туристическими целями</w:t>
      </w:r>
      <w:r w:rsidR="0028181D" w:rsidRPr="0028181D">
        <w:t xml:space="preserve">. </w:t>
      </w:r>
      <w:r w:rsidRPr="0028181D">
        <w:t xml:space="preserve">Из них услугами российских туристских фирм </w:t>
      </w:r>
      <w:r w:rsidR="00304451" w:rsidRPr="0028181D">
        <w:t>воспо</w:t>
      </w:r>
      <w:r w:rsidRPr="0028181D">
        <w:t>льзовались лишь</w:t>
      </w:r>
      <w:r w:rsidR="00F80886" w:rsidRPr="0028181D">
        <w:t xml:space="preserve"> </w:t>
      </w:r>
      <w:r w:rsidR="00E76B7F" w:rsidRPr="0028181D">
        <w:t>8</w:t>
      </w:r>
      <w:r w:rsidRPr="0028181D">
        <w:t>,9</w:t>
      </w:r>
      <w:r w:rsidR="00381651" w:rsidRPr="0028181D">
        <w:t>%</w:t>
      </w:r>
      <w:r w:rsidR="0028181D" w:rsidRPr="0028181D">
        <w:t xml:space="preserve">. </w:t>
      </w:r>
      <w:r w:rsidRPr="0028181D">
        <w:t>Это свидетельствует о том, что отечественные фирмы пока не заняли должного места в международном туристском бизнесе и уступают инициативу в организации въездного туризма зарубежным конкурентам</w:t>
      </w:r>
      <w:r w:rsidR="0028181D" w:rsidRPr="0028181D">
        <w:t xml:space="preserve">. </w:t>
      </w:r>
      <w:r w:rsidRPr="0028181D">
        <w:t>В настоящее время в России наметилась возрастающая тенденция проникновения иностранных туристских фирм на внутренний рынок туристских услуг</w:t>
      </w:r>
      <w:r w:rsidR="0028181D" w:rsidRPr="0028181D">
        <w:t xml:space="preserve">. </w:t>
      </w:r>
      <w:r w:rsidRPr="0028181D">
        <w:t>И, как правило, иностранные туроператоры осуществляют самостоятельное обслуживание своих туристов в России, не привлекая для приема местных туроператоров</w:t>
      </w:r>
      <w:r w:rsidR="0028181D" w:rsidRPr="0028181D">
        <w:t>.</w:t>
      </w:r>
    </w:p>
    <w:p w:rsidR="0028181D" w:rsidRDefault="006124D5" w:rsidP="0028181D">
      <w:pPr>
        <w:ind w:firstLine="709"/>
      </w:pPr>
      <w:r w:rsidRPr="0028181D">
        <w:t>Для большинства иностранных туристов</w:t>
      </w:r>
      <w:r w:rsidR="0028181D">
        <w:t xml:space="preserve"> (</w:t>
      </w:r>
      <w:r w:rsidRPr="0028181D">
        <w:t>72,9%</w:t>
      </w:r>
      <w:r w:rsidR="0028181D" w:rsidRPr="0028181D">
        <w:t>),</w:t>
      </w:r>
      <w:r w:rsidRPr="0028181D">
        <w:t xml:space="preserve"> воспользовавшихся услугами туристских фирм, основной целью поездки в Россию является отдых</w:t>
      </w:r>
      <w:r w:rsidR="0028181D" w:rsidRPr="0028181D">
        <w:t xml:space="preserve">; </w:t>
      </w:r>
      <w:r w:rsidRPr="0028181D">
        <w:t>большой популярностью у них пользуется также круизный туризм по России</w:t>
      </w:r>
      <w:r w:rsidR="0028181D">
        <w:t xml:space="preserve"> (</w:t>
      </w:r>
      <w:r w:rsidRPr="0028181D">
        <w:t>15,8%</w:t>
      </w:r>
      <w:r w:rsidR="0028181D" w:rsidRPr="0028181D">
        <w:t>).</w:t>
      </w:r>
    </w:p>
    <w:p w:rsidR="0028181D" w:rsidRDefault="006124D5" w:rsidP="0028181D">
      <w:pPr>
        <w:ind w:firstLine="709"/>
      </w:pPr>
      <w:r w:rsidRPr="0028181D">
        <w:t>Зимние месяцы года у иностранцев, посещающих Россию с целью отдыха, являются в основном мертвым сезоном</w:t>
      </w:r>
      <w:r w:rsidR="0028181D">
        <w:t xml:space="preserve"> (</w:t>
      </w:r>
      <w:r w:rsidRPr="0028181D">
        <w:t xml:space="preserve">на них </w:t>
      </w:r>
      <w:r w:rsidR="00F44930" w:rsidRPr="0028181D">
        <w:t>приходится</w:t>
      </w:r>
      <w:r w:rsidRPr="0028181D">
        <w:t xml:space="preserve"> лишь 2,7-3,4% обслуженных туристов</w:t>
      </w:r>
      <w:r w:rsidR="0028181D" w:rsidRPr="0028181D">
        <w:t xml:space="preserve">). </w:t>
      </w:r>
      <w:r w:rsidRPr="0028181D">
        <w:t>Увеличение о</w:t>
      </w:r>
      <w:r w:rsidR="00F44930" w:rsidRPr="0028181D">
        <w:t>т</w:t>
      </w:r>
      <w:r w:rsidRPr="0028181D">
        <w:t>тока иностранных туристов начинается с марта</w:t>
      </w:r>
      <w:r w:rsidR="0028181D">
        <w:t xml:space="preserve"> (</w:t>
      </w:r>
      <w:r w:rsidRPr="0028181D">
        <w:t>4,6%</w:t>
      </w:r>
      <w:r w:rsidR="0028181D" w:rsidRPr="0028181D">
        <w:t xml:space="preserve">) </w:t>
      </w:r>
      <w:r w:rsidRPr="0028181D">
        <w:t>и дос</w:t>
      </w:r>
      <w:r w:rsidR="00F44930" w:rsidRPr="0028181D">
        <w:t>т</w:t>
      </w:r>
      <w:r w:rsidRPr="0028181D">
        <w:t>игает своего пика в августе</w:t>
      </w:r>
      <w:r w:rsidR="0028181D">
        <w:t xml:space="preserve"> (</w:t>
      </w:r>
      <w:r w:rsidRPr="0028181D">
        <w:t>18,5%</w:t>
      </w:r>
      <w:r w:rsidR="0028181D" w:rsidRPr="0028181D">
        <w:t>),</w:t>
      </w:r>
      <w:r w:rsidRPr="0028181D">
        <w:t xml:space="preserve"> после чего начинает сни</w:t>
      </w:r>
      <w:r w:rsidR="004C7F9A" w:rsidRPr="0028181D">
        <w:t>ж</w:t>
      </w:r>
      <w:r w:rsidRPr="0028181D">
        <w:t>аться</w:t>
      </w:r>
      <w:r w:rsidR="0028181D">
        <w:t xml:space="preserve"> (</w:t>
      </w:r>
      <w:r w:rsidRPr="0028181D">
        <w:t>с 11,3% в сентябре до 5,3% в ноябре</w:t>
      </w:r>
      <w:r w:rsidR="0028181D" w:rsidRPr="0028181D">
        <w:t>).</w:t>
      </w:r>
    </w:p>
    <w:p w:rsidR="0028181D" w:rsidRDefault="006124D5" w:rsidP="0028181D">
      <w:pPr>
        <w:ind w:firstLine="709"/>
      </w:pPr>
      <w:r w:rsidRPr="0028181D">
        <w:t xml:space="preserve">Дальнейшее развитие въездного </w:t>
      </w:r>
      <w:r w:rsidR="00337ED4" w:rsidRPr="0028181D">
        <w:t xml:space="preserve">и внутреннего </w:t>
      </w:r>
      <w:r w:rsidRPr="0028181D">
        <w:t xml:space="preserve">туризма </w:t>
      </w:r>
      <w:r w:rsidR="00337ED4" w:rsidRPr="0028181D">
        <w:t xml:space="preserve">никак </w:t>
      </w:r>
      <w:r w:rsidRPr="0028181D">
        <w:t xml:space="preserve">невозможно без </w:t>
      </w:r>
      <w:r w:rsidR="00CE4663" w:rsidRPr="0028181D">
        <w:t>энергичного</w:t>
      </w:r>
      <w:r w:rsidRPr="0028181D">
        <w:t xml:space="preserve"> продвижения российского тур</w:t>
      </w:r>
      <w:r w:rsidR="00823FD2" w:rsidRPr="0028181D">
        <w:t>п</w:t>
      </w:r>
      <w:r w:rsidRPr="0028181D">
        <w:t xml:space="preserve">родукта на международном рынке, без формирования </w:t>
      </w:r>
      <w:r w:rsidR="00A43FD0" w:rsidRPr="0028181D">
        <w:t xml:space="preserve">имиджа России </w:t>
      </w:r>
      <w:r w:rsidRPr="0028181D">
        <w:t xml:space="preserve">за рубежом как </w:t>
      </w:r>
      <w:r w:rsidR="00A43FD0" w:rsidRPr="0028181D">
        <w:t>государства</w:t>
      </w:r>
      <w:r w:rsidRPr="0028181D">
        <w:t>, благоприятно</w:t>
      </w:r>
      <w:r w:rsidR="00A43FD0" w:rsidRPr="0028181D">
        <w:t>го</w:t>
      </w:r>
      <w:r w:rsidRPr="0028181D">
        <w:t xml:space="preserve"> для туризма</w:t>
      </w:r>
      <w:r w:rsidR="0028181D" w:rsidRPr="0028181D">
        <w:t xml:space="preserve">. </w:t>
      </w:r>
      <w:r w:rsidRPr="0028181D">
        <w:t xml:space="preserve">На мировом рынке </w:t>
      </w:r>
      <w:r w:rsidR="00655D6C" w:rsidRPr="0028181D">
        <w:t>наблюдается низкий уровень рекламы об уникальности регионов Российской Федерации</w:t>
      </w:r>
      <w:r w:rsidR="00767B35" w:rsidRPr="0028181D">
        <w:t>, а также отсутствие</w:t>
      </w:r>
      <w:r w:rsidRPr="0028181D">
        <w:t xml:space="preserve"> продуманны</w:t>
      </w:r>
      <w:r w:rsidR="00767B35" w:rsidRPr="0028181D">
        <w:t>х</w:t>
      </w:r>
      <w:r w:rsidRPr="0028181D">
        <w:t xml:space="preserve"> туристские пред</w:t>
      </w:r>
      <w:r w:rsidR="00823FD2" w:rsidRPr="0028181D">
        <w:t>л</w:t>
      </w:r>
      <w:r w:rsidRPr="0028181D">
        <w:t xml:space="preserve">ожения по </w:t>
      </w:r>
      <w:r w:rsidR="0094385E" w:rsidRPr="0028181D">
        <w:t>разнообразным</w:t>
      </w:r>
      <w:r w:rsidRPr="0028181D">
        <w:t xml:space="preserve"> маршрутам, </w:t>
      </w:r>
      <w:r w:rsidR="0094385E" w:rsidRPr="0028181D">
        <w:t xml:space="preserve">с учетом </w:t>
      </w:r>
      <w:r w:rsidRPr="0028181D">
        <w:t>размещени</w:t>
      </w:r>
      <w:r w:rsidR="0094385E" w:rsidRPr="0028181D">
        <w:t xml:space="preserve">я, </w:t>
      </w:r>
      <w:r w:rsidR="00AD6119" w:rsidRPr="0028181D">
        <w:t>питания, транспорта</w:t>
      </w:r>
      <w:r w:rsidRPr="0028181D">
        <w:t xml:space="preserve"> и </w:t>
      </w:r>
      <w:r w:rsidR="0028181D">
        <w:t>т.д.,</w:t>
      </w:r>
      <w:r w:rsidRPr="0028181D">
        <w:t xml:space="preserve"> </w:t>
      </w:r>
      <w:r w:rsidR="000A414F" w:rsidRPr="0028181D">
        <w:t>ди</w:t>
      </w:r>
      <w:r w:rsidRPr="0028181D">
        <w:t xml:space="preserve">фференцированные по уровню доходов и </w:t>
      </w:r>
      <w:r w:rsidR="00AD6119" w:rsidRPr="0028181D">
        <w:t xml:space="preserve">разнообразным </w:t>
      </w:r>
      <w:r w:rsidRPr="0028181D">
        <w:t>социальным группам населения</w:t>
      </w:r>
      <w:r w:rsidR="0028181D" w:rsidRPr="0028181D">
        <w:t>.</w:t>
      </w:r>
    </w:p>
    <w:p w:rsidR="0028181D" w:rsidRDefault="00271265" w:rsidP="0028181D">
      <w:pPr>
        <w:ind w:firstLine="709"/>
      </w:pPr>
      <w:r w:rsidRPr="0028181D">
        <w:t xml:space="preserve">Подробный </w:t>
      </w:r>
      <w:r w:rsidR="00226145" w:rsidRPr="0028181D">
        <w:t>анализ туристского рынка в Р</w:t>
      </w:r>
      <w:r w:rsidRPr="0028181D">
        <w:t>Ф</w:t>
      </w:r>
      <w:r w:rsidR="00226145" w:rsidRPr="0028181D">
        <w:t xml:space="preserve"> позвол</w:t>
      </w:r>
      <w:r w:rsidRPr="0028181D">
        <w:t>яет</w:t>
      </w:r>
      <w:r w:rsidR="00226145" w:rsidRPr="0028181D">
        <w:t xml:space="preserve"> сделать </w:t>
      </w:r>
      <w:r w:rsidRPr="0028181D">
        <w:t xml:space="preserve">заключение </w:t>
      </w:r>
      <w:r w:rsidR="00226145" w:rsidRPr="0028181D">
        <w:t xml:space="preserve">о том, что развитие туризма в нашей находится </w:t>
      </w:r>
      <w:r w:rsidR="00CC16D0" w:rsidRPr="0028181D">
        <w:t>сейчас</w:t>
      </w:r>
      <w:r w:rsidR="00226145" w:rsidRPr="0028181D">
        <w:t xml:space="preserve"> на начально</w:t>
      </w:r>
      <w:r w:rsidR="00CC16D0" w:rsidRPr="0028181D">
        <w:t>м этапе</w:t>
      </w:r>
      <w:r w:rsidR="0028181D" w:rsidRPr="0028181D">
        <w:t xml:space="preserve">. </w:t>
      </w:r>
      <w:r w:rsidR="00D55A2D" w:rsidRPr="0028181D">
        <w:t>Сравнивая</w:t>
      </w:r>
      <w:r w:rsidR="00226145" w:rsidRPr="0028181D">
        <w:t xml:space="preserve"> с другими </w:t>
      </w:r>
      <w:r w:rsidR="00D55A2D" w:rsidRPr="0028181D">
        <w:t xml:space="preserve">государствами видно, что </w:t>
      </w:r>
      <w:r w:rsidR="00226145" w:rsidRPr="0028181D">
        <w:t xml:space="preserve">активность российских граждан остается на низком уровне в связи с недостаточной платежеспособностью </w:t>
      </w:r>
      <w:r w:rsidR="0028181D">
        <w:t>-</w:t>
      </w:r>
      <w:r w:rsidR="00226145" w:rsidRPr="0028181D">
        <w:t xml:space="preserve"> </w:t>
      </w:r>
      <w:r w:rsidR="00622B6F" w:rsidRPr="0028181D">
        <w:t xml:space="preserve">только </w:t>
      </w:r>
      <w:r w:rsidR="00226145" w:rsidRPr="0028181D">
        <w:t>2</w:t>
      </w:r>
      <w:r w:rsidR="00622B6F" w:rsidRPr="0028181D">
        <w:t>6</w:t>
      </w:r>
      <w:r w:rsidR="00226145" w:rsidRPr="0028181D">
        <w:t>% населения России совершают путешествия</w:t>
      </w:r>
      <w:r w:rsidR="0028181D">
        <w:t xml:space="preserve"> (</w:t>
      </w:r>
      <w:r w:rsidR="00622B6F" w:rsidRPr="0028181D">
        <w:t>к</w:t>
      </w:r>
      <w:r w:rsidR="00226145" w:rsidRPr="0028181D">
        <w:t xml:space="preserve"> сравнени</w:t>
      </w:r>
      <w:r w:rsidR="00622B6F" w:rsidRPr="0028181D">
        <w:t>ю</w:t>
      </w:r>
      <w:r w:rsidR="0028181D" w:rsidRPr="0028181D">
        <w:t xml:space="preserve">: </w:t>
      </w:r>
      <w:r w:rsidR="00337ED4" w:rsidRPr="0028181D">
        <w:t xml:space="preserve">в Германии, </w:t>
      </w:r>
      <w:r w:rsidR="00226145" w:rsidRPr="0028181D">
        <w:t>Японии</w:t>
      </w:r>
      <w:r w:rsidR="0028181D" w:rsidRPr="0028181D">
        <w:t xml:space="preserve"> - </w:t>
      </w:r>
      <w:r w:rsidR="00622B6F" w:rsidRPr="0028181D">
        <w:t>79</w:t>
      </w:r>
      <w:r w:rsidR="00226145" w:rsidRPr="0028181D">
        <w:t>% населения, в Великобритании</w:t>
      </w:r>
      <w:r w:rsidR="0028181D" w:rsidRPr="0028181D">
        <w:t xml:space="preserve"> - </w:t>
      </w:r>
      <w:r w:rsidR="006A512D" w:rsidRPr="0028181D">
        <w:t>7</w:t>
      </w:r>
      <w:r w:rsidR="00226145" w:rsidRPr="0028181D">
        <w:t>0%</w:t>
      </w:r>
      <w:r w:rsidR="0028181D" w:rsidRPr="0028181D">
        <w:t>).</w:t>
      </w:r>
    </w:p>
    <w:p w:rsidR="0028181D" w:rsidRDefault="00242CEE" w:rsidP="0028181D">
      <w:pPr>
        <w:ind w:firstLine="709"/>
      </w:pPr>
      <w:r w:rsidRPr="0028181D">
        <w:t>По мнению большинства руководителей туристских фирм</w:t>
      </w:r>
      <w:r w:rsidR="0028181D">
        <w:t xml:space="preserve"> (</w:t>
      </w:r>
      <w:r w:rsidRPr="0028181D">
        <w:t>63,3% из 1137 опрошенных фирм</w:t>
      </w:r>
      <w:r w:rsidR="0028181D" w:rsidRPr="0028181D">
        <w:t>),</w:t>
      </w:r>
      <w:r w:rsidRPr="0028181D">
        <w:t xml:space="preserve"> в настоящее время наблюда</w:t>
      </w:r>
      <w:r w:rsidR="00223D64" w:rsidRPr="0028181D">
        <w:t>ется</w:t>
      </w:r>
      <w:r w:rsidRPr="0028181D">
        <w:t xml:space="preserve"> тенденция постепенного роста популярности внутреннего </w:t>
      </w:r>
      <w:r w:rsidR="00223D64" w:rsidRPr="0028181D">
        <w:t>т</w:t>
      </w:r>
      <w:r w:rsidRPr="0028181D">
        <w:t>уризма</w:t>
      </w:r>
      <w:r w:rsidR="0028181D" w:rsidRPr="0028181D">
        <w:t xml:space="preserve">. </w:t>
      </w:r>
      <w:r w:rsidRPr="0028181D">
        <w:t>При этом охотнее всего россияне посещают по турист</w:t>
      </w:r>
      <w:r w:rsidR="00223D64" w:rsidRPr="0028181D">
        <w:t>ским</w:t>
      </w:r>
      <w:r w:rsidRPr="0028181D">
        <w:t xml:space="preserve"> путевкам Санкт-Петербург</w:t>
      </w:r>
      <w:r w:rsidR="0028181D">
        <w:t xml:space="preserve"> (</w:t>
      </w:r>
      <w:r w:rsidRPr="0028181D">
        <w:t>16,1</w:t>
      </w:r>
      <w:r w:rsidR="00223D64" w:rsidRPr="0028181D">
        <w:t>%</w:t>
      </w:r>
      <w:r w:rsidRPr="0028181D">
        <w:t xml:space="preserve"> количества обслуженных </w:t>
      </w:r>
      <w:r w:rsidR="00223D64" w:rsidRPr="0028181D">
        <w:t>туристскими</w:t>
      </w:r>
      <w:r w:rsidRPr="0028181D">
        <w:t xml:space="preserve"> фирмами внутренних туристов</w:t>
      </w:r>
      <w:r w:rsidR="0028181D" w:rsidRPr="0028181D">
        <w:t>),</w:t>
      </w:r>
      <w:r w:rsidRPr="0028181D">
        <w:t xml:space="preserve"> Краснодарский </w:t>
      </w:r>
      <w:r w:rsidR="00223D64" w:rsidRPr="0028181D">
        <w:t>к</w:t>
      </w:r>
      <w:r w:rsidRPr="0028181D">
        <w:t>рай</w:t>
      </w:r>
      <w:r w:rsidR="0028181D">
        <w:t xml:space="preserve"> (</w:t>
      </w:r>
      <w:r w:rsidRPr="0028181D">
        <w:t>15,5%</w:t>
      </w:r>
      <w:r w:rsidR="0028181D" w:rsidRPr="0028181D">
        <w:t>),</w:t>
      </w:r>
      <w:r w:rsidRPr="0028181D">
        <w:t xml:space="preserve"> Москву</w:t>
      </w:r>
      <w:r w:rsidR="0028181D">
        <w:t xml:space="preserve"> (</w:t>
      </w:r>
      <w:r w:rsidRPr="0028181D">
        <w:t>10,1%</w:t>
      </w:r>
      <w:r w:rsidR="0028181D" w:rsidRPr="0028181D">
        <w:t xml:space="preserve">). </w:t>
      </w:r>
      <w:r w:rsidRPr="0028181D">
        <w:t>Для внутреннего туризма характерны в основном краткосрочные туры</w:t>
      </w:r>
      <w:r w:rsidR="0028181D">
        <w:t xml:space="preserve"> (</w:t>
      </w:r>
      <w:r w:rsidRPr="0028181D">
        <w:t>1-14 дней</w:t>
      </w:r>
      <w:r w:rsidR="0028181D" w:rsidRPr="0028181D">
        <w:t xml:space="preserve">) </w:t>
      </w:r>
      <w:r w:rsidRPr="0028181D">
        <w:t>с целью отдыха</w:t>
      </w:r>
      <w:r w:rsidR="004274AB">
        <w:t>, оздоро</w:t>
      </w:r>
      <w:r w:rsidR="00A41CE2" w:rsidRPr="0028181D">
        <w:t xml:space="preserve">вления и </w:t>
      </w:r>
      <w:r w:rsidR="0028181D">
        <w:t>т.д. (</w:t>
      </w:r>
      <w:r w:rsidRPr="0028181D">
        <w:t>70,8% количества обслуженных туристов</w:t>
      </w:r>
      <w:r w:rsidR="0028181D" w:rsidRPr="0028181D">
        <w:t xml:space="preserve">). </w:t>
      </w:r>
      <w:r w:rsidRPr="0028181D">
        <w:t xml:space="preserve">Отдают </w:t>
      </w:r>
      <w:r w:rsidR="00A41CE2" w:rsidRPr="0028181D">
        <w:t>п</w:t>
      </w:r>
      <w:r w:rsidRPr="0028181D">
        <w:t>редпочтение круизам на теплоходах и в автобусах 12</w:t>
      </w:r>
      <w:r w:rsidR="001F0117" w:rsidRPr="0028181D">
        <w:t>%</w:t>
      </w:r>
      <w:r w:rsidRPr="0028181D">
        <w:t>, выезжают на лечение в республиканские курорты и здравницы 6</w:t>
      </w:r>
      <w:r w:rsidR="001F0117" w:rsidRPr="0028181D">
        <w:t>%</w:t>
      </w:r>
      <w:r w:rsidR="0028181D" w:rsidRPr="0028181D">
        <w:t xml:space="preserve">. </w:t>
      </w:r>
      <w:r w:rsidRPr="0028181D">
        <w:t>Только 11% россиян могут позволить себе более продолжительный организованный отдых</w:t>
      </w:r>
      <w:r w:rsidR="0028181D">
        <w:t xml:space="preserve"> (</w:t>
      </w:r>
      <w:r w:rsidRPr="0028181D">
        <w:t>15-28 дней</w:t>
      </w:r>
      <w:r w:rsidR="0028181D" w:rsidRPr="0028181D">
        <w:t xml:space="preserve">). </w:t>
      </w:r>
      <w:r w:rsidRPr="0028181D">
        <w:t xml:space="preserve">Пик внутреннего туризма </w:t>
      </w:r>
      <w:r w:rsidR="001F0117" w:rsidRPr="0028181D">
        <w:t>п</w:t>
      </w:r>
      <w:r w:rsidRPr="0028181D">
        <w:t>риходится на июль и август</w:t>
      </w:r>
      <w:r w:rsidR="0028181D">
        <w:t xml:space="preserve"> (</w:t>
      </w:r>
      <w:r w:rsidRPr="0028181D">
        <w:t>20,6</w:t>
      </w:r>
      <w:r w:rsidR="001F0117" w:rsidRPr="0028181D">
        <w:t>%</w:t>
      </w:r>
      <w:r w:rsidRPr="0028181D">
        <w:t xml:space="preserve"> и 23,1</w:t>
      </w:r>
      <w:r w:rsidR="0028181D" w:rsidRPr="0028181D">
        <w:t>%</w:t>
      </w:r>
      <w:r w:rsidRPr="0028181D">
        <w:t xml:space="preserve"> туристов соответствен</w:t>
      </w:r>
      <w:r w:rsidR="001F0117" w:rsidRPr="0028181D">
        <w:t>но</w:t>
      </w:r>
      <w:r w:rsidR="0028181D" w:rsidRPr="0028181D">
        <w:t>).</w:t>
      </w:r>
    </w:p>
    <w:p w:rsidR="0028181D" w:rsidRDefault="004923C7" w:rsidP="0028181D">
      <w:pPr>
        <w:ind w:firstLine="709"/>
      </w:pPr>
      <w:r w:rsidRPr="0028181D">
        <w:t>Обобщив и подытожив все проблемы с которым сталкивается тури</w:t>
      </w:r>
      <w:r w:rsidR="007D09C3" w:rsidRPr="0028181D">
        <w:t xml:space="preserve">стский рынок Российской Федерации, можно выделить следующие 8 </w:t>
      </w:r>
      <w:r w:rsidR="00D167C3" w:rsidRPr="0028181D">
        <w:t>основных</w:t>
      </w:r>
      <w:r w:rsidR="007D09C3" w:rsidRPr="0028181D">
        <w:t xml:space="preserve"> проблем</w:t>
      </w:r>
      <w:r w:rsidR="0028181D" w:rsidRPr="0028181D">
        <w:t>:</w:t>
      </w:r>
    </w:p>
    <w:p w:rsidR="0028181D" w:rsidRDefault="00D167C3" w:rsidP="0028181D">
      <w:pPr>
        <w:ind w:firstLine="709"/>
      </w:pPr>
      <w:r w:rsidRPr="0028181D">
        <w:t>Низкий профессионализм</w:t>
      </w:r>
      <w:r w:rsidR="0028181D">
        <w:t xml:space="preserve"> (</w:t>
      </w:r>
      <w:r w:rsidRPr="0028181D">
        <w:t xml:space="preserve">выражается в недостатке практических навыков, а, порой, и </w:t>
      </w:r>
      <w:r w:rsidR="00F42A2C" w:rsidRPr="0028181D">
        <w:t>теоретических</w:t>
      </w:r>
      <w:r w:rsidRPr="0028181D">
        <w:t xml:space="preserve"> знаний</w:t>
      </w:r>
      <w:r w:rsidR="00F42A2C" w:rsidRPr="0028181D">
        <w:t>, что является причиной низкого уровня подготовленности менеджеров туристических компаний</w:t>
      </w:r>
      <w:r w:rsidR="0028181D" w:rsidRPr="0028181D">
        <w:t>).</w:t>
      </w:r>
    </w:p>
    <w:p w:rsidR="0028181D" w:rsidRDefault="00F42A2C" w:rsidP="0028181D">
      <w:pPr>
        <w:ind w:firstLine="709"/>
      </w:pPr>
      <w:r w:rsidRPr="0028181D">
        <w:t>Низкое ка</w:t>
      </w:r>
      <w:r w:rsidR="00C432CC" w:rsidRPr="0028181D">
        <w:t>чество российского продукта</w:t>
      </w:r>
      <w:r w:rsidR="0028181D">
        <w:t xml:space="preserve"> (</w:t>
      </w:r>
      <w:r w:rsidR="008F6A8D" w:rsidRPr="0028181D">
        <w:t>является следствием отсутствия гостеприимства и культуры обслуживания туристов на российских курортах</w:t>
      </w:r>
      <w:r w:rsidR="005377A1" w:rsidRPr="0028181D">
        <w:t>, что не позволяет продавать отечественный туристический продукт</w:t>
      </w:r>
      <w:r w:rsidR="0028181D" w:rsidRPr="0028181D">
        <w:t>).</w:t>
      </w:r>
    </w:p>
    <w:p w:rsidR="0028181D" w:rsidRDefault="009F3AC3" w:rsidP="0028181D">
      <w:pPr>
        <w:ind w:firstLine="709"/>
      </w:pPr>
      <w:r w:rsidRPr="0028181D">
        <w:t>Недобросовестность</w:t>
      </w:r>
      <w:r w:rsidR="005377A1" w:rsidRPr="0028181D">
        <w:t xml:space="preserve"> иностранных партнеров</w:t>
      </w:r>
      <w:r w:rsidR="0028181D">
        <w:t xml:space="preserve"> (</w:t>
      </w:r>
      <w:r w:rsidR="00A934B7" w:rsidRPr="0028181D">
        <w:t>некорректное отношение иностранных партнеров к российским туроператорам</w:t>
      </w:r>
      <w:r w:rsidR="0028181D" w:rsidRPr="0028181D">
        <w:t>).</w:t>
      </w:r>
    </w:p>
    <w:p w:rsidR="0028181D" w:rsidRDefault="00DC380D" w:rsidP="0028181D">
      <w:pPr>
        <w:ind w:firstLine="709"/>
      </w:pPr>
      <w:r w:rsidRPr="0028181D">
        <w:t>Отсутствие информации о ситуации в отдельных регионах России</w:t>
      </w:r>
      <w:r w:rsidR="0028181D">
        <w:t xml:space="preserve"> (</w:t>
      </w:r>
      <w:r w:rsidRPr="0028181D">
        <w:t xml:space="preserve">отсутствие современных межрегиональных связей, отсутствие </w:t>
      </w:r>
      <w:r w:rsidR="00FC283D" w:rsidRPr="0028181D">
        <w:t>полной и объективной информации о</w:t>
      </w:r>
      <w:r w:rsidR="00AF6D52" w:rsidRPr="0028181D">
        <w:t>б особенностях</w:t>
      </w:r>
      <w:r w:rsidR="00FC283D" w:rsidRPr="0028181D">
        <w:t xml:space="preserve"> потребностей в </w:t>
      </w:r>
      <w:r w:rsidR="00AF6D52" w:rsidRPr="0028181D">
        <w:t xml:space="preserve">различных </w:t>
      </w:r>
      <w:r w:rsidR="00FC283D" w:rsidRPr="0028181D">
        <w:t xml:space="preserve">регионах </w:t>
      </w:r>
      <w:r w:rsidR="00AB5EC2" w:rsidRPr="0028181D">
        <w:t>России</w:t>
      </w:r>
      <w:r w:rsidR="00FC283D" w:rsidRPr="0028181D">
        <w:t>, а также о</w:t>
      </w:r>
      <w:r w:rsidR="006C5BD0" w:rsidRPr="0028181D">
        <w:t>б</w:t>
      </w:r>
      <w:r w:rsidR="00FC283D" w:rsidRPr="0028181D">
        <w:t xml:space="preserve"> особенностях спроса</w:t>
      </w:r>
      <w:r w:rsidR="006C5BD0" w:rsidRPr="0028181D">
        <w:t>,</w:t>
      </w:r>
      <w:r w:rsidR="00AB5EC2" w:rsidRPr="0028181D">
        <w:t xml:space="preserve"> </w:t>
      </w:r>
      <w:r w:rsidR="006C5BD0" w:rsidRPr="0028181D">
        <w:t>в зависимости от</w:t>
      </w:r>
      <w:r w:rsidR="00AB5EC2" w:rsidRPr="0028181D">
        <w:t xml:space="preserve"> региональных групп</w:t>
      </w:r>
      <w:r w:rsidR="0028181D" w:rsidRPr="0028181D">
        <w:t>).</w:t>
      </w:r>
    </w:p>
    <w:p w:rsidR="0028181D" w:rsidRDefault="00261898" w:rsidP="0028181D">
      <w:pPr>
        <w:ind w:firstLine="709"/>
      </w:pPr>
      <w:r w:rsidRPr="0028181D">
        <w:t>Недостаточный</w:t>
      </w:r>
      <w:r w:rsidR="00AB5EC2" w:rsidRPr="0028181D">
        <w:t xml:space="preserve"> уровень культуры корпоративных отношений</w:t>
      </w:r>
      <w:r w:rsidR="0028181D">
        <w:t xml:space="preserve"> (</w:t>
      </w:r>
      <w:r w:rsidR="00E6396E" w:rsidRPr="0028181D">
        <w:t xml:space="preserve">недостаточно хорошо развит уровень бизнес-коммуникаций </w:t>
      </w:r>
      <w:r w:rsidRPr="0028181D">
        <w:t xml:space="preserve">среди </w:t>
      </w:r>
      <w:r w:rsidR="00E6396E" w:rsidRPr="0028181D">
        <w:t>различны</w:t>
      </w:r>
      <w:r w:rsidRPr="0028181D">
        <w:t>х</w:t>
      </w:r>
      <w:r w:rsidR="00E6396E" w:rsidRPr="0028181D">
        <w:t xml:space="preserve"> туристически</w:t>
      </w:r>
      <w:r w:rsidRPr="0028181D">
        <w:t>х</w:t>
      </w:r>
      <w:r w:rsidR="00A51A2B" w:rsidRPr="0028181D">
        <w:t xml:space="preserve"> фирм</w:t>
      </w:r>
      <w:r w:rsidR="00B4488E" w:rsidRPr="0028181D">
        <w:t xml:space="preserve"> для решения общих рыночных проблем</w:t>
      </w:r>
      <w:r w:rsidR="0028181D" w:rsidRPr="0028181D">
        <w:t>).</w:t>
      </w:r>
    </w:p>
    <w:p w:rsidR="0028181D" w:rsidRDefault="00B4488E" w:rsidP="0028181D">
      <w:pPr>
        <w:ind w:firstLine="709"/>
      </w:pPr>
      <w:r w:rsidRPr="0028181D">
        <w:t>Необъективность средств массовой информации</w:t>
      </w:r>
      <w:r w:rsidR="0028181D">
        <w:t xml:space="preserve"> (</w:t>
      </w:r>
      <w:r w:rsidR="00C71E82" w:rsidRPr="0028181D">
        <w:t>необъективная</w:t>
      </w:r>
      <w:r w:rsidR="002F2580" w:rsidRPr="0028181D">
        <w:t xml:space="preserve"> и </w:t>
      </w:r>
      <w:r w:rsidR="00C71E82" w:rsidRPr="0028181D">
        <w:t>недостоверная</w:t>
      </w:r>
      <w:r w:rsidR="002F2580" w:rsidRPr="0028181D">
        <w:t xml:space="preserve"> информация </w:t>
      </w:r>
      <w:r w:rsidR="00C71E82" w:rsidRPr="0028181D">
        <w:t>о ряде туристических компаний</w:t>
      </w:r>
      <w:r w:rsidR="0028181D">
        <w:t xml:space="preserve"> (</w:t>
      </w:r>
      <w:r w:rsidR="00C71E82" w:rsidRPr="0028181D">
        <w:t>информационная война компаний</w:t>
      </w:r>
      <w:r w:rsidR="0028181D" w:rsidRPr="0028181D">
        <w:t>)).</w:t>
      </w:r>
    </w:p>
    <w:p w:rsidR="0028181D" w:rsidRDefault="00F65587" w:rsidP="0028181D">
      <w:pPr>
        <w:ind w:firstLine="709"/>
      </w:pPr>
      <w:r w:rsidRPr="0028181D">
        <w:t>Отсутствие четкого позиционирования туристических фирм</w:t>
      </w:r>
      <w:r w:rsidR="0028181D">
        <w:t xml:space="preserve"> (</w:t>
      </w:r>
      <w:r w:rsidR="00C37D17" w:rsidRPr="0028181D">
        <w:t xml:space="preserve">частая </w:t>
      </w:r>
      <w:r w:rsidR="00BB7848" w:rsidRPr="0028181D">
        <w:t xml:space="preserve">смена </w:t>
      </w:r>
      <w:r w:rsidR="00C37D17" w:rsidRPr="0028181D">
        <w:t xml:space="preserve">деятельности туроператоров </w:t>
      </w:r>
      <w:r w:rsidR="009B5892" w:rsidRPr="0028181D">
        <w:t>с одного комплекса к</w:t>
      </w:r>
      <w:r w:rsidR="00C37D17" w:rsidRPr="0028181D">
        <w:t>лиентски</w:t>
      </w:r>
      <w:r w:rsidR="009B5892" w:rsidRPr="0028181D">
        <w:t>х</w:t>
      </w:r>
      <w:r w:rsidR="00C37D17" w:rsidRPr="0028181D">
        <w:t xml:space="preserve"> сегмент</w:t>
      </w:r>
      <w:r w:rsidR="009B5892" w:rsidRPr="0028181D">
        <w:t xml:space="preserve">ов на </w:t>
      </w:r>
      <w:r w:rsidR="00600149" w:rsidRPr="0028181D">
        <w:t>другой</w:t>
      </w:r>
      <w:r w:rsidR="004879B8" w:rsidRPr="0028181D">
        <w:t>, отсутствие четкой позиции предложений на рынке</w:t>
      </w:r>
      <w:r w:rsidR="0028181D" w:rsidRPr="0028181D">
        <w:t>).</w:t>
      </w:r>
    </w:p>
    <w:p w:rsidR="0028181D" w:rsidRDefault="007E4F97" w:rsidP="0028181D">
      <w:pPr>
        <w:ind w:firstLine="709"/>
      </w:pPr>
      <w:r w:rsidRPr="0028181D">
        <w:t>Недостаточная проработанность нормативной и законодательной базы</w:t>
      </w:r>
      <w:r w:rsidR="0028181D">
        <w:t xml:space="preserve"> (</w:t>
      </w:r>
      <w:r w:rsidRPr="0028181D">
        <w:t xml:space="preserve">непроработанность </w:t>
      </w:r>
      <w:r w:rsidR="00771F5A" w:rsidRPr="0028181D">
        <w:t xml:space="preserve">законодательной базы, </w:t>
      </w:r>
      <w:r w:rsidR="00F63F25" w:rsidRPr="0028181D">
        <w:t>контролирующей</w:t>
      </w:r>
      <w:r w:rsidR="00771F5A" w:rsidRPr="0028181D">
        <w:t xml:space="preserve"> бизнес</w:t>
      </w:r>
      <w:r w:rsidR="0028181D" w:rsidRPr="0028181D">
        <w:t xml:space="preserve"> - </w:t>
      </w:r>
      <w:r w:rsidR="00771F5A" w:rsidRPr="0028181D">
        <w:t xml:space="preserve">взаимоотношения </w:t>
      </w:r>
      <w:r w:rsidR="00F63F25" w:rsidRPr="0028181D">
        <w:t>на рынке туруслуг</w:t>
      </w:r>
      <w:r w:rsidR="0028181D" w:rsidRPr="0028181D">
        <w:t>).</w:t>
      </w:r>
    </w:p>
    <w:p w:rsidR="0028181D" w:rsidRDefault="00C331CA" w:rsidP="0028181D">
      <w:pPr>
        <w:ind w:firstLine="709"/>
      </w:pPr>
      <w:r w:rsidRPr="0028181D">
        <w:t>В настоящее время развитие внутреннего туризма находится в зачаточном состоянии по многим причинам</w:t>
      </w:r>
      <w:r w:rsidR="0028181D" w:rsidRPr="0028181D">
        <w:t xml:space="preserve">. </w:t>
      </w:r>
      <w:r w:rsidRPr="0028181D">
        <w:t>Во-первых, туристским фирмам нерентабельно показывать Россию россиянам</w:t>
      </w:r>
      <w:r w:rsidR="0028181D">
        <w:t xml:space="preserve"> (</w:t>
      </w:r>
      <w:r w:rsidRPr="0028181D">
        <w:t>фирмы работают преимущественно с прибыльными зарубежными турами</w:t>
      </w:r>
      <w:r w:rsidR="0028181D" w:rsidRPr="0028181D">
        <w:t xml:space="preserve">). </w:t>
      </w:r>
      <w:r w:rsidRPr="0028181D">
        <w:t>Во-вторых, уровень цен на средства размещения достаточно высок при их низкой комфортабельности</w:t>
      </w:r>
      <w:r w:rsidR="0028181D" w:rsidRPr="0028181D">
        <w:t xml:space="preserve">. </w:t>
      </w:r>
      <w:r w:rsidRPr="0028181D">
        <w:t>В-третьих, население России недостаточно информировано о рекреационных возможностях регионов страны</w:t>
      </w:r>
      <w:r w:rsidR="0028181D" w:rsidRPr="0028181D">
        <w:t xml:space="preserve">. </w:t>
      </w:r>
      <w:r w:rsidRPr="0028181D">
        <w:t xml:space="preserve">В-четвертых, у туристских фирм возникают проблемы при работе с организациями санаторно-курортного комплекса и </w:t>
      </w:r>
      <w:r w:rsidR="0028181D">
        <w:t>т.д.</w:t>
      </w:r>
    </w:p>
    <w:p w:rsidR="0028181D" w:rsidRDefault="000F71EB" w:rsidP="0028181D">
      <w:pPr>
        <w:ind w:firstLine="709"/>
      </w:pPr>
      <w:r w:rsidRPr="0028181D">
        <w:t>И в завершение,</w:t>
      </w:r>
      <w:r w:rsidR="00C331CA" w:rsidRPr="0028181D">
        <w:t xml:space="preserve"> развитие внутреннего туризма, как и въездного, невозможно без инвестирования материально-технической базы туризма и прежде всего средств приема и размещения туристов, реконструкции и строительства автодорог, сферы развлечений, учреждений культуры и памятников истории</w:t>
      </w:r>
      <w:r w:rsidR="0028181D" w:rsidRPr="0028181D">
        <w:t>.</w:t>
      </w:r>
    </w:p>
    <w:p w:rsidR="005E6A48" w:rsidRPr="0028181D" w:rsidRDefault="005E6A48" w:rsidP="0028181D">
      <w:pPr>
        <w:pStyle w:val="2"/>
      </w:pPr>
      <w:r w:rsidRPr="0028181D">
        <w:br w:type="page"/>
      </w:r>
      <w:bookmarkStart w:id="3" w:name="_Toc257989379"/>
      <w:r w:rsidR="0028181D">
        <w:t xml:space="preserve">4. </w:t>
      </w:r>
      <w:r w:rsidR="00B74452" w:rsidRPr="0028181D">
        <w:t>С</w:t>
      </w:r>
      <w:r w:rsidR="004B22E0" w:rsidRPr="0028181D">
        <w:t>тимулировани</w:t>
      </w:r>
      <w:r w:rsidR="00291788" w:rsidRPr="0028181D">
        <w:t>е</w:t>
      </w:r>
      <w:r w:rsidR="004B22E0" w:rsidRPr="0028181D">
        <w:t xml:space="preserve"> </w:t>
      </w:r>
      <w:r w:rsidR="00621D86" w:rsidRPr="0028181D">
        <w:t>развития туризма в России</w:t>
      </w:r>
      <w:bookmarkEnd w:id="3"/>
    </w:p>
    <w:p w:rsidR="0028181D" w:rsidRDefault="0028181D" w:rsidP="0028181D">
      <w:pPr>
        <w:ind w:firstLine="709"/>
      </w:pPr>
    </w:p>
    <w:p w:rsidR="0028181D" w:rsidRDefault="00475F23" w:rsidP="0028181D">
      <w:pPr>
        <w:ind w:firstLine="709"/>
      </w:pPr>
      <w:r w:rsidRPr="0028181D">
        <w:t>Развитие туризма в России</w:t>
      </w:r>
      <w:r w:rsidR="00291788" w:rsidRPr="0028181D">
        <w:t xml:space="preserve"> </w:t>
      </w:r>
      <w:r w:rsidR="009B40A1" w:rsidRPr="0028181D">
        <w:t xml:space="preserve">сдерживается рядом проблем, которые требуют первоначального решения и без воплощения в жизнь которых не возможно дальнейшее </w:t>
      </w:r>
      <w:r w:rsidR="004A1ABF" w:rsidRPr="0028181D">
        <w:t>формирование туризма в нашем государстве</w:t>
      </w:r>
      <w:r w:rsidR="0028181D" w:rsidRPr="0028181D">
        <w:t>:</w:t>
      </w:r>
    </w:p>
    <w:p w:rsidR="0028181D" w:rsidRDefault="004A1ABF" w:rsidP="0028181D">
      <w:pPr>
        <w:ind w:firstLine="709"/>
      </w:pPr>
      <w:r w:rsidRPr="0028181D">
        <w:t>В российских регионах наблюдается острый недостаток качественной гостиничной инфраструктуры и</w:t>
      </w:r>
      <w:r w:rsidR="00C6615F" w:rsidRPr="0028181D">
        <w:t xml:space="preserve"> развлекательной инфраструктуры, поэтому необходимо увеличить </w:t>
      </w:r>
      <w:r w:rsidR="00D64DB1" w:rsidRPr="0028181D">
        <w:t>количество объектов размещения</w:t>
      </w:r>
      <w:r w:rsidR="00412101" w:rsidRPr="0028181D">
        <w:t>, развлечения и питания</w:t>
      </w:r>
      <w:r w:rsidR="00D64DB1" w:rsidRPr="0028181D">
        <w:t xml:space="preserve">, построенных по европейским стандартам со строгой </w:t>
      </w:r>
      <w:r w:rsidR="00412101" w:rsidRPr="0028181D">
        <w:t xml:space="preserve">системой </w:t>
      </w:r>
      <w:r w:rsidR="00D64DB1" w:rsidRPr="0028181D">
        <w:t>классификаци</w:t>
      </w:r>
      <w:r w:rsidR="00412101" w:rsidRPr="0028181D">
        <w:t>и</w:t>
      </w:r>
      <w:r w:rsidR="0028181D" w:rsidRPr="0028181D">
        <w:t>.</w:t>
      </w:r>
    </w:p>
    <w:p w:rsidR="0028181D" w:rsidRDefault="004A1ABF" w:rsidP="0028181D">
      <w:pPr>
        <w:ind w:firstLine="709"/>
      </w:pPr>
      <w:r w:rsidRPr="0028181D">
        <w:t xml:space="preserve">Для </w:t>
      </w:r>
      <w:r w:rsidR="00876025" w:rsidRPr="0028181D">
        <w:t xml:space="preserve">большинства </w:t>
      </w:r>
      <w:r w:rsidRPr="0028181D">
        <w:t>регионов существует проблема</w:t>
      </w:r>
      <w:r w:rsidR="00876025" w:rsidRPr="0028181D">
        <w:t xml:space="preserve">, связанная с </w:t>
      </w:r>
      <w:r w:rsidRPr="0028181D">
        <w:t>транспортной дос</w:t>
      </w:r>
      <w:r w:rsidR="00412101" w:rsidRPr="0028181D">
        <w:t>тупност</w:t>
      </w:r>
      <w:r w:rsidR="00876025" w:rsidRPr="0028181D">
        <w:t>ью</w:t>
      </w:r>
      <w:r w:rsidR="00412101" w:rsidRPr="0028181D">
        <w:t xml:space="preserve"> туристических центров, что означает необходимость развития </w:t>
      </w:r>
      <w:r w:rsidR="0017585E" w:rsidRPr="0028181D">
        <w:t>транспортной инфраструктуры</w:t>
      </w:r>
      <w:r w:rsidR="0028181D">
        <w:t xml:space="preserve"> (</w:t>
      </w:r>
      <w:r w:rsidR="0017585E" w:rsidRPr="0028181D">
        <w:t xml:space="preserve">авиасообщения, железнодорожного транспорта и </w:t>
      </w:r>
      <w:r w:rsidR="0028181D">
        <w:t>т.п.)</w:t>
      </w:r>
      <w:r w:rsidR="0028181D" w:rsidRPr="0028181D">
        <w:t>.</w:t>
      </w:r>
    </w:p>
    <w:p w:rsidR="0028181D" w:rsidRDefault="00876025" w:rsidP="0028181D">
      <w:pPr>
        <w:ind w:firstLine="709"/>
      </w:pPr>
      <w:r w:rsidRPr="0028181D">
        <w:t>Довольно н</w:t>
      </w:r>
      <w:r w:rsidR="004A1ABF" w:rsidRPr="0028181D">
        <w:t xml:space="preserve">изкий уровень бюджетных расходов на </w:t>
      </w:r>
      <w:r w:rsidRPr="0028181D">
        <w:t xml:space="preserve">туристическую </w:t>
      </w:r>
      <w:r w:rsidR="004A1ABF" w:rsidRPr="0028181D">
        <w:t xml:space="preserve">отрасль ограничивает продвижение </w:t>
      </w:r>
      <w:r w:rsidR="00670DD7" w:rsidRPr="0028181D">
        <w:t xml:space="preserve">как и </w:t>
      </w:r>
      <w:r w:rsidR="004A1ABF" w:rsidRPr="0028181D">
        <w:t>возможностей России в целом</w:t>
      </w:r>
      <w:r w:rsidR="00670DD7" w:rsidRPr="0028181D">
        <w:t xml:space="preserve">, так </w:t>
      </w:r>
      <w:r w:rsidR="008A4F7F" w:rsidRPr="0028181D">
        <w:t>и ее регионов</w:t>
      </w:r>
      <w:r w:rsidR="00F44EF1" w:rsidRPr="0028181D">
        <w:t xml:space="preserve"> по отдельности</w:t>
      </w:r>
      <w:r w:rsidR="008A4F7F" w:rsidRPr="0028181D">
        <w:t xml:space="preserve"> на мировом рынке</w:t>
      </w:r>
      <w:r w:rsidR="0028181D" w:rsidRPr="0028181D">
        <w:t xml:space="preserve">; </w:t>
      </w:r>
      <w:r w:rsidR="00AC1872" w:rsidRPr="0028181D">
        <w:t>правительству</w:t>
      </w:r>
      <w:r w:rsidR="008A4F7F" w:rsidRPr="0028181D">
        <w:t xml:space="preserve"> необходимо </w:t>
      </w:r>
      <w:r w:rsidR="00AC1872" w:rsidRPr="0028181D">
        <w:t>увеличить уровень бюджетных расходов на туризм в целом по стране,</w:t>
      </w:r>
      <w:r w:rsidR="005814A2" w:rsidRPr="0028181D">
        <w:t xml:space="preserve"> а не концентрироваться на отдельных регионах, а также передать функцию </w:t>
      </w:r>
      <w:r w:rsidR="00D00C54" w:rsidRPr="0028181D">
        <w:t>создания имиджа того или иного региона органам местного самоуправления</w:t>
      </w:r>
      <w:r w:rsidR="0028181D" w:rsidRPr="0028181D">
        <w:t>.</w:t>
      </w:r>
    </w:p>
    <w:p w:rsidR="0028181D" w:rsidRDefault="00CC3EA8" w:rsidP="0028181D">
      <w:pPr>
        <w:ind w:firstLine="709"/>
      </w:pPr>
      <w:r w:rsidRPr="0028181D">
        <w:t>Не создано эффективное законодательство для привлечения частных инвестиций в отрасль</w:t>
      </w:r>
      <w:r w:rsidR="0028181D" w:rsidRPr="0028181D">
        <w:t xml:space="preserve">; </w:t>
      </w:r>
      <w:r w:rsidRPr="0028181D">
        <w:t>государству необходимо мотивировать частных инвесторов на создание крупных вложения в развитие туристической инфраструктуры, рекламы России на международном рынке, продвижению российских туроператоров за</w:t>
      </w:r>
      <w:r w:rsidR="004274AB">
        <w:t xml:space="preserve"> </w:t>
      </w:r>
      <w:r w:rsidRPr="0028181D">
        <w:t>рубежом</w:t>
      </w:r>
      <w:r w:rsidR="0028181D" w:rsidRPr="0028181D">
        <w:t>.</w:t>
      </w:r>
    </w:p>
    <w:p w:rsidR="0028181D" w:rsidRDefault="00670DD7" w:rsidP="0028181D">
      <w:pPr>
        <w:ind w:firstLine="709"/>
      </w:pPr>
      <w:r w:rsidRPr="0028181D">
        <w:t xml:space="preserve">Наблюдается довольно </w:t>
      </w:r>
      <w:r w:rsidR="004A1ABF" w:rsidRPr="0028181D">
        <w:t xml:space="preserve">высокий дефицит квалифицированного персонала, </w:t>
      </w:r>
      <w:r w:rsidR="00F44EF1" w:rsidRPr="0028181D">
        <w:t xml:space="preserve">который </w:t>
      </w:r>
      <w:r w:rsidR="004A1ABF" w:rsidRPr="0028181D">
        <w:t>способ</w:t>
      </w:r>
      <w:r w:rsidR="00F44EF1" w:rsidRPr="0028181D">
        <w:t>ен</w:t>
      </w:r>
      <w:r w:rsidR="004A1ABF" w:rsidRPr="0028181D">
        <w:t xml:space="preserve"> предложить кач</w:t>
      </w:r>
      <w:r w:rsidR="0069318C" w:rsidRPr="0028181D">
        <w:t>ественное обслуживание туриста</w:t>
      </w:r>
      <w:r w:rsidR="0028181D" w:rsidRPr="0028181D">
        <w:t xml:space="preserve">; </w:t>
      </w:r>
      <w:r w:rsidR="008751C9" w:rsidRPr="0028181D">
        <w:t xml:space="preserve">решение данного вопроса начинается не только с контроля образования в российских ВУЗах, но и туристических компаниях различных категорий, которым необходимо проводить </w:t>
      </w:r>
      <w:r w:rsidR="00190E41" w:rsidRPr="0028181D">
        <w:t>разнообразные тренинги и семинары по повышению квалификации работников</w:t>
      </w:r>
      <w:r w:rsidR="0028181D" w:rsidRPr="0028181D">
        <w:t>.</w:t>
      </w:r>
    </w:p>
    <w:p w:rsidR="0028181D" w:rsidRDefault="00C55CE8" w:rsidP="0028181D">
      <w:pPr>
        <w:ind w:firstLine="709"/>
      </w:pPr>
      <w:r w:rsidRPr="0028181D">
        <w:t>Для достижения поставленных целей и задач разрабатываются программные мероприятия, их ресурсное обеспечение, определяются показатели экономической и социальной эффективности</w:t>
      </w:r>
      <w:r w:rsidR="0028181D" w:rsidRPr="0028181D">
        <w:t>.</w:t>
      </w:r>
    </w:p>
    <w:p w:rsidR="0028181D" w:rsidRDefault="00C55CE8" w:rsidP="0028181D">
      <w:pPr>
        <w:ind w:firstLine="709"/>
      </w:pPr>
      <w:r w:rsidRPr="0028181D">
        <w:t>Многие регионы ведут достаточно активную работу по регу</w:t>
      </w:r>
      <w:r w:rsidR="00840A30" w:rsidRPr="0028181D">
        <w:t>ли</w:t>
      </w:r>
      <w:r w:rsidRPr="0028181D">
        <w:t>рованию и поддержке внутреннего и въездного туризма</w:t>
      </w:r>
      <w:r w:rsidR="0028181D" w:rsidRPr="0028181D">
        <w:t xml:space="preserve">. </w:t>
      </w:r>
      <w:r w:rsidRPr="0028181D">
        <w:t>Ре</w:t>
      </w:r>
      <w:r w:rsidR="00840A30" w:rsidRPr="0028181D">
        <w:t>гио</w:t>
      </w:r>
      <w:r w:rsidRPr="0028181D">
        <w:t>нальные программы развития туризма разработаны в Санкт</w:t>
      </w:r>
      <w:r w:rsidR="00253633" w:rsidRPr="0028181D">
        <w:t>-Пет</w:t>
      </w:r>
      <w:r w:rsidRPr="0028181D">
        <w:t xml:space="preserve">ербурге, Ленинградской, Новосибирской, Нижегородской, </w:t>
      </w:r>
      <w:r w:rsidR="00253633" w:rsidRPr="0028181D">
        <w:t>Кос</w:t>
      </w:r>
      <w:r w:rsidRPr="0028181D">
        <w:t>тромской, Курской, Астраханской областях, республиках Саха</w:t>
      </w:r>
      <w:r w:rsidR="00253633" w:rsidRPr="0028181D">
        <w:t>,</w:t>
      </w:r>
      <w:r w:rsidRPr="0028181D">
        <w:t xml:space="preserve"> </w:t>
      </w:r>
      <w:r w:rsidR="00253633" w:rsidRPr="0028181D">
        <w:t>Я</w:t>
      </w:r>
      <w:r w:rsidR="004274AB">
        <w:t>к</w:t>
      </w:r>
      <w:r w:rsidRPr="0028181D">
        <w:t>утия, Адыгея, Тыва</w:t>
      </w:r>
      <w:r w:rsidR="0028181D" w:rsidRPr="0028181D">
        <w:t xml:space="preserve">. </w:t>
      </w:r>
      <w:r w:rsidRPr="0028181D">
        <w:t>В Москве наряду с Программой имеется</w:t>
      </w:r>
      <w:r w:rsidR="000A6369" w:rsidRPr="0028181D">
        <w:t xml:space="preserve"> также</w:t>
      </w:r>
      <w:r w:rsidRPr="0028181D">
        <w:t xml:space="preserve"> </w:t>
      </w:r>
      <w:r w:rsidR="000A6369" w:rsidRPr="0028181D">
        <w:t>Ко</w:t>
      </w:r>
      <w:r w:rsidRPr="0028181D">
        <w:t>нцепция развития туризма на перспективу</w:t>
      </w:r>
      <w:r w:rsidR="0028181D" w:rsidRPr="0028181D">
        <w:t xml:space="preserve">. </w:t>
      </w:r>
      <w:r w:rsidRPr="0028181D">
        <w:t>Аналогичные кон</w:t>
      </w:r>
      <w:r w:rsidR="000A6369" w:rsidRPr="0028181D">
        <w:t>цепц</w:t>
      </w:r>
      <w:r w:rsidRPr="0028181D">
        <w:t xml:space="preserve">ии есть в республиках Татарстан, Чувашия, Башкортостан, </w:t>
      </w:r>
      <w:r w:rsidR="000A6369" w:rsidRPr="0028181D">
        <w:t>Ма</w:t>
      </w:r>
      <w:r w:rsidRPr="0028181D">
        <w:t xml:space="preserve">рий Эл, в Томской, Кемеровской, Ивановской, Калужской, </w:t>
      </w:r>
      <w:r w:rsidR="000A6369" w:rsidRPr="0028181D">
        <w:t>Челя</w:t>
      </w:r>
      <w:r w:rsidRPr="0028181D">
        <w:t>бинской, Курганской областях и других регионах</w:t>
      </w:r>
      <w:r w:rsidR="0028181D" w:rsidRPr="0028181D">
        <w:t>.</w:t>
      </w:r>
    </w:p>
    <w:p w:rsidR="00A75AFB" w:rsidRPr="0028181D" w:rsidRDefault="00C55CE8" w:rsidP="0028181D">
      <w:pPr>
        <w:ind w:firstLine="709"/>
      </w:pPr>
      <w:r w:rsidRPr="0028181D">
        <w:t xml:space="preserve">Усиление внимания государства к важнейшим направлениям </w:t>
      </w:r>
      <w:r w:rsidR="000A6369" w:rsidRPr="0028181D">
        <w:t>повыш</w:t>
      </w:r>
      <w:r w:rsidRPr="0028181D">
        <w:t xml:space="preserve">ения конкурентоспособности российской сферы туризма, </w:t>
      </w:r>
      <w:r w:rsidR="00624BAA" w:rsidRPr="0028181D">
        <w:t>в частности</w:t>
      </w:r>
      <w:r w:rsidRPr="0028181D">
        <w:t xml:space="preserve"> созданию современной туристской индустрии, фор</w:t>
      </w:r>
      <w:r w:rsidR="00624BAA" w:rsidRPr="0028181D">
        <w:t>миро</w:t>
      </w:r>
      <w:r w:rsidRPr="0028181D">
        <w:t>ванию и продвижению отечественного туристского продук</w:t>
      </w:r>
      <w:r w:rsidR="00624BAA" w:rsidRPr="0028181D">
        <w:t xml:space="preserve">та </w:t>
      </w:r>
      <w:r w:rsidRPr="0028181D">
        <w:t xml:space="preserve">на мировом рынке, повышения привлекательности отдельных </w:t>
      </w:r>
      <w:r w:rsidR="00830FEE" w:rsidRPr="0028181D">
        <w:t>вид</w:t>
      </w:r>
      <w:r w:rsidRPr="0028181D">
        <w:t>ов въездного туризма, проявляется в поддержке создания ту</w:t>
      </w:r>
      <w:r w:rsidR="00830FEE" w:rsidRPr="0028181D">
        <w:t>рис</w:t>
      </w:r>
      <w:r w:rsidRPr="0028181D">
        <w:t>тско-рекреационных особых экономических зон</w:t>
      </w:r>
      <w:r w:rsidR="0028181D" w:rsidRPr="0028181D">
        <w:t>.</w:t>
      </w:r>
      <w:bookmarkStart w:id="4" w:name="_GoBack"/>
      <w:bookmarkEnd w:id="4"/>
    </w:p>
    <w:sectPr w:rsidR="00A75AFB" w:rsidRPr="0028181D" w:rsidSect="0028181D">
      <w:headerReference w:type="default" r:id="rId7"/>
      <w:footerReference w:type="default" r:id="rId8"/>
      <w:type w:val="continuous"/>
      <w:pgSz w:w="11906" w:h="16832"/>
      <w:pgMar w:top="1134" w:right="850" w:bottom="1134" w:left="1701" w:header="680" w:footer="680" w:gutter="0"/>
      <w:pgNumType w:start="1"/>
      <w:cols w:space="720"/>
      <w:noEndnote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DF7" w:rsidRDefault="00203DF7">
      <w:pPr>
        <w:ind w:firstLine="709"/>
      </w:pPr>
      <w:r>
        <w:separator/>
      </w:r>
    </w:p>
  </w:endnote>
  <w:endnote w:type="continuationSeparator" w:id="0">
    <w:p w:rsidR="00203DF7" w:rsidRDefault="00203DF7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BC3" w:rsidRDefault="006E3BC3" w:rsidP="00135912">
    <w:pPr>
      <w:ind w:right="360" w:firstLine="70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DF7" w:rsidRDefault="00203DF7">
      <w:pPr>
        <w:ind w:firstLine="709"/>
      </w:pPr>
      <w:r>
        <w:separator/>
      </w:r>
    </w:p>
  </w:footnote>
  <w:footnote w:type="continuationSeparator" w:id="0">
    <w:p w:rsidR="00203DF7" w:rsidRDefault="00203DF7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81D" w:rsidRDefault="00081FC2" w:rsidP="0028181D">
    <w:pPr>
      <w:pStyle w:val="a6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28181D" w:rsidRDefault="0028181D" w:rsidP="0028181D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4445"/>
    <w:rsid w:val="00001501"/>
    <w:rsid w:val="0000297C"/>
    <w:rsid w:val="00004F1E"/>
    <w:rsid w:val="00005C9B"/>
    <w:rsid w:val="00006A67"/>
    <w:rsid w:val="0000788B"/>
    <w:rsid w:val="00007CC7"/>
    <w:rsid w:val="0001226C"/>
    <w:rsid w:val="00013CD6"/>
    <w:rsid w:val="00015327"/>
    <w:rsid w:val="00021229"/>
    <w:rsid w:val="00022551"/>
    <w:rsid w:val="00023AE6"/>
    <w:rsid w:val="00025451"/>
    <w:rsid w:val="00026B9F"/>
    <w:rsid w:val="00026F22"/>
    <w:rsid w:val="0003019D"/>
    <w:rsid w:val="00033EB0"/>
    <w:rsid w:val="0003424E"/>
    <w:rsid w:val="00035CB6"/>
    <w:rsid w:val="00036409"/>
    <w:rsid w:val="00042D80"/>
    <w:rsid w:val="000437F6"/>
    <w:rsid w:val="000512A3"/>
    <w:rsid w:val="000518FE"/>
    <w:rsid w:val="000521B4"/>
    <w:rsid w:val="000535FC"/>
    <w:rsid w:val="00054A15"/>
    <w:rsid w:val="00054C61"/>
    <w:rsid w:val="0006086E"/>
    <w:rsid w:val="000656B2"/>
    <w:rsid w:val="00066935"/>
    <w:rsid w:val="00067CBB"/>
    <w:rsid w:val="000709F2"/>
    <w:rsid w:val="00072A7E"/>
    <w:rsid w:val="00073165"/>
    <w:rsid w:val="000744DA"/>
    <w:rsid w:val="00075058"/>
    <w:rsid w:val="00075690"/>
    <w:rsid w:val="00076343"/>
    <w:rsid w:val="00076D71"/>
    <w:rsid w:val="000803AA"/>
    <w:rsid w:val="00081FC2"/>
    <w:rsid w:val="00082F0F"/>
    <w:rsid w:val="00084445"/>
    <w:rsid w:val="00085D79"/>
    <w:rsid w:val="00086769"/>
    <w:rsid w:val="00090B27"/>
    <w:rsid w:val="000947E0"/>
    <w:rsid w:val="000965B8"/>
    <w:rsid w:val="0009790A"/>
    <w:rsid w:val="000A04F9"/>
    <w:rsid w:val="000A1DD4"/>
    <w:rsid w:val="000A36FA"/>
    <w:rsid w:val="000A414F"/>
    <w:rsid w:val="000A44FD"/>
    <w:rsid w:val="000A6369"/>
    <w:rsid w:val="000A70D5"/>
    <w:rsid w:val="000B05A2"/>
    <w:rsid w:val="000B24B0"/>
    <w:rsid w:val="000B518E"/>
    <w:rsid w:val="000B5D94"/>
    <w:rsid w:val="000B6A2D"/>
    <w:rsid w:val="000B6A66"/>
    <w:rsid w:val="000B6D2D"/>
    <w:rsid w:val="000C21E5"/>
    <w:rsid w:val="000C2EDD"/>
    <w:rsid w:val="000C32F0"/>
    <w:rsid w:val="000C34B0"/>
    <w:rsid w:val="000C5179"/>
    <w:rsid w:val="000C5715"/>
    <w:rsid w:val="000D1734"/>
    <w:rsid w:val="000D1A46"/>
    <w:rsid w:val="000D417D"/>
    <w:rsid w:val="000D46F5"/>
    <w:rsid w:val="000D7C15"/>
    <w:rsid w:val="000E32D2"/>
    <w:rsid w:val="000E3AD5"/>
    <w:rsid w:val="000E67D7"/>
    <w:rsid w:val="000E72FE"/>
    <w:rsid w:val="000F310C"/>
    <w:rsid w:val="000F3A39"/>
    <w:rsid w:val="000F4445"/>
    <w:rsid w:val="000F5356"/>
    <w:rsid w:val="000F68E2"/>
    <w:rsid w:val="000F71EB"/>
    <w:rsid w:val="000F7FDB"/>
    <w:rsid w:val="001010C9"/>
    <w:rsid w:val="001022DB"/>
    <w:rsid w:val="001022EF"/>
    <w:rsid w:val="00102C5F"/>
    <w:rsid w:val="00103E01"/>
    <w:rsid w:val="00104896"/>
    <w:rsid w:val="00111694"/>
    <w:rsid w:val="00112016"/>
    <w:rsid w:val="00113894"/>
    <w:rsid w:val="001143FA"/>
    <w:rsid w:val="001150DA"/>
    <w:rsid w:val="0011512F"/>
    <w:rsid w:val="00117475"/>
    <w:rsid w:val="00117CEE"/>
    <w:rsid w:val="001234CF"/>
    <w:rsid w:val="00124DE4"/>
    <w:rsid w:val="0012762D"/>
    <w:rsid w:val="00131F8A"/>
    <w:rsid w:val="00132BFB"/>
    <w:rsid w:val="00132F9F"/>
    <w:rsid w:val="0013474C"/>
    <w:rsid w:val="00135912"/>
    <w:rsid w:val="00135F29"/>
    <w:rsid w:val="0013675A"/>
    <w:rsid w:val="00137E65"/>
    <w:rsid w:val="0014095F"/>
    <w:rsid w:val="00141DB8"/>
    <w:rsid w:val="00143041"/>
    <w:rsid w:val="00146B64"/>
    <w:rsid w:val="00152E89"/>
    <w:rsid w:val="00161578"/>
    <w:rsid w:val="0016233D"/>
    <w:rsid w:val="00162DC0"/>
    <w:rsid w:val="00162F96"/>
    <w:rsid w:val="00163A50"/>
    <w:rsid w:val="00164FF3"/>
    <w:rsid w:val="0016636D"/>
    <w:rsid w:val="00170095"/>
    <w:rsid w:val="001701E8"/>
    <w:rsid w:val="001701F9"/>
    <w:rsid w:val="00171CA6"/>
    <w:rsid w:val="00171CAC"/>
    <w:rsid w:val="00173368"/>
    <w:rsid w:val="00173AA8"/>
    <w:rsid w:val="0017585E"/>
    <w:rsid w:val="00176A74"/>
    <w:rsid w:val="00177C3E"/>
    <w:rsid w:val="00181A62"/>
    <w:rsid w:val="001837CF"/>
    <w:rsid w:val="00183C0A"/>
    <w:rsid w:val="00184369"/>
    <w:rsid w:val="0018664F"/>
    <w:rsid w:val="0018763C"/>
    <w:rsid w:val="00190E41"/>
    <w:rsid w:val="00191963"/>
    <w:rsid w:val="00192FC8"/>
    <w:rsid w:val="00193046"/>
    <w:rsid w:val="00194231"/>
    <w:rsid w:val="00194232"/>
    <w:rsid w:val="001A1849"/>
    <w:rsid w:val="001A372C"/>
    <w:rsid w:val="001A4623"/>
    <w:rsid w:val="001A48C4"/>
    <w:rsid w:val="001A4E7D"/>
    <w:rsid w:val="001A5038"/>
    <w:rsid w:val="001A6287"/>
    <w:rsid w:val="001A635C"/>
    <w:rsid w:val="001A6383"/>
    <w:rsid w:val="001A73FA"/>
    <w:rsid w:val="001A745A"/>
    <w:rsid w:val="001A7FAE"/>
    <w:rsid w:val="001B02CC"/>
    <w:rsid w:val="001B17BA"/>
    <w:rsid w:val="001B2870"/>
    <w:rsid w:val="001B4BA1"/>
    <w:rsid w:val="001B5A7B"/>
    <w:rsid w:val="001B5AE1"/>
    <w:rsid w:val="001B7397"/>
    <w:rsid w:val="001B747B"/>
    <w:rsid w:val="001C11A6"/>
    <w:rsid w:val="001C75D6"/>
    <w:rsid w:val="001D149D"/>
    <w:rsid w:val="001D54DE"/>
    <w:rsid w:val="001D7432"/>
    <w:rsid w:val="001E0B7D"/>
    <w:rsid w:val="001E4979"/>
    <w:rsid w:val="001E5490"/>
    <w:rsid w:val="001E6546"/>
    <w:rsid w:val="001F0117"/>
    <w:rsid w:val="001F114F"/>
    <w:rsid w:val="001F20C0"/>
    <w:rsid w:val="001F28AC"/>
    <w:rsid w:val="001F611D"/>
    <w:rsid w:val="001F61E0"/>
    <w:rsid w:val="001F6373"/>
    <w:rsid w:val="001F79E9"/>
    <w:rsid w:val="00201BDB"/>
    <w:rsid w:val="00203DF7"/>
    <w:rsid w:val="00205DD7"/>
    <w:rsid w:val="00207FDF"/>
    <w:rsid w:val="00211B63"/>
    <w:rsid w:val="00211E0D"/>
    <w:rsid w:val="00212452"/>
    <w:rsid w:val="00212AFA"/>
    <w:rsid w:val="00217C44"/>
    <w:rsid w:val="00220FD3"/>
    <w:rsid w:val="00222FE2"/>
    <w:rsid w:val="00223C99"/>
    <w:rsid w:val="00223D64"/>
    <w:rsid w:val="00226145"/>
    <w:rsid w:val="002279B2"/>
    <w:rsid w:val="00227EAA"/>
    <w:rsid w:val="0023188B"/>
    <w:rsid w:val="00232197"/>
    <w:rsid w:val="002338D1"/>
    <w:rsid w:val="0023444F"/>
    <w:rsid w:val="002362A3"/>
    <w:rsid w:val="002372EF"/>
    <w:rsid w:val="00237331"/>
    <w:rsid w:val="002402E5"/>
    <w:rsid w:val="00241EB7"/>
    <w:rsid w:val="00242C17"/>
    <w:rsid w:val="00242CEE"/>
    <w:rsid w:val="0024332F"/>
    <w:rsid w:val="00243B10"/>
    <w:rsid w:val="002454D7"/>
    <w:rsid w:val="00246442"/>
    <w:rsid w:val="002475A9"/>
    <w:rsid w:val="00247A1A"/>
    <w:rsid w:val="002502D0"/>
    <w:rsid w:val="0025057D"/>
    <w:rsid w:val="002511B6"/>
    <w:rsid w:val="00253633"/>
    <w:rsid w:val="00254741"/>
    <w:rsid w:val="00255AF1"/>
    <w:rsid w:val="00255CE0"/>
    <w:rsid w:val="002563AB"/>
    <w:rsid w:val="00260D46"/>
    <w:rsid w:val="00261898"/>
    <w:rsid w:val="00262E91"/>
    <w:rsid w:val="00266BA2"/>
    <w:rsid w:val="00271265"/>
    <w:rsid w:val="00271765"/>
    <w:rsid w:val="00271D69"/>
    <w:rsid w:val="002724CC"/>
    <w:rsid w:val="0027276D"/>
    <w:rsid w:val="00276AA5"/>
    <w:rsid w:val="00280EF9"/>
    <w:rsid w:val="0028181D"/>
    <w:rsid w:val="00281DA0"/>
    <w:rsid w:val="00282390"/>
    <w:rsid w:val="002837FB"/>
    <w:rsid w:val="00283A09"/>
    <w:rsid w:val="00283E70"/>
    <w:rsid w:val="002847F6"/>
    <w:rsid w:val="002848AA"/>
    <w:rsid w:val="002853A0"/>
    <w:rsid w:val="00290093"/>
    <w:rsid w:val="00291083"/>
    <w:rsid w:val="00291788"/>
    <w:rsid w:val="00292FD3"/>
    <w:rsid w:val="00295445"/>
    <w:rsid w:val="00296878"/>
    <w:rsid w:val="002969F9"/>
    <w:rsid w:val="00296AA0"/>
    <w:rsid w:val="002978FA"/>
    <w:rsid w:val="002A06A9"/>
    <w:rsid w:val="002A30CA"/>
    <w:rsid w:val="002A5FAD"/>
    <w:rsid w:val="002B1972"/>
    <w:rsid w:val="002B1D3E"/>
    <w:rsid w:val="002B1EF6"/>
    <w:rsid w:val="002B3809"/>
    <w:rsid w:val="002B57A1"/>
    <w:rsid w:val="002B78D2"/>
    <w:rsid w:val="002C1106"/>
    <w:rsid w:val="002C1AFE"/>
    <w:rsid w:val="002C29B6"/>
    <w:rsid w:val="002C4354"/>
    <w:rsid w:val="002C4832"/>
    <w:rsid w:val="002C65EA"/>
    <w:rsid w:val="002C6887"/>
    <w:rsid w:val="002C7BEB"/>
    <w:rsid w:val="002D0507"/>
    <w:rsid w:val="002D097D"/>
    <w:rsid w:val="002D0C82"/>
    <w:rsid w:val="002D2755"/>
    <w:rsid w:val="002D28C6"/>
    <w:rsid w:val="002D2CD4"/>
    <w:rsid w:val="002D406E"/>
    <w:rsid w:val="002D41AF"/>
    <w:rsid w:val="002D41E2"/>
    <w:rsid w:val="002D466C"/>
    <w:rsid w:val="002E1A44"/>
    <w:rsid w:val="002E2BDB"/>
    <w:rsid w:val="002E424C"/>
    <w:rsid w:val="002E663C"/>
    <w:rsid w:val="002F2580"/>
    <w:rsid w:val="002F46B7"/>
    <w:rsid w:val="002F616B"/>
    <w:rsid w:val="002F64DF"/>
    <w:rsid w:val="002F6D95"/>
    <w:rsid w:val="002F73F4"/>
    <w:rsid w:val="003015CB"/>
    <w:rsid w:val="00303415"/>
    <w:rsid w:val="00304451"/>
    <w:rsid w:val="00306869"/>
    <w:rsid w:val="00307683"/>
    <w:rsid w:val="0031406D"/>
    <w:rsid w:val="00315DFB"/>
    <w:rsid w:val="003221CA"/>
    <w:rsid w:val="00322658"/>
    <w:rsid w:val="0032320A"/>
    <w:rsid w:val="00323770"/>
    <w:rsid w:val="0032510C"/>
    <w:rsid w:val="0032607D"/>
    <w:rsid w:val="003269F2"/>
    <w:rsid w:val="003277CB"/>
    <w:rsid w:val="00336702"/>
    <w:rsid w:val="003377ED"/>
    <w:rsid w:val="00337ED4"/>
    <w:rsid w:val="003404B0"/>
    <w:rsid w:val="00344033"/>
    <w:rsid w:val="00347794"/>
    <w:rsid w:val="003512B7"/>
    <w:rsid w:val="003522FD"/>
    <w:rsid w:val="003529C3"/>
    <w:rsid w:val="0035673C"/>
    <w:rsid w:val="003576A1"/>
    <w:rsid w:val="00357866"/>
    <w:rsid w:val="00360013"/>
    <w:rsid w:val="0036104C"/>
    <w:rsid w:val="00363AF1"/>
    <w:rsid w:val="00364DD5"/>
    <w:rsid w:val="0036671C"/>
    <w:rsid w:val="00367216"/>
    <w:rsid w:val="0037052C"/>
    <w:rsid w:val="00373AF0"/>
    <w:rsid w:val="00373BB3"/>
    <w:rsid w:val="00374A48"/>
    <w:rsid w:val="0037589B"/>
    <w:rsid w:val="00376CC4"/>
    <w:rsid w:val="00377481"/>
    <w:rsid w:val="003775FB"/>
    <w:rsid w:val="003776FF"/>
    <w:rsid w:val="00381651"/>
    <w:rsid w:val="00382938"/>
    <w:rsid w:val="00382EC1"/>
    <w:rsid w:val="003855DE"/>
    <w:rsid w:val="00391031"/>
    <w:rsid w:val="00396382"/>
    <w:rsid w:val="00396D46"/>
    <w:rsid w:val="00397A5F"/>
    <w:rsid w:val="003A0CF9"/>
    <w:rsid w:val="003A373C"/>
    <w:rsid w:val="003A3741"/>
    <w:rsid w:val="003A41AD"/>
    <w:rsid w:val="003A45CA"/>
    <w:rsid w:val="003B286B"/>
    <w:rsid w:val="003B2B67"/>
    <w:rsid w:val="003B642F"/>
    <w:rsid w:val="003B65AC"/>
    <w:rsid w:val="003B78FF"/>
    <w:rsid w:val="003C02FE"/>
    <w:rsid w:val="003C0426"/>
    <w:rsid w:val="003C0A23"/>
    <w:rsid w:val="003C2D86"/>
    <w:rsid w:val="003C4246"/>
    <w:rsid w:val="003C4F1A"/>
    <w:rsid w:val="003C7BF6"/>
    <w:rsid w:val="003D2564"/>
    <w:rsid w:val="003D2BA4"/>
    <w:rsid w:val="003D341F"/>
    <w:rsid w:val="003D3C40"/>
    <w:rsid w:val="003D4CBE"/>
    <w:rsid w:val="003D51F6"/>
    <w:rsid w:val="003D5D28"/>
    <w:rsid w:val="003D7963"/>
    <w:rsid w:val="003E21A5"/>
    <w:rsid w:val="003E5976"/>
    <w:rsid w:val="003E73AB"/>
    <w:rsid w:val="003E7C2B"/>
    <w:rsid w:val="003F413E"/>
    <w:rsid w:val="003F6E3D"/>
    <w:rsid w:val="003F7377"/>
    <w:rsid w:val="003F7ED1"/>
    <w:rsid w:val="004035F8"/>
    <w:rsid w:val="0040436F"/>
    <w:rsid w:val="004048E7"/>
    <w:rsid w:val="004059C4"/>
    <w:rsid w:val="00412101"/>
    <w:rsid w:val="0041486E"/>
    <w:rsid w:val="004169A7"/>
    <w:rsid w:val="00416F43"/>
    <w:rsid w:val="00417C2B"/>
    <w:rsid w:val="00422B73"/>
    <w:rsid w:val="0042589E"/>
    <w:rsid w:val="004274AB"/>
    <w:rsid w:val="00427F08"/>
    <w:rsid w:val="00435B7B"/>
    <w:rsid w:val="00435BEF"/>
    <w:rsid w:val="004423C6"/>
    <w:rsid w:val="00442DBE"/>
    <w:rsid w:val="00442F33"/>
    <w:rsid w:val="00445B03"/>
    <w:rsid w:val="004473F3"/>
    <w:rsid w:val="00450719"/>
    <w:rsid w:val="00451496"/>
    <w:rsid w:val="00452FE1"/>
    <w:rsid w:val="00455245"/>
    <w:rsid w:val="00456310"/>
    <w:rsid w:val="00456CB1"/>
    <w:rsid w:val="00461095"/>
    <w:rsid w:val="004618AE"/>
    <w:rsid w:val="004653AF"/>
    <w:rsid w:val="00465492"/>
    <w:rsid w:val="00465B89"/>
    <w:rsid w:val="004705FE"/>
    <w:rsid w:val="00473249"/>
    <w:rsid w:val="00475336"/>
    <w:rsid w:val="00475A9C"/>
    <w:rsid w:val="00475F23"/>
    <w:rsid w:val="00477C3F"/>
    <w:rsid w:val="0048024C"/>
    <w:rsid w:val="00481771"/>
    <w:rsid w:val="00482C75"/>
    <w:rsid w:val="004835ED"/>
    <w:rsid w:val="004840D6"/>
    <w:rsid w:val="004879B8"/>
    <w:rsid w:val="00487A58"/>
    <w:rsid w:val="00487F6B"/>
    <w:rsid w:val="0049093B"/>
    <w:rsid w:val="004910B5"/>
    <w:rsid w:val="004923C7"/>
    <w:rsid w:val="00492D68"/>
    <w:rsid w:val="00494CEA"/>
    <w:rsid w:val="004955DF"/>
    <w:rsid w:val="004972F0"/>
    <w:rsid w:val="004A1ABF"/>
    <w:rsid w:val="004A2009"/>
    <w:rsid w:val="004A3A34"/>
    <w:rsid w:val="004A4FEA"/>
    <w:rsid w:val="004A5E17"/>
    <w:rsid w:val="004B0274"/>
    <w:rsid w:val="004B1A72"/>
    <w:rsid w:val="004B22E0"/>
    <w:rsid w:val="004B3D22"/>
    <w:rsid w:val="004B3EFD"/>
    <w:rsid w:val="004B6112"/>
    <w:rsid w:val="004B62B4"/>
    <w:rsid w:val="004B67A6"/>
    <w:rsid w:val="004C0177"/>
    <w:rsid w:val="004C06BE"/>
    <w:rsid w:val="004C28A6"/>
    <w:rsid w:val="004C2F85"/>
    <w:rsid w:val="004C392D"/>
    <w:rsid w:val="004C6EAF"/>
    <w:rsid w:val="004C7F9A"/>
    <w:rsid w:val="004D2ABC"/>
    <w:rsid w:val="004D411F"/>
    <w:rsid w:val="004E0D8F"/>
    <w:rsid w:val="004E208C"/>
    <w:rsid w:val="004E2D9C"/>
    <w:rsid w:val="004E3266"/>
    <w:rsid w:val="004E37EF"/>
    <w:rsid w:val="004E497E"/>
    <w:rsid w:val="004F2314"/>
    <w:rsid w:val="004F235B"/>
    <w:rsid w:val="004F2F2F"/>
    <w:rsid w:val="005015B7"/>
    <w:rsid w:val="0050195A"/>
    <w:rsid w:val="00502654"/>
    <w:rsid w:val="00502DA6"/>
    <w:rsid w:val="005055F4"/>
    <w:rsid w:val="00505692"/>
    <w:rsid w:val="00506299"/>
    <w:rsid w:val="00507273"/>
    <w:rsid w:val="00510977"/>
    <w:rsid w:val="00511165"/>
    <w:rsid w:val="0051362B"/>
    <w:rsid w:val="00515043"/>
    <w:rsid w:val="00517B51"/>
    <w:rsid w:val="00522E6C"/>
    <w:rsid w:val="00524B5F"/>
    <w:rsid w:val="00524BD9"/>
    <w:rsid w:val="005257CF"/>
    <w:rsid w:val="005270C7"/>
    <w:rsid w:val="005316C0"/>
    <w:rsid w:val="00535222"/>
    <w:rsid w:val="00536104"/>
    <w:rsid w:val="005377A1"/>
    <w:rsid w:val="0054031D"/>
    <w:rsid w:val="00540939"/>
    <w:rsid w:val="005425D0"/>
    <w:rsid w:val="00544D04"/>
    <w:rsid w:val="00546440"/>
    <w:rsid w:val="0054669F"/>
    <w:rsid w:val="0055529F"/>
    <w:rsid w:val="00555561"/>
    <w:rsid w:val="00557791"/>
    <w:rsid w:val="00557DE2"/>
    <w:rsid w:val="00560221"/>
    <w:rsid w:val="00561143"/>
    <w:rsid w:val="0056233D"/>
    <w:rsid w:val="0056385B"/>
    <w:rsid w:val="005673D3"/>
    <w:rsid w:val="00567810"/>
    <w:rsid w:val="00571C84"/>
    <w:rsid w:val="005741AD"/>
    <w:rsid w:val="005765E7"/>
    <w:rsid w:val="00577B85"/>
    <w:rsid w:val="00581055"/>
    <w:rsid w:val="005814A2"/>
    <w:rsid w:val="005827E6"/>
    <w:rsid w:val="0058307F"/>
    <w:rsid w:val="005836A0"/>
    <w:rsid w:val="005849A0"/>
    <w:rsid w:val="00590069"/>
    <w:rsid w:val="00590199"/>
    <w:rsid w:val="00590393"/>
    <w:rsid w:val="005908EF"/>
    <w:rsid w:val="00590966"/>
    <w:rsid w:val="00592311"/>
    <w:rsid w:val="00593665"/>
    <w:rsid w:val="00595107"/>
    <w:rsid w:val="00595EA6"/>
    <w:rsid w:val="005962C9"/>
    <w:rsid w:val="00596AA0"/>
    <w:rsid w:val="005A59D1"/>
    <w:rsid w:val="005A5E8F"/>
    <w:rsid w:val="005A67CC"/>
    <w:rsid w:val="005A69E3"/>
    <w:rsid w:val="005B0C56"/>
    <w:rsid w:val="005B0E1B"/>
    <w:rsid w:val="005B3617"/>
    <w:rsid w:val="005B385F"/>
    <w:rsid w:val="005B5ABD"/>
    <w:rsid w:val="005C1A7F"/>
    <w:rsid w:val="005C2137"/>
    <w:rsid w:val="005C5CBF"/>
    <w:rsid w:val="005C5E1C"/>
    <w:rsid w:val="005C6BE5"/>
    <w:rsid w:val="005C71D6"/>
    <w:rsid w:val="005D05CA"/>
    <w:rsid w:val="005D19FC"/>
    <w:rsid w:val="005D2878"/>
    <w:rsid w:val="005D2F17"/>
    <w:rsid w:val="005D5B2C"/>
    <w:rsid w:val="005D741D"/>
    <w:rsid w:val="005E0AD4"/>
    <w:rsid w:val="005E0BF0"/>
    <w:rsid w:val="005E459E"/>
    <w:rsid w:val="005E494E"/>
    <w:rsid w:val="005E6A48"/>
    <w:rsid w:val="005E7058"/>
    <w:rsid w:val="005E7BB7"/>
    <w:rsid w:val="005E7BD9"/>
    <w:rsid w:val="005F0A93"/>
    <w:rsid w:val="005F1322"/>
    <w:rsid w:val="005F220B"/>
    <w:rsid w:val="005F7FD6"/>
    <w:rsid w:val="00600149"/>
    <w:rsid w:val="00602274"/>
    <w:rsid w:val="00604617"/>
    <w:rsid w:val="006111EA"/>
    <w:rsid w:val="00612137"/>
    <w:rsid w:val="006122FA"/>
    <w:rsid w:val="006124D5"/>
    <w:rsid w:val="006126FB"/>
    <w:rsid w:val="00614195"/>
    <w:rsid w:val="006144C6"/>
    <w:rsid w:val="00614564"/>
    <w:rsid w:val="00614B0B"/>
    <w:rsid w:val="00621D86"/>
    <w:rsid w:val="00622B6F"/>
    <w:rsid w:val="00622F6E"/>
    <w:rsid w:val="00623EAC"/>
    <w:rsid w:val="00624BAA"/>
    <w:rsid w:val="0062668F"/>
    <w:rsid w:val="00627935"/>
    <w:rsid w:val="00630153"/>
    <w:rsid w:val="006335F1"/>
    <w:rsid w:val="00633E74"/>
    <w:rsid w:val="006345B8"/>
    <w:rsid w:val="006350E8"/>
    <w:rsid w:val="00636211"/>
    <w:rsid w:val="00640910"/>
    <w:rsid w:val="00642915"/>
    <w:rsid w:val="0064373E"/>
    <w:rsid w:val="00645045"/>
    <w:rsid w:val="006464B3"/>
    <w:rsid w:val="00650F7A"/>
    <w:rsid w:val="00651FB4"/>
    <w:rsid w:val="006558E0"/>
    <w:rsid w:val="00655D6C"/>
    <w:rsid w:val="00660603"/>
    <w:rsid w:val="00663826"/>
    <w:rsid w:val="006650FC"/>
    <w:rsid w:val="00665D08"/>
    <w:rsid w:val="00667033"/>
    <w:rsid w:val="00670923"/>
    <w:rsid w:val="00670C1C"/>
    <w:rsid w:val="00670DD7"/>
    <w:rsid w:val="00673C77"/>
    <w:rsid w:val="00674267"/>
    <w:rsid w:val="00674F8B"/>
    <w:rsid w:val="006751CA"/>
    <w:rsid w:val="006779F4"/>
    <w:rsid w:val="00680383"/>
    <w:rsid w:val="00680DB2"/>
    <w:rsid w:val="00680F19"/>
    <w:rsid w:val="0068241E"/>
    <w:rsid w:val="0068629C"/>
    <w:rsid w:val="006910CD"/>
    <w:rsid w:val="0069260A"/>
    <w:rsid w:val="0069304F"/>
    <w:rsid w:val="0069318C"/>
    <w:rsid w:val="00693B3D"/>
    <w:rsid w:val="006947D9"/>
    <w:rsid w:val="00696F47"/>
    <w:rsid w:val="006A3B18"/>
    <w:rsid w:val="006A512D"/>
    <w:rsid w:val="006A7E17"/>
    <w:rsid w:val="006B08CC"/>
    <w:rsid w:val="006B327E"/>
    <w:rsid w:val="006B4BE6"/>
    <w:rsid w:val="006B549F"/>
    <w:rsid w:val="006B6403"/>
    <w:rsid w:val="006C0B8F"/>
    <w:rsid w:val="006C19EC"/>
    <w:rsid w:val="006C37E0"/>
    <w:rsid w:val="006C433B"/>
    <w:rsid w:val="006C5BD0"/>
    <w:rsid w:val="006C692A"/>
    <w:rsid w:val="006C6D41"/>
    <w:rsid w:val="006C73DD"/>
    <w:rsid w:val="006D2E06"/>
    <w:rsid w:val="006E18EB"/>
    <w:rsid w:val="006E1A94"/>
    <w:rsid w:val="006E3BC3"/>
    <w:rsid w:val="006E4B10"/>
    <w:rsid w:val="006E5647"/>
    <w:rsid w:val="006E5D03"/>
    <w:rsid w:val="006E5D2A"/>
    <w:rsid w:val="006E6719"/>
    <w:rsid w:val="006E7750"/>
    <w:rsid w:val="006F0A3A"/>
    <w:rsid w:val="006F1834"/>
    <w:rsid w:val="006F30E9"/>
    <w:rsid w:val="006F3763"/>
    <w:rsid w:val="006F5702"/>
    <w:rsid w:val="0070016D"/>
    <w:rsid w:val="00704326"/>
    <w:rsid w:val="0070683C"/>
    <w:rsid w:val="00706E37"/>
    <w:rsid w:val="00711801"/>
    <w:rsid w:val="00711B4C"/>
    <w:rsid w:val="00713249"/>
    <w:rsid w:val="00713D03"/>
    <w:rsid w:val="007144B9"/>
    <w:rsid w:val="007146AC"/>
    <w:rsid w:val="00714A98"/>
    <w:rsid w:val="007161CC"/>
    <w:rsid w:val="007214DC"/>
    <w:rsid w:val="00722B8B"/>
    <w:rsid w:val="0072741E"/>
    <w:rsid w:val="007301FC"/>
    <w:rsid w:val="00730E62"/>
    <w:rsid w:val="00731B13"/>
    <w:rsid w:val="007334A5"/>
    <w:rsid w:val="00734BFB"/>
    <w:rsid w:val="007350F6"/>
    <w:rsid w:val="007352AD"/>
    <w:rsid w:val="00741B89"/>
    <w:rsid w:val="00742678"/>
    <w:rsid w:val="00742D29"/>
    <w:rsid w:val="00743C56"/>
    <w:rsid w:val="00746930"/>
    <w:rsid w:val="007472E2"/>
    <w:rsid w:val="00752606"/>
    <w:rsid w:val="00754CCD"/>
    <w:rsid w:val="007611DF"/>
    <w:rsid w:val="00761D41"/>
    <w:rsid w:val="0076471E"/>
    <w:rsid w:val="00766CBE"/>
    <w:rsid w:val="00767B35"/>
    <w:rsid w:val="00771C3A"/>
    <w:rsid w:val="00771F5A"/>
    <w:rsid w:val="007745E9"/>
    <w:rsid w:val="00775E67"/>
    <w:rsid w:val="00777CD2"/>
    <w:rsid w:val="00780C2E"/>
    <w:rsid w:val="00784941"/>
    <w:rsid w:val="0078766C"/>
    <w:rsid w:val="00790028"/>
    <w:rsid w:val="00790AB5"/>
    <w:rsid w:val="00790BF0"/>
    <w:rsid w:val="0079301B"/>
    <w:rsid w:val="0079722D"/>
    <w:rsid w:val="00797425"/>
    <w:rsid w:val="00797B6E"/>
    <w:rsid w:val="007A0FEB"/>
    <w:rsid w:val="007A1384"/>
    <w:rsid w:val="007A13BA"/>
    <w:rsid w:val="007A1637"/>
    <w:rsid w:val="007A16E8"/>
    <w:rsid w:val="007A3CEA"/>
    <w:rsid w:val="007A6697"/>
    <w:rsid w:val="007A717D"/>
    <w:rsid w:val="007A7888"/>
    <w:rsid w:val="007B7031"/>
    <w:rsid w:val="007B7ABD"/>
    <w:rsid w:val="007B7BD1"/>
    <w:rsid w:val="007C0438"/>
    <w:rsid w:val="007C1F60"/>
    <w:rsid w:val="007C3DA9"/>
    <w:rsid w:val="007C474C"/>
    <w:rsid w:val="007C59F4"/>
    <w:rsid w:val="007C6BD4"/>
    <w:rsid w:val="007D09C3"/>
    <w:rsid w:val="007D48FE"/>
    <w:rsid w:val="007D498C"/>
    <w:rsid w:val="007E12D8"/>
    <w:rsid w:val="007E1751"/>
    <w:rsid w:val="007E18F4"/>
    <w:rsid w:val="007E1DEC"/>
    <w:rsid w:val="007E2D64"/>
    <w:rsid w:val="007E464A"/>
    <w:rsid w:val="007E4F97"/>
    <w:rsid w:val="007E555A"/>
    <w:rsid w:val="007E62F2"/>
    <w:rsid w:val="007E64F4"/>
    <w:rsid w:val="007E6BB1"/>
    <w:rsid w:val="007E6C59"/>
    <w:rsid w:val="007E7EA1"/>
    <w:rsid w:val="007F12B7"/>
    <w:rsid w:val="007F1305"/>
    <w:rsid w:val="007F1944"/>
    <w:rsid w:val="007F223E"/>
    <w:rsid w:val="007F284F"/>
    <w:rsid w:val="007F4CAE"/>
    <w:rsid w:val="007F642D"/>
    <w:rsid w:val="007F64A3"/>
    <w:rsid w:val="00800D7A"/>
    <w:rsid w:val="00802998"/>
    <w:rsid w:val="008047B8"/>
    <w:rsid w:val="00804835"/>
    <w:rsid w:val="00804E0E"/>
    <w:rsid w:val="00805A75"/>
    <w:rsid w:val="00805F70"/>
    <w:rsid w:val="00807ED4"/>
    <w:rsid w:val="008119B1"/>
    <w:rsid w:val="00814B8E"/>
    <w:rsid w:val="008167F8"/>
    <w:rsid w:val="00816D35"/>
    <w:rsid w:val="00821CE8"/>
    <w:rsid w:val="008224E2"/>
    <w:rsid w:val="00823827"/>
    <w:rsid w:val="00823F17"/>
    <w:rsid w:val="00823FD2"/>
    <w:rsid w:val="00824123"/>
    <w:rsid w:val="00824636"/>
    <w:rsid w:val="00826109"/>
    <w:rsid w:val="00826A61"/>
    <w:rsid w:val="00827395"/>
    <w:rsid w:val="00830FEE"/>
    <w:rsid w:val="00833867"/>
    <w:rsid w:val="00833DAA"/>
    <w:rsid w:val="008369B6"/>
    <w:rsid w:val="00837CE3"/>
    <w:rsid w:val="00840A30"/>
    <w:rsid w:val="00840E2C"/>
    <w:rsid w:val="00841D1A"/>
    <w:rsid w:val="00841D68"/>
    <w:rsid w:val="00842F5E"/>
    <w:rsid w:val="0085210C"/>
    <w:rsid w:val="00852189"/>
    <w:rsid w:val="00854AF7"/>
    <w:rsid w:val="008578F0"/>
    <w:rsid w:val="00860508"/>
    <w:rsid w:val="008617EC"/>
    <w:rsid w:val="00861C84"/>
    <w:rsid w:val="00864F74"/>
    <w:rsid w:val="0086618D"/>
    <w:rsid w:val="00866C86"/>
    <w:rsid w:val="00873BE9"/>
    <w:rsid w:val="00873C51"/>
    <w:rsid w:val="00874EDC"/>
    <w:rsid w:val="008751C9"/>
    <w:rsid w:val="00876025"/>
    <w:rsid w:val="00880947"/>
    <w:rsid w:val="008815D7"/>
    <w:rsid w:val="0088262F"/>
    <w:rsid w:val="00882927"/>
    <w:rsid w:val="008836F2"/>
    <w:rsid w:val="00883C6D"/>
    <w:rsid w:val="00887A69"/>
    <w:rsid w:val="00891BA9"/>
    <w:rsid w:val="00892449"/>
    <w:rsid w:val="0089691D"/>
    <w:rsid w:val="008A0B22"/>
    <w:rsid w:val="008A2384"/>
    <w:rsid w:val="008A3B15"/>
    <w:rsid w:val="008A493D"/>
    <w:rsid w:val="008A4F7F"/>
    <w:rsid w:val="008A75BF"/>
    <w:rsid w:val="008B1420"/>
    <w:rsid w:val="008B2C62"/>
    <w:rsid w:val="008B539B"/>
    <w:rsid w:val="008B5D61"/>
    <w:rsid w:val="008C0C87"/>
    <w:rsid w:val="008C3F07"/>
    <w:rsid w:val="008D2B4C"/>
    <w:rsid w:val="008E0147"/>
    <w:rsid w:val="008E068E"/>
    <w:rsid w:val="008E3579"/>
    <w:rsid w:val="008F2693"/>
    <w:rsid w:val="008F35CA"/>
    <w:rsid w:val="008F6462"/>
    <w:rsid w:val="008F6A8D"/>
    <w:rsid w:val="00902A83"/>
    <w:rsid w:val="00902D38"/>
    <w:rsid w:val="00903AC2"/>
    <w:rsid w:val="00904548"/>
    <w:rsid w:val="009060CE"/>
    <w:rsid w:val="00911D74"/>
    <w:rsid w:val="00913B7D"/>
    <w:rsid w:val="00915A85"/>
    <w:rsid w:val="00916319"/>
    <w:rsid w:val="0092256E"/>
    <w:rsid w:val="0092334B"/>
    <w:rsid w:val="00925AF3"/>
    <w:rsid w:val="009266FB"/>
    <w:rsid w:val="00931551"/>
    <w:rsid w:val="00934341"/>
    <w:rsid w:val="0093434A"/>
    <w:rsid w:val="00935B26"/>
    <w:rsid w:val="00935CCB"/>
    <w:rsid w:val="0093630C"/>
    <w:rsid w:val="009365C6"/>
    <w:rsid w:val="00937B9D"/>
    <w:rsid w:val="00940D83"/>
    <w:rsid w:val="0094385E"/>
    <w:rsid w:val="00944220"/>
    <w:rsid w:val="0094545F"/>
    <w:rsid w:val="009462BB"/>
    <w:rsid w:val="00950692"/>
    <w:rsid w:val="00951800"/>
    <w:rsid w:val="00952ED3"/>
    <w:rsid w:val="00953074"/>
    <w:rsid w:val="00955BAA"/>
    <w:rsid w:val="00961CCA"/>
    <w:rsid w:val="0096620F"/>
    <w:rsid w:val="0096674F"/>
    <w:rsid w:val="00966BF0"/>
    <w:rsid w:val="00966F0C"/>
    <w:rsid w:val="00967D7F"/>
    <w:rsid w:val="009744B6"/>
    <w:rsid w:val="00974C0A"/>
    <w:rsid w:val="00975130"/>
    <w:rsid w:val="00982FF9"/>
    <w:rsid w:val="00983016"/>
    <w:rsid w:val="0098377C"/>
    <w:rsid w:val="0098503B"/>
    <w:rsid w:val="00990037"/>
    <w:rsid w:val="009935D7"/>
    <w:rsid w:val="00993B2A"/>
    <w:rsid w:val="00996B0D"/>
    <w:rsid w:val="009A4A4A"/>
    <w:rsid w:val="009A5F87"/>
    <w:rsid w:val="009B21D5"/>
    <w:rsid w:val="009B3A6D"/>
    <w:rsid w:val="009B3B03"/>
    <w:rsid w:val="009B3E62"/>
    <w:rsid w:val="009B40A1"/>
    <w:rsid w:val="009B52ED"/>
    <w:rsid w:val="009B54FE"/>
    <w:rsid w:val="009B5892"/>
    <w:rsid w:val="009B5D49"/>
    <w:rsid w:val="009B6D02"/>
    <w:rsid w:val="009B70B4"/>
    <w:rsid w:val="009B70DD"/>
    <w:rsid w:val="009B7693"/>
    <w:rsid w:val="009C0CD3"/>
    <w:rsid w:val="009C57C7"/>
    <w:rsid w:val="009C5857"/>
    <w:rsid w:val="009D0493"/>
    <w:rsid w:val="009D22A2"/>
    <w:rsid w:val="009D297C"/>
    <w:rsid w:val="009D3B35"/>
    <w:rsid w:val="009E0D19"/>
    <w:rsid w:val="009E13DC"/>
    <w:rsid w:val="009E2725"/>
    <w:rsid w:val="009E694B"/>
    <w:rsid w:val="009E6FFA"/>
    <w:rsid w:val="009F0211"/>
    <w:rsid w:val="009F059C"/>
    <w:rsid w:val="009F11A9"/>
    <w:rsid w:val="009F1DB7"/>
    <w:rsid w:val="009F2BEE"/>
    <w:rsid w:val="009F399C"/>
    <w:rsid w:val="009F3AC3"/>
    <w:rsid w:val="009F6C74"/>
    <w:rsid w:val="009F780F"/>
    <w:rsid w:val="00A0000E"/>
    <w:rsid w:val="00A02FEC"/>
    <w:rsid w:val="00A06488"/>
    <w:rsid w:val="00A11B01"/>
    <w:rsid w:val="00A125C3"/>
    <w:rsid w:val="00A157AF"/>
    <w:rsid w:val="00A15C19"/>
    <w:rsid w:val="00A20116"/>
    <w:rsid w:val="00A20835"/>
    <w:rsid w:val="00A22F9C"/>
    <w:rsid w:val="00A23535"/>
    <w:rsid w:val="00A24373"/>
    <w:rsid w:val="00A25895"/>
    <w:rsid w:val="00A2626D"/>
    <w:rsid w:val="00A3061C"/>
    <w:rsid w:val="00A312BF"/>
    <w:rsid w:val="00A36EB1"/>
    <w:rsid w:val="00A4003C"/>
    <w:rsid w:val="00A41CE2"/>
    <w:rsid w:val="00A41E11"/>
    <w:rsid w:val="00A43FBC"/>
    <w:rsid w:val="00A43FD0"/>
    <w:rsid w:val="00A46768"/>
    <w:rsid w:val="00A46A51"/>
    <w:rsid w:val="00A475F6"/>
    <w:rsid w:val="00A51A2B"/>
    <w:rsid w:val="00A57BC0"/>
    <w:rsid w:val="00A605F9"/>
    <w:rsid w:val="00A60942"/>
    <w:rsid w:val="00A60EEB"/>
    <w:rsid w:val="00A61166"/>
    <w:rsid w:val="00A61669"/>
    <w:rsid w:val="00A61CE1"/>
    <w:rsid w:val="00A62599"/>
    <w:rsid w:val="00A62D20"/>
    <w:rsid w:val="00A64F5C"/>
    <w:rsid w:val="00A65424"/>
    <w:rsid w:val="00A658C8"/>
    <w:rsid w:val="00A66185"/>
    <w:rsid w:val="00A66C20"/>
    <w:rsid w:val="00A73BCB"/>
    <w:rsid w:val="00A7473F"/>
    <w:rsid w:val="00A751A7"/>
    <w:rsid w:val="00A75AFB"/>
    <w:rsid w:val="00A773EF"/>
    <w:rsid w:val="00A8366C"/>
    <w:rsid w:val="00A843E0"/>
    <w:rsid w:val="00A8544D"/>
    <w:rsid w:val="00A85AAD"/>
    <w:rsid w:val="00A86489"/>
    <w:rsid w:val="00A90030"/>
    <w:rsid w:val="00A9070F"/>
    <w:rsid w:val="00A9192C"/>
    <w:rsid w:val="00A91C47"/>
    <w:rsid w:val="00A91C9B"/>
    <w:rsid w:val="00A91D15"/>
    <w:rsid w:val="00A93136"/>
    <w:rsid w:val="00A934B7"/>
    <w:rsid w:val="00A937A5"/>
    <w:rsid w:val="00A93BED"/>
    <w:rsid w:val="00AA23B3"/>
    <w:rsid w:val="00AA2895"/>
    <w:rsid w:val="00AA2ED3"/>
    <w:rsid w:val="00AA6AC7"/>
    <w:rsid w:val="00AB2FDF"/>
    <w:rsid w:val="00AB344D"/>
    <w:rsid w:val="00AB384F"/>
    <w:rsid w:val="00AB4A9F"/>
    <w:rsid w:val="00AB5EC2"/>
    <w:rsid w:val="00AC1872"/>
    <w:rsid w:val="00AC26D6"/>
    <w:rsid w:val="00AC59C5"/>
    <w:rsid w:val="00AC67A0"/>
    <w:rsid w:val="00AC68E5"/>
    <w:rsid w:val="00AD2488"/>
    <w:rsid w:val="00AD294B"/>
    <w:rsid w:val="00AD3E58"/>
    <w:rsid w:val="00AD3E5C"/>
    <w:rsid w:val="00AD4F85"/>
    <w:rsid w:val="00AD5820"/>
    <w:rsid w:val="00AD5E65"/>
    <w:rsid w:val="00AD6119"/>
    <w:rsid w:val="00AD74BE"/>
    <w:rsid w:val="00AE13ED"/>
    <w:rsid w:val="00AE5DE1"/>
    <w:rsid w:val="00AE77AE"/>
    <w:rsid w:val="00AE792B"/>
    <w:rsid w:val="00AF0863"/>
    <w:rsid w:val="00AF0A06"/>
    <w:rsid w:val="00AF6145"/>
    <w:rsid w:val="00AF6C23"/>
    <w:rsid w:val="00AF6D52"/>
    <w:rsid w:val="00AF7370"/>
    <w:rsid w:val="00B00186"/>
    <w:rsid w:val="00B0445F"/>
    <w:rsid w:val="00B0507B"/>
    <w:rsid w:val="00B05747"/>
    <w:rsid w:val="00B0607A"/>
    <w:rsid w:val="00B10697"/>
    <w:rsid w:val="00B1330D"/>
    <w:rsid w:val="00B13667"/>
    <w:rsid w:val="00B136B3"/>
    <w:rsid w:val="00B13C24"/>
    <w:rsid w:val="00B13C43"/>
    <w:rsid w:val="00B161F1"/>
    <w:rsid w:val="00B21920"/>
    <w:rsid w:val="00B230DB"/>
    <w:rsid w:val="00B25E2E"/>
    <w:rsid w:val="00B26107"/>
    <w:rsid w:val="00B278C8"/>
    <w:rsid w:val="00B27CFC"/>
    <w:rsid w:val="00B30E3B"/>
    <w:rsid w:val="00B31A56"/>
    <w:rsid w:val="00B351A7"/>
    <w:rsid w:val="00B37C40"/>
    <w:rsid w:val="00B40E47"/>
    <w:rsid w:val="00B423FD"/>
    <w:rsid w:val="00B42401"/>
    <w:rsid w:val="00B43B24"/>
    <w:rsid w:val="00B4488E"/>
    <w:rsid w:val="00B44A8F"/>
    <w:rsid w:val="00B44F88"/>
    <w:rsid w:val="00B45195"/>
    <w:rsid w:val="00B467C6"/>
    <w:rsid w:val="00B50D3C"/>
    <w:rsid w:val="00B50D7E"/>
    <w:rsid w:val="00B51FDA"/>
    <w:rsid w:val="00B52767"/>
    <w:rsid w:val="00B53159"/>
    <w:rsid w:val="00B533A2"/>
    <w:rsid w:val="00B537C4"/>
    <w:rsid w:val="00B54ED2"/>
    <w:rsid w:val="00B57F10"/>
    <w:rsid w:val="00B61368"/>
    <w:rsid w:val="00B613FA"/>
    <w:rsid w:val="00B64C09"/>
    <w:rsid w:val="00B64EE6"/>
    <w:rsid w:val="00B74350"/>
    <w:rsid w:val="00B74452"/>
    <w:rsid w:val="00B746DD"/>
    <w:rsid w:val="00B75AC3"/>
    <w:rsid w:val="00B75EAB"/>
    <w:rsid w:val="00B75EC2"/>
    <w:rsid w:val="00B82234"/>
    <w:rsid w:val="00B857B4"/>
    <w:rsid w:val="00B919ED"/>
    <w:rsid w:val="00B93162"/>
    <w:rsid w:val="00B93430"/>
    <w:rsid w:val="00B942C8"/>
    <w:rsid w:val="00B94C07"/>
    <w:rsid w:val="00B97B71"/>
    <w:rsid w:val="00BA1282"/>
    <w:rsid w:val="00BA164B"/>
    <w:rsid w:val="00BB0CC4"/>
    <w:rsid w:val="00BB0CF4"/>
    <w:rsid w:val="00BB2305"/>
    <w:rsid w:val="00BB25EE"/>
    <w:rsid w:val="00BB2D7D"/>
    <w:rsid w:val="00BB3613"/>
    <w:rsid w:val="00BB534D"/>
    <w:rsid w:val="00BB7848"/>
    <w:rsid w:val="00BC19D3"/>
    <w:rsid w:val="00BC227F"/>
    <w:rsid w:val="00BC2725"/>
    <w:rsid w:val="00BC2D7B"/>
    <w:rsid w:val="00BC3B31"/>
    <w:rsid w:val="00BC4A17"/>
    <w:rsid w:val="00BC6137"/>
    <w:rsid w:val="00BD12E9"/>
    <w:rsid w:val="00BD4038"/>
    <w:rsid w:val="00BD5213"/>
    <w:rsid w:val="00BD5EC5"/>
    <w:rsid w:val="00BD728B"/>
    <w:rsid w:val="00BD769B"/>
    <w:rsid w:val="00BE01C0"/>
    <w:rsid w:val="00BE03B3"/>
    <w:rsid w:val="00BE09C1"/>
    <w:rsid w:val="00BE1B87"/>
    <w:rsid w:val="00BE2321"/>
    <w:rsid w:val="00BE31F2"/>
    <w:rsid w:val="00BE4A83"/>
    <w:rsid w:val="00BE5062"/>
    <w:rsid w:val="00BE5A23"/>
    <w:rsid w:val="00BE6D27"/>
    <w:rsid w:val="00BF0310"/>
    <w:rsid w:val="00BF284D"/>
    <w:rsid w:val="00BF2E4F"/>
    <w:rsid w:val="00BF414F"/>
    <w:rsid w:val="00BF597C"/>
    <w:rsid w:val="00BF5BA1"/>
    <w:rsid w:val="00BF6D7B"/>
    <w:rsid w:val="00C01382"/>
    <w:rsid w:val="00C027FE"/>
    <w:rsid w:val="00C0397C"/>
    <w:rsid w:val="00C042F0"/>
    <w:rsid w:val="00C1070F"/>
    <w:rsid w:val="00C115FA"/>
    <w:rsid w:val="00C12D39"/>
    <w:rsid w:val="00C16BF5"/>
    <w:rsid w:val="00C2284F"/>
    <w:rsid w:val="00C2538F"/>
    <w:rsid w:val="00C25E62"/>
    <w:rsid w:val="00C26144"/>
    <w:rsid w:val="00C304A6"/>
    <w:rsid w:val="00C306AF"/>
    <w:rsid w:val="00C308D7"/>
    <w:rsid w:val="00C331CA"/>
    <w:rsid w:val="00C33510"/>
    <w:rsid w:val="00C342CA"/>
    <w:rsid w:val="00C34ADB"/>
    <w:rsid w:val="00C37D17"/>
    <w:rsid w:val="00C40C64"/>
    <w:rsid w:val="00C41871"/>
    <w:rsid w:val="00C4222D"/>
    <w:rsid w:val="00C431F2"/>
    <w:rsid w:val="00C432CC"/>
    <w:rsid w:val="00C45CF9"/>
    <w:rsid w:val="00C46A2A"/>
    <w:rsid w:val="00C46B06"/>
    <w:rsid w:val="00C47107"/>
    <w:rsid w:val="00C474AF"/>
    <w:rsid w:val="00C5082A"/>
    <w:rsid w:val="00C5262A"/>
    <w:rsid w:val="00C552E0"/>
    <w:rsid w:val="00C5537B"/>
    <w:rsid w:val="00C55CE8"/>
    <w:rsid w:val="00C60490"/>
    <w:rsid w:val="00C6141A"/>
    <w:rsid w:val="00C614CB"/>
    <w:rsid w:val="00C623C5"/>
    <w:rsid w:val="00C6333F"/>
    <w:rsid w:val="00C6515A"/>
    <w:rsid w:val="00C65725"/>
    <w:rsid w:val="00C6615F"/>
    <w:rsid w:val="00C666F4"/>
    <w:rsid w:val="00C66881"/>
    <w:rsid w:val="00C7113D"/>
    <w:rsid w:val="00C71894"/>
    <w:rsid w:val="00C71E82"/>
    <w:rsid w:val="00C753C5"/>
    <w:rsid w:val="00C800A6"/>
    <w:rsid w:val="00C81193"/>
    <w:rsid w:val="00C87C39"/>
    <w:rsid w:val="00C92C09"/>
    <w:rsid w:val="00C92F6A"/>
    <w:rsid w:val="00C93F9A"/>
    <w:rsid w:val="00C95FAB"/>
    <w:rsid w:val="00C97047"/>
    <w:rsid w:val="00C97F9F"/>
    <w:rsid w:val="00CA12A6"/>
    <w:rsid w:val="00CA133D"/>
    <w:rsid w:val="00CA24EE"/>
    <w:rsid w:val="00CA47CE"/>
    <w:rsid w:val="00CA4E73"/>
    <w:rsid w:val="00CA6642"/>
    <w:rsid w:val="00CA6CF0"/>
    <w:rsid w:val="00CB130D"/>
    <w:rsid w:val="00CB13B0"/>
    <w:rsid w:val="00CB1609"/>
    <w:rsid w:val="00CB3291"/>
    <w:rsid w:val="00CB4D97"/>
    <w:rsid w:val="00CC06D1"/>
    <w:rsid w:val="00CC09BF"/>
    <w:rsid w:val="00CC1146"/>
    <w:rsid w:val="00CC16D0"/>
    <w:rsid w:val="00CC29FA"/>
    <w:rsid w:val="00CC2A54"/>
    <w:rsid w:val="00CC2E14"/>
    <w:rsid w:val="00CC3EA8"/>
    <w:rsid w:val="00CC44BE"/>
    <w:rsid w:val="00CC75F9"/>
    <w:rsid w:val="00CC7814"/>
    <w:rsid w:val="00CD13D0"/>
    <w:rsid w:val="00CD3F90"/>
    <w:rsid w:val="00CD584D"/>
    <w:rsid w:val="00CE036B"/>
    <w:rsid w:val="00CE0F8F"/>
    <w:rsid w:val="00CE272F"/>
    <w:rsid w:val="00CE4663"/>
    <w:rsid w:val="00CE48C5"/>
    <w:rsid w:val="00CE6499"/>
    <w:rsid w:val="00CF1CAB"/>
    <w:rsid w:val="00D00C54"/>
    <w:rsid w:val="00D03066"/>
    <w:rsid w:val="00D13602"/>
    <w:rsid w:val="00D167C3"/>
    <w:rsid w:val="00D16ADD"/>
    <w:rsid w:val="00D1710E"/>
    <w:rsid w:val="00D20906"/>
    <w:rsid w:val="00D25E32"/>
    <w:rsid w:val="00D25F38"/>
    <w:rsid w:val="00D331F6"/>
    <w:rsid w:val="00D34447"/>
    <w:rsid w:val="00D34BB0"/>
    <w:rsid w:val="00D35B79"/>
    <w:rsid w:val="00D37FE6"/>
    <w:rsid w:val="00D40132"/>
    <w:rsid w:val="00D415DB"/>
    <w:rsid w:val="00D41B77"/>
    <w:rsid w:val="00D44066"/>
    <w:rsid w:val="00D4568D"/>
    <w:rsid w:val="00D4585E"/>
    <w:rsid w:val="00D45F7C"/>
    <w:rsid w:val="00D46026"/>
    <w:rsid w:val="00D46711"/>
    <w:rsid w:val="00D467A5"/>
    <w:rsid w:val="00D47873"/>
    <w:rsid w:val="00D47DBC"/>
    <w:rsid w:val="00D518D2"/>
    <w:rsid w:val="00D5214A"/>
    <w:rsid w:val="00D52296"/>
    <w:rsid w:val="00D54417"/>
    <w:rsid w:val="00D54DB8"/>
    <w:rsid w:val="00D55A2D"/>
    <w:rsid w:val="00D55D03"/>
    <w:rsid w:val="00D56D40"/>
    <w:rsid w:val="00D57543"/>
    <w:rsid w:val="00D6001B"/>
    <w:rsid w:val="00D61369"/>
    <w:rsid w:val="00D6274E"/>
    <w:rsid w:val="00D64072"/>
    <w:rsid w:val="00D64CD1"/>
    <w:rsid w:val="00D64DB1"/>
    <w:rsid w:val="00D64F41"/>
    <w:rsid w:val="00D65302"/>
    <w:rsid w:val="00D66F81"/>
    <w:rsid w:val="00D67BA5"/>
    <w:rsid w:val="00D71512"/>
    <w:rsid w:val="00D71652"/>
    <w:rsid w:val="00D7267E"/>
    <w:rsid w:val="00D7369A"/>
    <w:rsid w:val="00D76954"/>
    <w:rsid w:val="00D80EAE"/>
    <w:rsid w:val="00D81E29"/>
    <w:rsid w:val="00D82F08"/>
    <w:rsid w:val="00D852CE"/>
    <w:rsid w:val="00D87A13"/>
    <w:rsid w:val="00D9090D"/>
    <w:rsid w:val="00D93AFA"/>
    <w:rsid w:val="00D94AF2"/>
    <w:rsid w:val="00D950E1"/>
    <w:rsid w:val="00D95532"/>
    <w:rsid w:val="00DA16AE"/>
    <w:rsid w:val="00DA2B89"/>
    <w:rsid w:val="00DB0646"/>
    <w:rsid w:val="00DB21F6"/>
    <w:rsid w:val="00DB458B"/>
    <w:rsid w:val="00DB5594"/>
    <w:rsid w:val="00DB6C92"/>
    <w:rsid w:val="00DB76AA"/>
    <w:rsid w:val="00DB7A71"/>
    <w:rsid w:val="00DB7CDE"/>
    <w:rsid w:val="00DC16FC"/>
    <w:rsid w:val="00DC380D"/>
    <w:rsid w:val="00DC4B8B"/>
    <w:rsid w:val="00DC7422"/>
    <w:rsid w:val="00DD0224"/>
    <w:rsid w:val="00DD125C"/>
    <w:rsid w:val="00DD2A9D"/>
    <w:rsid w:val="00DD46C1"/>
    <w:rsid w:val="00DD6FD6"/>
    <w:rsid w:val="00DD7382"/>
    <w:rsid w:val="00DE0A57"/>
    <w:rsid w:val="00DE0AE8"/>
    <w:rsid w:val="00DE176C"/>
    <w:rsid w:val="00DE2792"/>
    <w:rsid w:val="00DE3527"/>
    <w:rsid w:val="00DE50CD"/>
    <w:rsid w:val="00DE5552"/>
    <w:rsid w:val="00DE5668"/>
    <w:rsid w:val="00DF2303"/>
    <w:rsid w:val="00DF3FBF"/>
    <w:rsid w:val="00DF5DE8"/>
    <w:rsid w:val="00DF6ACB"/>
    <w:rsid w:val="00DF6FAC"/>
    <w:rsid w:val="00DF791C"/>
    <w:rsid w:val="00E00A6A"/>
    <w:rsid w:val="00E00BB3"/>
    <w:rsid w:val="00E03C79"/>
    <w:rsid w:val="00E05010"/>
    <w:rsid w:val="00E0655C"/>
    <w:rsid w:val="00E10E3D"/>
    <w:rsid w:val="00E1180A"/>
    <w:rsid w:val="00E11E7F"/>
    <w:rsid w:val="00E12B91"/>
    <w:rsid w:val="00E15061"/>
    <w:rsid w:val="00E153A0"/>
    <w:rsid w:val="00E21AB3"/>
    <w:rsid w:val="00E231B5"/>
    <w:rsid w:val="00E26209"/>
    <w:rsid w:val="00E301E5"/>
    <w:rsid w:val="00E3599F"/>
    <w:rsid w:val="00E3619B"/>
    <w:rsid w:val="00E36869"/>
    <w:rsid w:val="00E42BC6"/>
    <w:rsid w:val="00E4451C"/>
    <w:rsid w:val="00E45EE0"/>
    <w:rsid w:val="00E50DE1"/>
    <w:rsid w:val="00E50F24"/>
    <w:rsid w:val="00E5588C"/>
    <w:rsid w:val="00E57E1F"/>
    <w:rsid w:val="00E57E48"/>
    <w:rsid w:val="00E6261E"/>
    <w:rsid w:val="00E62F1D"/>
    <w:rsid w:val="00E63056"/>
    <w:rsid w:val="00E63166"/>
    <w:rsid w:val="00E633BF"/>
    <w:rsid w:val="00E6396E"/>
    <w:rsid w:val="00E70340"/>
    <w:rsid w:val="00E72121"/>
    <w:rsid w:val="00E72733"/>
    <w:rsid w:val="00E72A42"/>
    <w:rsid w:val="00E763A8"/>
    <w:rsid w:val="00E76535"/>
    <w:rsid w:val="00E76B7F"/>
    <w:rsid w:val="00E805C0"/>
    <w:rsid w:val="00E80854"/>
    <w:rsid w:val="00E81D48"/>
    <w:rsid w:val="00E828ED"/>
    <w:rsid w:val="00E850F1"/>
    <w:rsid w:val="00E876DC"/>
    <w:rsid w:val="00E879E6"/>
    <w:rsid w:val="00E9008D"/>
    <w:rsid w:val="00E97D20"/>
    <w:rsid w:val="00EA4876"/>
    <w:rsid w:val="00EA56BC"/>
    <w:rsid w:val="00EA6F25"/>
    <w:rsid w:val="00EA7365"/>
    <w:rsid w:val="00EB0136"/>
    <w:rsid w:val="00EB0239"/>
    <w:rsid w:val="00EB1848"/>
    <w:rsid w:val="00EB1926"/>
    <w:rsid w:val="00EB21B0"/>
    <w:rsid w:val="00EB3D65"/>
    <w:rsid w:val="00EB58B8"/>
    <w:rsid w:val="00EB5949"/>
    <w:rsid w:val="00EC1935"/>
    <w:rsid w:val="00EC2AC1"/>
    <w:rsid w:val="00EC3266"/>
    <w:rsid w:val="00EC4EBF"/>
    <w:rsid w:val="00EC596E"/>
    <w:rsid w:val="00ED1023"/>
    <w:rsid w:val="00ED14E8"/>
    <w:rsid w:val="00ED594A"/>
    <w:rsid w:val="00ED5E66"/>
    <w:rsid w:val="00ED6085"/>
    <w:rsid w:val="00EE17E5"/>
    <w:rsid w:val="00EE4059"/>
    <w:rsid w:val="00EE454F"/>
    <w:rsid w:val="00EE66B8"/>
    <w:rsid w:val="00EE68DF"/>
    <w:rsid w:val="00EE7199"/>
    <w:rsid w:val="00EE7E16"/>
    <w:rsid w:val="00EF05C5"/>
    <w:rsid w:val="00EF1199"/>
    <w:rsid w:val="00EF11AC"/>
    <w:rsid w:val="00EF1BAA"/>
    <w:rsid w:val="00EF2457"/>
    <w:rsid w:val="00EF2D59"/>
    <w:rsid w:val="00EF45F1"/>
    <w:rsid w:val="00EF4EF2"/>
    <w:rsid w:val="00EF6BCC"/>
    <w:rsid w:val="00F012C0"/>
    <w:rsid w:val="00F01559"/>
    <w:rsid w:val="00F036E8"/>
    <w:rsid w:val="00F03F40"/>
    <w:rsid w:val="00F048B7"/>
    <w:rsid w:val="00F068AA"/>
    <w:rsid w:val="00F07F82"/>
    <w:rsid w:val="00F10979"/>
    <w:rsid w:val="00F122C7"/>
    <w:rsid w:val="00F12963"/>
    <w:rsid w:val="00F135B9"/>
    <w:rsid w:val="00F16320"/>
    <w:rsid w:val="00F16FBC"/>
    <w:rsid w:val="00F2043E"/>
    <w:rsid w:val="00F22690"/>
    <w:rsid w:val="00F22CA9"/>
    <w:rsid w:val="00F2411D"/>
    <w:rsid w:val="00F257A9"/>
    <w:rsid w:val="00F26AFD"/>
    <w:rsid w:val="00F277E0"/>
    <w:rsid w:val="00F279B5"/>
    <w:rsid w:val="00F304E6"/>
    <w:rsid w:val="00F33152"/>
    <w:rsid w:val="00F33ACC"/>
    <w:rsid w:val="00F359C1"/>
    <w:rsid w:val="00F364D0"/>
    <w:rsid w:val="00F36AFE"/>
    <w:rsid w:val="00F36C9A"/>
    <w:rsid w:val="00F42A2C"/>
    <w:rsid w:val="00F44930"/>
    <w:rsid w:val="00F44EF1"/>
    <w:rsid w:val="00F478C1"/>
    <w:rsid w:val="00F519D3"/>
    <w:rsid w:val="00F51A93"/>
    <w:rsid w:val="00F51B82"/>
    <w:rsid w:val="00F573EC"/>
    <w:rsid w:val="00F60E40"/>
    <w:rsid w:val="00F62D7B"/>
    <w:rsid w:val="00F6334D"/>
    <w:rsid w:val="00F63F25"/>
    <w:rsid w:val="00F643CC"/>
    <w:rsid w:val="00F64654"/>
    <w:rsid w:val="00F65587"/>
    <w:rsid w:val="00F675F5"/>
    <w:rsid w:val="00F6772D"/>
    <w:rsid w:val="00F714ED"/>
    <w:rsid w:val="00F746F2"/>
    <w:rsid w:val="00F7672C"/>
    <w:rsid w:val="00F80886"/>
    <w:rsid w:val="00F811D3"/>
    <w:rsid w:val="00F820DC"/>
    <w:rsid w:val="00F83E95"/>
    <w:rsid w:val="00F859B6"/>
    <w:rsid w:val="00F85DC6"/>
    <w:rsid w:val="00F870F1"/>
    <w:rsid w:val="00F93F73"/>
    <w:rsid w:val="00F94F62"/>
    <w:rsid w:val="00F953AC"/>
    <w:rsid w:val="00F959DD"/>
    <w:rsid w:val="00F968F9"/>
    <w:rsid w:val="00F96B8C"/>
    <w:rsid w:val="00FA00A7"/>
    <w:rsid w:val="00FA011F"/>
    <w:rsid w:val="00FA2825"/>
    <w:rsid w:val="00FA321D"/>
    <w:rsid w:val="00FA4B58"/>
    <w:rsid w:val="00FA550D"/>
    <w:rsid w:val="00FA6125"/>
    <w:rsid w:val="00FB2920"/>
    <w:rsid w:val="00FB4AFB"/>
    <w:rsid w:val="00FB584C"/>
    <w:rsid w:val="00FC0D69"/>
    <w:rsid w:val="00FC283D"/>
    <w:rsid w:val="00FC5D53"/>
    <w:rsid w:val="00FC64CA"/>
    <w:rsid w:val="00FC6FD0"/>
    <w:rsid w:val="00FD0DFC"/>
    <w:rsid w:val="00FD1EF5"/>
    <w:rsid w:val="00FD3DAE"/>
    <w:rsid w:val="00FD429A"/>
    <w:rsid w:val="00FD49FC"/>
    <w:rsid w:val="00FD51D6"/>
    <w:rsid w:val="00FD5A9C"/>
    <w:rsid w:val="00FD6413"/>
    <w:rsid w:val="00FD70E9"/>
    <w:rsid w:val="00FE0B4E"/>
    <w:rsid w:val="00FE1080"/>
    <w:rsid w:val="00FE3222"/>
    <w:rsid w:val="00FE4B2B"/>
    <w:rsid w:val="00FE5F78"/>
    <w:rsid w:val="00FE6DD0"/>
    <w:rsid w:val="00FE7834"/>
    <w:rsid w:val="00FF00E5"/>
    <w:rsid w:val="00FF50A3"/>
    <w:rsid w:val="00FF519A"/>
    <w:rsid w:val="00FF5294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882912D-0F43-4D20-B9C5-78E9B8776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28181D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28181D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28181D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28181D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28181D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28181D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28181D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28181D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28181D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28181D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28181D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28181D"/>
    <w:rPr>
      <w:vertAlign w:val="superscript"/>
    </w:rPr>
  </w:style>
  <w:style w:type="paragraph" w:styleId="a7">
    <w:name w:val="Body Text"/>
    <w:basedOn w:val="a2"/>
    <w:link w:val="aa"/>
    <w:uiPriority w:val="99"/>
    <w:rsid w:val="0028181D"/>
    <w:pPr>
      <w:ind w:firstLine="709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28181D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28181D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d"/>
    <w:uiPriority w:val="99"/>
    <w:rsid w:val="0028181D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28181D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28181D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28181D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28181D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28181D"/>
    <w:pPr>
      <w:tabs>
        <w:tab w:val="center" w:pos="4819"/>
        <w:tab w:val="right" w:pos="9639"/>
      </w:tabs>
      <w:ind w:firstLine="709"/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28181D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28181D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28181D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styleId="af4">
    <w:name w:val="caption"/>
    <w:basedOn w:val="a2"/>
    <w:next w:val="a2"/>
    <w:uiPriority w:val="99"/>
    <w:qFormat/>
    <w:rsid w:val="0028181D"/>
    <w:pPr>
      <w:ind w:firstLine="709"/>
    </w:pPr>
    <w:rPr>
      <w:b/>
      <w:bCs/>
      <w:sz w:val="20"/>
      <w:szCs w:val="20"/>
    </w:rPr>
  </w:style>
  <w:style w:type="character" w:styleId="af5">
    <w:name w:val="page number"/>
    <w:uiPriority w:val="99"/>
    <w:rsid w:val="0028181D"/>
    <w:rPr>
      <w:rFonts w:ascii="Times New Roman" w:hAnsi="Times New Roman" w:cs="Times New Roman"/>
      <w:sz w:val="28"/>
      <w:szCs w:val="28"/>
    </w:rPr>
  </w:style>
  <w:style w:type="character" w:customStyle="1" w:styleId="af6">
    <w:name w:val="номер страницы"/>
    <w:uiPriority w:val="99"/>
    <w:rsid w:val="0028181D"/>
    <w:rPr>
      <w:sz w:val="28"/>
      <w:szCs w:val="28"/>
    </w:rPr>
  </w:style>
  <w:style w:type="paragraph" w:styleId="af7">
    <w:name w:val="Normal (Web)"/>
    <w:basedOn w:val="a2"/>
    <w:uiPriority w:val="99"/>
    <w:rsid w:val="0028181D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28181D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28181D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28181D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28181D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28181D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28181D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28181D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28181D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28181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autoRedefine/>
    <w:uiPriority w:val="99"/>
    <w:rsid w:val="0028181D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28181D"/>
    <w:pPr>
      <w:numPr>
        <w:numId w:val="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28181D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28181D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28181D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28181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28181D"/>
    <w:rPr>
      <w:i/>
      <w:iCs/>
    </w:rPr>
  </w:style>
  <w:style w:type="paragraph" w:customStyle="1" w:styleId="afb">
    <w:name w:val="ТАБЛИЦА"/>
    <w:next w:val="a2"/>
    <w:autoRedefine/>
    <w:uiPriority w:val="99"/>
    <w:rsid w:val="0028181D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28181D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28181D"/>
  </w:style>
  <w:style w:type="table" w:customStyle="1" w:styleId="15">
    <w:name w:val="Стиль таблицы1"/>
    <w:uiPriority w:val="99"/>
    <w:rsid w:val="0028181D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28181D"/>
    <w:pPr>
      <w:ind w:firstLine="709"/>
    </w:pPr>
    <w:rPr>
      <w:b/>
      <w:bCs/>
    </w:rPr>
  </w:style>
  <w:style w:type="paragraph" w:customStyle="1" w:styleId="afd">
    <w:name w:val="схема"/>
    <w:autoRedefine/>
    <w:uiPriority w:val="99"/>
    <w:rsid w:val="0028181D"/>
    <w:pPr>
      <w:jc w:val="center"/>
    </w:pPr>
  </w:style>
  <w:style w:type="paragraph" w:styleId="afe">
    <w:name w:val="endnote text"/>
    <w:basedOn w:val="a2"/>
    <w:link w:val="aff"/>
    <w:uiPriority w:val="99"/>
    <w:semiHidden/>
    <w:rsid w:val="0028181D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28181D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28181D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28181D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8572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572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72473">
          <w:marLeft w:val="200"/>
          <w:marRight w:val="20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572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7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572488">
              <w:marLeft w:val="0"/>
              <w:marRight w:val="0"/>
              <w:marTop w:val="4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57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572465">
                      <w:marLeft w:val="0"/>
                      <w:marRight w:val="0"/>
                      <w:marTop w:val="4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572489">
                          <w:marLeft w:val="0"/>
                          <w:marRight w:val="0"/>
                          <w:marTop w:val="20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57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7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57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7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57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72469">
          <w:marLeft w:val="-10500"/>
          <w:marRight w:val="0"/>
          <w:marTop w:val="400"/>
          <w:marBottom w:val="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572492">
              <w:marLeft w:val="0"/>
              <w:marRight w:val="0"/>
              <w:marTop w:val="5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572468">
                  <w:marLeft w:val="0"/>
                  <w:marRight w:val="0"/>
                  <w:marTop w:val="520"/>
                  <w:marBottom w:val="0"/>
                  <w:divBdr>
                    <w:top w:val="single" w:sz="8" w:space="0" w:color="ADADAD"/>
                    <w:left w:val="single" w:sz="8" w:space="0" w:color="ADADAD"/>
                    <w:bottom w:val="single" w:sz="8" w:space="27" w:color="ADADAD"/>
                    <w:right w:val="single" w:sz="2" w:space="0" w:color="ADADAD"/>
                  </w:divBdr>
                  <w:divsChild>
                    <w:div w:id="1498572479">
                      <w:marLeft w:val="0"/>
                      <w:marRight w:val="0"/>
                      <w:marTop w:val="5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572463">
                          <w:marLeft w:val="0"/>
                          <w:marRight w:val="0"/>
                          <w:marTop w:val="5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572475">
                          <w:marLeft w:val="0"/>
                          <w:marRight w:val="0"/>
                          <w:marTop w:val="5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572477">
                          <w:marLeft w:val="0"/>
                          <w:marRight w:val="0"/>
                          <w:marTop w:val="5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572478">
                          <w:marLeft w:val="0"/>
                          <w:marRight w:val="0"/>
                          <w:marTop w:val="5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572484">
                          <w:marLeft w:val="0"/>
                          <w:marRight w:val="0"/>
                          <w:marTop w:val="5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572485">
                          <w:marLeft w:val="0"/>
                          <w:marRight w:val="0"/>
                          <w:marTop w:val="5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572490">
                          <w:marLeft w:val="0"/>
                          <w:marRight w:val="0"/>
                          <w:marTop w:val="5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57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7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57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7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57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7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57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2924</Words>
  <Characters>16669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Diapsalmata</Company>
  <LinksUpToDate>false</LinksUpToDate>
  <CharactersWithSpaces>19554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admin</cp:lastModifiedBy>
  <cp:revision>2</cp:revision>
  <cp:lastPrinted>2009-11-30T21:17:00Z</cp:lastPrinted>
  <dcterms:created xsi:type="dcterms:W3CDTF">2014-02-20T18:07:00Z</dcterms:created>
  <dcterms:modified xsi:type="dcterms:W3CDTF">2014-02-20T18:07:00Z</dcterms:modified>
</cp:coreProperties>
</file>