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A27" w:rsidRDefault="00CC2A27">
      <w:pPr>
        <w:pStyle w:val="Web"/>
        <w:spacing w:before="0" w:beforeAutospacing="0" w:after="0" w:afterAutospacing="0" w:line="240" w:lineRule="atLeast"/>
        <w:jc w:val="center"/>
        <w:rPr>
          <w:rFonts w:ascii="Arial" w:hAnsi="Arial" w:cs="Arial"/>
          <w:color w:val="FF0000"/>
          <w:sz w:val="72"/>
          <w:szCs w:val="72"/>
        </w:rPr>
      </w:pPr>
      <w:r>
        <w:rPr>
          <w:rFonts w:ascii="Arial" w:hAnsi="Arial" w:cs="Arial"/>
          <w:color w:val="FF0000"/>
          <w:sz w:val="72"/>
          <w:szCs w:val="72"/>
        </w:rPr>
        <w:t>Реферат</w:t>
      </w:r>
    </w:p>
    <w:p w:rsidR="00CC2A27" w:rsidRDefault="00CC2A27">
      <w:pPr>
        <w:pStyle w:val="Web"/>
        <w:spacing w:before="0" w:beforeAutospacing="0" w:after="0" w:afterAutospacing="0" w:line="240" w:lineRule="atLeast"/>
        <w:jc w:val="both"/>
        <w:rPr>
          <w:rFonts w:ascii="Arial" w:hAnsi="Arial" w:cs="Arial"/>
          <w:color w:val="FF0000"/>
          <w:sz w:val="28"/>
          <w:szCs w:val="28"/>
        </w:rPr>
      </w:pPr>
    </w:p>
    <w:p w:rsidR="00CC2A27" w:rsidRDefault="00CC2A27">
      <w:pPr>
        <w:pStyle w:val="Web"/>
        <w:spacing w:before="0" w:beforeAutospacing="0" w:after="0" w:afterAutospacing="0" w:line="240" w:lineRule="atLeast"/>
        <w:jc w:val="both"/>
        <w:rPr>
          <w:rFonts w:ascii="Arial" w:hAnsi="Arial" w:cs="Arial"/>
          <w:color w:val="FF0000"/>
          <w:sz w:val="28"/>
          <w:szCs w:val="28"/>
        </w:rPr>
      </w:pPr>
    </w:p>
    <w:p w:rsidR="00CC2A27" w:rsidRDefault="00CC2A27">
      <w:pPr>
        <w:pStyle w:val="Web"/>
        <w:spacing w:before="0" w:beforeAutospacing="0" w:after="0" w:afterAutospacing="0" w:line="240" w:lineRule="atLeast"/>
        <w:jc w:val="center"/>
        <w:rPr>
          <w:rFonts w:ascii="Arial" w:hAnsi="Arial" w:cs="Arial"/>
          <w:color w:val="FF0000"/>
          <w:sz w:val="28"/>
          <w:szCs w:val="28"/>
        </w:rPr>
      </w:pPr>
      <w:r>
        <w:rPr>
          <w:rFonts w:ascii="Arial" w:hAnsi="Arial" w:cs="Arial"/>
          <w:color w:val="FF0000"/>
          <w:sz w:val="28"/>
          <w:szCs w:val="28"/>
        </w:rPr>
        <w:t>По дисциплине: физкультура</w:t>
      </w:r>
    </w:p>
    <w:p w:rsidR="00CC2A27" w:rsidRDefault="00CC2A27">
      <w:pPr>
        <w:pStyle w:val="Web"/>
        <w:spacing w:before="0" w:beforeAutospacing="0" w:after="0" w:afterAutospacing="0" w:line="240" w:lineRule="atLeast"/>
        <w:jc w:val="center"/>
        <w:rPr>
          <w:rFonts w:ascii="Arial" w:hAnsi="Arial" w:cs="Arial"/>
          <w:color w:val="FF0000"/>
          <w:sz w:val="28"/>
          <w:szCs w:val="28"/>
        </w:rPr>
      </w:pPr>
    </w:p>
    <w:p w:rsidR="00CC2A27" w:rsidRDefault="00CC2A27">
      <w:pPr>
        <w:pStyle w:val="Web"/>
        <w:spacing w:before="0" w:beforeAutospacing="0" w:after="0" w:afterAutospacing="0" w:line="240" w:lineRule="atLeast"/>
        <w:jc w:val="center"/>
        <w:rPr>
          <w:rFonts w:ascii="Arial" w:hAnsi="Arial" w:cs="Arial"/>
          <w:color w:val="FF0000"/>
          <w:sz w:val="28"/>
          <w:szCs w:val="28"/>
        </w:rPr>
      </w:pPr>
      <w:r>
        <w:rPr>
          <w:rFonts w:ascii="Arial" w:hAnsi="Arial" w:cs="Arial"/>
          <w:color w:val="FF0000"/>
          <w:sz w:val="28"/>
          <w:szCs w:val="28"/>
        </w:rPr>
        <w:t>Тема: «Скоростно-силовая подготовка спортсменов. Развитие гибкости»</w:t>
      </w:r>
    </w:p>
    <w:p w:rsidR="00CC2A27" w:rsidRDefault="00CC2A27">
      <w:pPr>
        <w:pStyle w:val="Web"/>
        <w:spacing w:before="0" w:beforeAutospacing="0" w:after="0" w:afterAutospacing="0" w:line="240" w:lineRule="atLeast"/>
        <w:jc w:val="center"/>
        <w:rPr>
          <w:rFonts w:ascii="Arial" w:hAnsi="Arial" w:cs="Arial"/>
          <w:color w:val="FF0000"/>
          <w:sz w:val="28"/>
          <w:szCs w:val="28"/>
        </w:rPr>
      </w:pPr>
    </w:p>
    <w:p w:rsidR="00CC2A27" w:rsidRDefault="00CC2A27">
      <w:pPr>
        <w:pStyle w:val="Web"/>
        <w:spacing w:before="0" w:beforeAutospacing="0" w:after="0" w:afterAutospacing="0" w:line="240" w:lineRule="atLeast"/>
        <w:jc w:val="both"/>
        <w:rPr>
          <w:rFonts w:ascii="Arial" w:hAnsi="Arial" w:cs="Arial"/>
          <w:color w:val="FF0000"/>
          <w:sz w:val="40"/>
          <w:szCs w:val="40"/>
        </w:rPr>
      </w:pPr>
      <w:r>
        <w:rPr>
          <w:rFonts w:ascii="Arial" w:hAnsi="Arial" w:cs="Arial"/>
          <w:color w:val="FF0000"/>
          <w:sz w:val="40"/>
          <w:szCs w:val="40"/>
        </w:rPr>
        <w:t xml:space="preserve">Основы специальной силовой подготовки в спорте </w:t>
      </w:r>
    </w:p>
    <w:p w:rsidR="00CC2A27" w:rsidRDefault="00CC2A27">
      <w:pPr>
        <w:pStyle w:val="Web"/>
        <w:spacing w:before="0" w:beforeAutospacing="0" w:after="0" w:afterAutospacing="0" w:line="240" w:lineRule="atLeast"/>
        <w:jc w:val="both"/>
        <w:rPr>
          <w:rFonts w:ascii="Arial" w:hAnsi="Arial" w:cs="Arial"/>
          <w:color w:val="333333"/>
        </w:rPr>
      </w:pPr>
    </w:p>
    <w:p w:rsidR="00CC2A27" w:rsidRDefault="00CC2A27">
      <w:pPr>
        <w:pStyle w:val="Web"/>
        <w:spacing w:before="0" w:beforeAutospacing="0" w:after="0" w:afterAutospacing="0" w:line="240" w:lineRule="atLeast"/>
        <w:ind w:firstLine="196"/>
        <w:jc w:val="both"/>
        <w:rPr>
          <w:rFonts w:ascii="Arial" w:hAnsi="Arial" w:cs="Arial"/>
          <w:color w:val="0000FF"/>
        </w:rPr>
      </w:pPr>
      <w:r>
        <w:rPr>
          <w:rFonts w:ascii="Arial" w:hAnsi="Arial" w:cs="Arial"/>
          <w:color w:val="0000FF"/>
          <w:sz w:val="27"/>
          <w:szCs w:val="27"/>
        </w:rPr>
        <w:t>Развитие абсолютной силы мышц.</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Абсолютная сила характеризует предельное напряжение мышц человека, измеренное динамометром или наибольшим весом поднятого груза. Иными словами, абсолютная сила—это максимальное значение силы, проявленной в условиях изометрического напряжения или медленного движения с грузом. Можно назвать два основных метода развития абсолютной силы мышц: метод повторных усилий и метод кратковременных максимальных напряжений.</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Метод повторных усилий заключается в повторном поднимании отягощения, вес которого постепенно увеличивается в соответствии с ростом силы мышц. Эффект такой тренировки представляется зависимым от проприоцептивных ощущений, которыми -сопровождается медленное поднимание тяжести; от соответствующих приспособительных перестроек в организме, происходящих в результате сильного возбуждения нервных путей, идущих от мозга к мышцам; от увеличения количества возбужденных моторных единиц (Н. Kabat, 1947; F. Helleb-rant, S. Houtz, 1956).</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Разновидностью метода повторных усилий является метод прогрессивно возрастающего сопротивления. Вначале определяют вес, который можно поднять 10 раз подряд (он обозначается как 10 ПМ, т. е. повторный максимум). Тренировочный сеанс состоит из трех подходов с 10 медленными повторениями в каждом. В первом подходе берется вес, равный половине веса 10 ПМ, во втором—3\4 от 10 ПМ и в третьем—10 ПМ. Прогрессивное увеличение сопротивления имеет практическую ценность для развития силы и выносливости (Е. Faulkner, 1950;A. Lindervold, 1952; A. Montgomery, 1954).</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Известны модификации метода Де Лорма (D. Hoog, 1946; S. Houtz а. о., 1946; A. Zinovieff, 1951; A. Watkins, 1952; R. Me. Govern, Н. Luscombe, 1953; I. Me. Queen, 1954), которые связаны с уменьшением числа повторений, увеличением отягощения и различными вариациями в числе подходов и порядке следования веса отягощения в тренировочном цикле. Так, выполнение упражнения в обратном порядке называется оксфордским, или методом Зиновьева (A. Zinovieff, 1951), а с последовательностью 1\2 от 10 ПМ, 10 ПМ, 3/4 от 10 ПМ—методом Мак-Клоя (Ch. |Мс. Cloy, 1954). Сравнение этих модификаций показало, .что ничего нового они не добавляют к методу Де Лорма, хотя придают различные оттенки развиваемой силе: система Де Лорма привела к большему увеличению силы, чем система Мак-Клоя (154% против 142%), однако при занятиях по системе Мак-Клоя увеличилась выносливость (212,8% против 186%) (Е. Faulkner, 1950). Тренировка с тяжелыми, а затем легкими отягощениями вызвала увеличение объема мышц по сравнению с тренировкой с легкими, а затем с более тяжелыми отягощениями на 5,5%, хотя статистическая достоверность этих различий не была подтверждена в исследовании (R. Me. Morris, Е. Elkins, 1954). Тренировка с весом 25% от 5 ПМ в первом подходе, 50% — во втором и 75% — в третьем (с 5 повторениями в каждом подходе) была столь же эффективной для увеличения силы, как и тренировка с весом 5 ПМ—в первом, 125% от 5 ПМ—во втором и 150% — в третьем подходах (Ё. Krusen, 1949).</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А. Н. Воробьев (1971) показал, что в основной части нагрузки в тренировке современных тяжелоатлетов применяется преимущественно вес от 70% (от максимального) и выше. На долю более легких весов отводится около 10% всей нагрузки.</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Естественно, что при совершенствовании методов развития абсолютной силы внимание уделялось и таким вопросам, как число подходов к весу, число повторений в одном подходе и темп движений. Так, экспериментально проверялся тренировочный эффект 9 различных программ в жиме лежа. В результате эксперимента выясни-. лось, что тренировка в трех подходах с 6 повторениями (т. е. с весом 6 ПМ) оказалась наиболее эффективной (R. Berger, 1962). Это фактически подтвердило раннюю работу Е. Кейпена (1956), в которой была выявлена эффективность 5 подъемов максимального веса в трех подходах. Несколько позже Р. Бергер (1963) исследовал вопрос, почему 6 повторений в каждом подходе были более эффективны, чем 2 или 10 повторений. Он пришел к выводу, что тренировка с тяжелым весом не обеспечивала оптимального числа повторений, необходимых" для увеличения силы, и, наоборот, тренировка с легким весом и большим числом повторений являлась слишком слабым раздражителем. В этой работе не было обнаружено значительных различий в приросте силы при тренировке с весом 2, 5 и 10 ПМ, при тренировке с максимальным (10 ПМ в одном подходе три раза в неделю) и субмаксимальным (90% от 10 ПМ два раза в неделю и 10 ПМ третий раз) весом, а также разницы в эффективности двух и трехразовой тренировки в неделю.</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Однако имеются сведения, что во всех случаях тренировка с интервалами между занятиями 2 дня оказывалась значительно более эффективной, чем с интервалом в 1 день (И. Г. Васильев, 1954).</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Сравнивались также 5 тренировочных программ, отличающихся друг от друга главным образом максимальным весом в одном подходе: 1) 2\3 от веса 1 ПМ два раза в неделю и вес 1 ПМ в третий раз; 2) 2\3 от веса 1 ПМ два раза в неделю и 80% от 1 ПМ в третий раз; 3) 2\3 от веса 1 ПМ два раза в неделю и 90% от 1 ПМ в третий раз; 4) вес 1 ПМ один раз в неделю; 5) 2\3 от веса 1 ПМ три раза в неделю. Единственная программа, которая не дала прироста силы,—это пятая. Прирост силы в тренировке по другим программам был примерно равным (R.Berger, 1965).</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Итак, можно сделать следующий вывод:</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1. Тренировка с субмаксимальным весом (в 2\3 и более от максимума) дважды в неделю и с максимальным весом раз в неделю дает такой же результат в развитии силы, как и тренировка с максимальным весом три раза в неделю.</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2. Увеличение силы при тренировке с весом 2\3 от ПМ два раза в неделю по одному подходу и с весом 1 ПМ в третий раз происходит главным образом благодаря тренировке с весом 1 ПМ.</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3. Для оптимального увеличения силы при тренировке три раза в неделю вес в одном подходе нужно подбирать в пределах от 3 до 10 ПМ.</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4. Тренировка раз в неделю с весом 1 ПМ в одном подходе значительно увеличивает силу до 6-й недели.</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5. Тренировка два раза в неделю с весом 10 ПМ в трех подходах так же эффективна, как и такая же тренировка три раза в неделю.</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6. Если в тренировке применяется вес 10 ПМ в одном подходе, последовательность подъема меньшего веса не имеет никакого значения.</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Следует подчеркнуть, что эти выводы сделаны на основе исследовании с испытуемыми, которые или совсем не тренировались, или тренировались мало до начала эксперимента. У новичков значительное увеличение силы наблюдалось при тренировке 1 и 5 раз в неделю. При большем числе тренировок в неделю может ухудшиться восстановление организма. Поскольку оптимальное число тренировок в неделю зависит от способности организма к восстановлению, никакие рекомендации в отношении числа подходов и повторений, никакая программа не могут быть идеальными для всех занимающихся (R. Вегger, 1962, 1963).</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По мнению А. Н. Воробьева (1971), вариативность в числе подъемов от 1 до 6 является тем оптимумом, который необходим для тренировок квалифицированных тяжелоатлетов. Превышение или снижение этого числа отрицательно сказывается на развитии силы.</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Существенное значение для развития силы мышц имеет темп движений при выполнении упражнений с отягощениями (см. обзор А. Н. Воробьев, 1971). В последнее время установлено, что наибольшие результаты в приросте силы мышц соответствуют среднему темпу движений: прирост силы происходит в течение 30 занятий, при другом темпе—в течение 15 занятий. Установлено, что наиболее эффективным является вариативное сочетание разного темпа выполнения упражнения. Так, прирост силовых показателей за 10-недельный период такой тренировки составил 22,2±0,6 кг, а при выполнении движений в среднем темпе—16,3±0,5 кг (С. И. Лели ков,1975)</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'Интересно, что в определенных условиях уровень развития силы повторным методом определяется не весом поднимаемого груза, а количеством выполненной работы. Так, по данным И. Г. Васильева (1954), разные мышечные группы после проделанной на 40 тренировочных занятиях одинаковой работы (в кГм) при всех нагрузках (20, 40, 60, 80% от максимальной силы) и при темпе 45 подъемов груза в минуту дали эффект, мало отличающий их друг от друга. Нагрузка в 80% привела к несколько большему эффекту, но не для всех групп упражняемых мышц. При аналогичной тренировке в максимальном темпе эффект был тем меньше, чем больше был тренировочный груз.. Высокий темп движений оказался менее благоприятным для развития силы, и лишь при нагрузках в 20% в некоторых мышечных группах прирост силы был примерно таким же, как и при тренировке в темпе 45 подъемов в минуту.</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Заслуживает внимания факт, отмеченный как в опытах на нервно-мышечном препарате лягушек, так и в педагогических наблюдениях с использованием эргографической методики. Оказалось, что до наступления утомления мышцы совершаю одно и то же число сокращений как в случае нагрузки постоянной величины. Так и в том случае, когда нагрузка увеличивается до этой же величины постепенно. А поскольку чем больше груз. С которым работает мышцы, тем быстрее наступает утомление ( а утомление существенно изменяет тренирующие воздействие работы), целесообразно укорачивать период постепенного увеличения нагрузки, как можно раньше переходить к оптимальным нагрузкам и работать с ними в течении всего занятия ( С.П. Нарикашвили и др. 1960).</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Если требуется быстрое проявление абсолютной силы, в тренировке отдается предпочтение методу кратковременных максимальных напряжений. Отличие его от метода прогрессивно возрастающего сопротивления заключается в преимущественном использовании значительного веса (85-95% от максимума, т.е. 3-5 ПМ), который дочитается с подъемом меньшего веса (в одном тренировочном занятии) и большего, т. е. Предельного ( один раз в одну или две недели). Однако при таком сочетании следует увеличивать число подходов более чем до трех. Так, штангистам в одном тренировочном занятии рекомендуется выполнять 5-6 упражнений с 6-10 подходами по 1-3 подъема (А.С. Медведев А.Н.Воробьев, 1967,1971)</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Методу кратковременных максимальных напряжений имеет еще одну важную особенность. Поднимание предельного и околопредельного веса совершенствует мобилизационные способности организма спортсмена и приводит к повышению его специальной работоспособности, выражающейся в умении развивать кратковременные концентрированные усилия большой мощности.</w:t>
      </w:r>
    </w:p>
    <w:p w:rsidR="00CC2A27" w:rsidRDefault="00CC2A27">
      <w:pPr>
        <w:pStyle w:val="Web"/>
        <w:spacing w:before="0" w:beforeAutospacing="0" w:after="0" w:afterAutospacing="0" w:line="240" w:lineRule="atLeast"/>
        <w:ind w:firstLine="196"/>
        <w:jc w:val="both"/>
        <w:rPr>
          <w:rFonts w:ascii="Arial" w:hAnsi="Arial" w:cs="Arial"/>
          <w:color w:val="333333"/>
          <w:lang w:val="en-US"/>
        </w:rPr>
      </w:pPr>
      <w:r>
        <w:rPr>
          <w:rFonts w:ascii="Arial" w:hAnsi="Arial" w:cs="Arial"/>
          <w:color w:val="333333"/>
        </w:rPr>
        <w:t xml:space="preserve">Для развития абсолютной силы, не требующей быстрого проявления, может быть полезна изометрическая тренировка, хотя еще не установлено достаточно ясно, какая тренировка—динамическая или статическая— дает более быстрое и стойкое увеличение силы. Изометрическая тренировка четыре раза в неделю с 2—15 напряжениями в 1 мин. не дала значительных различий в силе по сравнению с подниманием тяжестей с той же частотой (N. Salter, 1955); то же можно сказать о 5—10 подтягиваниях и 6-секундном изометрическом напряжении при аналогичном положении (Т. Dennison, а. о., 1961). Подобные выводы получены и в других работах (Е. Asmussen,11949; Н. Darcus, 1955; ГХ Rose a. o„ 1951; R. Berger, 1962). Вместе с тем было показано, что динамическая работа в трех подходах с 5 или 6 повторениями более эффективна, чем соответствующая изометрическая работа (Ph. </w:t>
      </w:r>
      <w:r>
        <w:rPr>
          <w:rFonts w:ascii="Arial" w:hAnsi="Arial" w:cs="Arial"/>
          <w:color w:val="333333"/>
          <w:lang w:val="en-US"/>
        </w:rPr>
        <w:t xml:space="preserve">Rasch, L. Morehause, 1957; R. Berger, 1962). </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xml:space="preserve">В последнее время проявляется интерес к изучению возможностей уступающего режима при работе с отягощением для развития силы (Ю. В. Верхошанский, 1961; Г. П. Семенов, В: И. Чудинов, 1963; Ю. Н. Иванов, 1966; Г. П. Семенов, 1968). Первые положительные результаты в этом направлении встретили поддержку специалистов и послужили основанием для рекомендации уступающей работы для развития силы (А. С. Медведев, А. Н. Воробьев, 1967). Однако до получения более надежных результатов следует быть осторожным в оценке эффективности этого метода. Итоги трехмесячного эксперимента, в котором сравнивалась эффективность преодолевающей и уступающей работы и статических напряжений, показали, что наибольший прирост результата в приседаниях с предельным весом соответствовал уступающей работе (в среднем 15 кг), наименьший—статическим напряжениям (9,2 кг). Для становой силы наибольший прирост (как и следовало ожидать) соответствовал статическим напряжениям (30,2 кг), наименьший — преодолевающей работе (14,6 кг). В прыжках вверх с места прирост был отмечен только при преодолевающем режиме (3,7 см). При других режимах наблюдалось снижение высоты прыжка: уступающий режим—на 1,6 см, статическое напряжение—до 5,4 см (Ю. Н. Иванов, 1966). Таким образом, приведенные данные не столько свидетельствуют об эффективности уступающей работы, сколько довольно выразительно подтверждают гипотезу о нейромоторной специфичности силы, обусловленной методом ее развития. </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Итак, значительное увеличение абсолютной силы мышц может быть обеспечено в равной мере методом повторных усилий и методом кратковременных максимальных напряжений, а также изометрическими напряжениями. Однако в каждом из них приобретаемая сила имеет специфическую окраску.</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Метод повторных усилий целесообразен на начальных этапах развития силы мышц, а также там, где решающую роль играет величина силы, а быстрота ее проявления не имеет значения. Повторная работа с умеренным отягощением (до 50—60°/о от максимального) и большим числом повторений способствует увеличению мышечной массы. При большом отягощении (до 90—95% от максимума) и ограниченном числе повторений сила растет быстрее, а прирост мышечной массы выражен меньше. Повышение тренирующего эффекта достигается путем увеличения веса отягощения и объема работы.</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Метод кратковременных максимальных напряжений, увеличивая абсолютную силу мышц без существенного прироста мышечной массы, одновременно совершенствует способность к относительно быстрому проявлению силы. Этот метод целесообразен там, где метод повторных усилий уже не дает эффекта в развитии силы и где требуется быстрое повышение уровня силы в относительно короткое время при небольшом объеме работы. Метод кратковременных максимальных напряжений эффективен для поддержания достигнутого уровня силовой подготовленности, общей тонизации нервно-мышечного аппарата и приобретения спортивной формы. Повышение тренирующего эффекта достигается путем увеличения максимального веса отягощения, а также средней величины веса, поднятого в тренировочном сеансе при некотором сокращении числа подходов и повторений.</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Изометрические напряжения с медленным повышением усилия хорошо развивают абсолютную силу без прироста мышечной массы, обеспечивают общую тонизацию нервно-мышечного аппарата. Этот метод может использоваться для поддержания достигнутого уровня развития силы, целесообразен там, где быстрота движения не имеет значения, и в тренировке подготовленных спортсменов. Повышение тренирующего эффекта достигается главным образом за счет максимума напряжения, увеличивающегося по мере роста силы мышц.</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w:t>
      </w:r>
    </w:p>
    <w:p w:rsidR="00CC2A27" w:rsidRDefault="00CC2A27">
      <w:pPr>
        <w:pStyle w:val="Web"/>
        <w:spacing w:before="0" w:beforeAutospacing="0" w:after="0" w:afterAutospacing="0" w:line="240" w:lineRule="atLeast"/>
        <w:ind w:firstLine="196"/>
        <w:jc w:val="both"/>
        <w:rPr>
          <w:rFonts w:ascii="Arial" w:hAnsi="Arial" w:cs="Arial"/>
          <w:color w:val="0000FF"/>
        </w:rPr>
      </w:pPr>
      <w:r>
        <w:rPr>
          <w:rFonts w:ascii="Arial" w:hAnsi="Arial" w:cs="Arial"/>
          <w:color w:val="0000FF"/>
          <w:sz w:val="27"/>
          <w:szCs w:val="27"/>
        </w:rPr>
        <w:t>Развитие быстрой силы мышц</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Быстрая сила — понятие весьма обобщенное и условное. Сила, проявляемая в быстрых движениях, имеет много качественных оттенков, и между ними порой довольно трудно провести грань. Грубо дифференцируя, можно выделить две основные группы движений, требующих быстрой силы: 1) движения, в которых преимущественную роль играет быстрота перемещения в условиях преодоления относительно небольшого сопротивления, и 2) движения, в которых рабочий эффект связан с быстротой развития двигательного усилия в условиях преодоления значительного сопротивления. Для первых движений абсолютная сила мышц не имеет существенного значения, тогда как для вторых ее величина играет определенную роль в рабочем эффекте. В первой группе можно .различать движения, связанные с быстротой реагирования на некоторый сигнал извне или ситуацию в целом, с. быстротой отдельных однократных напряжений и, наконец, с частотой повторных напряжений. Во второй группе имеет смысл выделить движения по типу напряжения мышц: со взрывным изометрическим напряжением (когда они связаны с преодолением относительно большого отягощения и необходимостью быстрого развития значительного максимума силы), со взрывным баллистическим- напряжением (быстрое преодоление незначительного по весу сопротивления) и со взрывным реактивно-баллистическим напряжением (когда основное рабочее усилие развивается сразу же после предварительного растяжения мышц).</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Учитывая необходимость более детального освещения таких малоразработанных вопросов, как развитие стартовой силы мышц и их явной способности, целесообразно выделять рассмотрение рекомендуемых для этого методов в отдельный раздел</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Таким образом, проявление быстрой силы чрезвычайно разнообразно, природа ее в высокой степени специфична, она обнаруживает относительно плохой “перенос” с одних движений на другие и сравнительно медленный темп развития. Отсюда и методика совершенствования быстрой силы очень специфична и в теоретическом плане еще далеко не обоснована. Методика развития быстрой силы применительно к упомянутым типам движения имеет свои особенности.</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Практика и специально организованные исследования свидетельствуют, что развитие быстрой силы тем эффективней, чем больше в тренировке скоростных нагрузок и меньше длительной работы с небольшой скоростью движений (Н. Н. Яковлев и др., 1960). Причем основным методом развития быстрой силы является упражнение с отягощением небольшого веса, примерно 20% от максимума (А. В. Коробков, 1953; И. Г. Васильев, 1954; В. С. Герасимов, В. Н. Яхонтов, 1954; Н. В. Зимкин, 1956; Н. Г. Агдгомелашвили, 1964; Б. И. Бутенко, 1967). В этом случае увеличивается быстрота движения как с грузом, так и без груза, и общий прирост ее может доходить до 146% от исходного уровня. Движения следует выполнять с предельным усилием, стараясь как можно скорее “разогнать” снаряд. С целью направленного воздействия на механизм включения мышц в деятельное состояние следует сочетать упражнения с легким грузом и упражнения с более тяжелым (до 40% от максимального) грузом (вариативный метод) и поднимать его с акцентом на ускорение в начале движения, а также включать упражнения ударного характера (см. след. раздел) и упражнения, характерные быстрым развитием изометрического напряжения в пределах 60—80% от максимума. Оптимальное сочетание объема упражнений с небольшим и значительным весом может быть выражено соотношением 1:5. Что касается последовательности при выполнении тех и других, то лучшим вариантом следует считать чередование их.</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При развитии быстрой силы в движениях ациклического характера ударного или метательного типа вес отягощения должен подбираться с учетом влияния его на характер выполнения упражнения. Например, для развития силы броска ватерполиста лучшие результаты дали броски медицинбола весом 2 кг, чем 4 кг. Прирост дальности бросков был соответственно равен 13,6 и 8,94%, причем броски 4-килограммового мяча ухудшили технику (О. Rogener, 1961). При тренировке в метании в цель легкого (2 унции) и тяжелого (6,5 унции) мячей отмечено улучшение результатов в обоих случаях, однако “перенос” тренированности был однонаправленным: метание легкого мяча повышало точность метания тяжелого, а обратный эффект не наблюдался (G. Egstrom а. о., 1960). Оптимальный вес отягощения, при котором не было существенных нарушений. техники в тренировке копьеметателя, равнялся 3 кг (Е. Н. Матвеев, 1967).</w:t>
      </w:r>
    </w:p>
    <w:p w:rsidR="00CC2A27" w:rsidRDefault="00690988">
      <w:pPr>
        <w:pStyle w:val="Web"/>
        <w:spacing w:before="0" w:beforeAutospacing="0" w:after="0" w:afterAutospacing="0" w:line="240" w:lineRule="atLeast"/>
        <w:ind w:firstLine="196"/>
        <w:jc w:val="both"/>
        <w:rPr>
          <w:rFonts w:ascii="Arial" w:hAnsi="Arial" w:cs="Arial"/>
          <w:color w:val="333333"/>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ис" style="width:128.25pt;height:163.5pt">
            <v:imagedata r:id="rId5" o:title=""/>
          </v:shape>
        </w:pic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Число движений</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Рис. 64. Влияние последействия предыдущей тонизирующей работы на высоту (h) подбрасывания груза</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Методические пути развития быстрой силы следует искать в определенном сочетании средств с использованием следовых явлений от предыдущей работы для повышения- эффективности последующей.</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Результаты модельного опыта показывают, что рабочий эффект взрывного движения, измеряемый высотой взлета подброшенного рукой груза (рис. 64), увеличивается в. среднем на 38—40% после выполнения жима штанга весом 80% от максимума в трех подходах по 3 раза (пауза между 1-й и 2-й работой 10 мин.) При этом сохраняется время движения, увеличивается его рабочий путь .Несущественно возрастает скорость, кроме того, возрастает величина ускоряющей силы и мощности работы (табл. 9). Таким образом, один и тот же раздражитель при повторном действии приводит к более выраженной реакции организма и дает больший эффект в развитии силы и в скорости движения.</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Имеются данные, позволяющие утверждать, что развитию скорости однократных движений в большой степени способствует вариативный метод (например, когда попытки со стандартным весом ядра выполняются на фоне (свежих) мышечных ощущений, полученных при толкании легкого снаряда). При изолированном толкании снаряда различного веса разница между средними результатами существенна и статистически достоверна. Это говорит о том, что легкое и тяжелое ядро с разницей в весе 250 г метатели толкают с разной скоростью. При поочередном толкании снарядов разного веса между средними результатами статистически существенных различий не обнаружено. Однако сближение средних величин оказалось возможным лишь при разнице в весе 250 г, а при разнице 500 г сближения результатов не наблюдалось (Л. С. Иванова, 1964; Л. А. Васильев, 1975).</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Таким образом, “перенос” скорости метания легкого снаряда на тяжелый (нормальный), видимо, возможен только при поочередном толкании разных по весу снарядов.</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Эффективность вариативного метода для развития скорости движений была установлена и в подготовке хоккеистов (чередование бросков шайбы нормального и утяжеленного весов). Оптимальный вес утяжеленной шайбы равен 0,6—0,8 кг. Однако для каждого хоккеиста его надо подбирать индивидуально. При этом следует исходить из возможности спортсмена произвести бросок “верхом” утяжеленной шайбой (В. П. Савин, 1974).</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Учитывая противоречия между весом отягощения и скоростью движения в практике развития быстрой силы, следует искать возможность устранения этих противоречий. Такая возможность открывается в том случае, если проявляемая сила противопоставляется не весу отягощения, а его инерции. К сожалению, в практике этот способ еще не применяется, и поэтому трудно дать конкретные рекомендации. Пока это гипотеза, но то, что она обнадеживающая, бесспорно.</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Что касается паузы между повторениями упражнения, то она определяется уровнем тренированности, специальной выносливостью к повторным максимальным напряжениям и интенсивностью силового проявления. Модельные опыты показывают, что при оптимальной паузе в пределах 0,5—1 мин. высокий уровень качественных характеристик силы может сохраняться довольно долго без существенных изменений. Причем возможное постепенное снижение этих характеристик, связанное с утомляющей монотонностью работы, может быть устранено эмоциональной настройкой.</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xml:space="preserve">Быстрая сила, проявляемая в скоростно-циклических движениях, характерна повторными напряжениями, которые разделяет фаза расслабления работающих мышц. В зависимости от характера специализируемого упражнения эффект быстрой силы в данном случае может определяться способностью нервно-мышечного аппарата к длительному сохранению качественных характеристик силы при том или ином темпе работы. Таким образом, в развитии быстрой .силы в скоростно-циклических упражнениях важное значение приобретает оптимальный вес отягощения темп движения и длительность работы. Вес отягощения и темп движения связаны обратно пропорциональной зависимостью, иначе говоря, увеличение груза приводит к снижению темпа и быстрому развитию утомления . Поэтому в каждом конкретном случае следует выдать их оптимальное сочетание исходя из характера специализируемого упражнения. При этом необходимо иметь в виду, что быстрота движений уменьшается при длительной тренировке в замедленном темпе и увеличивается при тренировке в оптимально быстром темпе В. Коробков, 1953; В. Д. Моногаров, 1958). Критерием должна служить способность к правильному выполнению полного цикла движений, включающего требуемое напряжение и расслабление мышц. Причем темп движений должен постепенно увеличиваться, приближаясь к темпу специализируемого упражнения и даже превышая его (B. М. Дьячков, 1961), а время работы должно удлинятся </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Всё, что говорилось о развитии быстрой силы, относится первую очередь к направленному воздействию на рабочие группы мышц вне целостного специализируемого упражнения. Однако хорошие результаты достигаются в тех случаях, когда используется прием затруднения выполнения его в целом. Так, применение гидротормоза в академической гребле, незначительное отягощение звеньев тела в легкой атлетике, гимнастике способствует развитию быстрой силы в условиях, максимально приближенных к основной спортивной деятельности. В отдельных случаях мощность работы может повышаться и без дополнительного отягощения. Например, в повторных прыжках с ноги на ногу значения динамических характеристик отталкивания больше, чем в беге. Поэтому эти прыжки являются прекрасным средством специальной силовой подготовки спринтеров. Надо только правильно их выполнять и акцентировать не отталкивание вслед телу (чего нет в спринтерском беге), а активную загребающую постановку ноги к себе. Такие прыжки следует выполнять на отрезках от 50 до 100 м повторно на время в предельно высоком темпе. Причем добавление небольшого отягощения в виде манжета весом 100—150 г на бедро каждой ноги сделает такие упражнения более эффективными.</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Таким образом, в соответствии с современными взглядами методика развития быстрой силы предполагает упражнения преимущественно с небольшими отягощениями (порядка 20% от максимальной силы) при сочетании их (для ациклических однократных упражнений) с весом до 40% от максимума в соотношении 5:1. Режим работы должен соответствовать специализируемому упражнению (циклический, ациклический) и учитывать начальные условия развития усилия (из расслабленного, предварительно напряженного или растянутого состояния мышц).</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Пути совершенствования методики развития быстрой силы следует искать в определенном сочетании средств, учитывающем положительное последействие предыдущей работы на последующую, и использовании упражнений, в которых сила мышц действует против инерции отягощения, а не против его веса.</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В процессе развития быстрой силы применительно к движениям ациклического характера не должно быть места утомлению. Однако утомление становится необходимым компонентом тренировки при развитии быстрой силы в движениях циклического характера, где требуется скоростная выносливость. Детальная реализация этих положений возможна только в конкретных условиях тренировки, и эмпирике здесь пока еще принадлежит решающее слово.</w:t>
      </w:r>
    </w:p>
    <w:p w:rsidR="00CC2A27" w:rsidRDefault="00CC2A27">
      <w:pPr>
        <w:pStyle w:val="Web"/>
        <w:spacing w:before="0" w:beforeAutospacing="0" w:after="0" w:afterAutospacing="0" w:line="240" w:lineRule="atLeast"/>
        <w:ind w:firstLine="196"/>
        <w:jc w:val="both"/>
        <w:rPr>
          <w:rFonts w:ascii="Arial" w:hAnsi="Arial" w:cs="Arial"/>
          <w:color w:val="0000FF"/>
        </w:rPr>
      </w:pPr>
      <w:r>
        <w:rPr>
          <w:rFonts w:ascii="Arial" w:hAnsi="Arial" w:cs="Arial"/>
          <w:color w:val="0000FF"/>
        </w:rPr>
        <w:t>Развитие взрывной силы и реактивной способности мышц</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Прежде чем говорить об эффективных методах развития взрывной силы и реактивной способности мышц, следует рассмотреть, как они совершенствуются в процессе применения традиционных методов скоростно-силовой подготовки.</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Допустим, что спортсмен, развивая взрывную силу ног, приседает с тяжелой штангой на плечах. В этом случае его мышцы работают медленно и при постоянном напряжении, равном весу отягощения. Следовательно, преимущественную возможность развития получает изометрическая сила, но отнюдь не способность мышц к быстрому динамическому сокращению. Следует к тому же добавить, что стремление к увеличению веса штанги в приседаниях (величина которого зачастую считается чуть ли не основным показателем уровня специальной силовой подготовленности) приводит к чрезмерной и, главное, ничем не оправданной нагрузке на позвоночный столб.</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Однако, решая задачу скоростно-силовой подготовки, .спортсмены применяют отягощения и меньшего веса. В этом случае работа мышц при выпрыгивании, например, со штангой 60 кг на плечах характерна большим динамическим максимумом силы. Поэтому полагают, что упражнения с большим отягощением увеличивают силовой потенциал мышц, а с небольшим — совершенствуют способность к быстрому выполнению движения. Но тем не менее эти средства не решают полностью проблемы развития взрывной силы мышц. Во-первых, потому, что сила, проявляемая взрывом, — это двигательное качество, требующее специфических моментов и средств тренировки. Во-вторых, рассмотренные средства силовой подготовки не обеспечивают в необходимой мере совершенствования таких специфических составляющих взрывного движения, как быстрота перехода мышц к деятельному состоянию и быстрота их переключения от уступающей работы к преодолевающей. И то и другое требует специального тренировочного режима, который нельзя имитировать ни одним упражнением с отягощением, В самом деле, при стремлении стимулировать мышечную активность за счет отягощения замедляется движение, а во время поднимания штанги при подготовке к приседаниям или выпрыгиванием с ней исключается возможность направленного воздействия на механизмы, ответственные за быстроту перехода мышц к деятельному состоянию. Вместе с тем уменьшение веса отягощения приводит к проигрышу в величине динамического усилия. Так образуется заколдованный круг, из которого пока не видно выхода.</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Таким образом, если спортсмен добивается высокого уровня развития взрывной силы мышц, то можно полагать, что он обязан этим только средствам, так сказать “стихийно” присутствующим в тренировке. Следовательно, проблема заключается в том, чтобы выделить эти средства и, методически организовав их, рационализировать специальную силовую подготовку.</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Многолетние поиски в этом направлении привели к разработке так называемого ударного метода развития взрывной силы и реактивной способности мышц, идея которого заключена в том, чтобы стимулировать мышцы ударным растягиванием, предшествующим активному усилию. Для этого следует использовать не отягощение, а его кинетическую энергию, накопленную им при свободном падении с определенной высоты. Практическая реализация ударного метода применительно к разным группам мышц может быть представлена следующими упражнениями. Во избежание травм следует предусмотреть ограничитель, блокирующий движение груза по инерции на расстояние большее, чем это требуется характером упражнения. Руководствуясь приведенными примерами, спортсмен любой специализации, требующей взрывного проявления усилия, может подобрать для себя необходимый комплекс упражнений.</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При выполнении упражнений ударного характера необходимо учитывать следующее:</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1. Величена ударной нагрузки определяется весом груза и высотой его свободного падения. Оптимальное сочетание того и другого подбирается эмпирически в каждом конкретном случае, однако преимущество всегда следует отдавать большей высоте, нежели большему весу.</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2. Амортизационный путь должен быть минимальным, но достаточным для того, чтобы создать ударное напряжение в мышцах.</w:t>
      </w:r>
    </w:p>
    <w:p w:rsidR="00CC2A27" w:rsidRDefault="00690988">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pict>
          <v:shape id="_x0000_i1026" type="#_x0000_t75" alt="Рис.2" style="width:280.5pt;height:150pt">
            <v:imagedata r:id="rId6" o:title=""/>
          </v:shape>
        </w:pic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Рис. 2. Отталкивание после прыжка в глубину</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xml:space="preserve">  </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Опыт использования прыжка в глубину для развития прыгучести позволяет высказать следующие рекомендации.</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1. Прыжок в глубину требует специальной предварительной подготовки, которая выражается в выполнении значительного объема прыжковых упражнений и упражнений со штангой. Начинать следует с небольшой высоты, постепенно доводя ее до оптимальной. Имеет смысл вначале выполнять отталкивание вверх-вперед и лишь после достаточной подготовки только вверх. Хорошие результаты при подготовке к прыжку в глубину дает выполнение комплекса прыжковых упражнений на месте. Каждое упражнение выполняется сериями по 10 раз с отдыхом между сериями 1,5—2 мин. Усталость или боли в мышцах, а также не залеченные до конца травмы являются противопоказанием прыжку в глубину.</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2. Оптимальная дозировка прыжка в глубину (при активном отталкивании вверх) не должна превышать 4 серий по 10 раз для хорошо подготовленных спортсменов 2-3 серий по 5—8 раз для менее подготовленных Отдых между сериями следует заполнять легким бегом и упражнениями на расслабление в течение 10—15 мин.</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xml:space="preserve">3. Прыжки в глубину в указанном объеме следует выполнять один-два раза в неделю в занятии, посвященном специальной силовой подготовке. Такое занятие может кроме того, включать специальные силовые упражнения силового характера для других групп мышц и общеразвивающие упражнения в небольшом объеме. Хорошо подготовленные спортсмены могут включать прыжки в глубину три раза в неделю (2 серии по 10 раз) в конце технической тренировки в избранном виде спорта. </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4. Прыжки в глубину оказывают сильное тонизирующее воздействие на нервную систему, поэтому их следует выполнять. не менее чем за 3—4 дня до тренировки технического характера, а следующее за ними занятие рекомендуется, посвящать общей физической подготовке с небольшим объемом.</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5. Основное место прыжков в глубину в годичном цикле – во второй половине подготовительного периода. Однако в соревновательном периоде они являются действенным средством для поддержания достигнутого уровня силовой подготовленности. В это время их следует включать раз в 10-14 дней, но не позже чем за 10 дней до соревнований.</w:t>
      </w:r>
    </w:p>
    <w:p w:rsidR="00CC2A27" w:rsidRDefault="00CC2A27">
      <w:pPr>
        <w:pStyle w:val="Web"/>
        <w:spacing w:before="0" w:beforeAutospacing="0" w:after="0" w:afterAutospacing="0" w:line="240" w:lineRule="atLeast"/>
        <w:ind w:firstLine="196"/>
        <w:jc w:val="both"/>
        <w:rPr>
          <w:rFonts w:ascii="Arial" w:hAnsi="Arial" w:cs="Arial"/>
          <w:color w:val="0000FF"/>
        </w:rPr>
      </w:pPr>
      <w:r>
        <w:rPr>
          <w:rFonts w:ascii="Arial" w:hAnsi="Arial" w:cs="Arial"/>
          <w:color w:val="0000FF"/>
        </w:rPr>
        <w:t>Развитие силовой выносливости мышц</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Силовая выносливость характеризует двигательную деятельность, в которой требуется длительное проявление мышечных напряжений без снижения их рабочей эффективности. Силовая выносливость так же, как и быстрая сила, имеет ряд форм в зависимости от характера спортивной деятельности. В первую очередь следует выделить динамическую и статическую силовую выносливости. Динамическая силовая выносливость типична для упражнений с повторными и значительными мышечными напряжениями при относительно невысокой скорости движений, а также для упражнений циклического или ациклического характера, где нужна быстрая сила. В последнем случае речь идет о специфической выносливости, имеющей значение главным образом для способности относительно долго выполнять специальную работу скоростно-силового и взрывного характера без снижения ее эффективности. Статическая силовая выносливость типична для деятельности, связанной с длительным удержанием предельных и субпредельных напряжений, а также умеренных напряжений, необходимых главным образом для сохранения определенной позы (например, в стрелковом спорте, беге на коньках и т. п.).</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xml:space="preserve">Развитию силовой выносливости присущи особенности, а следовательно, и основные методические положения тренировки, направленной на развитие общей выносливости. Отсюда эффект тренировки “на силовую выносливость” определяется в целом: </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xml:space="preserve">1) величиной нагрузки, </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xml:space="preserve">2) темпом движений, </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xml:space="preserve">3) продолжительностью работы и ее характером, </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xml:space="preserve">4) интервалами между тренировочными занятиями, </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xml:space="preserve">5) длительностью периода тренировки, </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6) исходным уровнем развития силовой выносливости.</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xml:space="preserve">Для развития силовой выносливости применяется главным образом повторная работа с весом 25—50% от максимальной силы в среднем темпе (от 60 до 120 раз в минуту). Причем при работе с одинаковым грузом и в одинаковом темпе эффективность развития силовой выносливости будет выше, если работа выполняется до полного утомления (“до отказа”), хотя и более кратковременная работа (60°/о времени исходной работоспособности) дает достаточно хорошие результаты (Я. А. Эголинский, 1953; А. В. Коробков, 1953; В. Д. Моногаров, 1958; В. М. Дьячков, 1961, и др.). </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Силовая выносливость, как и другие качественные характеристики мышечной деятельности, специфична. Однако специфичность силовой выносливости выражена в меньшей степени, чем, скажем, специфичность быстроты, а “перенос” ее с одного вида деятельности на другой больший. Есть мнение, что в тех случаях, когда основная деятельность связана с необходимостью повторно преодолевать значительное сопротивление (более 75—80% от уровня максимальной силы), выносливость вообще можно специально не тренировать, ограничившись лишь развитием силы (В. М. Зациорский, 1966). При упражнении 10 раз в день в течение 5 недель (удерживание сопротивления 60% от максимальной силы сгибателями локтя та” долго, как возможно) изометрическая выносливость вы росла на 84%, а динамическая (сгибания в локте с отягощением 60% от максимальной силы в темпе 28 раз минуту до тех пор, пока темп нельзя будет увеличить) -на 93%. В то же время способность выполнять повторные изометрические напряжения (60% от максимальной силы, 5 сек. — напряжение, 2 сек. — отдых) “до отказа возросла на 219%. Аналогичный опыт с 10 динамическими упражнениями, выполняемыми с максимальным сопротивлением ежедневно в течение 5 недель, привел к учению как динамической, так и статической силы, но динамическая и статическая выносливость осталась не неизменной (I. Hansen, 1963). Это свидетельствует о том, что для развития силовой выносливости необходим деленный объем работы.</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Установлено, что повышение уровня силовой выносливости способствует совершенствованию специальной выносливости в таких видах спорта, как бег на длинные дистанции, лыжный и конькобежный спорт (Ю. А. Попов, М. Я. Набатникова, 1972; В. В. Михайлов, Г. М. Па-1976). Однако следует подчеркнуть, что величина силовой нагрузки различна, когда в одних случаях ведущим качеством является общая выносливость, а в других — силовая выносливость. Имеется мнение, впрочем не подтвержденное дальнейшими работами, что силовые упражнения (бег с мешком за плечами весом 25% от веса испытуемого, выжимание штанги, приседания, повороты туловища со штангой) не только не содействуют, но в определенной степени даже препятствуют развитию выносливости в упражнениях циклического характера Майсурадзе, 1960). Однако, возможно, в данном случае прирост силы связан с чрезмерной гипертрофией мышц которая явилась побочным продуктом тренировки, в то время как увеличение выносливости и гипертрофия не представляются одновременными и связанными между собой явлениями (G. Maison, A. Broeker, 1941; R. Me Mor-ins.1954).</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Отсутствие ярко выраженной корреляции между силой -и объемом мышечной массы у представителей видов спорта, где ведущим качеством является выносливость, отмечается рядом авторов (А. А. Чистяков, 1965; М. Я. Набатникова,1972). Однако это касается главным образом видов спорта циклического характера (бег на средние дистанции, конькобежный и |лыжный спорт). В других случаях, например у гимнастов, между показателями силовой выносливости и относительной силы отмечена положительная линейная зависимость г=0,77 (А. А. Жалей, 1964). Поэтому там, где выносливость связана с проявлением значительной силы, некоторая гипертрофия мышц не влияет столь отрицательно на результат тренировки.</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Общие методические положения развития силовой выносливости о которых говорилось раньше, реализуются в каждом конкретном случае по-разному, в зависимости от основной спортивной деятельности. Так, в подготовительном периоде тренировки лыжника целесообразны упражнения с отягощением до 65% от максимального веса в сочетании с имитационными упражнениями на равнине и на подъемах, с отягощением до 10—12 кг и передвижением на лыжероллерах (А. А. Чистяков, 1965). У бегунов на средние и длинные дистанции дает хорошие результаты подъема штанги 40 кг до уровня головы в темпе (8— 10 раз), толчок сериями веса 40—60 кг, выпрыгивания с гирей 82 кг из приседа (18—20 раз), приседания со штангой 40 кг “до отказа” (Е. Ф. Лихачевская, Т. П. Ковальчук, 1963). Рекомендуются также упражнения с отягощением 60—80% от максимальной силы при многократном повторении, а также прыжковый и силовой бег (Ю. А. Попов, 1966). Для развития силовой выносливости конькобежцев рекомендуются упражнения с большими (80—85% от максимального), а также средними и малыми отягощениями. В первом случае упражнение выполняется в несколько серий в среднем темпе, 4—12 раз в одном подходе до полного утомления, отдых между сериями 2—4 мин.; во втором случае — с максимальной скоростью 15—25 раз в одном подходе, в несколько серий, с отдыхом между ними 5—8 мин. (В. В. Михайлов, Г. М.. Панов, 1975).</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В гребле положительный эффект дают упражнения со штангой весом 50—80% от максимального — для мужчин и 30—40% — для женщин (Е. С. Ульрих и др., 1966). Отмечены также существенные сдвиги в силовой выносливости у женщин (до 41% от исходного уровня) при работе с отягощением небольшого веса (18—20 кг) при многократном' повторении (Р. С. Чумакова, 1964). Причем эти сдвиги оказались значительнее (на 20%), чем при работе с отягощением большего веса (35—50 кг), выполняемой сериями по 2—3 раза, и чем при сочетании обоих методов (на 8%).</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С ростом уровня силовой выносливости необходимо увеличивать вес отягощения и число движений с ним. Рекомендуется, например, такой метод развития силовой выносливости мышц ног у конькобежцев-, каждую неделю увеличивается число приседаний со штангой весом 20—30 кг (начав с 50 приседаний в одном подходе, через 2—3 месяца их число доводят до 200—300); после этого увеличивается вес отягощения и начинается новый цикл подготовки, но уже с меньшим числом приседаний '(В. В. Михайлов, Г. М. Панов, 1975). В процессе развития силовой выносливости целесообразно — и к этому всегда стремятся на практике — выполнять работу в затрудненных условиях, но в движении близких специализируемому упражнению. Для этого применяют, например, в беге c мешком с песком или специальный каток, который (бегун тянет за собой по дорожке (Ю. А. Попов, 1966), пояса и жилеты в гимнастике, специальный гидротормоз в гребле. Так, в последнем случае показатели силовой выносливости, измеряемой числом подтягивании на перекладине, числом сгибаний рук в упоре лежа и числом отжиманий штанги от груди за 30 сек..</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Таким образом, основным методом для развития силовой выносливости следует считать метод многократного повторения упражнения с отягощением различного веса. Вес отягощения определяется исходя из динамики, присущей специализируемому упражнению. Там, где требуются значительные усилия, следует использовать оптимально большой вес в сочетании с легким весом или с упражнениями, имитирующими режим основной спортивной деятельности. Там, где специализируемое упражнение связано с длительным проявлением умеренных усилий целесообразна работа с легким весом в повторных сериях. -до утомления и “до отказа”.</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В рядах спорта, где ведущим качеством является выносливость при работе умеренной интенсивности, силовая тренировка не должна приводить к увеличению мышечной массы. Если же требуется силовая выносливость, особенно в тех случаях, когда необходимо преодолевать |большое сопротивление, незначительное увеличение мышечной массы допустимо. </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Рис.3 Принципиальная схема введения в тренировочный процесс средств с более высоким тренирующим эффектом</w:t>
      </w:r>
    </w:p>
    <w:p w:rsidR="00CC2A27" w:rsidRDefault="00690988">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pict>
          <v:shape id="_x0000_i1027" type="#_x0000_t75" alt="рис" style="width:125.25pt;height:105.75pt">
            <v:imagedata r:id="rId7" o:title=""/>
          </v:shape>
        </w:pic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Однако по другим данным сила, приобретенная в течение 40 занятий, не снизилась до исходного уровня даже спустя год а после прекращения тренировки (И. Г. Васильев, 1954; R. Me. Morris, Е. Elkins, 1954), а прирост силы, достигнутый в результате 10 электростимуляционных сеансов сохранялся в течение 5 месяцев (В. А. Хвилон, 1974). Отмечено, что приобретенная сила дольше сохраняется в том случае, когда нарастание ее сопровождалось ростом мышечной массы (De Lorme а. о., 1950; В. А. Хволон, 1974).</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xml:space="preserve">Таким образом, рассмотренный материал хотя и дает представление о наиболее общих тенденциях роста и сохранения силы мышц, но отличается очевидной противоречивостью. Можно утверждать, что для разработки методики специальной силовой подготовки требуется решение на строго научной основе следующих проблем: во-первых, изучить тренирующий эффект средств, применяющихся в том или ином виде спорта, с учетом уровня подготовленности атлета и, во-вторых, определить рациональную последовательность, взаимосвязь и преемственность тренировочных средств как в годичном, так и в многолетнем периодах тренировки. Иными словами, совместные усилия ученых и специалистов-практиков должны быть направлены на подведение количественного содержания под следующую принципиальную схему организации специальной силовой подготовки: вклад тех или иных тренировочных средств (условно обозначенных на рисунке а, </w:t>
      </w:r>
      <w:r>
        <w:rPr>
          <w:rFonts w:ascii="Arial" w:hAnsi="Arial" w:cs="Arial"/>
          <w:color w:val="333333"/>
          <w:lang w:val="en-US"/>
        </w:rPr>
        <w:t>b</w:t>
      </w:r>
      <w:r>
        <w:rPr>
          <w:rFonts w:ascii="Arial" w:hAnsi="Arial" w:cs="Arial"/>
          <w:color w:val="333333"/>
        </w:rPr>
        <w:t>, с) в развитие ведущей двигательной способности уменьшается по мере роста спортивного результата; в то же время эти средства различны по своему тренирующему эффекту и применение каждого из них целесообразно только с учетом уровня подготовленности атлета. Иными словами, для роста спортивного мастерства необходима определенная последовательность введения средств в тренировочный процесс с учетом возрастания и преемственности их тренирующего эффекта — это основное условие неуклонного повышения уровня специальной работоспособности организма.</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w:t>
      </w:r>
    </w:p>
    <w:p w:rsidR="00CC2A27" w:rsidRDefault="00CC2A27">
      <w:pPr>
        <w:pStyle w:val="Web"/>
        <w:spacing w:before="0" w:beforeAutospacing="0" w:after="0" w:afterAutospacing="0" w:line="240" w:lineRule="atLeast"/>
        <w:ind w:firstLine="196"/>
        <w:jc w:val="both"/>
        <w:rPr>
          <w:rFonts w:ascii="Arial" w:hAnsi="Arial" w:cs="Arial"/>
          <w:color w:val="0000FF"/>
        </w:rPr>
      </w:pPr>
      <w:r>
        <w:rPr>
          <w:rFonts w:ascii="Arial" w:hAnsi="Arial" w:cs="Arial"/>
          <w:color w:val="0000FF"/>
          <w:sz w:val="27"/>
          <w:szCs w:val="27"/>
        </w:rPr>
        <w:t>Понятие тренирующего эффекте средств силовой подготовки</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Научные исследования последних лет и многолетний практический опыт дали богатый фактический материал, .на основе которого строится современная методика специальной силовой подготовки спортсменов. Однако надо. отметить, что этот материал еще недостаточно обобщен, „Проанализирован и осмыслен теоретически. И хотя современные атлеты достигли высокого уровня спортивного :мастерства, это еще не дает оснований говорить о наличии детально разработанной методической системы специальной силовой подготовки. Они приходят к мастерству ,в. значительной мере за счет большого объема силовой заботы и колоссальных затрат энергии. Ряд слабых сторон в организации специальной силовой подготовки карается подбора и использования ее средств.</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Несмотря на кажущееся многообразие, круг средств специальной силовой подготовки довольно ограничен. По существу, начинающие и квалифицированные спортсмены применяют одни и те же средства, разница лишь в объеме и интенсивности их выполнения. Это, во-первых, Приводит к однообразию занятий, во-вторых, организм адаптируется к ставшему привычным раздражителю и не отвечает на него теми приспособительными перестройками, на которые рассчитывает спортсмен. При этом квалифицированные спортсмены затрачивают много времени на использование малоэффективных средств, ничего не прибавляющих к уровню их силовой подготовленности. Начинающие же спортсмены, наоборот, используют средства, к которым они еще не готовы, и тем самым создают ничем не оправданные предпосылки для перегрузке организма и нарушению естественного хода процесса становления спортивного мастерства.</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Существенным недостатком в организации силовой подготовки является и то, что спортсмены еще мало учитывают феномен качественной специфичности тренирующего эффекта силовых упражнений. Поэтому очень часто они применяют средства, которые по специфике тренирующего воздействия очень мало соответствуют требовании!, предъявляемым к организму при выполнении основного спортивного упражнения. Как правило, упражнения подбираются просто “на силу” и носят обще развивающий характер. В качестве другой крайности надо отметить явно проявляющееся в последнее время стремление к подбору упражнений так называемых “структурно сходных” с основным упражнением. Это в принципе оправданное и правильное требование иногда доводится до абсурда, и спортсмены изобретают такие замысловатые упражнения, которые еще менее эффективны, чем традиционные общеразвивающие. Все это со всей очевидностью указывает на отсутствие научно обоснованной методической системы специальной подготовки, в которой должны найти свое определенное место как общеразвивающие, так и специализированные силовые упражнения.</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Для разработки такой системы необходимо прежде всего решить вопрос об объективной оценке тренирующего эффекта силовых средств. Тренирующий эффект— это мера воздействия того или иного средства или комплекса средств на организм, выражающаяся в величине, качестве и стойкости его приспособительных перестроек. Следует выделить ряд специфических показателей, характеризующих тренирующий эффект, которые необходимо учитывать как при подборе средств, так и при разработке методической системы специальной силовой подготовки.</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Прежде всего необходимо различать срочный и отставленный тренирующий эффект. Одномоментная реакция организма на применение того или иного средства может выражаться в кратковременном улучшении или ухудшении текущего функционального состояния спортсмена. В методическом аспекте это в зависимости от стоящей задачи определяет паузу отдыха перед выполнением следующего упражнения: она может быть увеличена, если требуется восстановление организма, или оптимально укорочена, если используется эффект наложения друг на друга следовых явлений в организме. Отдаленная реакция организма выражается в относительно устойчивой его функциональной перестройке, которая может быть существенной только в том случае, если тренирующие воздействия были достаточны по своему объему.</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Частный и кумулятивный эффекты соответственно характеризуют результат воздействия на организм одного или нескольких однонаправленных по своему воздействию средств или комплекса качественно разнонаправленных средств. В первом случае приспособительные перестройки в организме однозначно отражают ту качественную специфичность режима деятельности, которая свойственна применяемому средству (средствам). Во втором случае приспособительные перестройки носят интегральный, обобщенный характер. Однако это не просто сумма функциональных приобретений организма, а качественно новая форма его моторных возможностей, обладающая теми специфическими чертами, которые присущи применяемым в тренировке средствам. Поскольку тренировочный процесс включает в себя комплекс разнонаправленных по своей качественной специфике средств, то кумулятивный тренирующий эффект, по существу,—основной продукт подготовки спортсмена, определяющий уровень развития его ведущей способности. Поэтому от умения подобрать такой различный по тренирующей направленности спектр средств, который обеспечил бы требуемый кумулятивный тренировочный эффект, в значительной мере зависит успех подготовки спортсмена.</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Следует также иметь в виду такие специфические показатели, характеризующие тренирующий эффект средств силовой подготовки, как абсолютная и относительная сила, качественная и количественная характеристики, стойкий и временный характер.</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Об абсолютной силе тренирующего эффекта следует говорить в том случае, когда необходимо оценить эффективность двух или более средств для того, скажем, чтобы выбрать наиболее действенное из них. Относительная сила тренирующего эффекта—это та же оценка действенности средств, но уже с учетом реального уровня специальной подготовленности атлета. Качественная и количественная характеристика тренирующего эффекта выступает соответственно как оценка его специфического выражения и величины прироста в уровне функциональных показателей организма спортсмена. И, наконец, стойкий и временный характер тренирующего эффекта оценивают длительность его сохранения.</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Рассмотренные специфические показатели и некоторые особенности тренирующего эффекта силовых средств недвусмысленно свидетельствуют о тех сложностях, с которыми сталкивается тренер, планируя содержание и направленность силовой подготовки спортсмена. И поскольку достаточно убедительных оснований к подбору силовых средств с учетом этих показателей и особенностей у него, к сожалению, еще очень мало, то и вероятность успеха в достижении желаемого уровня специальной силовой подготовленности спортсмена также очень мала. Чтобы ликвидировать этот очевидный пробел, необходимо, во-первых, обратить серьезное внимание на объективную оценку тренирующего эффекта силовых упражнений, которыми располагает практика сегодняшнего дня и, во-вторых, организовать научный поиск, ориентированный на разработку теоретических положений и методических решений, связанных с реализацией кумулятивного эффекта комплексного применения силовых средств. Скажем прямо, что в этом отношении сделано еще очень и очень мало. Правда, некоторые обобщения уже возможны:</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1. Тренирующий эффект любого средства снижается по мере роста уровня специальной физической подготовленности спортсмена, тем более достигнутого с помощью этого средства.</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2. Применяемые средства должны обеспечивать оптимальный по силе тренирующий эффект относительно текущего функционального состояния организма спортсмена.</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3. Следы предыдущей работы изменяют тренирующий эффект любого средства.</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4. Тренирующий эффект комплекса средств определяется не только и не столько суммой раздражителей, сколько их сочетанием, порядком следования и разделяющим их интервалом.</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5. Состав средств специальной силовой подготовки в целом должен включать комплекс специфических раздражителей, обеспечивающих формирование требуемой для данного вида спорта структуры силовой подготовленности с учетом конкретного уровня спортивного мастерства атлета.</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Для разработки методики силовой подготовки очень важен еще один вопрос.</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Тренирующий эффект возникает в результате многократного и систематического повторения комплекса средств. Вся сумма содержащихся в нем специфических воздействий на организм спортсмена понимается как тренировочная нагрузка. Существенными характеристиками тренировочной нагрузки являются: ее результирующий эффект (качественная и количественная оценка достигнутого уровня специальной работоспособности спортсмена), состав или содержание (комплекс применяемых средств), структура (соотношение средств во времени и между собой), объем (мера количественной оценки тренировочной работы) и интенсивность (мера напряженности тренировочной работы). Далее состав и структуру ,и объем и интенсивность целесообразно рассмотреть в качестве параметров управления тренировочной нагрузкой, результирующий эффект—как целевую функцию управления, а отношение объема нагрузки к достигнутому тренировочному эффекту — как критерий эффективности управления тренировочным процессом. Отсюда задача управления тренировочной нагрузкой заключается в достижении высокого тренировочного эффекта за счет рациональной организации состава и структуры нагрузки при ее оптимальном объеме и интенсивности.</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Нагрузка приводит к успеху, если средства, составляющие ее, обладают достаточным тренирующим эффектом, т. е. способны вызвать в организме определенные приспособительные реакции. Особенное значение это имеет для спортсменов высшей квалификации, поскольку те средства и методы, которые они использовали на предыдущих этапах подготовки, уже не способны обеспечить необходимый для их дальнейшего роста тренирующий эффект. Поэтому поиск высокоэффективных средств и методов специальной силовой подготовки всегда находился и находится в центре внимания в нашей стране и за рубежом. . За последнее время в практику внедрены изометрические В изокинетические упражнения; “ударный” метод развития взрывной силы мышц, метод электростимуляции и т. п. И хотя не все они достаточно изучены и не имеют еще детально разработанной методики применения, тем не менее они приносят ощутимый успех, подтверждающий тем самым плодотворность и перспективность исследований в этом направлении.</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В последние годы объем нагрузки заметно возрос. Однако нельзя согласиться с таким положением, когда увеличение объема тренировочной работы рассматривается как единственная или в лучшем случае наиболее доступная возможность повышения эффективности подготовки спортсменов.</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Элементарная логика и практический опыт убедительно свидетельствуют, что в принципе количественным критерием работы нельзя компенсировать низкий тренирующий эффект применяемых средств. В то же время бесспорно, что при наличии высокоэффективных специализированных средств, рационально организованных в рамках того или иного этапа или цикла тренировки, можно достичь высокого уровня специальной работоспособности при значительно меньшем объеме тренировочной работы и в более сжатые сроки. Однако следует подчеркнуть, что роль объема тренировочной работы как одного из условий повышения уровня специальной работоспособности в ряде видов спорта (главным образом циклического характера) и на определенных этапах подготовки не ставится под сомнение. Чтобы не создавать неясностей в оценке роли объема нагрузки, следует выделить две основные задачи, которые он решает в тренировочном процессе. Первая связана с созданием функциональной базы для дальнейшего развития специфической работоспособности спортсмена, вторая — с повышением уровня его специальной подготовленности, главным образом в плане развития выносливости. И если первая задача вне всякого сомнения имеет значение универсального методического принципа, то вторая правомерна лишь для отдельных видов спорта. К этому следует добавить, что объем тренировочной работы является важным условием успеха технической подготовки спортсмена. Кроме того, имеются данные, свидетельствующие о прямой зависимости между объемом нагрузки и длительностью сохранения достигнутого тренировочного эффекта.</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В отличие от объема тренировочной нагрузки рациональная структура ее имеет важное значение в любом виде спорта. Из практики известно, что ни одно средство и ни один метод специальной подготовки не может считаться универсальным или абсолютно эффективным. Каждый из них может (и должен) иметь преимущественное значение на том или ином этапе тренировки в зависимости от двигательной специфики вида спорта, уровня подготовленности спортсмена, характера предшествующей тренировочной нагрузки, конкретных задач текущего этапа тренировки и т. п. Вместе с тем исследования (Ю. В. Верхошанский, 1966, 1970; В. В. Татьян, 1974; А. В. Ходыкин, 1975) убедительно показали, что если говорить об абсолютном эффекте специальной силовой подготовки, то при определенной системе применения различных средств и методов он значительно выше, как по своему качественному, так и количественному выражению, чем при раздельном, неупорядоченном во времени их использовании, и достигается при меньшем объеме тренировочной нагрузки.</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Следует отметить еще одно обстоятельство. Если применяемые средства не обладают достаточным тренирующим эффектом, то фактором, способным стимулировать Дальнейший рост специальной работоспособности, становится не столько объем тренировочной работы, сколько специализируемое упражнение, и только в том случае, если оно выполняется в условиях тренировки на уровне рекордных для данного атлета показателей. В связи с этим необходимо подчеркнуть, что выполнение в условиях тренировки специализируемого упражнения в полную силу (“на результат”) следует рассматривать как прогрессивную тенденцию в методике подготовки высококвалифицированных спортсменов. Однако возведение этого частного методического приема в главную методическую идею, определяющую стратегию подготовки спортсменов, также нельзя признать правильной. Это означало бы не только отказ от тех принципов рационального построения тренировки, которые разработаны в ходе эволюции ее методики, но и возврат к примитивным исходным представлениям, с которых она начиналась.</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Таким образом, проблема средства в теории и методике спортивной тренировки далеко не исчерпана, и тенденция к увеличению объема тренировочной нагрузки, характерная для настоящего времени, не должна умалять ее значения и отвлекать внимание специалистов от ее глубокого изучения.</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Если теперь попытаться представить логическую последовательность, которой следует придерживаться как при практическом решении проблемы повышения эффективности методики специальной силовой подготовки, так и при выборе стратегии необходимого для этого научного поиска, то она укладывается в следующую принципиальную схему: режим—-средства—-методы—-система—-объем. Из схемы следует, что средства специальной силовой подготовки должны подбираться на основании объективных количественных представлений о двигательной специфике данного вида спорта и быть адекватны ей по режиму работы организма. Основной критерий при этом — гарантия их тренирующего эффекта для данного уровня специальной работоспособности организма. Следующий шаг—определение адекватного метода, т. е. способа использования средств исходя опять-таки из специфики двигательного режима, присущего данному виду спорта, а также уровня подготовленности спортсмена, задач текущего этапа тренировки и т. д. Весьма перспективным для -совершенствования методики специальной силовой подготовки спортсменов представляется реализация принципа системного применения средств исходя из задачи получения необходимого кумулятивного тренировочного эффекта. И, наконец, в качестве последнего условия достижения необходимого уровня специальной силовой подготовленности выступает объем специальной работы, оптимальная величина которого должна определяться исходя из этапа и текущих задач подготовки спортсмена, календаря соревнований, степени интенсивности нагрузки.</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Схема подчеркивает, что возлагать надежды на реализацию возможностей того или иного параметра нагрузки целесообразно только после исчерпания возможностей предыдущего параметра. Например, не использовав полностью возможности повышения тренирующего эффекта отдельных средств силовой подготовки и их системного применения, не разумно идти по пути увеличения объема нагрузки. Правда, реализация этого положения требует определенного мужества от специалистов, ибо для этого необходимы серьезные исследовательские усилия. И поскольку увеличить объем тренировочной работы легче и проще, чем найти действительно эффективные средства специальной подготовки, то такой путь очень легко принимается практикой.</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w:t>
      </w:r>
    </w:p>
    <w:p w:rsidR="00CC2A27" w:rsidRDefault="00CC2A27">
      <w:pPr>
        <w:pStyle w:val="Web"/>
        <w:spacing w:before="0" w:beforeAutospacing="0" w:after="0" w:afterAutospacing="0" w:line="240" w:lineRule="atLeast"/>
        <w:ind w:firstLine="196"/>
        <w:jc w:val="both"/>
        <w:rPr>
          <w:rFonts w:ascii="Arial" w:hAnsi="Arial" w:cs="Arial"/>
          <w:color w:val="0000FF"/>
        </w:rPr>
      </w:pPr>
      <w:r>
        <w:rPr>
          <w:rFonts w:ascii="Arial" w:hAnsi="Arial" w:cs="Arial"/>
          <w:color w:val="0000FF"/>
        </w:rPr>
        <w:t>ПРИНЦИПЫ СТИМУЛЯЦИИ НЕРВНО-МЫШЕЧНОГО НАПРЯЖЕНИЯ С ЦЕЛЬЮ РАЗВИТИЯ СИЛЫ</w:t>
      </w:r>
    </w:p>
    <w:p w:rsidR="00CC2A27" w:rsidRDefault="00CC2A27">
      <w:pPr>
        <w:pStyle w:val="Web"/>
        <w:spacing w:before="0" w:beforeAutospacing="0" w:after="0" w:afterAutospacing="0" w:line="240" w:lineRule="atLeast"/>
        <w:ind w:firstLine="196"/>
        <w:jc w:val="both"/>
        <w:rPr>
          <w:rFonts w:ascii="Arial" w:hAnsi="Arial" w:cs="Arial"/>
          <w:color w:val="0000FF"/>
        </w:rPr>
      </w:pPr>
      <w:r>
        <w:rPr>
          <w:rFonts w:ascii="Arial" w:hAnsi="Arial" w:cs="Arial"/>
          <w:color w:val="0000FF"/>
        </w:rPr>
        <w:t> </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Внешняя сила, развиваемая мышцами, возникает прежде всего как результат волевого усилия. Однако в обычных условиях жизнедеятельности рабочее напряжение, вызванное волевым усилием, имеет определенные пределы. Чтобы увеличить внешнюю силу мышц, их необходимо стимулировать извне, например путем механического раздражения. Возникающие при этом афферентные импульсы сигнализируют в ц.н.с. о степени внешнего воздействия (скажем, сопротивления перемещаемого груза) и вызывают соответствующее напряжение мышц. Чем больше в оптимуме сила и интенсивность внешнего раздражителя, тем сильнее эффекторная импульсация мышц, тем больше их внешняя работа. Таким образом, афферентация в нейромоторном механизме, осуществляющем движение, играет важную роль для качественной и количественной характеристики проявляемой человеком силы мышц. Поэтому стимулирование мышечного напряжения целью развития силы приобретает принципиальное значение.</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Итак, во всех случаях величина рабочего напряжения мышц определяется волевым усилием и внешней механической причиной. В зависимости от преимущественной роли того или другого можно выделить три основных вида стимуляции рабочего усилия:</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стимуляция отягощением, когда напряжение мышц вызывается волевым усилием, а сопротивление перемещаемого груза повышает и регулирует эффекторную импульсацию мышц;</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стимуляция за счет кинетической энергии падения тренировочного снаряда (тела), когда волевое усилие выступает главным образом как компонент двигательной установки решаемой задачи;</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стимуляция преимущественно волевым усилием(дополнительная механическая стимуляция извне отсутствует или ограничена).</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В первых двух случаях имеет место динамическая работа мышц, в третьем — изометрическая.. Рост стимулирующего воздействия осуществляется в первом случае за счет увеличения скорости предварительного падения тела или груза, в третьем — за счет мобилизации волевых ресурсов человека. Следует подчеркнуть также, что если в первом случае волевое усилие играет существенную роль в величине эффекторной импульсации мышц, то во втором влияние его незначительно. Преимущественно механическая причина тормозяще-амортизирующей работы мышц. при этом обусловливает эффекторную импульсацию скорее охранительного, чем целеустремленного порядка. Поэтому такая принудительная стимуляция способна вызвать экстренную мобилизацию скрытых функциональных резервов нервно-мышечного аппарата, которая невозможна там, где полагаются только на усилие воли.</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Как уже говорилось, сейчас ведется интенсивный по-.'" иск оригинальных высокоэффективных средств специальной силовой подготовки. Например, отечественными учеными установлено, что мышечное сокращение, вызванное Электрическим током, является адекватным тренировочным раздражителем, обеспечивающим эффективное развитие силы мышц (Я. М. Коц, 1971; Я. М. Коц, В. А. Хвилон, 1971; В. А. Хвилон, 1974). Практика использования электростимуляции в условиях подготовки спортсменов высокой квалификации (главным образом в скоростно-силовых видах спорта) выявила высокую эффективность и ряд преимуществ этого метода развития силы, хотя он не может считаться абсолютным. Он должен иметь определенное место в рамках годичного тренировочного цикла, применяться в сочетании с другими методами развития силы мышц и главным образом в подготовке высококвалифицированных спортсменов. Однако останавливаться на нем подробно здесь не представляется целесообразным, поскольку методические основы электростимуляции мышц еще не разработаны, применение ее возможно пока только при наличии соответствующих условий и требует квалифицированного обслуживания.</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w:t>
      </w:r>
    </w:p>
    <w:p w:rsidR="00CC2A27" w:rsidRDefault="00CC2A27">
      <w:pPr>
        <w:pStyle w:val="Web"/>
        <w:spacing w:before="0" w:beforeAutospacing="0" w:after="0" w:afterAutospacing="0" w:line="240" w:lineRule="atLeast"/>
        <w:ind w:firstLine="196"/>
        <w:jc w:val="both"/>
        <w:rPr>
          <w:rFonts w:ascii="Arial" w:hAnsi="Arial" w:cs="Arial"/>
          <w:color w:val="0000FF"/>
        </w:rPr>
      </w:pPr>
      <w:r>
        <w:rPr>
          <w:rFonts w:ascii="Arial" w:hAnsi="Arial" w:cs="Arial"/>
          <w:color w:val="0000FF"/>
          <w:sz w:val="27"/>
          <w:szCs w:val="27"/>
        </w:rPr>
        <w:t>Отягощение</w:t>
      </w:r>
    </w:p>
    <w:p w:rsidR="00CC2A27" w:rsidRDefault="00CC2A27">
      <w:pPr>
        <w:pStyle w:val="Web"/>
        <w:spacing w:before="0" w:beforeAutospacing="0" w:after="0" w:afterAutospacing="0" w:line="240" w:lineRule="atLeast"/>
        <w:ind w:firstLine="196"/>
        <w:jc w:val="both"/>
        <w:rPr>
          <w:rFonts w:ascii="Arial" w:hAnsi="Arial" w:cs="Arial"/>
          <w:color w:val="0000FF"/>
        </w:rPr>
      </w:pPr>
      <w:r>
        <w:rPr>
          <w:rFonts w:ascii="Arial" w:hAnsi="Arial" w:cs="Arial"/>
          <w:color w:val="0000FF"/>
        </w:rPr>
        <w:t> </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В принципе чем больший груз поднимают мышцы, тем большее напряжение они развивают. Последнее достигается за счет усиления эффекторной стимуляции и включения в работу большего количества функциональных элементов мышц. Эффективность развития силы путем отягощения движения была показана еще в 500 году до н. э. легендарным Милоном из Кротона. Согласно легенде, он добился огромного увеличения силы тем, что каждый день носил на плечах молодого бычка. По мере того как рос бычок, росла и сила Милона.</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xml:space="preserve">В наше время идея Милона воплощена в методе прогрессивно возрастающего сопротивления , который был предложен Де Лормом (Th. </w:t>
      </w:r>
      <w:r>
        <w:rPr>
          <w:rFonts w:ascii="Arial" w:hAnsi="Arial" w:cs="Arial"/>
          <w:color w:val="333333"/>
          <w:lang w:val="en-US"/>
        </w:rPr>
        <w:t xml:space="preserve">De Lorme, 1945, 1946; Th. De Lorme, A. Watkins, 1948, 1951; Th. De Lorme a. o., 1952). </w:t>
      </w:r>
      <w:r>
        <w:rPr>
          <w:rFonts w:ascii="Arial" w:hAnsi="Arial" w:cs="Arial"/>
          <w:color w:val="333333"/>
        </w:rPr>
        <w:t>Суть метода заключается в развитии силы путем повторного поднимания груза, вес которого постепенно увеличивается как в отдельном занятии, так и от занятия к занятию по мере роста силы.</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Однако в том случае, когда требовалось проявление большой силы, отягощение было естественным и не вызывающим сомнения средством тренировки, то там, где решающую роль играла быстрота движения, им пользовались вначале весьма осторожно. Правда, отдельные авторы отмечали, что тренировка силы с помощью отягощении дает возможность повысить результат в упражнениях скоростного характера (Г. А. Дюпперон, 1926-Л. Д. Любимов, 1927; А. Курье, 1937; Д. П. Марков,1938; Н, Г. Озолин, 1939; Е. Chui, 1950; W. Gullwer, 1955;D. Pennybaker, 1961). Однако потребовалась длительная экспериментальная и практическая проверка, пока это предположение получило подтверждение. В наше время если вопрос о применении отягощении для развития быстроты движений еще и дискутируется, то только в связи с весом отягощения, характером выполнения движений, их темпов, числом повторений и т. п.</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При использовании отягощения для стимуляции мышечного напряжения необходимо учитывать следующие основные положения. Прежде всего сила в упражнениях с отягощением может проявиться в форме максимального напряжения или наибольшей скорости сокращения работающих мышц. Отсюда принято говорить о собственно-силовых упражнениях, в которых сила проявляется преимущественно за счет увеличения веса перемещаемого груза, и скоростно-силовых упражнениях, в которых проявление силы связано с увеличением быстроты движений (В. С. Фарфель, 1940). В первом случае следует стремиться к работе с возможно большим отягощением, во втором — применять отягощение, оптимальная величина которого определяется требуемой скоростью движения.</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Следует подчеркнуть, что режим работы организма при выполнении силовых (преимущественно медленных) упражнений и скоростно-силовых (которым присуща быстрота движений) существенно различен как по физиологическому механизму, так и по характеру утилизации энергетических ресурсов. Полагают, что для осуществления быстрых, взрывных движений требуется достаточная подвижность основных нервных процессов при высокой степени концентрации их во времени; при выполнении же медленных движений основная роль нервной системы заключается в том, чтобы создать достаточно сильный очаг возбуждения и поддерживать его относительно длительное время (В. Л. Федоров, 1957).</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В интересах дальнейшего изложения следует более подробно остановиться на динамических характеристиках движения с предельным усилием в связи с величиной перемещаемого отягощения и режимом работы мышц.</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С увеличением веса поднимаемой штанги тяжелоатлет выполняет, естественно, большую работу. Однако мощность ее изменяется при этом неоднонаправленно. Она .вначале увеличивается, а после того, как вес штанги превысит 66% максимального, начинает падать (Г. Б. Чиквадзе, 1961). Аналогичную картину можно наблюдать и при выпрыгивании со штангой на плечах (рис.4). С увеличением веса снаряда растет максимальное значение динамической силы при быстром увеличении длительности движения, главным образом за счет фазы активного отталкивания. Максимальное значение мощности достигается при весе, равном 30—40% от максимального, а величина коэффициента реактивности — при весе, равном 30—33% от максимального.</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w:t>
      </w:r>
    </w:p>
    <w:p w:rsidR="00CC2A27" w:rsidRDefault="00690988">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pict>
          <v:shape id="_x0000_i1028" type="#_x0000_t75" alt="график" style="width:156pt;height:130.5pt">
            <v:imagedata r:id="rId8" o:title=""/>
          </v:shape>
        </w:pict>
      </w:r>
      <w:r w:rsidR="00CC2A27">
        <w:rPr>
          <w:rFonts w:ascii="Arial" w:hAnsi="Arial" w:cs="Arial"/>
          <w:color w:val="333333"/>
        </w:rPr>
        <w:t xml:space="preserve">                </w:t>
      </w:r>
      <w:r>
        <w:rPr>
          <w:rFonts w:ascii="Arial" w:hAnsi="Arial" w:cs="Arial"/>
          <w:color w:val="333333"/>
        </w:rPr>
        <w:pict>
          <v:shape id="_x0000_i1029" type="#_x0000_t75" alt="график" style="width:171pt;height:133.5pt">
            <v:imagedata r:id="rId9" o:title=""/>
          </v:shape>
        </w:pic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w:t>
      </w:r>
    </w:p>
    <w:tbl>
      <w:tblPr>
        <w:tblW w:w="6990" w:type="dxa"/>
        <w:jc w:val="center"/>
        <w:tblCellMar>
          <w:left w:w="0" w:type="dxa"/>
          <w:right w:w="0" w:type="dxa"/>
        </w:tblCellMar>
        <w:tblLook w:val="0000" w:firstRow="0" w:lastRow="0" w:firstColumn="0" w:lastColumn="0" w:noHBand="0" w:noVBand="0"/>
      </w:tblPr>
      <w:tblGrid>
        <w:gridCol w:w="3331"/>
        <w:gridCol w:w="407"/>
        <w:gridCol w:w="3252"/>
      </w:tblGrid>
      <w:tr w:rsidR="00CC2A27">
        <w:trPr>
          <w:jc w:val="center"/>
        </w:trPr>
        <w:tc>
          <w:tcPr>
            <w:tcW w:w="3425" w:type="dxa"/>
            <w:tcBorders>
              <w:top w:val="nil"/>
              <w:left w:val="nil"/>
              <w:bottom w:val="nil"/>
              <w:right w:val="nil"/>
            </w:tcBorders>
          </w:tcPr>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Рис.4 Изменение максимума силы (Ртах), времени движения (&lt;), коэффициента реактивности (Я) и мощности работы (N) при выпрыгивании со штангой увеличивающегося веса на плечах (в процентах от максимального)</w:t>
            </w:r>
          </w:p>
        </w:tc>
        <w:tc>
          <w:tcPr>
            <w:tcW w:w="419" w:type="dxa"/>
            <w:tcBorders>
              <w:top w:val="nil"/>
              <w:left w:val="nil"/>
              <w:bottom w:val="nil"/>
              <w:right w:val="nil"/>
            </w:tcBorders>
          </w:tcPr>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w:t>
            </w:r>
          </w:p>
        </w:tc>
        <w:tc>
          <w:tcPr>
            <w:tcW w:w="3341" w:type="dxa"/>
            <w:tcBorders>
              <w:top w:val="nil"/>
              <w:left w:val="nil"/>
              <w:bottom w:val="nil"/>
              <w:right w:val="nil"/>
            </w:tcBorders>
          </w:tcPr>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Рис.5 Изменение максимума силы (Fmut), мощности работы [N) и времени движения (Q при отталкивающем движении ногой в положении сидя с преодолением , увеличивающегося отягощения.</w:t>
            </w:r>
          </w:p>
        </w:tc>
      </w:tr>
    </w:tbl>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 </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Факт увеличения значений мощности и коэффициента реактивности при увеличивающемся времени движения может быть объяснен дополнительным потенциалом напряжения, накапливающимся в мышцах за счет поглощения кинетической энергии тела и снаряда в фазе амортизации.</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В пользу такого вывода свидетельствуют наблюдения характеристик движения, в котором увеличивающееся отягощение (20, 40, 60, 80% от максимума) поднимали за счет разгибания ноги в положении сидя с исходным углом в коленном суставе 110-й, т. е. только при преодолевающей работе мышц (рис.5). Из графиков видно, что с ростом отягощения максимум динамической силы и время движения возрастают аналогично тому, как это было при выпрыгивании со штангой на плечах, однако отсутствие избыточного потенциала напряжения в этом случае приводит к прогрессивному снижению мощности движения.</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На рабочий эффект движения с отягощением влияют и другие факторы. Изменение величины перемещаемого груза, режим работы мышц, быстрота и темп движения, а также число повторений в одном подходе и продолжительность паузы между ними существенно меняют биомеханический характер движений, следовательно, и тренирующий эффект работы в целом. Поэтому в каждом конкретном случае, выбирая те или иные условия работы с отягощением, необходимо исходить из специфического характера проявления силы в специализируемом упражнении.</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К этому следует добавить, что вес отягощения, скорость его перемещения и длительность работы с ним определенным образом влияют на состав мышц, участвующих в обеспечении движения, координацию их деятельности и момент выхода из работы. При многократных повторных подъемах штанги наиболее стабильным признаком координационной структуры мышечной деятельности является последовательность включения в работу основных, осуществляющих данное движение, мышц. При подъеме веса 60% от максимального постоянство включения мышц в работу во время эксперимента наблюдалось у всех спортсменов в 82% случаев. При подъеме веса 80% от максимального степень стереотипии была меньшей, носила индивидуальный характер и была выше у квалифицированных спортсменов. В связи с утомлением координационная структура мышечной деятельности нарушалась (В. Г. Пахомов, 1967).</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В процессе повторной работы состав работающих мышц может изменяться (А. М. Лазарева, 1966, И. М. Козлов, 1966). Может уменьшаться (Ю. В. Мойкин, 1964) или увеличиваться (В. С. Аверьянов, 1963) число мышечных групп, принимающих участие в обеспечении движения. В движениях, выполняемых с малым усилием или с невысокой скоростью, большую часть работы берут на себя мышцы дистальных звеньев тела (К. С. Точилов, 1946; С. А. Косилов, 1948; М. И. Виноградов, 1951). Для движений, связанных с преодолением значительного сопротивления или выполняемых с большой скоростью, характерно переключение активности на мышцы проксимальных звеньев.</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Таким образом, факторы, о которых шла речь, являются чрезвычайно важными, поскольку влияют как на рабочий эффект движения, так и на специфичность тренируемой силы. Поэтому при подборе силовых упражнений с отягощением эти факторы следует учитывать сообразно особенностям конкретной спортивной деятельности.</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Следующая отличительная черта упражнений с отягощениями, которую необходимо иметь в виду, связана с начальным моментом развития усилия. Например, в приседаниях или выпрыгиваниях со штангой на плечах в исходном положении, т. е. перед началом активного рабочего усилия, мышцы ног и туловища уже развивают напряжение, равное весу удерживаемого снаряда. В то же время при рывке или толчке штанги основное рабочее усилие, сообщающее ускорение снаряду, развивается практически от нуля. Таким образом, можно выделить две группы упражнений с отягощением: упражнения, в которых рабочее усилие развивается после предварительного напряжения мышц, равного весу снаряда, и упражнения, в которых рабочее усилие развивается от нуля, без существенного предварительного напряжения мышц.</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Принципиальное различие между этими группами упражнений, на которое здесь впервые обращается внимание, заключается в том, что в первой группе упражнений тренировка не оказывает существенного влияния на процессы, связанные с химическими и физическими превращениями в мышцах в цепи возбуждение—напряжение. Следовательно, в зависимости от применяемого отягощения здесь создаются условия главным образом для развития абсолютной силы мышц или скорости их рабочего сокращения, но не быстроты перехода их в деятельное состояние. Условия же работы мышц во второй группе упражнений содержат в себе одновременно возможность для развития динамической силы, быстроты движения и, главное, стартовой силы мышц. Нетрудно видеть, что рассмотренное положение—не просто нюанс биодинамики движения. Оно имеет существенное значение для совершенствования методики силовой подготовки.</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Наконец, по условиям приложения силы следует различать упражнения, в которых сила направлена против веса груза, и упражнения, в которых сила направлена против инерции груза. В первом случае, например при поднимании штанги, рабочая сила движения численно равна F=m(a+g), т. е. определяется массой груза и ускорением свободного падения. Во втором случае сила движения равна F=na, т. е. зависит только от инертного сопротивления груза, перемещаемого с некоторым ускорением. Такие условия характерны в принципе, например, для метания (толкания) снаряда, отталкивания от колодок в спринтерском беге, удара в боксе, т. е. для тех случаев, когда сила действует перпендикулярно направлению силы тяжести перемещаемого груза.</w:t>
      </w:r>
    </w:p>
    <w:p w:rsidR="00CC2A27" w:rsidRDefault="00CC2A27">
      <w:pPr>
        <w:pStyle w:val="Web"/>
        <w:spacing w:before="0" w:beforeAutospacing="0" w:after="0" w:afterAutospacing="0" w:line="240" w:lineRule="atLeast"/>
        <w:ind w:firstLine="196"/>
        <w:jc w:val="both"/>
        <w:rPr>
          <w:rFonts w:ascii="Arial" w:hAnsi="Arial" w:cs="Arial"/>
          <w:color w:val="333333"/>
        </w:rPr>
      </w:pPr>
      <w:r>
        <w:rPr>
          <w:rFonts w:ascii="Arial" w:hAnsi="Arial" w:cs="Arial"/>
          <w:color w:val="333333"/>
        </w:rPr>
        <w:t>Разница в биомеханике движения в рассмотренных случаях довольно значительна. В первом сила тяги мышц сначала достигает величины веса отягощения (т. е. практически развивается в изометрических условиях), затем превышает ее (начинается движение), сообщая снаряду ускорение, причем тем большее, чем больше ее превышение над весом снаряда. Предварительное напряжение мышц в условиях изометрического режима обусловливает больший градиент ускоряющей силы. Во втором случае, если не учитывать трения и сопротивления среды, движение перемещаемого груза начинается в принципе при самых незначительных величинах внешней силы. Дальнейшее изменение последней обусловлено целиком скоростью мышечного сокращения или, точнее, способностью мышц “догонять” уходящий груз, проявляя одновременно максимум силы и быстроты сокращения. Иными словами, чем выше способность мышц к быстроте сокращения, тем большую силу они способны проявить. Следовательно, условия, при которых сила мышц направлена против веса груза, стимулируют преимущественно силовой компонент движения, а условия, при которых сила мышц направлена против силы инерции груза, в большей мере стимулируют скорость сокращения мышц.</w:t>
      </w:r>
    </w:p>
    <w:p w:rsidR="00CC2A27" w:rsidRDefault="00CC2A27">
      <w:pPr>
        <w:spacing w:line="240" w:lineRule="atLeast"/>
        <w:jc w:val="both"/>
        <w:rPr>
          <w:rFonts w:ascii="Arial" w:hAnsi="Arial" w:cs="Arial"/>
          <w:color w:val="333333"/>
          <w:lang w:val="en-US"/>
        </w:rPr>
      </w:pPr>
    </w:p>
    <w:p w:rsidR="00CC2A27" w:rsidRDefault="00CC2A27">
      <w:pPr>
        <w:pStyle w:val="1"/>
        <w:spacing w:before="0" w:beforeAutospacing="0" w:after="0" w:afterAutospacing="0" w:line="240" w:lineRule="atLeast"/>
        <w:jc w:val="both"/>
        <w:rPr>
          <w:rFonts w:ascii="Arial" w:hAnsi="Arial" w:cs="Arial"/>
          <w:b w:val="0"/>
          <w:bCs w:val="0"/>
          <w:color w:val="FF0000"/>
        </w:rPr>
      </w:pPr>
      <w:r>
        <w:rPr>
          <w:rFonts w:ascii="Arial" w:hAnsi="Arial" w:cs="Arial"/>
          <w:b w:val="0"/>
          <w:bCs w:val="0"/>
          <w:color w:val="FF0000"/>
        </w:rPr>
        <w:t>Развитие гибкости тела (Ушу жоугун)</w:t>
      </w:r>
    </w:p>
    <w:p w:rsidR="00CC2A27" w:rsidRDefault="00CC2A27">
      <w:pPr>
        <w:pStyle w:val="Web"/>
        <w:spacing w:before="0" w:beforeAutospacing="0" w:after="0" w:afterAutospacing="0" w:line="240" w:lineRule="atLeast"/>
        <w:jc w:val="both"/>
        <w:rPr>
          <w:rFonts w:ascii="Arial" w:hAnsi="Arial" w:cs="Arial"/>
          <w:color w:val="333333"/>
        </w:rPr>
      </w:pPr>
      <w:r>
        <w:rPr>
          <w:rFonts w:ascii="Arial" w:hAnsi="Arial" w:cs="Arial"/>
          <w:color w:val="333333"/>
        </w:rPr>
        <w:t>Развитие гибкости тела - жоугун, это сложный комплексный процесс воздействия на мышечный, связочный и суставной аппараты с целью увеличения предельной амплитуды движения звеньев тела. Зависит гибкость не только от эластических свойств мышц и связок или строения суставов, но и от центрально-нервной регуляции мышечного тонуса.</w:t>
      </w:r>
    </w:p>
    <w:p w:rsidR="00CC2A27" w:rsidRDefault="00CC2A27">
      <w:pPr>
        <w:pStyle w:val="Web"/>
        <w:spacing w:before="0" w:beforeAutospacing="0" w:after="0" w:afterAutospacing="0" w:line="240" w:lineRule="atLeast"/>
        <w:jc w:val="both"/>
        <w:rPr>
          <w:rFonts w:ascii="Arial" w:hAnsi="Arial" w:cs="Arial"/>
          <w:color w:val="333333"/>
        </w:rPr>
      </w:pPr>
      <w:r>
        <w:rPr>
          <w:rFonts w:ascii="Arial" w:hAnsi="Arial" w:cs="Arial"/>
          <w:color w:val="333333"/>
        </w:rPr>
        <w:t>На мышечном уровне определяющим для развития гибкости является межмышечная координация, т.е. способность к произвольному расслаблению мышц-антагонистов при напряжении мышц задействованных в двигательном акте. На суставном уровне гибкость обуславливается степенью подвижности суставов, на которую в свою очередь влияет общий двигательный режим. При интенсивных движениях сустава в разных плоскостях, хрящевая ткань регенерирует и разрастается, покрывая все большую площадь, что ведет к увеличению предельной амплитуды движения в суставе.</w:t>
      </w:r>
    </w:p>
    <w:p w:rsidR="00CC2A27" w:rsidRDefault="00CC2A27">
      <w:pPr>
        <w:pStyle w:val="Web"/>
        <w:spacing w:before="0" w:beforeAutospacing="0" w:after="0" w:afterAutospacing="0" w:line="240" w:lineRule="atLeast"/>
        <w:jc w:val="both"/>
        <w:rPr>
          <w:rFonts w:ascii="Arial" w:hAnsi="Arial" w:cs="Arial"/>
          <w:color w:val="333333"/>
        </w:rPr>
      </w:pPr>
      <w:r>
        <w:rPr>
          <w:rFonts w:ascii="Arial" w:hAnsi="Arial" w:cs="Arial"/>
          <w:color w:val="333333"/>
        </w:rPr>
        <w:t>Большое влияние на гибкость оказывает общее функциональное состояние организма: болезнь; усталость, нервозность и т.д. Влияет на гибкость и суточная периодика: с утра, например, общая подвижность (до разминки) ниже чем вечером или днем.</w:t>
      </w:r>
    </w:p>
    <w:p w:rsidR="00CC2A27" w:rsidRDefault="00CC2A27">
      <w:pPr>
        <w:pStyle w:val="Web"/>
        <w:spacing w:before="0" w:beforeAutospacing="0" w:after="0" w:afterAutospacing="0" w:line="240" w:lineRule="atLeast"/>
        <w:jc w:val="both"/>
        <w:rPr>
          <w:rFonts w:ascii="Arial" w:hAnsi="Arial" w:cs="Arial"/>
          <w:color w:val="333333"/>
        </w:rPr>
      </w:pPr>
      <w:r>
        <w:rPr>
          <w:rFonts w:ascii="Arial" w:hAnsi="Arial" w:cs="Arial"/>
          <w:color w:val="333333"/>
        </w:rPr>
        <w:t>Различают активную гибкость - предельную амплитуду движения выполняемого благодаря мыщечному усилию, и пассивную гибкость - проявляющуюся под воздействием внешних сил (усилие партнера, отягощения, вес собственного тела). Иногда факторы, которые отрицательно влияют на активную гибкость, могут способствовать увеличению пассивной гибкости (например, утомление). Разницу между активной и пассивной гибкостью называют резервом гибкости. В идеальном случае, когда амплитуда активных движений достигает пределов анатомической подвижности сустава, величины активной и пассивной гибкости становятся одинаковыми.</w:t>
      </w:r>
    </w:p>
    <w:p w:rsidR="00CC2A27" w:rsidRDefault="00CC2A27">
      <w:pPr>
        <w:pStyle w:val="Web"/>
        <w:spacing w:before="0" w:beforeAutospacing="0" w:after="0" w:afterAutospacing="0" w:line="240" w:lineRule="atLeast"/>
        <w:jc w:val="both"/>
        <w:rPr>
          <w:rFonts w:ascii="Arial" w:hAnsi="Arial" w:cs="Arial"/>
          <w:color w:val="333333"/>
        </w:rPr>
      </w:pPr>
      <w:r>
        <w:rPr>
          <w:rFonts w:ascii="Arial" w:hAnsi="Arial" w:cs="Arial"/>
          <w:color w:val="333333"/>
        </w:rPr>
        <w:t>При развитии гибкости необходимо учитывать, что важное значение имеет обеспечение оптимального развития мышечной силы. Переразвитие отдельных групп мышц (гипертрофия) ведет к уменьшению гибкости, а недоразвитие мышц при чрезмерном развитии гибкости может привести к синдрому "разболтанного сустава", вывихам, растяжениям.</w:t>
      </w:r>
    </w:p>
    <w:p w:rsidR="00CC2A27" w:rsidRDefault="00CC2A27">
      <w:pPr>
        <w:pStyle w:val="Web"/>
        <w:spacing w:before="0" w:beforeAutospacing="0" w:after="0" w:afterAutospacing="0" w:line="240" w:lineRule="atLeast"/>
        <w:jc w:val="both"/>
        <w:rPr>
          <w:rFonts w:ascii="Arial" w:hAnsi="Arial" w:cs="Arial"/>
          <w:color w:val="333333"/>
        </w:rPr>
      </w:pPr>
      <w:r>
        <w:rPr>
          <w:rFonts w:ascii="Arial" w:hAnsi="Arial" w:cs="Arial"/>
          <w:color w:val="333333"/>
        </w:rPr>
        <w:t>В работе над гибкостью профессиональный спортсмен параллельно решает две задачи: 1) Обеспечение гибкости, необходимой для выполнения специфических движений в комплексах и в Цзибэньгун; 2) Поддержание достигнутого уровня гибкости, предотвращение возрастного регресса.</w:t>
      </w:r>
    </w:p>
    <w:p w:rsidR="00CC2A27" w:rsidRDefault="00CC2A27">
      <w:pPr>
        <w:pStyle w:val="Web"/>
        <w:spacing w:before="0" w:beforeAutospacing="0" w:after="0" w:afterAutospacing="0" w:line="240" w:lineRule="atLeast"/>
        <w:jc w:val="both"/>
        <w:rPr>
          <w:rFonts w:ascii="Arial" w:hAnsi="Arial" w:cs="Arial"/>
          <w:color w:val="333333"/>
        </w:rPr>
      </w:pPr>
      <w:r>
        <w:rPr>
          <w:rFonts w:ascii="Arial" w:hAnsi="Arial" w:cs="Arial"/>
          <w:color w:val="333333"/>
        </w:rPr>
        <w:t>Первый из этих этапов особенно важен в тренировочном процессе, поскольку спортивное ушу требует особой гибкости уже на начальном этапе овладения базовой техникой. Например, в разделе Бусин, изучение целого ряда позиций (Мабу, Пубу, Цзопаньбу) требует специальной предварительной тренировки на увеличение подвижности тазобедренного сустава с помощью таких упражнений как поперечный и продольный шпагаты. Изучение другого раздела Цзибэньгун - Титуй (махов ногами) попросту невозможно без предварительных упражнений на растягивание (Ятуй). Выполнение практически всех базовых упражнений ушу невозможно без предварительной работы над гибкостью позвоночника, в особенности его поясничного отдела. Без предварительной работы над гибкостью невозможно и выполнение целого ряда прыжков и переворотов (Цэкунфань, Сюаньцзы, Сюаньфэнцзяо, Тэнкунбайляньцзяо).</w:t>
      </w:r>
    </w:p>
    <w:p w:rsidR="00CC2A27" w:rsidRDefault="00CC2A27">
      <w:pPr>
        <w:pStyle w:val="Web"/>
        <w:spacing w:before="0" w:beforeAutospacing="0" w:after="0" w:afterAutospacing="0" w:line="240" w:lineRule="atLeast"/>
        <w:jc w:val="both"/>
        <w:rPr>
          <w:rFonts w:ascii="Arial" w:hAnsi="Arial" w:cs="Arial"/>
          <w:color w:val="333333"/>
        </w:rPr>
      </w:pPr>
      <w:r>
        <w:rPr>
          <w:rFonts w:ascii="Arial" w:hAnsi="Arial" w:cs="Arial"/>
          <w:color w:val="333333"/>
        </w:rPr>
        <w:t>Можно смело сказать, что ушу требует значительно большей проработки гибкости таких звеньев тела как позвоночник, тазобедренный сустав, чем, скажем, спортивная гимнастика или акробатика. Существуют и отличия в критериях гибкости тела в ушу и других видах спорта. Так, например, при подъеме ног и махах в художественной гимнастике, большое значение уделяется максимальному подъему ноги вверх, выше головы и выведению бедра вперед, иногда до такой степени, что колено находится на уровне лба, в то время как в ушу при подъемах ноги и махах бедро закрепляется, и мах выполняется "на короткую ногу", так, что на уровне лба находится стопа, что требует значительно большей эластичности мышц задней поверхности бедра.</w:t>
      </w:r>
    </w:p>
    <w:p w:rsidR="00CC2A27" w:rsidRDefault="00CC2A27">
      <w:pPr>
        <w:pStyle w:val="Web"/>
        <w:spacing w:before="0" w:beforeAutospacing="0" w:after="0" w:afterAutospacing="0" w:line="240" w:lineRule="atLeast"/>
        <w:jc w:val="both"/>
        <w:rPr>
          <w:rFonts w:ascii="Arial" w:hAnsi="Arial" w:cs="Arial"/>
          <w:color w:val="333333"/>
        </w:rPr>
      </w:pPr>
      <w:r>
        <w:rPr>
          <w:rFonts w:ascii="Arial" w:hAnsi="Arial" w:cs="Arial"/>
          <w:color w:val="333333"/>
        </w:rPr>
        <w:t>Учитывая такую специфику гибкости в ушу, следует отметить и необходимость подготовительных разогревающих упражнений, без которых вероятность травматизма (растяжения, воспаления и микроразрывов мышечной ткани) очень велика. Специфика ушу предполагает выполнение специальных теплопродуцирующих разминочных движений в начальной фазе тренировки, поскольку вслед за разминкой сразу следует Цзибэньгун предполагающий выполнение движений в разных плоскостях на предельных амплитудах.</w:t>
      </w:r>
    </w:p>
    <w:p w:rsidR="00CC2A27" w:rsidRDefault="00CC2A27">
      <w:pPr>
        <w:pStyle w:val="Web"/>
        <w:spacing w:before="0" w:beforeAutospacing="0" w:after="0" w:afterAutospacing="0" w:line="240" w:lineRule="atLeast"/>
        <w:jc w:val="both"/>
        <w:rPr>
          <w:rFonts w:ascii="Arial" w:hAnsi="Arial" w:cs="Arial"/>
          <w:color w:val="333333"/>
        </w:rPr>
      </w:pPr>
      <w:r>
        <w:rPr>
          <w:rFonts w:ascii="Arial" w:hAnsi="Arial" w:cs="Arial"/>
          <w:color w:val="333333"/>
        </w:rPr>
        <w:t>В разминочные упражнения помимо бега и общеразогревающих упражнений обязательно должны быть включены серийно выполняемые упражнения с нарастанием амплитуды движения.</w:t>
      </w:r>
    </w:p>
    <w:p w:rsidR="00CC2A27" w:rsidRDefault="00CC2A27">
      <w:pPr>
        <w:spacing w:line="240" w:lineRule="atLeast"/>
        <w:jc w:val="both"/>
        <w:rPr>
          <w:rFonts w:ascii="Arial" w:hAnsi="Arial" w:cs="Arial"/>
          <w:color w:val="333333"/>
        </w:rPr>
      </w:pPr>
    </w:p>
    <w:tbl>
      <w:tblPr>
        <w:tblW w:w="10455" w:type="dxa"/>
        <w:tblCellSpacing w:w="0" w:type="dxa"/>
        <w:tblCellMar>
          <w:left w:w="0" w:type="dxa"/>
          <w:right w:w="0" w:type="dxa"/>
        </w:tblCellMar>
        <w:tblLook w:val="0000" w:firstRow="0" w:lastRow="0" w:firstColumn="0" w:lastColumn="0" w:noHBand="0" w:noVBand="0"/>
      </w:tblPr>
      <w:tblGrid>
        <w:gridCol w:w="10455"/>
      </w:tblGrid>
      <w:tr w:rsidR="00CC2A27">
        <w:trPr>
          <w:tblCellSpacing w:w="0" w:type="dxa"/>
        </w:trPr>
        <w:tc>
          <w:tcPr>
            <w:tcW w:w="10455" w:type="dxa"/>
          </w:tcPr>
          <w:p w:rsidR="00CC2A27" w:rsidRDefault="00CC2A27">
            <w:pPr>
              <w:pStyle w:val="Web"/>
              <w:spacing w:before="0" w:beforeAutospacing="0" w:after="0" w:afterAutospacing="0" w:line="240" w:lineRule="atLeast"/>
              <w:jc w:val="both"/>
              <w:rPr>
                <w:rFonts w:ascii="Arial" w:hAnsi="Arial" w:cs="Arial"/>
                <w:color w:val="333333"/>
              </w:rPr>
            </w:pPr>
            <w:r>
              <w:rPr>
                <w:rFonts w:ascii="Arial" w:hAnsi="Arial" w:cs="Arial"/>
                <w:color w:val="333333"/>
              </w:rPr>
              <w:t xml:space="preserve">Самостоятельные занятия несколько ограничивают возможности применения всех известных средств и методов развития гибкости. Поэтому для выполнения самостоятельных упражнений на растягивание предлагаются такие их комплексы, которые не требуют ни помощи партнера, ни специальных условий. Эти упражнения можно выполнять в Nicole зале, на школьной спортивной площадке, на лесной поляне, дома на коврике. Необходимо только всегда помнить, что растягиваться можно лишь после хорошей разминки, и при этом не должно быть сильных болевых ощущений, а лишь чувство "растягиваемых" мышц и связок. </w:t>
            </w:r>
            <w:r>
              <w:rPr>
                <w:rFonts w:ascii="Arial" w:hAnsi="Arial" w:cs="Arial"/>
                <w:color w:val="333333"/>
              </w:rPr>
              <w:br/>
              <w:t> </w:t>
            </w:r>
            <w:r>
              <w:rPr>
                <w:rFonts w:ascii="Arial" w:hAnsi="Arial" w:cs="Arial"/>
                <w:color w:val="333333"/>
              </w:rPr>
              <w:br/>
            </w:r>
          </w:p>
        </w:tc>
      </w:tr>
    </w:tbl>
    <w:p w:rsidR="00CC2A27" w:rsidRDefault="00CC2A27">
      <w:pPr>
        <w:spacing w:line="240" w:lineRule="atLeast"/>
        <w:jc w:val="both"/>
        <w:rPr>
          <w:rFonts w:ascii="Arial" w:hAnsi="Arial" w:cs="Arial"/>
          <w:color w:val="333333"/>
        </w:rPr>
      </w:pPr>
    </w:p>
    <w:p w:rsidR="00CC2A27" w:rsidRDefault="00CC2A27">
      <w:pPr>
        <w:spacing w:line="240" w:lineRule="atLeast"/>
        <w:jc w:val="both"/>
        <w:rPr>
          <w:rFonts w:ascii="Arial" w:hAnsi="Arial" w:cs="Arial"/>
          <w:color w:val="333333"/>
          <w:lang w:val="en-US"/>
        </w:rPr>
      </w:pPr>
    </w:p>
    <w:p w:rsidR="00CC2A27" w:rsidRDefault="00CC2A27">
      <w:pPr>
        <w:spacing w:line="240" w:lineRule="atLeast"/>
        <w:jc w:val="both"/>
        <w:rPr>
          <w:rFonts w:ascii="Arial" w:hAnsi="Arial" w:cs="Arial"/>
          <w:color w:val="333333"/>
          <w:lang w:val="en-US"/>
        </w:rPr>
      </w:pPr>
    </w:p>
    <w:p w:rsidR="00CC2A27" w:rsidRDefault="00CC2A27">
      <w:pPr>
        <w:pStyle w:val="Web"/>
        <w:spacing w:before="0" w:beforeAutospacing="0" w:after="0" w:afterAutospacing="0" w:line="240" w:lineRule="atLeast"/>
        <w:jc w:val="both"/>
        <w:rPr>
          <w:rFonts w:ascii="Arial" w:hAnsi="Arial" w:cs="Arial"/>
          <w:color w:val="333333"/>
        </w:rPr>
      </w:pPr>
      <w:r>
        <w:rPr>
          <w:rFonts w:ascii="Arial" w:hAnsi="Arial" w:cs="Arial"/>
          <w:color w:val="333333"/>
        </w:rPr>
        <w:t xml:space="preserve">Существует несколько видов растягивания: </w:t>
      </w:r>
    </w:p>
    <w:p w:rsidR="00CC2A27" w:rsidRDefault="00CC2A27">
      <w:pPr>
        <w:numPr>
          <w:ilvl w:val="0"/>
          <w:numId w:val="1"/>
        </w:numPr>
        <w:spacing w:line="240" w:lineRule="atLeast"/>
        <w:ind w:left="0"/>
        <w:jc w:val="both"/>
        <w:rPr>
          <w:rFonts w:ascii="Arial" w:hAnsi="Arial" w:cs="Arial"/>
          <w:color w:val="333333"/>
        </w:rPr>
      </w:pPr>
      <w:r>
        <w:rPr>
          <w:rFonts w:ascii="Arial" w:hAnsi="Arial" w:cs="Arial"/>
          <w:color w:val="333333"/>
        </w:rPr>
        <w:t xml:space="preserve">Баллистическое растягивание предполагает использование импульса перемещающегося органа для вынуждения мышцы растягиваться (резкие, пружинящие, маховые движения). Этот вид растяжки наиболее опасен, и чреват травмами, т.к. мышца не успевает приспособиться к новой длине, мышечные волокна постоянно заключаются в контрактуру, и нет фазы расслабления, дающей возможность постепенно растягиваться. </w:t>
      </w:r>
    </w:p>
    <w:p w:rsidR="00CC2A27" w:rsidRDefault="00CC2A27">
      <w:pPr>
        <w:numPr>
          <w:ilvl w:val="0"/>
          <w:numId w:val="1"/>
        </w:numPr>
        <w:spacing w:line="240" w:lineRule="atLeast"/>
        <w:ind w:left="0"/>
        <w:jc w:val="both"/>
        <w:rPr>
          <w:rFonts w:ascii="Arial" w:hAnsi="Arial" w:cs="Arial"/>
          <w:color w:val="333333"/>
        </w:rPr>
      </w:pPr>
      <w:r>
        <w:rPr>
          <w:rFonts w:ascii="Arial" w:hAnsi="Arial" w:cs="Arial"/>
          <w:color w:val="333333"/>
        </w:rPr>
        <w:t xml:space="preserve">Динамическое растягивание - это медленное управляемое перемещение частей тела в максимально возможно положение. </w:t>
      </w:r>
    </w:p>
    <w:p w:rsidR="00CC2A27" w:rsidRDefault="00CC2A27">
      <w:pPr>
        <w:numPr>
          <w:ilvl w:val="0"/>
          <w:numId w:val="1"/>
        </w:numPr>
        <w:spacing w:line="240" w:lineRule="atLeast"/>
        <w:ind w:left="0"/>
        <w:jc w:val="both"/>
        <w:rPr>
          <w:rFonts w:ascii="Arial" w:hAnsi="Arial" w:cs="Arial"/>
          <w:color w:val="333333"/>
        </w:rPr>
      </w:pPr>
      <w:r>
        <w:rPr>
          <w:rFonts w:ascii="Arial" w:hAnsi="Arial" w:cs="Arial"/>
          <w:color w:val="333333"/>
        </w:rPr>
        <w:t xml:space="preserve">Активное растягивание представляет собой принятие необходимого положения и удержание его при помощи работающих мышц. Этот вид предполагает не только развитие гибкости, но и мышечной силы. Как правило, такое положение удерживается не более 10-15 секунд. </w:t>
      </w:r>
    </w:p>
    <w:p w:rsidR="00CC2A27" w:rsidRDefault="00CC2A27">
      <w:pPr>
        <w:numPr>
          <w:ilvl w:val="0"/>
          <w:numId w:val="1"/>
        </w:numPr>
        <w:spacing w:line="240" w:lineRule="atLeast"/>
        <w:ind w:left="0"/>
        <w:jc w:val="both"/>
        <w:rPr>
          <w:rFonts w:ascii="Arial" w:hAnsi="Arial" w:cs="Arial"/>
          <w:color w:val="333333"/>
        </w:rPr>
      </w:pPr>
      <w:r>
        <w:rPr>
          <w:rFonts w:ascii="Arial" w:hAnsi="Arial" w:cs="Arial"/>
          <w:color w:val="333333"/>
        </w:rPr>
        <w:t xml:space="preserve">Пассивное растягивание - это принятие необходимого растянутого положения и удержание его при помощи рук, партнера или оборудования. </w:t>
      </w:r>
    </w:p>
    <w:p w:rsidR="00CC2A27" w:rsidRDefault="00CC2A27">
      <w:pPr>
        <w:numPr>
          <w:ilvl w:val="0"/>
          <w:numId w:val="1"/>
        </w:numPr>
        <w:spacing w:line="240" w:lineRule="atLeast"/>
        <w:ind w:left="0"/>
        <w:jc w:val="both"/>
        <w:rPr>
          <w:rFonts w:ascii="Arial" w:hAnsi="Arial" w:cs="Arial"/>
          <w:color w:val="333333"/>
        </w:rPr>
      </w:pPr>
      <w:r>
        <w:rPr>
          <w:rFonts w:ascii="Arial" w:hAnsi="Arial" w:cs="Arial"/>
          <w:color w:val="333333"/>
        </w:rPr>
        <w:t xml:space="preserve">Статическое растягивание происходит тогда, когда вы, приняв необходимое положение, расслабляетесь, а партнер медленно, плавно "дожимает" вас в более растянутое положение. </w:t>
      </w:r>
    </w:p>
    <w:p w:rsidR="00CC2A27" w:rsidRDefault="00CC2A27">
      <w:pPr>
        <w:numPr>
          <w:ilvl w:val="0"/>
          <w:numId w:val="1"/>
        </w:numPr>
        <w:spacing w:line="240" w:lineRule="atLeast"/>
        <w:ind w:left="0"/>
        <w:jc w:val="both"/>
        <w:rPr>
          <w:rFonts w:ascii="Arial" w:hAnsi="Arial" w:cs="Arial"/>
          <w:color w:val="333333"/>
        </w:rPr>
      </w:pPr>
      <w:r>
        <w:rPr>
          <w:rFonts w:ascii="Arial" w:hAnsi="Arial" w:cs="Arial"/>
          <w:color w:val="333333"/>
        </w:rPr>
        <w:t xml:space="preserve">Изометрическое растягивание - это тип статического растягивания, при котором вы добавляете сопротивление групп растянутых мышц, изометрически их сокращая. Например, вы упираетесь ногой в стену, пытаясь сдвинуть ее, зная, что этого не произойдет. Никакого движения не происходит, но мышца напрягается. Этот тип растягивания эффективнее для развития пассивной гибкости и мышечной силы. Его можно выполнять при помощи партнера, оборудования, собственных рук, использовать стену, пол, опоры. </w:t>
      </w:r>
    </w:p>
    <w:p w:rsidR="00CC2A27" w:rsidRDefault="00CC2A27">
      <w:pPr>
        <w:pStyle w:val="Web"/>
        <w:spacing w:before="0" w:beforeAutospacing="0" w:after="0" w:afterAutospacing="0" w:line="240" w:lineRule="atLeast"/>
        <w:jc w:val="both"/>
        <w:rPr>
          <w:rFonts w:ascii="Arial" w:hAnsi="Arial" w:cs="Arial"/>
          <w:color w:val="333333"/>
        </w:rPr>
      </w:pPr>
      <w:r>
        <w:rPr>
          <w:rFonts w:ascii="Arial" w:hAnsi="Arial" w:cs="Arial"/>
          <w:color w:val="333333"/>
        </w:rPr>
        <w:t xml:space="preserve">    Этот тип упражнений НЕ рекомендуется использовать детям и пожилым людям, т.к. у первых кости еще недостаточно окрепли, а у вторых могут быть очень хрупки, ведь нагрузка на кости, при таком растягивании, очень высока. </w:t>
      </w:r>
    </w:p>
    <w:p w:rsidR="00CC2A27" w:rsidRDefault="00CC2A27">
      <w:pPr>
        <w:pStyle w:val="Web"/>
        <w:spacing w:before="0" w:beforeAutospacing="0" w:after="0" w:afterAutospacing="0" w:line="240" w:lineRule="atLeast"/>
        <w:jc w:val="both"/>
        <w:rPr>
          <w:rFonts w:ascii="Arial" w:hAnsi="Arial" w:cs="Arial"/>
          <w:color w:val="333333"/>
        </w:rPr>
      </w:pPr>
      <w:r>
        <w:rPr>
          <w:rFonts w:ascii="Arial" w:hAnsi="Arial" w:cs="Arial"/>
          <w:color w:val="333333"/>
        </w:rPr>
        <w:t xml:space="preserve">    Существует несколько техник изометрического растягивания: </w:t>
      </w:r>
    </w:p>
    <w:p w:rsidR="00CC2A27" w:rsidRDefault="00CC2A27">
      <w:pPr>
        <w:numPr>
          <w:ilvl w:val="0"/>
          <w:numId w:val="2"/>
        </w:numPr>
        <w:spacing w:line="240" w:lineRule="atLeast"/>
        <w:ind w:left="0"/>
        <w:jc w:val="both"/>
        <w:rPr>
          <w:rFonts w:ascii="Arial" w:hAnsi="Arial" w:cs="Arial"/>
          <w:color w:val="333333"/>
        </w:rPr>
      </w:pPr>
      <w:r>
        <w:rPr>
          <w:rFonts w:ascii="Arial" w:hAnsi="Arial" w:cs="Arial"/>
          <w:color w:val="333333"/>
        </w:rPr>
        <w:t xml:space="preserve">Принять положение, как для пассивного растягивания,7-15 секунд изометрического усилия, 20 секунд отдых и расслабление. </w:t>
      </w:r>
    </w:p>
    <w:p w:rsidR="00CC2A27" w:rsidRDefault="00CC2A27">
      <w:pPr>
        <w:numPr>
          <w:ilvl w:val="0"/>
          <w:numId w:val="2"/>
        </w:numPr>
        <w:spacing w:line="240" w:lineRule="atLeast"/>
        <w:ind w:left="0"/>
        <w:jc w:val="both"/>
        <w:rPr>
          <w:rFonts w:ascii="Arial" w:hAnsi="Arial" w:cs="Arial"/>
          <w:color w:val="333333"/>
        </w:rPr>
      </w:pPr>
      <w:r>
        <w:rPr>
          <w:rFonts w:ascii="Arial" w:hAnsi="Arial" w:cs="Arial"/>
          <w:color w:val="333333"/>
        </w:rPr>
        <w:t xml:space="preserve">Принять положение, 7-15 секунд изометрическое усилие, 2-3 секунды смягчение, при помощи партнера, рук или оборудования плавное доведение в более растянутое положение в течение 10-15 секунд. Затем отдых 20 секунд. </w:t>
      </w:r>
    </w:p>
    <w:p w:rsidR="00CC2A27" w:rsidRDefault="00CC2A27">
      <w:pPr>
        <w:numPr>
          <w:ilvl w:val="0"/>
          <w:numId w:val="2"/>
        </w:numPr>
        <w:spacing w:line="240" w:lineRule="atLeast"/>
        <w:ind w:left="0"/>
        <w:jc w:val="both"/>
        <w:rPr>
          <w:rFonts w:ascii="Arial" w:hAnsi="Arial" w:cs="Arial"/>
          <w:color w:val="333333"/>
        </w:rPr>
      </w:pPr>
      <w:r>
        <w:rPr>
          <w:rFonts w:ascii="Arial" w:hAnsi="Arial" w:cs="Arial"/>
          <w:color w:val="333333"/>
        </w:rPr>
        <w:t xml:space="preserve">Принять положение, 7-15 секунд изометрическое напряжение растягиваемых мышц, 7-15 секунд изометрическое напряжение мышц-антагонистов (мышц, выполняющих действие, обратное первому). Например, бицепс и трицепс мышцы-антагонисты. Бицепс сгибает руку, трицепс - разгибает. </w:t>
      </w:r>
    </w:p>
    <w:p w:rsidR="00CC2A27" w:rsidRDefault="00CC2A27">
      <w:pPr>
        <w:spacing w:line="240" w:lineRule="atLeast"/>
        <w:jc w:val="both"/>
        <w:rPr>
          <w:rFonts w:ascii="Arial" w:hAnsi="Arial" w:cs="Arial"/>
          <w:color w:val="333333"/>
          <w:lang w:val="en-US"/>
        </w:rPr>
      </w:pPr>
      <w:r>
        <w:rPr>
          <w:rFonts w:ascii="Arial" w:hAnsi="Arial" w:cs="Arial"/>
          <w:color w:val="333333"/>
        </w:rPr>
        <w:t>    Рекомендуется делать от 1 до 5 повторов на каждую группу мышц. Изометрическое растягивание не следует выполнять чаще одного раза в 24-36 часов. Лучше всего чередовать через день со статическим и пассивным растягиванием.</w:t>
      </w:r>
    </w:p>
    <w:p w:rsidR="00CC2A27" w:rsidRDefault="00CC2A27">
      <w:pPr>
        <w:pStyle w:val="Web"/>
        <w:spacing w:before="0" w:beforeAutospacing="0" w:after="0" w:afterAutospacing="0" w:line="240" w:lineRule="atLeast"/>
        <w:jc w:val="both"/>
        <w:rPr>
          <w:rFonts w:ascii="Arial" w:hAnsi="Arial" w:cs="Arial"/>
          <w:color w:val="333333"/>
        </w:rPr>
      </w:pPr>
      <w:r>
        <w:rPr>
          <w:rFonts w:ascii="Arial" w:hAnsi="Arial" w:cs="Arial"/>
          <w:color w:val="333333"/>
        </w:rPr>
        <w:t xml:space="preserve">Существует ряд рекомендаций, которыми не следует пренебрегать при тренировке гибкости. Они, в значительной степени, повышают эффективность и снижают возможность травм. </w:t>
      </w:r>
    </w:p>
    <w:p w:rsidR="00CC2A27" w:rsidRDefault="00CC2A27">
      <w:pPr>
        <w:numPr>
          <w:ilvl w:val="0"/>
          <w:numId w:val="3"/>
        </w:numPr>
        <w:spacing w:line="240" w:lineRule="atLeast"/>
        <w:ind w:left="0"/>
        <w:jc w:val="both"/>
        <w:rPr>
          <w:rFonts w:ascii="Arial" w:hAnsi="Arial" w:cs="Arial"/>
          <w:color w:val="333333"/>
        </w:rPr>
      </w:pPr>
      <w:r>
        <w:rPr>
          <w:rFonts w:ascii="Arial" w:hAnsi="Arial" w:cs="Arial"/>
          <w:color w:val="333333"/>
        </w:rPr>
        <w:t xml:space="preserve">Перед началом выполнения упражнений на гибкость необходима аэробная разминка для разогревания организма и улучшения кровоснабжения мышц. Растяжка, обычно, входит в разминочную и заключительную части занятий аэробикой, стэпом и другими видами, но она обязательно проводится после разогревающих упражнений. </w:t>
      </w:r>
    </w:p>
    <w:p w:rsidR="00CC2A27" w:rsidRDefault="00CC2A27">
      <w:pPr>
        <w:numPr>
          <w:ilvl w:val="0"/>
          <w:numId w:val="3"/>
        </w:numPr>
        <w:spacing w:line="240" w:lineRule="atLeast"/>
        <w:ind w:left="0"/>
        <w:jc w:val="both"/>
        <w:rPr>
          <w:rFonts w:ascii="Arial" w:hAnsi="Arial" w:cs="Arial"/>
          <w:color w:val="333333"/>
        </w:rPr>
      </w:pPr>
      <w:r>
        <w:rPr>
          <w:rFonts w:ascii="Arial" w:hAnsi="Arial" w:cs="Arial"/>
          <w:color w:val="333333"/>
        </w:rPr>
        <w:t xml:space="preserve">Начинать растягивание рекомендуется пассивной и статической растяжкой, после чего переходить к динамической, активной или изометрической, а заканчивать в обратной последовательности. </w:t>
      </w:r>
    </w:p>
    <w:p w:rsidR="00CC2A27" w:rsidRDefault="00CC2A27">
      <w:pPr>
        <w:numPr>
          <w:ilvl w:val="0"/>
          <w:numId w:val="3"/>
        </w:numPr>
        <w:spacing w:line="240" w:lineRule="atLeast"/>
        <w:ind w:left="0"/>
        <w:jc w:val="both"/>
        <w:rPr>
          <w:rFonts w:ascii="Arial" w:hAnsi="Arial" w:cs="Arial"/>
          <w:color w:val="333333"/>
        </w:rPr>
      </w:pPr>
      <w:r>
        <w:rPr>
          <w:rFonts w:ascii="Arial" w:hAnsi="Arial" w:cs="Arial"/>
          <w:color w:val="333333"/>
        </w:rPr>
        <w:t xml:space="preserve">Обычно упражнения на растягивание включаются в заключительную часть аэробной тренировки. По продолжительности она составляет 10-20 минут и помимо улучшения гибкости, уменьшает напряжение в мышцах и избавляет от скопления молочной кислоты, а, следовательно, уменьшает болевые ощущения после нагрузки. </w:t>
      </w:r>
    </w:p>
    <w:p w:rsidR="00CC2A27" w:rsidRDefault="00CC2A27">
      <w:pPr>
        <w:numPr>
          <w:ilvl w:val="0"/>
          <w:numId w:val="3"/>
        </w:numPr>
        <w:spacing w:line="240" w:lineRule="atLeast"/>
        <w:ind w:left="0"/>
        <w:jc w:val="both"/>
        <w:rPr>
          <w:rFonts w:ascii="Arial" w:hAnsi="Arial" w:cs="Arial"/>
          <w:color w:val="333333"/>
        </w:rPr>
      </w:pPr>
      <w:r>
        <w:rPr>
          <w:rFonts w:ascii="Arial" w:hAnsi="Arial" w:cs="Arial"/>
          <w:color w:val="333333"/>
        </w:rPr>
        <w:t xml:space="preserve">Если вы занимаетесь силовыми упражнениями, вам также необходимо растягиваться, т.к. это снижает болезненность от скопления молочной кислоты в мышцах. При выполнении силовых упражнений в мышечных волокнах происходят микроскопические травмы, в течение 1-2 дней ткань заживает и наращивается. Следовательно, без растяжки, она будет заживать в укороченном виде. </w:t>
      </w:r>
    </w:p>
    <w:p w:rsidR="00CC2A27" w:rsidRDefault="00CC2A27">
      <w:pPr>
        <w:numPr>
          <w:ilvl w:val="0"/>
          <w:numId w:val="3"/>
        </w:numPr>
        <w:spacing w:line="240" w:lineRule="atLeast"/>
        <w:ind w:left="0"/>
        <w:jc w:val="both"/>
        <w:rPr>
          <w:rFonts w:ascii="Arial" w:hAnsi="Arial" w:cs="Arial"/>
          <w:color w:val="333333"/>
        </w:rPr>
      </w:pPr>
      <w:r>
        <w:rPr>
          <w:rFonts w:ascii="Arial" w:hAnsi="Arial" w:cs="Arial"/>
          <w:color w:val="333333"/>
        </w:rPr>
        <w:t xml:space="preserve">При построении своего занятия на развитие гибкости следует продумать порядок выполнения упражнений. Т.к. в выполнении основного упражнения, как правило, участвует не одна группа мышц, а несколько, то нужно, предварительно, постараться растянуть все их по отдельности. Мышцы, принимающие меньшее участие в выполнении основного упражнения, из-за своей неподготовленности будут мешать основным. Это также может привести к травме. </w:t>
      </w:r>
    </w:p>
    <w:p w:rsidR="00CC2A27" w:rsidRDefault="00CC2A27">
      <w:pPr>
        <w:numPr>
          <w:ilvl w:val="0"/>
          <w:numId w:val="3"/>
        </w:numPr>
        <w:spacing w:line="240" w:lineRule="atLeast"/>
        <w:ind w:left="0"/>
        <w:jc w:val="both"/>
        <w:rPr>
          <w:rFonts w:ascii="Arial" w:hAnsi="Arial" w:cs="Arial"/>
          <w:color w:val="333333"/>
        </w:rPr>
      </w:pPr>
      <w:r>
        <w:rPr>
          <w:rFonts w:ascii="Arial" w:hAnsi="Arial" w:cs="Arial"/>
          <w:color w:val="333333"/>
        </w:rPr>
        <w:t xml:space="preserve">Длительность выполнения упражнений на растяжку, как правило, колеблется от 10 секунд до 1 минуты (чаще всего, около 20 секунд, а для детей и подростков - меньше). </w:t>
      </w:r>
    </w:p>
    <w:p w:rsidR="00CC2A27" w:rsidRDefault="00CC2A27">
      <w:pPr>
        <w:numPr>
          <w:ilvl w:val="0"/>
          <w:numId w:val="3"/>
        </w:numPr>
        <w:spacing w:line="240" w:lineRule="atLeast"/>
        <w:ind w:left="0"/>
        <w:jc w:val="both"/>
        <w:rPr>
          <w:rFonts w:ascii="Arial" w:hAnsi="Arial" w:cs="Arial"/>
          <w:color w:val="333333"/>
        </w:rPr>
      </w:pPr>
      <w:r>
        <w:rPr>
          <w:rFonts w:ascii="Arial" w:hAnsi="Arial" w:cs="Arial"/>
          <w:color w:val="333333"/>
        </w:rPr>
        <w:t xml:space="preserve">Не забывайте о дыхании. Правильное дыхание помогает расслабить мышцу, увеличить приток крови и удалить молочную кислоту. Дыхание должно быть спокойным, увеличивать растягивание следует на выдохе. Дышите через рот и нос. </w:t>
      </w:r>
    </w:p>
    <w:p w:rsidR="00CC2A27" w:rsidRDefault="00CC2A27">
      <w:pPr>
        <w:numPr>
          <w:ilvl w:val="0"/>
          <w:numId w:val="3"/>
        </w:numPr>
        <w:spacing w:line="240" w:lineRule="atLeast"/>
        <w:ind w:left="0"/>
        <w:jc w:val="both"/>
        <w:rPr>
          <w:rFonts w:ascii="Arial" w:hAnsi="Arial" w:cs="Arial"/>
          <w:color w:val="333333"/>
        </w:rPr>
      </w:pPr>
      <w:r>
        <w:rPr>
          <w:rFonts w:ascii="Arial" w:hAnsi="Arial" w:cs="Arial"/>
          <w:color w:val="333333"/>
        </w:rPr>
        <w:t xml:space="preserve">Для выполнения некоторых упражнений вам может потребоваться помощь партнера. Эти упражнения могут быть очень эффективны, но помните - партнер не чувствует то, что чувствуете вы, и не может сразу отреагировать на ваше чувство дискомфорта. Поэтому, пусть вашим партнером будет человек, которому вы доверяете, и обязательно договоритесь с ним о сигнале, который вы сможете дать ему в случае необходимости прекратить растяжку. </w:t>
      </w:r>
    </w:p>
    <w:p w:rsidR="00CC2A27" w:rsidRDefault="00CC2A27">
      <w:pPr>
        <w:numPr>
          <w:ilvl w:val="0"/>
          <w:numId w:val="3"/>
        </w:numPr>
        <w:spacing w:line="240" w:lineRule="atLeast"/>
        <w:ind w:left="0"/>
        <w:jc w:val="both"/>
        <w:rPr>
          <w:rFonts w:ascii="Arial" w:hAnsi="Arial" w:cs="Arial"/>
          <w:color w:val="333333"/>
        </w:rPr>
      </w:pPr>
      <w:r>
        <w:rPr>
          <w:rFonts w:ascii="Arial" w:hAnsi="Arial" w:cs="Arial"/>
          <w:color w:val="333333"/>
        </w:rPr>
        <w:t xml:space="preserve">И, самое главное - помните, что как бы вам не хотелось побыстрее увеличить свою гибкость, во время выполнения упражнения БОЛЕВЫХ ОЩУЩЕНИЙ БЫТЬ НЕ ДОЛЖНО. Научитесь отличать чувство натяжения мышц от болевых ощущений, ведущих к травме. </w:t>
      </w:r>
    </w:p>
    <w:p w:rsidR="00CC2A27" w:rsidRDefault="00CC2A27">
      <w:pPr>
        <w:pStyle w:val="a3"/>
        <w:spacing w:line="240" w:lineRule="atLeast"/>
        <w:rPr>
          <w:rFonts w:ascii="Arial" w:hAnsi="Arial" w:cs="Arial"/>
          <w:color w:val="333333"/>
          <w:lang w:val="en-US"/>
        </w:rPr>
      </w:pPr>
      <w:r>
        <w:rPr>
          <w:rFonts w:ascii="Arial" w:hAnsi="Arial" w:cs="Arial"/>
          <w:color w:val="333333"/>
        </w:rPr>
        <w:t>    И последний совет. Развитием своей гибкости вы можете заниматься самостоятельно, но значительно лучше будет, если, предварительно, квалифицированный инструктор обучит вас правильной технике выполнения упражнений и подберет подходящий комплекс.</w:t>
      </w:r>
    </w:p>
    <w:p w:rsidR="00CC2A27" w:rsidRDefault="00CC2A27">
      <w:pPr>
        <w:pStyle w:val="a3"/>
        <w:spacing w:line="240" w:lineRule="atLeast"/>
        <w:rPr>
          <w:rFonts w:ascii="Arial" w:hAnsi="Arial" w:cs="Arial"/>
          <w:color w:val="333333"/>
          <w:lang w:val="en-US"/>
        </w:rPr>
      </w:pPr>
    </w:p>
    <w:p w:rsidR="00CC2A27" w:rsidRDefault="00CC2A27">
      <w:pPr>
        <w:pStyle w:val="Web"/>
        <w:spacing w:before="0" w:beforeAutospacing="0" w:after="0" w:afterAutospacing="0" w:line="360" w:lineRule="auto"/>
        <w:ind w:left="720" w:right="720"/>
        <w:rPr>
          <w:rFonts w:ascii="Arial" w:hAnsi="Arial" w:cs="Arial"/>
        </w:rPr>
      </w:pPr>
      <w:r>
        <w:rPr>
          <w:rFonts w:ascii="Arial" w:hAnsi="Arial" w:cs="Arial"/>
          <w:color w:val="333333"/>
        </w:rPr>
        <w:t>Библиография</w:t>
      </w:r>
      <w:r>
        <w:rPr>
          <w:rFonts w:ascii="Arial" w:hAnsi="Arial" w:cs="Arial"/>
        </w:rPr>
        <w:t xml:space="preserve">:  журнал "Теория и  практика физической культуры" </w:t>
      </w:r>
      <w:r>
        <w:rPr>
          <w:rFonts w:ascii="Arial" w:hAnsi="Arial" w:cs="Arial"/>
          <w:b/>
          <w:bCs/>
        </w:rPr>
        <w:t>Профессор Ю.В. Верхошанский</w:t>
      </w:r>
    </w:p>
    <w:p w:rsidR="00CC2A27" w:rsidRDefault="00CC2A27">
      <w:pPr>
        <w:pStyle w:val="Web"/>
        <w:spacing w:before="0" w:beforeAutospacing="0" w:after="0" w:afterAutospacing="0" w:line="360" w:lineRule="auto"/>
        <w:ind w:left="720" w:right="720"/>
        <w:jc w:val="right"/>
      </w:pPr>
      <w:r>
        <w:t> </w:t>
      </w:r>
    </w:p>
    <w:p w:rsidR="00CC2A27" w:rsidRDefault="00CC2A27">
      <w:pPr>
        <w:pStyle w:val="a3"/>
        <w:spacing w:line="240" w:lineRule="atLeast"/>
        <w:rPr>
          <w:rFonts w:ascii="Arial" w:hAnsi="Arial" w:cs="Arial"/>
          <w:color w:val="333333"/>
        </w:rPr>
      </w:pPr>
      <w:bookmarkStart w:id="0" w:name="_GoBack"/>
      <w:bookmarkEnd w:id="0"/>
    </w:p>
    <w:sectPr w:rsidR="00CC2A2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A53F0D"/>
    <w:multiLevelType w:val="hybridMultilevel"/>
    <w:tmpl w:val="21AE7814"/>
    <w:lvl w:ilvl="0" w:tplc="1DBE8BB6">
      <w:start w:val="1"/>
      <w:numFmt w:val="bullet"/>
      <w:lvlText w:val=""/>
      <w:lvlJc w:val="left"/>
      <w:pPr>
        <w:tabs>
          <w:tab w:val="num" w:pos="720"/>
        </w:tabs>
        <w:ind w:left="720" w:hanging="360"/>
      </w:pPr>
      <w:rPr>
        <w:rFonts w:ascii="Symbol" w:hAnsi="Symbol" w:cs="Symbol" w:hint="default"/>
        <w:sz w:val="20"/>
        <w:szCs w:val="20"/>
      </w:rPr>
    </w:lvl>
    <w:lvl w:ilvl="1" w:tplc="305C9EF8">
      <w:start w:val="1"/>
      <w:numFmt w:val="bullet"/>
      <w:lvlText w:val="o"/>
      <w:lvlJc w:val="left"/>
      <w:pPr>
        <w:tabs>
          <w:tab w:val="num" w:pos="1440"/>
        </w:tabs>
        <w:ind w:left="1440" w:hanging="360"/>
      </w:pPr>
      <w:rPr>
        <w:rFonts w:ascii="Courier New" w:hAnsi="Courier New" w:cs="Courier New" w:hint="default"/>
        <w:sz w:val="20"/>
        <w:szCs w:val="20"/>
      </w:rPr>
    </w:lvl>
    <w:lvl w:ilvl="2" w:tplc="18B2A738">
      <w:start w:val="1"/>
      <w:numFmt w:val="bullet"/>
      <w:lvlText w:val=""/>
      <w:lvlJc w:val="left"/>
      <w:pPr>
        <w:tabs>
          <w:tab w:val="num" w:pos="2160"/>
        </w:tabs>
        <w:ind w:left="2160" w:hanging="360"/>
      </w:pPr>
      <w:rPr>
        <w:rFonts w:ascii="Wingdings" w:hAnsi="Wingdings" w:cs="Wingdings" w:hint="default"/>
        <w:sz w:val="20"/>
        <w:szCs w:val="20"/>
      </w:rPr>
    </w:lvl>
    <w:lvl w:ilvl="3" w:tplc="AADE9A52">
      <w:start w:val="1"/>
      <w:numFmt w:val="bullet"/>
      <w:lvlText w:val=""/>
      <w:lvlJc w:val="left"/>
      <w:pPr>
        <w:tabs>
          <w:tab w:val="num" w:pos="2880"/>
        </w:tabs>
        <w:ind w:left="2880" w:hanging="360"/>
      </w:pPr>
      <w:rPr>
        <w:rFonts w:ascii="Wingdings" w:hAnsi="Wingdings" w:cs="Wingdings" w:hint="default"/>
        <w:sz w:val="20"/>
        <w:szCs w:val="20"/>
      </w:rPr>
    </w:lvl>
    <w:lvl w:ilvl="4" w:tplc="B5EA3EB4">
      <w:start w:val="1"/>
      <w:numFmt w:val="bullet"/>
      <w:lvlText w:val=""/>
      <w:lvlJc w:val="left"/>
      <w:pPr>
        <w:tabs>
          <w:tab w:val="num" w:pos="3600"/>
        </w:tabs>
        <w:ind w:left="3600" w:hanging="360"/>
      </w:pPr>
      <w:rPr>
        <w:rFonts w:ascii="Wingdings" w:hAnsi="Wingdings" w:cs="Wingdings" w:hint="default"/>
        <w:sz w:val="20"/>
        <w:szCs w:val="20"/>
      </w:rPr>
    </w:lvl>
    <w:lvl w:ilvl="5" w:tplc="0D365424">
      <w:start w:val="1"/>
      <w:numFmt w:val="bullet"/>
      <w:lvlText w:val=""/>
      <w:lvlJc w:val="left"/>
      <w:pPr>
        <w:tabs>
          <w:tab w:val="num" w:pos="4320"/>
        </w:tabs>
        <w:ind w:left="4320" w:hanging="360"/>
      </w:pPr>
      <w:rPr>
        <w:rFonts w:ascii="Wingdings" w:hAnsi="Wingdings" w:cs="Wingdings" w:hint="default"/>
        <w:sz w:val="20"/>
        <w:szCs w:val="20"/>
      </w:rPr>
    </w:lvl>
    <w:lvl w:ilvl="6" w:tplc="77128ED0">
      <w:start w:val="1"/>
      <w:numFmt w:val="bullet"/>
      <w:lvlText w:val=""/>
      <w:lvlJc w:val="left"/>
      <w:pPr>
        <w:tabs>
          <w:tab w:val="num" w:pos="5040"/>
        </w:tabs>
        <w:ind w:left="5040" w:hanging="360"/>
      </w:pPr>
      <w:rPr>
        <w:rFonts w:ascii="Wingdings" w:hAnsi="Wingdings" w:cs="Wingdings" w:hint="default"/>
        <w:sz w:val="20"/>
        <w:szCs w:val="20"/>
      </w:rPr>
    </w:lvl>
    <w:lvl w:ilvl="7" w:tplc="57EAFE66">
      <w:start w:val="1"/>
      <w:numFmt w:val="bullet"/>
      <w:lvlText w:val=""/>
      <w:lvlJc w:val="left"/>
      <w:pPr>
        <w:tabs>
          <w:tab w:val="num" w:pos="5760"/>
        </w:tabs>
        <w:ind w:left="5760" w:hanging="360"/>
      </w:pPr>
      <w:rPr>
        <w:rFonts w:ascii="Wingdings" w:hAnsi="Wingdings" w:cs="Wingdings" w:hint="default"/>
        <w:sz w:val="20"/>
        <w:szCs w:val="20"/>
      </w:rPr>
    </w:lvl>
    <w:lvl w:ilvl="8" w:tplc="5BD46B7E">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604C18FD"/>
    <w:multiLevelType w:val="hybridMultilevel"/>
    <w:tmpl w:val="ABFA1C74"/>
    <w:lvl w:ilvl="0" w:tplc="F2347C4C">
      <w:start w:val="1"/>
      <w:numFmt w:val="bullet"/>
      <w:lvlText w:val=""/>
      <w:lvlJc w:val="left"/>
      <w:pPr>
        <w:tabs>
          <w:tab w:val="num" w:pos="720"/>
        </w:tabs>
        <w:ind w:left="720" w:hanging="360"/>
      </w:pPr>
      <w:rPr>
        <w:rFonts w:ascii="Symbol" w:hAnsi="Symbol" w:cs="Symbol" w:hint="default"/>
        <w:sz w:val="20"/>
        <w:szCs w:val="20"/>
      </w:rPr>
    </w:lvl>
    <w:lvl w:ilvl="1" w:tplc="0A7EC804">
      <w:start w:val="1"/>
      <w:numFmt w:val="bullet"/>
      <w:lvlText w:val="o"/>
      <w:lvlJc w:val="left"/>
      <w:pPr>
        <w:tabs>
          <w:tab w:val="num" w:pos="1440"/>
        </w:tabs>
        <w:ind w:left="1440" w:hanging="360"/>
      </w:pPr>
      <w:rPr>
        <w:rFonts w:ascii="Courier New" w:hAnsi="Courier New" w:cs="Courier New" w:hint="default"/>
        <w:sz w:val="20"/>
        <w:szCs w:val="20"/>
      </w:rPr>
    </w:lvl>
    <w:lvl w:ilvl="2" w:tplc="E72E5FF8">
      <w:start w:val="1"/>
      <w:numFmt w:val="bullet"/>
      <w:lvlText w:val=""/>
      <w:lvlJc w:val="left"/>
      <w:pPr>
        <w:tabs>
          <w:tab w:val="num" w:pos="2160"/>
        </w:tabs>
        <w:ind w:left="2160" w:hanging="360"/>
      </w:pPr>
      <w:rPr>
        <w:rFonts w:ascii="Wingdings" w:hAnsi="Wingdings" w:cs="Wingdings" w:hint="default"/>
        <w:sz w:val="20"/>
        <w:szCs w:val="20"/>
      </w:rPr>
    </w:lvl>
    <w:lvl w:ilvl="3" w:tplc="219CE7FC">
      <w:start w:val="1"/>
      <w:numFmt w:val="bullet"/>
      <w:lvlText w:val=""/>
      <w:lvlJc w:val="left"/>
      <w:pPr>
        <w:tabs>
          <w:tab w:val="num" w:pos="2880"/>
        </w:tabs>
        <w:ind w:left="2880" w:hanging="360"/>
      </w:pPr>
      <w:rPr>
        <w:rFonts w:ascii="Wingdings" w:hAnsi="Wingdings" w:cs="Wingdings" w:hint="default"/>
        <w:sz w:val="20"/>
        <w:szCs w:val="20"/>
      </w:rPr>
    </w:lvl>
    <w:lvl w:ilvl="4" w:tplc="6A466D68">
      <w:start w:val="1"/>
      <w:numFmt w:val="bullet"/>
      <w:lvlText w:val=""/>
      <w:lvlJc w:val="left"/>
      <w:pPr>
        <w:tabs>
          <w:tab w:val="num" w:pos="3600"/>
        </w:tabs>
        <w:ind w:left="3600" w:hanging="360"/>
      </w:pPr>
      <w:rPr>
        <w:rFonts w:ascii="Wingdings" w:hAnsi="Wingdings" w:cs="Wingdings" w:hint="default"/>
        <w:sz w:val="20"/>
        <w:szCs w:val="20"/>
      </w:rPr>
    </w:lvl>
    <w:lvl w:ilvl="5" w:tplc="99389850">
      <w:start w:val="1"/>
      <w:numFmt w:val="bullet"/>
      <w:lvlText w:val=""/>
      <w:lvlJc w:val="left"/>
      <w:pPr>
        <w:tabs>
          <w:tab w:val="num" w:pos="4320"/>
        </w:tabs>
        <w:ind w:left="4320" w:hanging="360"/>
      </w:pPr>
      <w:rPr>
        <w:rFonts w:ascii="Wingdings" w:hAnsi="Wingdings" w:cs="Wingdings" w:hint="default"/>
        <w:sz w:val="20"/>
        <w:szCs w:val="20"/>
      </w:rPr>
    </w:lvl>
    <w:lvl w:ilvl="6" w:tplc="9FCCF61E">
      <w:start w:val="1"/>
      <w:numFmt w:val="bullet"/>
      <w:lvlText w:val=""/>
      <w:lvlJc w:val="left"/>
      <w:pPr>
        <w:tabs>
          <w:tab w:val="num" w:pos="5040"/>
        </w:tabs>
        <w:ind w:left="5040" w:hanging="360"/>
      </w:pPr>
      <w:rPr>
        <w:rFonts w:ascii="Wingdings" w:hAnsi="Wingdings" w:cs="Wingdings" w:hint="default"/>
        <w:sz w:val="20"/>
        <w:szCs w:val="20"/>
      </w:rPr>
    </w:lvl>
    <w:lvl w:ilvl="7" w:tplc="9D46F4B6">
      <w:start w:val="1"/>
      <w:numFmt w:val="bullet"/>
      <w:lvlText w:val=""/>
      <w:lvlJc w:val="left"/>
      <w:pPr>
        <w:tabs>
          <w:tab w:val="num" w:pos="5760"/>
        </w:tabs>
        <w:ind w:left="5760" w:hanging="360"/>
      </w:pPr>
      <w:rPr>
        <w:rFonts w:ascii="Wingdings" w:hAnsi="Wingdings" w:cs="Wingdings" w:hint="default"/>
        <w:sz w:val="20"/>
        <w:szCs w:val="20"/>
      </w:rPr>
    </w:lvl>
    <w:lvl w:ilvl="8" w:tplc="86783A3E">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6ADD010E"/>
    <w:multiLevelType w:val="hybridMultilevel"/>
    <w:tmpl w:val="4ABA3BD8"/>
    <w:lvl w:ilvl="0" w:tplc="59EAC6B4">
      <w:start w:val="1"/>
      <w:numFmt w:val="bullet"/>
      <w:lvlText w:val=""/>
      <w:lvlJc w:val="left"/>
      <w:pPr>
        <w:tabs>
          <w:tab w:val="num" w:pos="720"/>
        </w:tabs>
        <w:ind w:left="720" w:hanging="360"/>
      </w:pPr>
      <w:rPr>
        <w:rFonts w:ascii="Symbol" w:hAnsi="Symbol" w:cs="Symbol" w:hint="default"/>
        <w:sz w:val="20"/>
        <w:szCs w:val="20"/>
      </w:rPr>
    </w:lvl>
    <w:lvl w:ilvl="1" w:tplc="7EAE5B12">
      <w:start w:val="1"/>
      <w:numFmt w:val="bullet"/>
      <w:lvlText w:val="o"/>
      <w:lvlJc w:val="left"/>
      <w:pPr>
        <w:tabs>
          <w:tab w:val="num" w:pos="1440"/>
        </w:tabs>
        <w:ind w:left="1440" w:hanging="360"/>
      </w:pPr>
      <w:rPr>
        <w:rFonts w:ascii="Courier New" w:hAnsi="Courier New" w:cs="Courier New" w:hint="default"/>
        <w:sz w:val="20"/>
        <w:szCs w:val="20"/>
      </w:rPr>
    </w:lvl>
    <w:lvl w:ilvl="2" w:tplc="4B383038">
      <w:start w:val="1"/>
      <w:numFmt w:val="bullet"/>
      <w:lvlText w:val=""/>
      <w:lvlJc w:val="left"/>
      <w:pPr>
        <w:tabs>
          <w:tab w:val="num" w:pos="2160"/>
        </w:tabs>
        <w:ind w:left="2160" w:hanging="360"/>
      </w:pPr>
      <w:rPr>
        <w:rFonts w:ascii="Wingdings" w:hAnsi="Wingdings" w:cs="Wingdings" w:hint="default"/>
        <w:sz w:val="20"/>
        <w:szCs w:val="20"/>
      </w:rPr>
    </w:lvl>
    <w:lvl w:ilvl="3" w:tplc="2DF6842A">
      <w:start w:val="1"/>
      <w:numFmt w:val="bullet"/>
      <w:lvlText w:val=""/>
      <w:lvlJc w:val="left"/>
      <w:pPr>
        <w:tabs>
          <w:tab w:val="num" w:pos="2880"/>
        </w:tabs>
        <w:ind w:left="2880" w:hanging="360"/>
      </w:pPr>
      <w:rPr>
        <w:rFonts w:ascii="Wingdings" w:hAnsi="Wingdings" w:cs="Wingdings" w:hint="default"/>
        <w:sz w:val="20"/>
        <w:szCs w:val="20"/>
      </w:rPr>
    </w:lvl>
    <w:lvl w:ilvl="4" w:tplc="BEA07AF4">
      <w:start w:val="1"/>
      <w:numFmt w:val="bullet"/>
      <w:lvlText w:val=""/>
      <w:lvlJc w:val="left"/>
      <w:pPr>
        <w:tabs>
          <w:tab w:val="num" w:pos="3600"/>
        </w:tabs>
        <w:ind w:left="3600" w:hanging="360"/>
      </w:pPr>
      <w:rPr>
        <w:rFonts w:ascii="Wingdings" w:hAnsi="Wingdings" w:cs="Wingdings" w:hint="default"/>
        <w:sz w:val="20"/>
        <w:szCs w:val="20"/>
      </w:rPr>
    </w:lvl>
    <w:lvl w:ilvl="5" w:tplc="4D1ED2BA">
      <w:start w:val="1"/>
      <w:numFmt w:val="bullet"/>
      <w:lvlText w:val=""/>
      <w:lvlJc w:val="left"/>
      <w:pPr>
        <w:tabs>
          <w:tab w:val="num" w:pos="4320"/>
        </w:tabs>
        <w:ind w:left="4320" w:hanging="360"/>
      </w:pPr>
      <w:rPr>
        <w:rFonts w:ascii="Wingdings" w:hAnsi="Wingdings" w:cs="Wingdings" w:hint="default"/>
        <w:sz w:val="20"/>
        <w:szCs w:val="20"/>
      </w:rPr>
    </w:lvl>
    <w:lvl w:ilvl="6" w:tplc="CFFA5766">
      <w:start w:val="1"/>
      <w:numFmt w:val="bullet"/>
      <w:lvlText w:val=""/>
      <w:lvlJc w:val="left"/>
      <w:pPr>
        <w:tabs>
          <w:tab w:val="num" w:pos="5040"/>
        </w:tabs>
        <w:ind w:left="5040" w:hanging="360"/>
      </w:pPr>
      <w:rPr>
        <w:rFonts w:ascii="Wingdings" w:hAnsi="Wingdings" w:cs="Wingdings" w:hint="default"/>
        <w:sz w:val="20"/>
        <w:szCs w:val="20"/>
      </w:rPr>
    </w:lvl>
    <w:lvl w:ilvl="7" w:tplc="79786F5E">
      <w:start w:val="1"/>
      <w:numFmt w:val="bullet"/>
      <w:lvlText w:val=""/>
      <w:lvlJc w:val="left"/>
      <w:pPr>
        <w:tabs>
          <w:tab w:val="num" w:pos="5760"/>
        </w:tabs>
        <w:ind w:left="5760" w:hanging="360"/>
      </w:pPr>
      <w:rPr>
        <w:rFonts w:ascii="Wingdings" w:hAnsi="Wingdings" w:cs="Wingdings" w:hint="default"/>
        <w:sz w:val="20"/>
        <w:szCs w:val="20"/>
      </w:rPr>
    </w:lvl>
    <w:lvl w:ilvl="8" w:tplc="F27E6DCC">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revisionView w:markup="0"/>
  <w:doNotTrackMoves/>
  <w:doNotTrackFormatting/>
  <w:defaultTabStop w:val="708"/>
  <w:characterSpacingControl w:val="doNotCompress"/>
  <w:doNotValidateAgainstSchema/>
  <w:doNotDemarcateInvalidXml/>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2A27"/>
    <w:rsid w:val="004467B6"/>
    <w:rsid w:val="00690988"/>
    <w:rsid w:val="00780D0B"/>
    <w:rsid w:val="00CC2A27"/>
    <w:rsid w:val="00EC35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efaultImageDpi w14:val="0"/>
  <w15:chartTrackingRefBased/>
  <w15:docId w15:val="{6C6E37F6-6CB1-4EFF-A62C-7E1F8C1DA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link w:val="10"/>
    <w:uiPriority w:val="99"/>
    <w:qFormat/>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Cambria" w:eastAsia="Times New Roman" w:hAnsi="Cambria" w:cs="Times New Roman"/>
      <w:b/>
      <w:bCs/>
      <w:kern w:val="32"/>
      <w:sz w:val="32"/>
      <w:szCs w:val="32"/>
    </w:rPr>
  </w:style>
  <w:style w:type="paragraph" w:customStyle="1" w:styleId="Web">
    <w:name w:val="Обычный (Web)"/>
    <w:basedOn w:val="a"/>
    <w:uiPriority w:val="99"/>
    <w:pPr>
      <w:spacing w:before="100" w:beforeAutospacing="1" w:after="100" w:afterAutospacing="1"/>
    </w:pPr>
  </w:style>
  <w:style w:type="paragraph" w:styleId="a3">
    <w:name w:val="Body Text"/>
    <w:basedOn w:val="a"/>
    <w:link w:val="a4"/>
    <w:uiPriority w:val="99"/>
    <w:pPr>
      <w:jc w:val="both"/>
    </w:pPr>
  </w:style>
  <w:style w:type="character" w:customStyle="1" w:styleId="a4">
    <w:name w:val="Основной текст Знак"/>
    <w:link w:val="a3"/>
    <w:uiPriority w:val="99"/>
    <w:semiHidden/>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12831</Words>
  <Characters>73142</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Реферат</vt:lpstr>
    </vt:vector>
  </TitlesOfParts>
  <Company>home</Company>
  <LinksUpToDate>false</LinksUpToDate>
  <CharactersWithSpaces>85802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Реферат</dc:title>
  <dc:subject/>
  <dc:creator>Alis</dc:creator>
  <cp:keywords/>
  <dc:description/>
  <cp:lastModifiedBy>admin</cp:lastModifiedBy>
  <cp:revision>2</cp:revision>
  <cp:lastPrinted>2003-12-14T16:57:00Z</cp:lastPrinted>
  <dcterms:created xsi:type="dcterms:W3CDTF">2014-02-17T13:37:00Z</dcterms:created>
  <dcterms:modified xsi:type="dcterms:W3CDTF">2014-02-17T13:37:00Z</dcterms:modified>
</cp:coreProperties>
</file>