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85" w:rsidRPr="00E22096" w:rsidRDefault="00CE7B85" w:rsidP="00CE7B85">
      <w:pPr>
        <w:spacing w:before="120"/>
        <w:jc w:val="center"/>
        <w:rPr>
          <w:b/>
          <w:bCs/>
          <w:sz w:val="32"/>
          <w:szCs w:val="32"/>
        </w:rPr>
      </w:pPr>
      <w:r w:rsidRPr="00E22096">
        <w:rPr>
          <w:b/>
          <w:bCs/>
          <w:sz w:val="32"/>
          <w:szCs w:val="32"/>
        </w:rPr>
        <w:t xml:space="preserve">Управление развитием физической культуры и спорта в субъекте Российской Федерации (на примере Краснодарского края) </w:t>
      </w:r>
    </w:p>
    <w:p w:rsidR="00CE7B85" w:rsidRPr="00E22096" w:rsidRDefault="00CE7B85" w:rsidP="00CE7B85">
      <w:pPr>
        <w:spacing w:before="120"/>
        <w:ind w:firstLine="567"/>
        <w:jc w:val="both"/>
        <w:rPr>
          <w:sz w:val="28"/>
          <w:szCs w:val="28"/>
        </w:rPr>
      </w:pPr>
      <w:r w:rsidRPr="00E22096">
        <w:rPr>
          <w:sz w:val="28"/>
          <w:szCs w:val="28"/>
        </w:rPr>
        <w:t xml:space="preserve">Заслуженный работник физической культуры России, заслуженный тренер России, |доцент А.М. Банников, Департамент по физической культуре и спорту администрации Краснодарского края, Краснодар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Уровень развития физкультурно-спортивного движения в Российской Федерации в новых социально-экономических условиях все в большей степени зависит от эффективности управления физической культурой и спортом во всех ее 89 субъектах.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Управления развитием физической культуры и спорта в республиках, краях и областях России осуществляется в настоящее время в нескольких направлениях и сопряжено с большими трудностями. Во-первых, реорганизуется система управления отраслью (начиная от первичных, низовых, структур до государственных и общественных организаций региона), что сопровождается значительными организационными сложностями [4, 5]. Во-вторых, предпринимаются попытки совершенствования процесса функционирования системы управления за счет разработки нормативно-правовой базы, которая и сегодня в значительной степени несовершенна на федеральном уровне и в еще большей степени - в субъектах Российской Федерации [1, 2, 3]. В-третьих, осуществляется все более полный переход на программно-целевое управление, поиск новых источников финансирования, информационного обеспечения развития отрасли, что порождает массу проблем в связи с необходимостью перехода на новый уровень деятельности всех заинтересованных организаций и специалистов [6, 7, 8].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Организационная структура современной системы управления развитием физической культуры и спорта в Краснодарском крае не претерпела коренных изменений по сравнению с существовавшей ранее, однако принципы управления и функциональные взаимодействия стали значительно отличаться.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Управление развитием физической культуры и спорта в Краснодарском крае осуществляется в настоящее время по принципу децентрализации.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Разработка комплекса законодательных документов, составляющих нормативно -правовую базу развития физической культуры и спорта на Кубани, за последние 5 лет стала приоритетным направлением деятельности краевого департамента.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Нормативно-правовое обеспечение развития отрасли в Краснодарском крае включает в себя: а) блок федеральных документов; б) блок документов субъекта России; в) блок муниципальных документов.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Другое важное направление оптимизации управления развитием отрасли в субъекте Российской Федерации - сохранение государственного отраслевого органа - Департамента по физической культуре и спорту.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Для оптимизации управления развитием физической культуры и спорта в Краснодарском крае в настоящее время укрепляются связи краевого департамента с другими заинтересованными департаментами и управлениями, краевой департамент тесно взаимодействует с городскими и районными, то есть муниципальными органами, на взаимовыгодной основе укрепляется сотрудничество с краевыми и городскими федерациями по видам спорта и спортивными клубами.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Успешное развитие физической культуры и спорта в субъектах России во многом зависит от их финансирования, которое в настоящее время осуществляется из бюджетных и внебюджетных источников 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В Краснодарском крае за последние годы наблюдается рост бюджетного финансирования отрасли. Так, с 1996 г. оно возросло более чем в 4 раза.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Краевой департамент занимает активную позицию в налаживании взаимовыгодных отношений с коммерческими организациями.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Все спонсорские средства строго контролируются, дабы они не были использованы не по назначению. Для этого они перечисляются в клубы через краевой Департамент по физической культуре и спорту.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Реальная значимость внебюджетных источников финансирования в Краснодарском крае пока уступает бюджетным поступлениям и тем более зарубежным аналогам, но курс на увеличение вклада внебюджетных поступлений в развитие физической культуры и спорта на Кубани четко выдерживается.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Важный инструмент совершенствования управления развитием физической культуры и спорта в Краснодарском крае - распределение видов спорта по группам. Так, рассмотрев предложение межведомственной комиссии, коллегия Департамента своим постановлением утвердила перечень видов спорта на 2001 год по группам: А - 14 видов (акробатика, гребля, гандбол, легкая атлетика и т.д.), Б - 16 видов (баскетбол, плавание, футбол и т.д.) и В - 22 вида (альпинизм, кикбоксинг, хоккей на траве и т.д.). Критериями отнесения вида спорта к той или иной группе являются: развитие вида спорта в крае, успехи юных и взрослых спортсменов на Олимпийских играх, чемпионатах мира, Европы, России, наличие современной спортивной базы и квалифицированных тренерских кадров, представительство в сборных командах России и т.д. Распределение видов спорта по группам позволяет целенаправленно осуществлять приоритетность в их развитии и финансировании.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Один из эффективных путей оптимизации управления развитием физической культуры и спорта в субъектах России - использование целевых программ 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Целевые комплексные программы, разработанные и реализуемые на территории Краснодарского края, можно сгруппировать по следующим признакам: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- по функциональной ориентации - спартакиады, спортивно-оздоровительные кампании типа "Спорт для всех", "СпАрт", состязания по видам спорта и т.д.;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- по времени реализации - от долгосрочных (5 лет) до краткосрочных (1 год и менее);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- по источникам финансирования - из бюджета федеральных органов, за счет средств субъекта Федерации, из муниципальных бюджетов, за счет внебюджетных средств, смешанного финансирования;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- по эффективности - самоокупаемые и дотируемые;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- по приоритетности - первоочередные и временно отложенные.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Из числа наиболее интересных и эффективно реализуемых на Кубани следует отметить такие программы, как "Здоровье и физическое воспитание дошкольников и учащейся молодежи Краснодарского края", комплексные планы подготовки спортсменов Кубани к участию в Олимпийских играх. Олимпиады и Спартакиады среди сборных команд городов и районов Кубани, юношеские спортивные игры "Олимпийские надежды Кубани", Универсиады.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Важное место в оптимизации систем управления развитием физической культуры и спорта в субъекте России занимает совершенствование системы подготовки кадров и научно-методического обеспечения.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Подготовку специалистов для отрасли на территории Краснодарского края ведут несколько учебных заведений: Кубанская государственная академия физической культуры, Армавирский государственный педагогический институт, Сочинский университет курортного дела и туризма, Институт физической культуры и дзюдо Адыгейского государственного университета, Ейский педагогический колледж и другие.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Один из важных современных моментов оптимизации управления развитием физической культуры и спорта в субъекте Российской Федерации - расширение международной деятельности 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Департамент по физической культуре и спорту Краснодарского края совместно с Олимпийской академией Юга России является активным участником и катализатором ряда международных проектов в регионе.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При его непосредственном участии были организованы и неоднократно проведены Игры народов Северного Кавказа, готовились Олимпийские игры стран, прилегающих к Черному морю, в Краснодаре уже 10 лет ежегодно проводятся Спартакиады ассоциации городов Юга России и стран СНГ.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Одним из эффективных путей оптимизации управления развитием физической культуры и спорта в субъекте России является плодотворное сотрудничество и активное внедрение инноваций в муниципальных органах руководства физкультурно-спортивным движением.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Самая крупная физкультурно-спортивная организация Кубани - Комитет по физической культуре и спорту администрации города Краснодара. В его деятельности наиболее ярко отражается эффективность разработанной технологии оптимизации управления развитием физической культуры и спорта в условиям Краснодарского края.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В городе культивируется 44 вида спорта, и по каждому из них регулярно проводятся тренировки и соревнования. В трудных экономических условиях удалось сохранить все 33 действовавшие ранее детские спортивные школы и даже открыть 7 новых. В спортивных школах занимаются свыше 18 тыс. спортсменов.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За период с 1997 по 2000 г. 17 спортсменов Краснодара получили звание "Заслуженный мастер спорта", 42 - "Мастер спорта России международного класса", 221 - "Мастер спорта России", свыше 2 тыс. спортсменов выполнили нормативы КМС и 1-го разряда.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19 краснодарцев в составе сборной команды России участвовали в XXVII Олимпийских играх 2000 г. в Сиднее (Австралия), где в упорной борьбе олимпийскими чемпионами стали 7 человек, а еще 3 завоевали бронзовые медали.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Оптимизация управления развитием физической культуры и спорта в субъекте России зависит от создания и совершенствования деятельности информационной инфраструктуры . Сюда входит организация совместной деятельности со средствами массовой информации (СМИ) по пропаганде физической культуры и спорта, формированию здорового образа жизни.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Заключение. Изучение возможностей оптимизации системы управления развитием физкультурно-спортивного движения в субъекте Российской Федерации, инновационных алгоритмов планирования и реализации основных мероприятий позволит управленцам более четко представить границы своей профессиональной компетенции, успешнее взаимодействовать с вышестоящими, параллельными и нижестоящими органами и организациями при решении совместных задач, эффективнее осуществлять практические мероприятия.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Использование изложенного опыта работы даст возможность специалистам из различных субъектов России творчески подходить к своей управленческой деятельности. </w:t>
      </w:r>
    </w:p>
    <w:p w:rsidR="00CE7B85" w:rsidRPr="00E22096" w:rsidRDefault="00CE7B85" w:rsidP="00CE7B85">
      <w:pPr>
        <w:spacing w:before="120"/>
        <w:jc w:val="center"/>
        <w:rPr>
          <w:b/>
          <w:bCs/>
          <w:sz w:val="28"/>
          <w:szCs w:val="28"/>
        </w:rPr>
      </w:pPr>
      <w:r w:rsidRPr="00E22096">
        <w:rPr>
          <w:b/>
          <w:bCs/>
          <w:sz w:val="28"/>
          <w:szCs w:val="28"/>
        </w:rPr>
        <w:t>Список литературы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1. </w:t>
      </w:r>
      <w:r w:rsidRPr="00D0583B">
        <w:t>Антипов А.Ф.</w:t>
      </w:r>
      <w:r w:rsidRPr="00911915">
        <w:t xml:space="preserve">, </w:t>
      </w:r>
      <w:r w:rsidRPr="00D0583B">
        <w:t>Уловистова Н.В.</w:t>
      </w:r>
      <w:r w:rsidRPr="00911915">
        <w:t xml:space="preserve"> </w:t>
      </w:r>
      <w:r w:rsidRPr="00D0583B">
        <w:t>Профессиональный спорт и закон</w:t>
      </w:r>
      <w:r w:rsidRPr="00911915">
        <w:t xml:space="preserve"> //</w:t>
      </w:r>
      <w:r w:rsidRPr="00D0583B">
        <w:t>Теор. и практ. физ. культ.</w:t>
      </w:r>
      <w:r w:rsidRPr="00911915">
        <w:t xml:space="preserve"> 2001, № 11, с. 19-21.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2. </w:t>
      </w:r>
      <w:r w:rsidRPr="00D0583B">
        <w:t>Воронин С.Э.</w:t>
      </w:r>
      <w:r w:rsidRPr="00911915">
        <w:t xml:space="preserve">, </w:t>
      </w:r>
      <w:r w:rsidRPr="00D0583B">
        <w:t>Филлипов С.С.</w:t>
      </w:r>
      <w:r w:rsidRPr="00911915">
        <w:t xml:space="preserve"> </w:t>
      </w:r>
      <w:r w:rsidRPr="00D0583B">
        <w:t>Организационно-правовые формы физкультурных организаций в современных условиях</w:t>
      </w:r>
      <w:r w:rsidRPr="00911915">
        <w:t xml:space="preserve"> //</w:t>
      </w:r>
      <w:r w:rsidRPr="00D0583B">
        <w:t>Теор. и практ. физ. культ.</w:t>
      </w:r>
      <w:r w:rsidRPr="00911915">
        <w:t xml:space="preserve"> 1999, № 4, с. 14-16.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3. </w:t>
      </w:r>
      <w:r w:rsidRPr="00D0583B">
        <w:t>Воронин С.Э.</w:t>
      </w:r>
      <w:r w:rsidRPr="00911915">
        <w:t xml:space="preserve"> </w:t>
      </w:r>
      <w:r w:rsidRPr="00D0583B">
        <w:t>Правовой статус Олимпийского комитета России</w:t>
      </w:r>
      <w:r w:rsidRPr="00911915">
        <w:t xml:space="preserve"> (общий, специальный, индивидуальный) //</w:t>
      </w:r>
      <w:r w:rsidRPr="00D0583B">
        <w:t>Теор. и практ. физ. культ.</w:t>
      </w:r>
      <w:r w:rsidRPr="00911915">
        <w:t xml:space="preserve"> 2001, № 11, с. 24-25.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4. </w:t>
      </w:r>
      <w:r w:rsidRPr="00D0583B">
        <w:t>Камалетдинов В.Г.</w:t>
      </w:r>
      <w:r w:rsidRPr="00911915">
        <w:t xml:space="preserve"> </w:t>
      </w:r>
      <w:r w:rsidRPr="00D0583B">
        <w:t>Физкультурно-спортивное движение: управление и пути совершенствования</w:t>
      </w:r>
      <w:r w:rsidRPr="00911915">
        <w:t xml:space="preserve"> //</w:t>
      </w:r>
      <w:r w:rsidRPr="00D0583B">
        <w:t>Теор. и практ. физ. культ.</w:t>
      </w:r>
      <w:r w:rsidRPr="00911915">
        <w:t xml:space="preserve">, 1999, № 4, с. 19-21.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5. </w:t>
      </w:r>
      <w:r w:rsidRPr="00D0583B">
        <w:t>Краснов В.М.</w:t>
      </w:r>
      <w:r w:rsidRPr="00911915">
        <w:t xml:space="preserve"> </w:t>
      </w:r>
      <w:r w:rsidRPr="00D0583B">
        <w:t>Новое в организации и управлении развитием физической культуры и спорта в Чувашской Республике</w:t>
      </w:r>
      <w:r w:rsidRPr="00911915">
        <w:t xml:space="preserve"> //</w:t>
      </w:r>
      <w:r w:rsidRPr="00D0583B">
        <w:t>Теор. и практ. физ. культ.</w:t>
      </w:r>
      <w:r w:rsidRPr="00911915">
        <w:t xml:space="preserve"> 2000, № 10, с. 57-60.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6. </w:t>
      </w:r>
      <w:r w:rsidRPr="00D0583B">
        <w:t>Кузин В.В.</w:t>
      </w:r>
      <w:r w:rsidRPr="00911915">
        <w:t xml:space="preserve">, </w:t>
      </w:r>
      <w:r w:rsidRPr="00D0583B">
        <w:t>Золотарев М.И.</w:t>
      </w:r>
      <w:r w:rsidRPr="00911915">
        <w:t xml:space="preserve">, </w:t>
      </w:r>
      <w:r w:rsidRPr="00D0583B">
        <w:t>Кутепов М.Е.</w:t>
      </w:r>
      <w:r w:rsidRPr="00911915">
        <w:t xml:space="preserve"> </w:t>
      </w:r>
      <w:r w:rsidRPr="00D0583B">
        <w:t>Возможности финансирования спорта за счет игорного бизнеса</w:t>
      </w:r>
      <w:r w:rsidRPr="00911915">
        <w:t xml:space="preserve"> //</w:t>
      </w:r>
      <w:r w:rsidRPr="00D0583B">
        <w:t>Теор. и практ. физ. культ.</w:t>
      </w:r>
      <w:r w:rsidRPr="00911915">
        <w:t xml:space="preserve"> 1999, № 4, с. 2-6.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7. </w:t>
      </w:r>
      <w:r w:rsidRPr="00D0583B">
        <w:t>Кузин В.В.</w:t>
      </w:r>
      <w:r w:rsidRPr="00911915">
        <w:t xml:space="preserve"> </w:t>
      </w:r>
      <w:r w:rsidRPr="00D0583B">
        <w:t>Оптимизация системы управления отраслью "физическая культура и спорт" в России в рыночных условиях</w:t>
      </w:r>
      <w:r w:rsidRPr="00911915">
        <w:t xml:space="preserve"> //</w:t>
      </w:r>
      <w:r w:rsidRPr="00D0583B">
        <w:t>Теор. и практ. физ. культ.</w:t>
      </w:r>
      <w:r w:rsidRPr="00911915">
        <w:t xml:space="preserve"> 2000, № 6, с. 56-58. </w:t>
      </w:r>
    </w:p>
    <w:p w:rsidR="00CE7B85" w:rsidRPr="00911915" w:rsidRDefault="00CE7B85" w:rsidP="00CE7B85">
      <w:pPr>
        <w:spacing w:before="120"/>
        <w:ind w:firstLine="567"/>
        <w:jc w:val="both"/>
      </w:pPr>
      <w:r w:rsidRPr="00911915">
        <w:t xml:space="preserve">8. </w:t>
      </w:r>
      <w:r w:rsidRPr="00D0583B">
        <w:t>Переверзин И.И.</w:t>
      </w:r>
      <w:r w:rsidRPr="00911915">
        <w:t xml:space="preserve"> </w:t>
      </w:r>
      <w:r w:rsidRPr="00D0583B">
        <w:t>Менеджмент спортивной организации</w:t>
      </w:r>
      <w:r w:rsidRPr="00911915">
        <w:t xml:space="preserve">: Краткий курс. - М.: ФОН, 1988. - 162 с.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B85"/>
    <w:rsid w:val="00002B5A"/>
    <w:rsid w:val="0010437E"/>
    <w:rsid w:val="0029356A"/>
    <w:rsid w:val="00316F32"/>
    <w:rsid w:val="00357A3A"/>
    <w:rsid w:val="00616072"/>
    <w:rsid w:val="006A5004"/>
    <w:rsid w:val="00710178"/>
    <w:rsid w:val="0081563E"/>
    <w:rsid w:val="008860D4"/>
    <w:rsid w:val="008B35EE"/>
    <w:rsid w:val="00905CC1"/>
    <w:rsid w:val="00911915"/>
    <w:rsid w:val="00B42C45"/>
    <w:rsid w:val="00B47B6A"/>
    <w:rsid w:val="00BB6D71"/>
    <w:rsid w:val="00CE7B85"/>
    <w:rsid w:val="00D0583B"/>
    <w:rsid w:val="00E2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C5A3C4-3BE4-4752-B4FD-0220D21E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B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E7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развитием физической культуры и спорта в субъекте Российской Федерации (на примере Краснодарского края) </vt:lpstr>
    </vt:vector>
  </TitlesOfParts>
  <Company>Home</Company>
  <LinksUpToDate>false</LinksUpToDate>
  <CharactersWithSpaces>10708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развитием физической культуры и спорта в субъекте Российской Федерации (на примере Краснодарского края) </dc:title>
  <dc:subject/>
  <dc:creator>User</dc:creator>
  <cp:keywords/>
  <dc:description/>
  <cp:lastModifiedBy>admin</cp:lastModifiedBy>
  <cp:revision>2</cp:revision>
  <dcterms:created xsi:type="dcterms:W3CDTF">2014-02-14T19:24:00Z</dcterms:created>
  <dcterms:modified xsi:type="dcterms:W3CDTF">2014-02-14T19:24:00Z</dcterms:modified>
</cp:coreProperties>
</file>