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F5D" w:rsidRPr="003B4EF0" w:rsidRDefault="00884F5D" w:rsidP="00884F5D">
      <w:pPr>
        <w:spacing w:before="120"/>
        <w:jc w:val="center"/>
        <w:rPr>
          <w:b/>
          <w:bCs/>
          <w:sz w:val="32"/>
          <w:szCs w:val="32"/>
        </w:rPr>
      </w:pPr>
      <w:r w:rsidRPr="003B4EF0">
        <w:rPr>
          <w:b/>
          <w:bCs/>
          <w:sz w:val="32"/>
          <w:szCs w:val="32"/>
        </w:rPr>
        <w:t>Тест для оценки баллистической координации двигательной деятельности</w:t>
      </w:r>
    </w:p>
    <w:p w:rsidR="00884F5D" w:rsidRPr="003B4EF0" w:rsidRDefault="00884F5D" w:rsidP="00884F5D">
      <w:pPr>
        <w:spacing w:before="120"/>
        <w:ind w:firstLine="567"/>
        <w:jc w:val="both"/>
        <w:rPr>
          <w:sz w:val="28"/>
          <w:szCs w:val="28"/>
        </w:rPr>
      </w:pPr>
      <w:r w:rsidRPr="003B4EF0">
        <w:rPr>
          <w:sz w:val="28"/>
          <w:szCs w:val="28"/>
        </w:rPr>
        <w:t>Доктор педагогических наук, профессор В.А. Булкин, Российский государственный педагогический университет им. А.И. Герцена, С.-Петербург, Е.В. Попова, Невская гимназия № 513, С.-Петербург, Кандидат педагогических наук Е.В. Сабурова, Академическая школа № 89, С.-Петербург</w:t>
      </w:r>
    </w:p>
    <w:p w:rsidR="00884F5D" w:rsidRPr="00A531DF" w:rsidRDefault="00884F5D" w:rsidP="00884F5D">
      <w:pPr>
        <w:spacing w:before="120"/>
        <w:ind w:firstLine="567"/>
        <w:jc w:val="both"/>
      </w:pPr>
      <w:r w:rsidRPr="00A531DF">
        <w:t>Координационная способность как способность человека управлять движениями и действиями, согласовывая их по усилию, во времени и пространстве для достижения поставленной цели может рассматриваться как один из важнейших компонентов решения двигательных задач. Именно поэтому специалисты, ученые и спортивные педагоги уделяют большое внимание решению вопросов оценки развития координационных способностей. Наиболее прост и доступен способ оценки отдельных составляющих координации, т.е. измерение согласованности и точности движений по усилию, то же по параметрам пространства, то же по параметрам времени. Однако в спортивной деятельности крайне редко доминирует только одна составляющая координации, поэтому поиск направлен на разработку комплексных двигательных оценочных тестов. В настоящее время уже предложено и обосновано несколько комплексных тестов для оценки координации, в частности тест В.К. Бальсевича (1980), метательский тест А.П. Алябышева (1986) и др.</w:t>
      </w:r>
    </w:p>
    <w:p w:rsidR="00884F5D" w:rsidRPr="00A531DF" w:rsidRDefault="00884F5D" w:rsidP="00884F5D">
      <w:pPr>
        <w:spacing w:before="120"/>
        <w:ind w:firstLine="567"/>
        <w:jc w:val="both"/>
      </w:pPr>
      <w:r w:rsidRPr="00A531DF">
        <w:t>Нами была поставлена задача разработать и обосновать комплексный унифицированный тест оценки прыжковой (баллистической) координации, где унификация предусматривала использование теста для людей различного пола и возраста, с различным уровнем двигательной подготовленности.</w:t>
      </w:r>
    </w:p>
    <w:p w:rsidR="00884F5D" w:rsidRDefault="00884F5D" w:rsidP="00884F5D">
      <w:pPr>
        <w:spacing w:before="120"/>
        <w:ind w:firstLine="567"/>
        <w:jc w:val="both"/>
      </w:pPr>
      <w:r w:rsidRPr="00A531DF">
        <w:t xml:space="preserve">К унифицированному тесту были предъявлены следующие требования: </w:t>
      </w:r>
    </w:p>
    <w:p w:rsidR="00884F5D" w:rsidRDefault="00884F5D" w:rsidP="00884F5D">
      <w:pPr>
        <w:spacing w:before="120"/>
        <w:ind w:firstLine="567"/>
        <w:jc w:val="both"/>
      </w:pPr>
      <w:r w:rsidRPr="00A531DF">
        <w:t>1) по возможности простота и доступность для использования в широкой практике;</w:t>
      </w:r>
    </w:p>
    <w:p w:rsidR="00884F5D" w:rsidRDefault="00884F5D" w:rsidP="00884F5D">
      <w:pPr>
        <w:spacing w:before="120"/>
        <w:ind w:firstLine="567"/>
        <w:jc w:val="both"/>
      </w:pPr>
      <w:r w:rsidRPr="00A531DF">
        <w:t>2) оперативность по времени получения и переработки информации;</w:t>
      </w:r>
    </w:p>
    <w:p w:rsidR="00884F5D" w:rsidRDefault="00884F5D" w:rsidP="00884F5D">
      <w:pPr>
        <w:spacing w:before="120"/>
        <w:ind w:firstLine="567"/>
        <w:jc w:val="both"/>
      </w:pPr>
      <w:r w:rsidRPr="00A531DF">
        <w:t>3) информативное и объективное отображение исследуемого явления для людей различного возраста, пола и уровня подготовленности;</w:t>
      </w:r>
    </w:p>
    <w:p w:rsidR="00884F5D" w:rsidRPr="00A531DF" w:rsidRDefault="00884F5D" w:rsidP="00884F5D">
      <w:pPr>
        <w:spacing w:before="120"/>
        <w:ind w:firstLine="567"/>
        <w:jc w:val="both"/>
      </w:pPr>
      <w:r w:rsidRPr="00A531DF">
        <w:t>4) информация, получаемая в процессе обследования, должна быть доступной для пользователя и иметь значения, удобные для ее обработки средствами вычислительной техники.</w:t>
      </w:r>
    </w:p>
    <w:p w:rsidR="00884F5D" w:rsidRDefault="00884F5D" w:rsidP="00884F5D">
      <w:pPr>
        <w:spacing w:before="120"/>
        <w:ind w:firstLine="567"/>
        <w:jc w:val="both"/>
      </w:pPr>
      <w:r w:rsidRPr="00A531DF">
        <w:t>Организация и содержание теста. Исходя из принятых условий, предложен тест, с нашей точки зрения, позволяющий с наибольшей вероятностью характеризовать координационные баллистические способности человека. В качестве основной идеи теста была выдвинута концепция комплексности двигательной деятельности с акцентом на быстроте, точности и амплитудности выполнения движений. Использовано наиболее доступное упражнение - прыжок в длину с места, которое в практике используется как индикатор скоростно-силовых возможностей. Однако при соответствующей организации выполнения данное упражнение может рассматриваться как средство получения информации о координационных баллистических способностях. В частности, прыжок с места, выполненный "назад", требует высокой межмышечной координации, а выполненный в единой связке прыжок в длину с места вперед, а затем - назад значительно усложняет координационную структуру движения. Нами предложена динамическая связка прыжков, выпол-няемых на время и пространственную точность, в такой последовательности (рис. 1):</w:t>
      </w:r>
    </w:p>
    <w:p w:rsidR="00884F5D" w:rsidRDefault="00884F5D" w:rsidP="00884F5D">
      <w:pPr>
        <w:spacing w:before="120"/>
        <w:ind w:firstLine="567"/>
        <w:jc w:val="both"/>
      </w:pPr>
      <w:r w:rsidRPr="00A531DF">
        <w:t>1) с точки ориентира (центр) выполняется прыжок в длину с места с последующим возвращением на исходную точку;</w:t>
      </w:r>
    </w:p>
    <w:p w:rsidR="00884F5D" w:rsidRDefault="00884F5D" w:rsidP="00884F5D">
      <w:pPr>
        <w:spacing w:before="120"/>
        <w:ind w:firstLine="567"/>
        <w:jc w:val="both"/>
      </w:pPr>
      <w:r w:rsidRPr="00A531DF">
        <w:t>2) с центра прыжок в длину спиной вперед с последующим возвращением на исходную точку;</w:t>
      </w:r>
    </w:p>
    <w:p w:rsidR="00884F5D" w:rsidRDefault="00884F5D" w:rsidP="00884F5D">
      <w:pPr>
        <w:spacing w:before="120"/>
        <w:ind w:firstLine="567"/>
        <w:jc w:val="both"/>
      </w:pPr>
      <w:r w:rsidRPr="00A531DF">
        <w:t>3) с центра прыжок "боком" вправо с последующим возвращением на исходную точку;</w:t>
      </w:r>
    </w:p>
    <w:p w:rsidR="00884F5D" w:rsidRPr="00A531DF" w:rsidRDefault="00884F5D" w:rsidP="00884F5D">
      <w:pPr>
        <w:spacing w:before="120"/>
        <w:ind w:firstLine="567"/>
        <w:jc w:val="both"/>
      </w:pPr>
      <w:r w:rsidRPr="00A531DF">
        <w:t>4) с центра прыжок "боком" влево с последующим возвращением на исходную точку.</w:t>
      </w:r>
    </w:p>
    <w:p w:rsidR="00884F5D" w:rsidRPr="00A531DF" w:rsidRDefault="009D098D" w:rsidP="00884F5D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5pt;height:183pt">
            <v:imagedata r:id="rId4" o:title=""/>
          </v:shape>
        </w:pict>
      </w:r>
    </w:p>
    <w:p w:rsidR="00884F5D" w:rsidRPr="00A531DF" w:rsidRDefault="00884F5D" w:rsidP="00884F5D">
      <w:pPr>
        <w:spacing w:before="120"/>
        <w:ind w:firstLine="567"/>
        <w:jc w:val="both"/>
      </w:pPr>
      <w:r w:rsidRPr="00A531DF">
        <w:t>Рис. 1. Схема организации теста: 1 - прыжок в длину с места вперед; 2 - прыжок в длину с места спиной вперед; 3 - прыжок в длину с места боком вправо; 4 - прыжок в длину с места боком влево; прямая стрелка - прыжок; волнистая стрелка - произвольное вращение в центр</w:t>
      </w:r>
    </w:p>
    <w:p w:rsidR="00884F5D" w:rsidRPr="00A531DF" w:rsidRDefault="00884F5D" w:rsidP="00884F5D">
      <w:pPr>
        <w:spacing w:before="120"/>
        <w:ind w:firstLine="567"/>
        <w:jc w:val="both"/>
      </w:pPr>
      <w:r w:rsidRPr="00A531DF">
        <w:t>Разметка площадки для выполнения теста имеет следующие параметры: центральный (исходный для выполнения движений) квадрат 40х40 см. Осевые векторы для выполнения и замера результатов могут иметь следующую длину: для прыжка вперед (вектор 1) - до 3 м; для выполнения прыжка спиной вперед - 2,5 м; для векторов прыжков направо и налево - до 2,5 м. Мерные деления фиксируют длину прыжков с точностью до 1 дм.</w:t>
      </w:r>
    </w:p>
    <w:p w:rsidR="00884F5D" w:rsidRPr="00A531DF" w:rsidRDefault="00884F5D" w:rsidP="00884F5D">
      <w:pPr>
        <w:spacing w:before="120"/>
        <w:ind w:firstLine="567"/>
        <w:jc w:val="both"/>
      </w:pPr>
      <w:r w:rsidRPr="00A531DF">
        <w:t>Разметка может быть нанесена как временно (мелом), так и постоянно (краской). В комплект измерительной аппаратуры входит секундомер.</w:t>
      </w:r>
    </w:p>
    <w:p w:rsidR="00884F5D" w:rsidRPr="00A531DF" w:rsidRDefault="00884F5D" w:rsidP="00884F5D">
      <w:pPr>
        <w:spacing w:before="120"/>
        <w:ind w:firstLine="567"/>
        <w:jc w:val="both"/>
      </w:pPr>
      <w:r w:rsidRPr="00A531DF">
        <w:t>Для проведения тестирования дается 2-3 пробных попытки, после чего фиксируется зачетная.</w:t>
      </w:r>
    </w:p>
    <w:p w:rsidR="00884F5D" w:rsidRPr="00A531DF" w:rsidRDefault="00884F5D" w:rsidP="00884F5D">
      <w:pPr>
        <w:spacing w:before="120"/>
        <w:ind w:firstLine="567"/>
        <w:jc w:val="both"/>
      </w:pPr>
      <w:r w:rsidRPr="00A531DF">
        <w:t>Проверка информативности оценки баллистической координации. Осуществлена экспериментальная проверка информативности и надежности теста в различных вариантах его выполнения.</w:t>
      </w:r>
    </w:p>
    <w:p w:rsidR="00884F5D" w:rsidRPr="00A531DF" w:rsidRDefault="00884F5D" w:rsidP="00884F5D">
      <w:pPr>
        <w:spacing w:before="120"/>
        <w:ind w:firstLine="567"/>
        <w:jc w:val="both"/>
      </w:pPr>
      <w:r w:rsidRPr="00A531DF">
        <w:t>Вариант 1 предусматривал выполнение тестовых прыжков во всех разновидностях с установкой на дальность.</w:t>
      </w:r>
    </w:p>
    <w:p w:rsidR="00884F5D" w:rsidRPr="00A531DF" w:rsidRDefault="00884F5D" w:rsidP="00884F5D">
      <w:pPr>
        <w:spacing w:before="120"/>
        <w:ind w:firstLine="567"/>
        <w:jc w:val="both"/>
      </w:pPr>
      <w:r w:rsidRPr="00A531DF">
        <w:t>Вариант 2 предусматривал прыжок в длину вперед на максимум, спиной вперед на 1/2 от максимума первого прыжка; вправо и влево на 3/4 от максимума первого прыжка.</w:t>
      </w:r>
    </w:p>
    <w:p w:rsidR="00884F5D" w:rsidRPr="00A531DF" w:rsidRDefault="00884F5D" w:rsidP="00884F5D">
      <w:pPr>
        <w:spacing w:before="120"/>
        <w:ind w:firstLine="567"/>
        <w:jc w:val="both"/>
      </w:pPr>
      <w:r w:rsidRPr="00A531DF">
        <w:t>Вариант 3 предусматривал произвольный выбор длины прыжков самим испытуемым.</w:t>
      </w:r>
    </w:p>
    <w:p w:rsidR="00884F5D" w:rsidRPr="00A531DF" w:rsidRDefault="00884F5D" w:rsidP="00884F5D">
      <w:pPr>
        <w:spacing w:before="120"/>
        <w:ind w:firstLine="567"/>
        <w:jc w:val="both"/>
      </w:pPr>
      <w:r w:rsidRPr="00A531DF">
        <w:t>По варианту 1 фиксировались время выполнения упражнения (с) и суммарная дальность всех четырех прыжков (м).</w:t>
      </w:r>
    </w:p>
    <w:p w:rsidR="00884F5D" w:rsidRPr="00A531DF" w:rsidRDefault="00884F5D" w:rsidP="00884F5D">
      <w:pPr>
        <w:spacing w:before="120"/>
        <w:ind w:firstLine="567"/>
        <w:jc w:val="both"/>
      </w:pPr>
      <w:r w:rsidRPr="00A531DF">
        <w:t>По варианту 2 фиксировались время выполнения упражнения (с) и сумма ошибок 2, 3, 4-го прыжков (м).</w:t>
      </w:r>
    </w:p>
    <w:p w:rsidR="00884F5D" w:rsidRPr="00A531DF" w:rsidRDefault="00884F5D" w:rsidP="00884F5D">
      <w:pPr>
        <w:spacing w:before="120"/>
        <w:ind w:firstLine="567"/>
        <w:jc w:val="both"/>
      </w:pPr>
      <w:r w:rsidRPr="00A531DF">
        <w:t>По варианту 3 фиксировались время выполнения упражнения (с) и суммарная дальность всех четырех прыжков (м).</w:t>
      </w:r>
    </w:p>
    <w:p w:rsidR="00884F5D" w:rsidRPr="00A531DF" w:rsidRDefault="00884F5D" w:rsidP="00884F5D">
      <w:pPr>
        <w:spacing w:before="120"/>
        <w:ind w:firstLine="567"/>
        <w:jc w:val="both"/>
      </w:pPr>
      <w:r w:rsidRPr="00A531DF">
        <w:t>Во всех случаях расчет интегрального показателя координации (ИПК) определялся частным от деления суммы "напрыганного" метража (в м) на затраченное время (в с):</w:t>
      </w:r>
    </w:p>
    <w:p w:rsidR="00884F5D" w:rsidRPr="00A531DF" w:rsidRDefault="00884F5D" w:rsidP="00884F5D">
      <w:pPr>
        <w:spacing w:before="120"/>
        <w:ind w:firstLine="567"/>
        <w:jc w:val="both"/>
      </w:pPr>
      <w:r w:rsidRPr="00A531DF">
        <w:t>ИПК=(a1+a2+a3+a4)/t</w:t>
      </w:r>
    </w:p>
    <w:p w:rsidR="00884F5D" w:rsidRPr="00A531DF" w:rsidRDefault="00884F5D" w:rsidP="00884F5D">
      <w:pPr>
        <w:spacing w:before="120"/>
        <w:ind w:firstLine="567"/>
        <w:jc w:val="both"/>
      </w:pPr>
      <w:r w:rsidRPr="00A531DF">
        <w:t>где a1, a2, a3, a4 - результаты прыжка (м) при точности измерения до 0,1 м; t - время, затраченное на выполнение упражнения (с).</w:t>
      </w:r>
    </w:p>
    <w:p w:rsidR="00884F5D" w:rsidRPr="00A531DF" w:rsidRDefault="00884F5D" w:rsidP="00884F5D">
      <w:pPr>
        <w:spacing w:before="120"/>
        <w:ind w:firstLine="567"/>
        <w:jc w:val="both"/>
      </w:pPr>
      <w:r w:rsidRPr="00A531DF">
        <w:t>В качестве контрольных тестов была использована методика НИИ физической культуры Санкт-Петербурга (1985), которая прошла метрологическую проверку в процессе многократных массовых обследований, по ней получены большие статистические массивы и сформированы нормативные показатели для каждого параметра двигательной деятельности. Но самое главное, что определило методику НИИФК в качестве меры контроля - это достоверно доказанная объективная оценка координационных способностей.</w:t>
      </w:r>
    </w:p>
    <w:p w:rsidR="00884F5D" w:rsidRPr="00A531DF" w:rsidRDefault="00884F5D" w:rsidP="00884F5D">
      <w:pPr>
        <w:spacing w:before="120"/>
        <w:ind w:firstLine="567"/>
        <w:jc w:val="both"/>
      </w:pPr>
      <w:r w:rsidRPr="00A531DF">
        <w:t>Результаты исследований. Исследование проводилось на контингенте школьниц Невской гимназии № 513, академической школы № 89 и студенток РГПУ им. А.И. Герцена. Были организованы по три группы для каждого возрастного уровня (табл. 1).</w:t>
      </w:r>
    </w:p>
    <w:p w:rsidR="00884F5D" w:rsidRPr="00A531DF" w:rsidRDefault="00884F5D" w:rsidP="00884F5D">
      <w:pPr>
        <w:spacing w:before="120"/>
        <w:ind w:firstLine="567"/>
        <w:jc w:val="both"/>
      </w:pPr>
      <w:r w:rsidRPr="00A531DF">
        <w:t>Таблица 1. Количественный состав групп, принимающих участие в исследовании</w:t>
      </w:r>
    </w:p>
    <w:tbl>
      <w:tblPr>
        <w:tblW w:w="5000" w:type="pct"/>
        <w:tblCellSpacing w:w="0" w:type="dxa"/>
        <w:tblInd w:w="-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144"/>
        <w:gridCol w:w="2185"/>
        <w:gridCol w:w="2185"/>
        <w:gridCol w:w="2187"/>
      </w:tblGrid>
      <w:tr w:rsidR="00884F5D" w:rsidRPr="00A531DF" w:rsidTr="00CA093A">
        <w:trPr>
          <w:tblCellSpacing w:w="0" w:type="dxa"/>
        </w:trPr>
        <w:tc>
          <w:tcPr>
            <w:tcW w:w="1621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Группы</w:t>
            </w:r>
          </w:p>
        </w:tc>
        <w:tc>
          <w:tcPr>
            <w:tcW w:w="337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Количество испытуемых по вариантам тестового задания</w:t>
            </w:r>
          </w:p>
        </w:tc>
      </w:tr>
      <w:tr w:rsidR="00884F5D" w:rsidRPr="00A531DF" w:rsidTr="00CA093A">
        <w:trPr>
          <w:tblCellSpacing w:w="0" w:type="dxa"/>
        </w:trPr>
        <w:tc>
          <w:tcPr>
            <w:tcW w:w="1621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I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II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III</w:t>
            </w:r>
          </w:p>
        </w:tc>
      </w:tr>
      <w:tr w:rsidR="00884F5D" w:rsidRPr="00A531DF" w:rsidTr="00CA093A">
        <w:trPr>
          <w:tblCellSpacing w:w="0" w:type="dxa"/>
        </w:trPr>
        <w:tc>
          <w:tcPr>
            <w:tcW w:w="162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1. Школьницы 9-10 лет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32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36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33</w:t>
            </w:r>
          </w:p>
        </w:tc>
      </w:tr>
      <w:tr w:rsidR="00884F5D" w:rsidRPr="00A531DF" w:rsidTr="00CA093A">
        <w:trPr>
          <w:tblCellSpacing w:w="0" w:type="dxa"/>
        </w:trPr>
        <w:tc>
          <w:tcPr>
            <w:tcW w:w="162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2. Школьницы 12-13 лет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28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34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32</w:t>
            </w:r>
          </w:p>
        </w:tc>
      </w:tr>
      <w:tr w:rsidR="00884F5D" w:rsidRPr="00A531DF" w:rsidTr="00CA093A">
        <w:trPr>
          <w:tblCellSpacing w:w="0" w:type="dxa"/>
        </w:trPr>
        <w:tc>
          <w:tcPr>
            <w:tcW w:w="162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3. Студентки 1-го курса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26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23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24</w:t>
            </w:r>
          </w:p>
        </w:tc>
      </w:tr>
      <w:tr w:rsidR="00884F5D" w:rsidRPr="00A531DF" w:rsidTr="00CA093A">
        <w:trPr>
          <w:tblCellSpacing w:w="0" w:type="dxa"/>
        </w:trPr>
        <w:tc>
          <w:tcPr>
            <w:tcW w:w="162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4. Студентки 4-го курса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21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22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18</w:t>
            </w:r>
          </w:p>
        </w:tc>
      </w:tr>
    </w:tbl>
    <w:p w:rsidR="00884F5D" w:rsidRPr="00A531DF" w:rsidRDefault="00884F5D" w:rsidP="00884F5D">
      <w:pPr>
        <w:spacing w:before="120"/>
        <w:ind w:firstLine="567"/>
        <w:jc w:val="both"/>
      </w:pPr>
      <w:r w:rsidRPr="00A531DF">
        <w:t>По показателям физического развития и двигательной подготовленности группы каждого возрастного уровня были примерно одинаковыми.</w:t>
      </w:r>
    </w:p>
    <w:p w:rsidR="00884F5D" w:rsidRPr="00A531DF" w:rsidRDefault="00884F5D" w:rsidP="00884F5D">
      <w:pPr>
        <w:spacing w:before="120"/>
        <w:ind w:firstLine="567"/>
        <w:jc w:val="both"/>
      </w:pPr>
      <w:r w:rsidRPr="00A531DF">
        <w:t>Все полученные материалы обработаны методом корреляционного анализа на СМ-14-20, входной язык - Фортран-IV.</w:t>
      </w:r>
    </w:p>
    <w:p w:rsidR="00884F5D" w:rsidRPr="00A531DF" w:rsidRDefault="00884F5D" w:rsidP="00884F5D">
      <w:pPr>
        <w:spacing w:before="120"/>
        <w:ind w:firstLine="567"/>
        <w:jc w:val="both"/>
      </w:pPr>
      <w:r w:rsidRPr="00A531DF">
        <w:t>Анализ полученных данных показал (табл. 2), что вариант 1, при простоте задания и простоте обработки информации, вызвал определенные затруднения при выполнении прыжка спиной вперед на максимум. Многие испытуемые не могут скоординировать свои движения, теряют равновесие. Зарегистрировано 18% таких случаев. Наряду с этим не выявлены достоверные связи с некоторыми показателями дозировок у девочек 8-10 и особенно 12-13 лет. Если взять количество достоверных связей ИПК с контрольными тестами, то по варианту 1 их суммарное количество в четырех разновозраст-ных группах будет равно 11, что составляет 30,5% от их возможного выхода.</w:t>
      </w:r>
    </w:p>
    <w:tbl>
      <w:tblPr>
        <w:tblW w:w="5000" w:type="pct"/>
        <w:tblCellSpacing w:w="0" w:type="dxa"/>
        <w:tblInd w:w="-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"/>
        <w:gridCol w:w="803"/>
        <w:gridCol w:w="915"/>
        <w:gridCol w:w="602"/>
        <w:gridCol w:w="565"/>
        <w:gridCol w:w="566"/>
        <w:gridCol w:w="568"/>
        <w:gridCol w:w="641"/>
        <w:gridCol w:w="567"/>
        <w:gridCol w:w="567"/>
        <w:gridCol w:w="569"/>
        <w:gridCol w:w="1021"/>
        <w:gridCol w:w="1384"/>
      </w:tblGrid>
      <w:tr w:rsidR="00884F5D" w:rsidRPr="00A531DF" w:rsidTr="00CA093A">
        <w:trPr>
          <w:tblCellSpacing w:w="0" w:type="dxa"/>
        </w:trPr>
        <w:tc>
          <w:tcPr>
            <w:tcW w:w="473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Возраст, лет</w:t>
            </w:r>
          </w:p>
        </w:tc>
        <w:tc>
          <w:tcPr>
            <w:tcW w:w="43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Группа</w:t>
            </w:r>
          </w:p>
        </w:tc>
        <w:tc>
          <w:tcPr>
            <w:tcW w:w="46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Вариант теста</w:t>
            </w:r>
          </w:p>
        </w:tc>
        <w:tc>
          <w:tcPr>
            <w:tcW w:w="135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Теппинг-тест</w:t>
            </w:r>
          </w:p>
        </w:tc>
        <w:tc>
          <w:tcPr>
            <w:tcW w:w="135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Динамометрия</w:t>
            </w:r>
          </w:p>
        </w:tc>
        <w:tc>
          <w:tcPr>
            <w:tcW w:w="47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Линейка (ошибки)</w:t>
            </w:r>
          </w:p>
        </w:tc>
        <w:tc>
          <w:tcPr>
            <w:tcW w:w="43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Колич. достоверных связей</w:t>
            </w:r>
          </w:p>
        </w:tc>
      </w:tr>
      <w:tr w:rsidR="00884F5D" w:rsidRPr="00A531DF" w:rsidTr="00CA093A">
        <w:trPr>
          <w:tblCellSpacing w:w="0" w:type="dxa"/>
        </w:trPr>
        <w:tc>
          <w:tcPr>
            <w:tcW w:w="473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</w:p>
        </w:tc>
        <w:tc>
          <w:tcPr>
            <w:tcW w:w="43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</w:p>
        </w:tc>
        <w:tc>
          <w:tcPr>
            <w:tcW w:w="46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макс.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опт.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акт.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доз.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макс.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опт.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акт.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доз.</w:t>
            </w:r>
          </w:p>
        </w:tc>
        <w:tc>
          <w:tcPr>
            <w:tcW w:w="47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</w:p>
        </w:tc>
        <w:tc>
          <w:tcPr>
            <w:tcW w:w="43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</w:p>
        </w:tc>
      </w:tr>
      <w:tr w:rsidR="00884F5D" w:rsidRPr="00A531DF" w:rsidTr="00CA093A">
        <w:trPr>
          <w:tblCellSpacing w:w="0" w:type="dxa"/>
        </w:trPr>
        <w:tc>
          <w:tcPr>
            <w:tcW w:w="4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>
              <w:t xml:space="preserve"> </w:t>
            </w:r>
          </w:p>
        </w:tc>
        <w:tc>
          <w:tcPr>
            <w:tcW w:w="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I</w:t>
            </w: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3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0,54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0,49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0,48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0,52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0,56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0,55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6</w:t>
            </w:r>
          </w:p>
        </w:tc>
      </w:tr>
      <w:tr w:rsidR="00884F5D" w:rsidRPr="00A531DF" w:rsidTr="00CA093A">
        <w:trPr>
          <w:tblCellSpacing w:w="0" w:type="dxa"/>
        </w:trPr>
        <w:tc>
          <w:tcPr>
            <w:tcW w:w="4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9-10</w:t>
            </w:r>
          </w:p>
        </w:tc>
        <w:tc>
          <w:tcPr>
            <w:tcW w:w="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II</w:t>
            </w: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1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0,48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0,53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0,48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0,46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4</w:t>
            </w:r>
          </w:p>
        </w:tc>
      </w:tr>
      <w:tr w:rsidR="00884F5D" w:rsidRPr="00A531DF" w:rsidTr="00CA093A">
        <w:trPr>
          <w:tblCellSpacing w:w="0" w:type="dxa"/>
        </w:trPr>
        <w:tc>
          <w:tcPr>
            <w:tcW w:w="4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>
              <w:t xml:space="preserve"> </w:t>
            </w:r>
          </w:p>
        </w:tc>
        <w:tc>
          <w:tcPr>
            <w:tcW w:w="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III</w:t>
            </w: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2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0,54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0,48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0,48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3</w:t>
            </w:r>
          </w:p>
        </w:tc>
      </w:tr>
      <w:tr w:rsidR="00884F5D" w:rsidRPr="00A531DF" w:rsidTr="00CA093A">
        <w:trPr>
          <w:tblCellSpacing w:w="0" w:type="dxa"/>
        </w:trPr>
        <w:tc>
          <w:tcPr>
            <w:tcW w:w="4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>
              <w:t xml:space="preserve"> </w:t>
            </w:r>
          </w:p>
        </w:tc>
        <w:tc>
          <w:tcPr>
            <w:tcW w:w="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I</w:t>
            </w: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2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0,54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0,66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0,49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3</w:t>
            </w:r>
          </w:p>
        </w:tc>
      </w:tr>
      <w:tr w:rsidR="00884F5D" w:rsidRPr="00A531DF" w:rsidTr="00CA093A">
        <w:trPr>
          <w:tblCellSpacing w:w="0" w:type="dxa"/>
        </w:trPr>
        <w:tc>
          <w:tcPr>
            <w:tcW w:w="4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12-13</w:t>
            </w:r>
          </w:p>
        </w:tc>
        <w:tc>
          <w:tcPr>
            <w:tcW w:w="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II</w:t>
            </w: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3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0,60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0,56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0,56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0,50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0,52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0,64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0,62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7</w:t>
            </w:r>
          </w:p>
        </w:tc>
      </w:tr>
      <w:tr w:rsidR="00884F5D" w:rsidRPr="00A531DF" w:rsidTr="00CA093A">
        <w:trPr>
          <w:tblCellSpacing w:w="0" w:type="dxa"/>
        </w:trPr>
        <w:tc>
          <w:tcPr>
            <w:tcW w:w="4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>
              <w:t xml:space="preserve"> </w:t>
            </w:r>
          </w:p>
        </w:tc>
        <w:tc>
          <w:tcPr>
            <w:tcW w:w="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III</w:t>
            </w: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1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0,54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1</w:t>
            </w:r>
          </w:p>
        </w:tc>
      </w:tr>
      <w:tr w:rsidR="00884F5D" w:rsidRPr="00A531DF" w:rsidTr="00CA093A">
        <w:trPr>
          <w:tblCellSpacing w:w="0" w:type="dxa"/>
        </w:trPr>
        <w:tc>
          <w:tcPr>
            <w:tcW w:w="4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17-21</w:t>
            </w:r>
          </w:p>
        </w:tc>
        <w:tc>
          <w:tcPr>
            <w:tcW w:w="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I</w:t>
            </w: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1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0,49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0,49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2</w:t>
            </w:r>
          </w:p>
        </w:tc>
      </w:tr>
      <w:tr w:rsidR="00884F5D" w:rsidRPr="00A531DF" w:rsidTr="00CA093A">
        <w:trPr>
          <w:tblCellSpacing w:w="0" w:type="dxa"/>
        </w:trPr>
        <w:tc>
          <w:tcPr>
            <w:tcW w:w="4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17-20</w:t>
            </w:r>
          </w:p>
        </w:tc>
        <w:tc>
          <w:tcPr>
            <w:tcW w:w="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II</w:t>
            </w: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2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0,48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0,48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0,52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0,56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4</w:t>
            </w:r>
          </w:p>
        </w:tc>
      </w:tr>
      <w:tr w:rsidR="00884F5D" w:rsidRPr="00A531DF" w:rsidTr="00CA093A">
        <w:trPr>
          <w:tblCellSpacing w:w="0" w:type="dxa"/>
        </w:trPr>
        <w:tc>
          <w:tcPr>
            <w:tcW w:w="4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16-20</w:t>
            </w:r>
          </w:p>
        </w:tc>
        <w:tc>
          <w:tcPr>
            <w:tcW w:w="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III</w:t>
            </w: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3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0,68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0,58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0,72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0,53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0,64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0,65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6</w:t>
            </w:r>
          </w:p>
        </w:tc>
      </w:tr>
      <w:tr w:rsidR="00884F5D" w:rsidRPr="00A531DF" w:rsidTr="00CA093A">
        <w:trPr>
          <w:tblCellSpacing w:w="0" w:type="dxa"/>
        </w:trPr>
        <w:tc>
          <w:tcPr>
            <w:tcW w:w="4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20-25</w:t>
            </w:r>
          </w:p>
        </w:tc>
        <w:tc>
          <w:tcPr>
            <w:tcW w:w="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I</w:t>
            </w: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2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0,58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0,56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2</w:t>
            </w:r>
          </w:p>
        </w:tc>
      </w:tr>
      <w:tr w:rsidR="00884F5D" w:rsidRPr="00A531DF" w:rsidTr="00CA093A">
        <w:trPr>
          <w:tblCellSpacing w:w="0" w:type="dxa"/>
        </w:trPr>
        <w:tc>
          <w:tcPr>
            <w:tcW w:w="4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20-27</w:t>
            </w:r>
          </w:p>
        </w:tc>
        <w:tc>
          <w:tcPr>
            <w:tcW w:w="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II</w:t>
            </w: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1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0,56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0,62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0,52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0,60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4</w:t>
            </w:r>
          </w:p>
        </w:tc>
      </w:tr>
      <w:tr w:rsidR="00884F5D" w:rsidRPr="00A531DF" w:rsidTr="00CA093A">
        <w:trPr>
          <w:tblCellSpacing w:w="0" w:type="dxa"/>
        </w:trPr>
        <w:tc>
          <w:tcPr>
            <w:tcW w:w="47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19-26</w:t>
            </w:r>
          </w:p>
        </w:tc>
        <w:tc>
          <w:tcPr>
            <w:tcW w:w="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III</w:t>
            </w: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3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0,62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0,59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0,68</w:t>
            </w:r>
          </w:p>
        </w:tc>
        <w:tc>
          <w:tcPr>
            <w:tcW w:w="3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-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0,56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0,64</w:t>
            </w:r>
          </w:p>
        </w:tc>
        <w:tc>
          <w:tcPr>
            <w:tcW w:w="3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0,70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0,68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7</w:t>
            </w:r>
          </w:p>
        </w:tc>
      </w:tr>
    </w:tbl>
    <w:p w:rsidR="00884F5D" w:rsidRPr="00A531DF" w:rsidRDefault="00884F5D" w:rsidP="00884F5D">
      <w:pPr>
        <w:spacing w:before="120"/>
        <w:ind w:firstLine="567"/>
        <w:jc w:val="both"/>
      </w:pPr>
      <w:r w:rsidRPr="00A531DF">
        <w:t>Вариант 2 - чуть более информативен, однако оказалось затруднительным фиксировать исходные данные. Из-за этого во многом ухудшилась оперативность получения информации, что было одним из исходных условий для теста. Суммарное количество достоверных связей по четырем группам составило 12, т.е. 33,3%.</w:t>
      </w:r>
    </w:p>
    <w:p w:rsidR="00884F5D" w:rsidRPr="00A531DF" w:rsidRDefault="00884F5D" w:rsidP="00884F5D">
      <w:pPr>
        <w:spacing w:before="120"/>
        <w:ind w:firstLine="567"/>
        <w:jc w:val="both"/>
      </w:pPr>
      <w:r w:rsidRPr="00A531DF">
        <w:t>Вариант 3 был наиболее информативен, прост в выполнении и подсчетах значения ИПК. Суммарное количество достоверных связей по группам - 26, что составило 72,2%. При этом следует отметить 100%-ную достоверность связей по дозировкам, которые являются наиболее яркими индикаторами координационных способностей.</w:t>
      </w:r>
    </w:p>
    <w:p w:rsidR="00884F5D" w:rsidRPr="00A531DF" w:rsidRDefault="00884F5D" w:rsidP="00884F5D">
      <w:pPr>
        <w:spacing w:before="120"/>
        <w:ind w:firstLine="567"/>
        <w:jc w:val="both"/>
      </w:pPr>
      <w:r w:rsidRPr="00A531DF">
        <w:t>Для выявления надежности и воспроизводимости теста по варианту 3 было проведено повторное тестирование, что дало возможность получить достаточно высокий коэффициент воспроизводимости, равный 0,86.</w:t>
      </w:r>
    </w:p>
    <w:p w:rsidR="00884F5D" w:rsidRPr="00A531DF" w:rsidRDefault="00884F5D" w:rsidP="00884F5D">
      <w:pPr>
        <w:spacing w:before="120"/>
        <w:ind w:firstLine="567"/>
        <w:jc w:val="both"/>
      </w:pPr>
      <w:r w:rsidRPr="00A531DF">
        <w:t>Сравнительные оценки результатов тестирования двигательной баллистической координации. Анализ использования варианта 3 в практической деятельности показал, что временной интервал теста находится в пределах от 6 до 18 с, а суммарная величина дальности четырех прыжков варьирует от 2 до 8 м. При этом наблюдается достаточно высокая корреляция (r=0,82) между дальностью прыжков и временем их выполнения. Это позволило рассчитать номограмму оценочных значений показателей с диапазоном варьирования дальности прыжков от 2 до 8 м и временного интервала - от 6 до 14 с (рис. 2).</w:t>
      </w:r>
    </w:p>
    <w:p w:rsidR="00884F5D" w:rsidRPr="00A531DF" w:rsidRDefault="009D098D" w:rsidP="00884F5D">
      <w:pPr>
        <w:spacing w:before="120"/>
        <w:ind w:firstLine="567"/>
        <w:jc w:val="both"/>
      </w:pPr>
      <w:r>
        <w:pict>
          <v:shape id="_x0000_i1026" type="#_x0000_t75" style="width:226.5pt;height:250.5pt">
            <v:imagedata r:id="rId5" o:title=""/>
          </v:shape>
        </w:pict>
      </w:r>
    </w:p>
    <w:p w:rsidR="00884F5D" w:rsidRPr="00A531DF" w:rsidRDefault="00884F5D" w:rsidP="00884F5D">
      <w:pPr>
        <w:spacing w:before="120"/>
        <w:ind w:firstLine="567"/>
        <w:jc w:val="both"/>
      </w:pPr>
      <w:r w:rsidRPr="00A531DF">
        <w:t>Рис. 2. Номограмма оценочных значений показателей координационных способностей по данным дальности прыжка и времени выполнения упражнения.</w:t>
      </w:r>
    </w:p>
    <w:p w:rsidR="00884F5D" w:rsidRPr="00A531DF" w:rsidRDefault="00884F5D" w:rsidP="00884F5D">
      <w:pPr>
        <w:spacing w:before="120"/>
        <w:ind w:firstLine="567"/>
        <w:jc w:val="both"/>
      </w:pPr>
      <w:r w:rsidRPr="00A531DF">
        <w:t>По полученной номограмме, исходя из нормальности распределения Гаусса, определены оценочные зоны. Результат ИПК ниже 0,25 оценивался как плохой; от 0,26 до 0,50 - ниже среднего; от 0,50 до 0,75 - выше среднего; от 0,75 до 1,00 - как хороший и свыше 1,00 - как очень хороший.</w:t>
      </w:r>
    </w:p>
    <w:p w:rsidR="00884F5D" w:rsidRPr="00A531DF" w:rsidRDefault="00884F5D" w:rsidP="00884F5D">
      <w:pPr>
        <w:spacing w:before="120"/>
        <w:ind w:firstLine="567"/>
        <w:jc w:val="both"/>
      </w:pPr>
      <w:r w:rsidRPr="00A531DF">
        <w:t>Анализ результатов исследуемых групп по коэффициенту ИПК показал, что по возрастным группам оценки распределялись следующим образом (табл. 3).</w:t>
      </w:r>
    </w:p>
    <w:p w:rsidR="00884F5D" w:rsidRPr="00A531DF" w:rsidRDefault="00884F5D" w:rsidP="00884F5D">
      <w:pPr>
        <w:spacing w:before="120"/>
        <w:ind w:firstLine="567"/>
        <w:jc w:val="both"/>
      </w:pPr>
      <w:r w:rsidRPr="00A531DF">
        <w:t>Таблица 3. Оценка координационных способностей по данным расчета ИПК в различных возрастных группах, %</w:t>
      </w:r>
    </w:p>
    <w:tbl>
      <w:tblPr>
        <w:tblW w:w="5000" w:type="pct"/>
        <w:tblCellSpacing w:w="0" w:type="dxa"/>
        <w:tblInd w:w="-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009"/>
        <w:gridCol w:w="1281"/>
        <w:gridCol w:w="1632"/>
        <w:gridCol w:w="1671"/>
        <w:gridCol w:w="1467"/>
        <w:gridCol w:w="1641"/>
      </w:tblGrid>
      <w:tr w:rsidR="00884F5D" w:rsidRPr="00A531DF" w:rsidTr="00CA093A">
        <w:trPr>
          <w:tblCellSpacing w:w="0" w:type="dxa"/>
        </w:trPr>
        <w:tc>
          <w:tcPr>
            <w:tcW w:w="10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Группа (возраст, лет)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Плохо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Ниже среднего</w:t>
            </w:r>
          </w:p>
        </w:tc>
        <w:tc>
          <w:tcPr>
            <w:tcW w:w="8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Выше среднего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Хорошо</w:t>
            </w:r>
          </w:p>
        </w:tc>
        <w:tc>
          <w:tcPr>
            <w:tcW w:w="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Очень хорошо</w:t>
            </w:r>
          </w:p>
        </w:tc>
      </w:tr>
      <w:tr w:rsidR="00884F5D" w:rsidRPr="00A531DF" w:rsidTr="00CA093A">
        <w:trPr>
          <w:tblCellSpacing w:w="0" w:type="dxa"/>
        </w:trPr>
        <w:tc>
          <w:tcPr>
            <w:tcW w:w="10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1. 9-10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6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26</w:t>
            </w:r>
          </w:p>
        </w:tc>
        <w:tc>
          <w:tcPr>
            <w:tcW w:w="8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37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28</w:t>
            </w:r>
          </w:p>
        </w:tc>
        <w:tc>
          <w:tcPr>
            <w:tcW w:w="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3</w:t>
            </w:r>
          </w:p>
        </w:tc>
      </w:tr>
      <w:tr w:rsidR="00884F5D" w:rsidRPr="00A531DF" w:rsidTr="00CA093A">
        <w:trPr>
          <w:tblCellSpacing w:w="0" w:type="dxa"/>
        </w:trPr>
        <w:tc>
          <w:tcPr>
            <w:tcW w:w="10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2. 12-13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4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26</w:t>
            </w:r>
          </w:p>
        </w:tc>
        <w:tc>
          <w:tcPr>
            <w:tcW w:w="8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39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26</w:t>
            </w:r>
          </w:p>
        </w:tc>
        <w:tc>
          <w:tcPr>
            <w:tcW w:w="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5</w:t>
            </w:r>
          </w:p>
        </w:tc>
      </w:tr>
      <w:tr w:rsidR="00884F5D" w:rsidRPr="00A531DF" w:rsidTr="00CA093A">
        <w:trPr>
          <w:tblCellSpacing w:w="0" w:type="dxa"/>
        </w:trPr>
        <w:tc>
          <w:tcPr>
            <w:tcW w:w="10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3. 17-20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2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30</w:t>
            </w:r>
          </w:p>
        </w:tc>
        <w:tc>
          <w:tcPr>
            <w:tcW w:w="8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41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24</w:t>
            </w:r>
          </w:p>
        </w:tc>
        <w:tc>
          <w:tcPr>
            <w:tcW w:w="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3</w:t>
            </w:r>
          </w:p>
        </w:tc>
      </w:tr>
      <w:tr w:rsidR="00884F5D" w:rsidRPr="00A531DF" w:rsidTr="00CA093A">
        <w:trPr>
          <w:tblCellSpacing w:w="0" w:type="dxa"/>
        </w:trPr>
        <w:tc>
          <w:tcPr>
            <w:tcW w:w="103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4. 20-26</w:t>
            </w:r>
          </w:p>
        </w:tc>
        <w:tc>
          <w:tcPr>
            <w:tcW w:w="6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5</w:t>
            </w:r>
          </w:p>
        </w:tc>
        <w:tc>
          <w:tcPr>
            <w:tcW w:w="8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29</w:t>
            </w:r>
          </w:p>
        </w:tc>
        <w:tc>
          <w:tcPr>
            <w:tcW w:w="8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35</w:t>
            </w:r>
          </w:p>
        </w:tc>
        <w:tc>
          <w:tcPr>
            <w:tcW w:w="7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27</w:t>
            </w:r>
          </w:p>
        </w:tc>
        <w:tc>
          <w:tcPr>
            <w:tcW w:w="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884F5D" w:rsidRPr="00A531DF" w:rsidRDefault="00884F5D" w:rsidP="00CA093A">
            <w:pPr>
              <w:jc w:val="both"/>
            </w:pPr>
            <w:r w:rsidRPr="00A531DF">
              <w:t>4</w:t>
            </w:r>
          </w:p>
        </w:tc>
      </w:tr>
    </w:tbl>
    <w:p w:rsidR="00884F5D" w:rsidRPr="00A531DF" w:rsidRDefault="00884F5D" w:rsidP="00884F5D">
      <w:pPr>
        <w:spacing w:before="120"/>
        <w:ind w:firstLine="567"/>
        <w:jc w:val="both"/>
      </w:pPr>
      <w:r w:rsidRPr="00A531DF">
        <w:t>В целом приведенные в табл. 3 данные соответствуют нормальному распределению показателей и достаточно полно характеризуют координационные способности исследуемого контингента.</w:t>
      </w:r>
    </w:p>
    <w:p w:rsidR="00884F5D" w:rsidRPr="00A531DF" w:rsidRDefault="00884F5D" w:rsidP="00884F5D">
      <w:pPr>
        <w:spacing w:before="120"/>
        <w:ind w:firstLine="567"/>
        <w:jc w:val="both"/>
      </w:pPr>
      <w:r w:rsidRPr="00A531DF">
        <w:t>Характерной особенностью использования данного методического приема является сопоставимость по ИПК уровня координационных способностей, так как дальность прыжков требует большей затраты времени, что в определенной мере нивелирует скоростно-силовые возможности более взрослых по отношению к менее взрослым. Кроме того, появляется возможность по соотношению значимых величин и их приоритету выявлять, за счет каких компонентов двигательной деятельности (скоростной силы или быстроты) занимающийся решает координационную задачу. Это позволяет выявить как ведущие, так и лимитирующие факторы, определяющие координационную подготовленность и в соответствии с этим определять наиболее эффективные методические приемы развития данной способности.</w:t>
      </w:r>
    </w:p>
    <w:p w:rsidR="00884F5D" w:rsidRPr="00A531DF" w:rsidRDefault="00884F5D" w:rsidP="00884F5D">
      <w:pPr>
        <w:spacing w:before="120"/>
        <w:ind w:firstLine="567"/>
        <w:jc w:val="both"/>
      </w:pPr>
      <w:r w:rsidRPr="00A531DF">
        <w:t>Высокий уровень взаимосвязи показателя ИПК с основными компонентами оценки координационных способностей по унифицированной комплексной методике НИИ физической культуры (особенно по параметрам точности воспроизведения темпа, усилия и пространства) позволяет считать, что предложенный тест оценки баллистической координации в достаточно полной мере соответствует выдвинутой гипотезе.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4F5D"/>
    <w:rsid w:val="00002B5A"/>
    <w:rsid w:val="0010437E"/>
    <w:rsid w:val="00316F32"/>
    <w:rsid w:val="003B4EF0"/>
    <w:rsid w:val="00616072"/>
    <w:rsid w:val="006A5004"/>
    <w:rsid w:val="00710178"/>
    <w:rsid w:val="0081563E"/>
    <w:rsid w:val="00832414"/>
    <w:rsid w:val="00884F5D"/>
    <w:rsid w:val="008A5F24"/>
    <w:rsid w:val="008B35EE"/>
    <w:rsid w:val="00905CC1"/>
    <w:rsid w:val="009D098D"/>
    <w:rsid w:val="00A531DF"/>
    <w:rsid w:val="00B42C45"/>
    <w:rsid w:val="00B47B6A"/>
    <w:rsid w:val="00CA093A"/>
    <w:rsid w:val="00D12D95"/>
    <w:rsid w:val="00E8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6DD694DF-E522-4E44-B764-A605E0506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F5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884F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1723</Words>
  <Characters>9822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Тест для оценки баллистической координации двигательной деятельности</vt:lpstr>
    </vt:vector>
  </TitlesOfParts>
  <Company>Home</Company>
  <LinksUpToDate>false</LinksUpToDate>
  <CharactersWithSpaces>11522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Тест для оценки баллистической координации двигательной деятельности</dc:title>
  <dc:subject/>
  <dc:creator>User</dc:creator>
  <cp:keywords/>
  <dc:description/>
  <cp:lastModifiedBy>admin</cp:lastModifiedBy>
  <cp:revision>2</cp:revision>
  <dcterms:created xsi:type="dcterms:W3CDTF">2014-02-14T19:06:00Z</dcterms:created>
  <dcterms:modified xsi:type="dcterms:W3CDTF">2014-02-14T19:06:00Z</dcterms:modified>
</cp:coreProperties>
</file>