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767C" w:rsidRDefault="00AE767C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Пути оптимизации управленческой деятельности в сфере физической культуры и спорта (на примере Омска)</w:t>
      </w:r>
    </w:p>
    <w:p w:rsidR="00AE767C" w:rsidRDefault="00AE76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Затяжной политический и социально-экономический кризис, обусловленный демократическими преобразованиями, охватил все сферы российского общества, в том числе физическую культуру и спорт. </w:t>
      </w:r>
    </w:p>
    <w:p w:rsidR="00AE767C" w:rsidRDefault="00AE76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постсоветской России возникла сложная и труднопрогнозируе мая ситуация: прошлая система физического воспитания и многие структуры управления ею оказались разрушенными, а новая система и ее органы управления находятся на начальной стадии формирования. </w:t>
      </w:r>
    </w:p>
    <w:p w:rsidR="00AE767C" w:rsidRDefault="00AE76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Отечественный и зарубежный опыт убедительно показывает, что одним из важнейших инструментов управления во всех сферах человеческой деятельности является планирование [1 - 9]. </w:t>
      </w:r>
    </w:p>
    <w:p w:rsidR="00AE767C" w:rsidRDefault="00AE76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Разрушенной в начале 90-х годов системе государственного планирования hfpdbnbz физической культуры и спорта не было предложено никакой альтернативы. Примером тому может служить факт, что до настоящего времени в России не существует Федеральной программы развития физической культуры и спорта, в результате руководители отрасли оказались вне рамок плановой системы, а работа по планированию развития физической культуры и спорта даже в тех организациях, где и сохранилась, приобрела чисто формальный характер. </w:t>
      </w:r>
    </w:p>
    <w:p w:rsidR="00AE767C" w:rsidRDefault="00AE76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Основной задачей научно-исследовательской лаборатории проблем рекреационного спорта СибГАФК (г. Омск) в период с 1994 г. было совершенствование и выработка новой методики планирования управленческой деятельности в отрасли на муниципальном уровне. </w:t>
      </w:r>
    </w:p>
    <w:p w:rsidR="00AE767C" w:rsidRDefault="00AE76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Предлагаемая нами методика (см. таблицу) сформирована на основе анализа и обобщения отечественного и зарубежного опыта планирования развития физической культуры и спорта и адаптирована к вновь складывающимся социально-экономическим условиям и отношениям в России. </w:t>
      </w:r>
    </w:p>
    <w:p w:rsidR="00AE767C" w:rsidRDefault="00AE76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Методика базируется на маркетинговом подходе, который ставит во главу угла запросы конкретных групп населения. В целом это совокупность общих принципов рыночных отношений, система взглядов, стратегия и тактика взаимодействий потребителей и производителей услуг в системе рыночных отношений, свободного выбора приоритетов и действий с обеих сторон по обмену ценностями. Это отношения и взаимодействия, ведущие к наиболее эффективному удовлетворению потребностей: личности - в укреплении здоровья, улучшении фигуры и т.д.; клуба (учреждения) - в развитии и благосостоянии его сотрудников, росте кадрового потенциала; общества - в укреплении здоровья, профилактике асоциального поведения среди населения. </w:t>
      </w:r>
    </w:p>
    <w:p w:rsidR="00AE767C" w:rsidRDefault="00AE76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Эффективное удовлетворение этих потребностей - целевой ориентир маркетинга в представленной методике. </w:t>
      </w:r>
    </w:p>
    <w:p w:rsidR="00AE767C" w:rsidRDefault="00AE76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основе данной методики была разработана и утверждена постановлением главы городского самоуправления программа развития физической культуры и спорта населения г. Омска на период 1999 - 2000 гг. Цель программы - повышение качества организации физкультурно -спортивной работы с населением города. </w:t>
      </w:r>
    </w:p>
    <w:p w:rsidR="00AE767C" w:rsidRDefault="00AE76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Сущность методики и этапы разработки программы развития физической культуры и спорта населения индустриального центра</w:t>
      </w:r>
    </w:p>
    <w:tbl>
      <w:tblPr>
        <w:tblW w:w="966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3343"/>
        <w:gridCol w:w="1404"/>
        <w:gridCol w:w="1404"/>
        <w:gridCol w:w="3509"/>
      </w:tblGrid>
      <w:tr w:rsidR="00AE767C" w:rsidRPr="00AE767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767C" w:rsidRPr="00AE767C" w:rsidRDefault="00AE767C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AE767C">
              <w:rPr>
                <w:color w:val="000000"/>
                <w:sz w:val="24"/>
                <w:szCs w:val="24"/>
              </w:rPr>
              <w:t>1. Предварительный этап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E767C" w:rsidRPr="00AE767C" w:rsidRDefault="00AE767C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AE767C">
              <w:rPr>
                <w:color w:val="000000"/>
                <w:sz w:val="24"/>
                <w:szCs w:val="24"/>
              </w:rPr>
              <w:t>2. Анализ имеющейся информации</w:t>
            </w:r>
          </w:p>
        </w:tc>
      </w:tr>
      <w:tr w:rsidR="00AE767C" w:rsidRPr="00AE767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767C" w:rsidRPr="00AE767C" w:rsidRDefault="00AE767C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AE767C">
              <w:rPr>
                <w:color w:val="000000"/>
                <w:sz w:val="24"/>
                <w:szCs w:val="24"/>
              </w:rPr>
              <w:t xml:space="preserve">1. Первоначальная постановка проблемы, четкое определение того вида информации, которая должна быть получена в результате исследования </w:t>
            </w:r>
          </w:p>
          <w:p w:rsidR="00AE767C" w:rsidRPr="00AE767C" w:rsidRDefault="00AE767C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AE767C">
              <w:rPr>
                <w:color w:val="000000"/>
                <w:sz w:val="24"/>
                <w:szCs w:val="24"/>
              </w:rPr>
              <w:t xml:space="preserve">2. План исследования и выбор методов его проведения </w:t>
            </w:r>
          </w:p>
          <w:p w:rsidR="00AE767C" w:rsidRPr="00AE767C" w:rsidRDefault="00AE767C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AE767C">
              <w:rPr>
                <w:color w:val="000000"/>
                <w:sz w:val="24"/>
                <w:szCs w:val="24"/>
              </w:rPr>
              <w:t xml:space="preserve">3. Методы сбора информации (почтой, путем проведения телефонных опросов, анкетирования интервью, методом наблюдения и пр,) </w:t>
            </w:r>
          </w:p>
          <w:p w:rsidR="00AE767C" w:rsidRPr="00AE767C" w:rsidRDefault="00AE767C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AE767C">
              <w:rPr>
                <w:color w:val="000000"/>
                <w:sz w:val="24"/>
                <w:szCs w:val="24"/>
              </w:rPr>
              <w:t>4. Разработка анкет для проведения опросов среди отдельных групп населения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E767C" w:rsidRPr="00AE767C" w:rsidRDefault="00AE767C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AE767C">
              <w:rPr>
                <w:color w:val="000000"/>
                <w:sz w:val="24"/>
                <w:szCs w:val="24"/>
              </w:rPr>
              <w:t xml:space="preserve">1. Результаты государственной статистической отчетности по физической культуре и спорту (колич, динамика занимающихся кадровое, материально-техническое обеспечение и пр,) </w:t>
            </w:r>
          </w:p>
          <w:p w:rsidR="00AE767C" w:rsidRPr="00AE767C" w:rsidRDefault="00AE767C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AE767C">
              <w:rPr>
                <w:color w:val="000000"/>
                <w:sz w:val="24"/>
                <w:szCs w:val="24"/>
              </w:rPr>
              <w:t xml:space="preserve">2. Данные других статистических служб (прожиточный минимум доход надушу населения, демографические показатели и пр.) </w:t>
            </w:r>
          </w:p>
          <w:p w:rsidR="00AE767C" w:rsidRPr="00AE767C" w:rsidRDefault="00AE767C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AE767C">
              <w:rPr>
                <w:color w:val="000000"/>
                <w:sz w:val="24"/>
                <w:szCs w:val="24"/>
              </w:rPr>
              <w:t xml:space="preserve">3. Состояние нормативно-правовой базы отрасли физической культуры и спорта (муниципальной, субъекта Федерации, РФ) </w:t>
            </w:r>
          </w:p>
          <w:p w:rsidR="00AE767C" w:rsidRPr="00AE767C" w:rsidRDefault="00AE767C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AE767C">
              <w:rPr>
                <w:color w:val="000000"/>
                <w:sz w:val="24"/>
                <w:szCs w:val="24"/>
              </w:rPr>
              <w:t>4. Информационное обеспечение деятельности в отрасли физической культуры и спорта</w:t>
            </w:r>
          </w:p>
        </w:tc>
      </w:tr>
      <w:tr w:rsidR="00AE767C" w:rsidRPr="00AE767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767C" w:rsidRPr="00AE767C" w:rsidRDefault="00AE767C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AE767C">
              <w:rPr>
                <w:color w:val="000000"/>
                <w:sz w:val="24"/>
                <w:szCs w:val="24"/>
              </w:rPr>
              <w:t>3. Получение специальной информации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767C" w:rsidRPr="00AE767C" w:rsidRDefault="00AE767C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AE767C">
              <w:rPr>
                <w:color w:val="000000"/>
                <w:sz w:val="24"/>
                <w:szCs w:val="24"/>
              </w:rPr>
              <w:t>4. Анализ результатов исследования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E767C" w:rsidRPr="00AE767C" w:rsidRDefault="00AE767C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AE767C">
              <w:rPr>
                <w:color w:val="000000"/>
                <w:sz w:val="24"/>
                <w:szCs w:val="24"/>
              </w:rPr>
              <w:t>5. Этап разработки концепции</w:t>
            </w:r>
          </w:p>
        </w:tc>
      </w:tr>
      <w:tr w:rsidR="00AE767C" w:rsidRPr="00AE767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767C" w:rsidRPr="00AE767C" w:rsidRDefault="00AE767C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AE767C">
              <w:rPr>
                <w:color w:val="000000"/>
                <w:sz w:val="24"/>
                <w:szCs w:val="24"/>
              </w:rPr>
              <w:t xml:space="preserve">1. Интересы и потребности населения в средствах и видах физической культуры и спорта (социологический опрос) </w:t>
            </w:r>
          </w:p>
          <w:p w:rsidR="00AE767C" w:rsidRPr="00AE767C" w:rsidRDefault="00AE767C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AE767C">
              <w:rPr>
                <w:color w:val="000000"/>
                <w:sz w:val="24"/>
                <w:szCs w:val="24"/>
              </w:rPr>
              <w:t>2. Иерархия факторов, обусловливающих эффективность развития физической культуры и спорта (экспертная оценка)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767C" w:rsidRPr="00AE767C" w:rsidRDefault="00AE767C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AE767C">
              <w:rPr>
                <w:color w:val="000000"/>
                <w:sz w:val="24"/>
                <w:szCs w:val="24"/>
              </w:rPr>
              <w:t>Изучение, классификация сопоставление и другие методы обработки имеющейся и специальной информации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E767C" w:rsidRPr="00AE767C" w:rsidRDefault="00AE767C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AE767C">
              <w:rPr>
                <w:color w:val="000000"/>
                <w:sz w:val="24"/>
                <w:szCs w:val="24"/>
              </w:rPr>
              <w:t>Структурирование проблем в определенные блоки и определение путей их решения</w:t>
            </w:r>
          </w:p>
        </w:tc>
      </w:tr>
      <w:tr w:rsidR="00AE767C" w:rsidRPr="00AE767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767C" w:rsidRPr="00AE767C" w:rsidRDefault="00AE767C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AE767C">
              <w:rPr>
                <w:color w:val="000000"/>
                <w:sz w:val="24"/>
                <w:szCs w:val="24"/>
              </w:rPr>
              <w:t>6. Формирование принципов планирования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767C" w:rsidRPr="00AE767C" w:rsidRDefault="00AE767C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AE767C">
              <w:rPr>
                <w:color w:val="000000"/>
                <w:sz w:val="24"/>
                <w:szCs w:val="24"/>
              </w:rPr>
              <w:t>7. Прогнозирование эффекта от реализации программных мероприятий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E767C" w:rsidRPr="00AE767C" w:rsidRDefault="00AE767C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AE767C">
              <w:rPr>
                <w:color w:val="000000"/>
                <w:sz w:val="24"/>
                <w:szCs w:val="24"/>
              </w:rPr>
              <w:t>8. Формирование критериев оценки эффективности реализации программы</w:t>
            </w:r>
          </w:p>
        </w:tc>
      </w:tr>
      <w:tr w:rsidR="00AE767C" w:rsidRPr="00AE767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767C" w:rsidRPr="00AE767C" w:rsidRDefault="00AE767C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AE767C">
              <w:rPr>
                <w:color w:val="000000"/>
                <w:sz w:val="24"/>
                <w:szCs w:val="24"/>
              </w:rPr>
              <w:t xml:space="preserve">1. Нацеленность на удовлетворение населения в средствах и видах физической культуры </w:t>
            </w:r>
          </w:p>
          <w:p w:rsidR="00AE767C" w:rsidRPr="00AE767C" w:rsidRDefault="00AE767C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AE767C">
              <w:rPr>
                <w:color w:val="000000"/>
                <w:sz w:val="24"/>
                <w:szCs w:val="24"/>
              </w:rPr>
              <w:t xml:space="preserve">2. Системность подхода к планированию </w:t>
            </w:r>
          </w:p>
          <w:p w:rsidR="00AE767C" w:rsidRPr="00AE767C" w:rsidRDefault="00AE767C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AE767C">
              <w:rPr>
                <w:color w:val="000000"/>
                <w:sz w:val="24"/>
                <w:szCs w:val="24"/>
              </w:rPr>
              <w:t xml:space="preserve">3. Последовательность решения задач </w:t>
            </w:r>
          </w:p>
          <w:p w:rsidR="00AE767C" w:rsidRPr="00AE767C" w:rsidRDefault="00AE767C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AE767C">
              <w:rPr>
                <w:color w:val="000000"/>
                <w:sz w:val="24"/>
                <w:szCs w:val="24"/>
              </w:rPr>
              <w:t>4. Эффективность и оптимальность планирования</w:t>
            </w:r>
          </w:p>
          <w:p w:rsidR="00AE767C" w:rsidRPr="00AE767C" w:rsidRDefault="00AE767C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AE767C">
              <w:rPr>
                <w:color w:val="000000"/>
                <w:sz w:val="24"/>
                <w:szCs w:val="24"/>
              </w:rPr>
              <w:t xml:space="preserve">5. Многовариантность, ситуационный подход к планированию </w:t>
            </w:r>
          </w:p>
          <w:p w:rsidR="00AE767C" w:rsidRPr="00AE767C" w:rsidRDefault="00AE767C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AE767C">
              <w:rPr>
                <w:color w:val="000000"/>
                <w:sz w:val="24"/>
                <w:szCs w:val="24"/>
              </w:rPr>
              <w:t xml:space="preserve">6. Гласность </w:t>
            </w:r>
          </w:p>
          <w:p w:rsidR="00AE767C" w:rsidRPr="00AE767C" w:rsidRDefault="00AE767C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AE767C">
              <w:rPr>
                <w:color w:val="000000"/>
                <w:sz w:val="24"/>
                <w:szCs w:val="24"/>
              </w:rPr>
              <w:t>7. Систематичность контроля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767C" w:rsidRPr="00AE767C" w:rsidRDefault="00AE767C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AE767C">
              <w:rPr>
                <w:color w:val="000000"/>
                <w:sz w:val="24"/>
                <w:szCs w:val="24"/>
              </w:rPr>
              <w:t xml:space="preserve">1. Социальный </w:t>
            </w:r>
          </w:p>
          <w:p w:rsidR="00AE767C" w:rsidRPr="00AE767C" w:rsidRDefault="00AE767C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AE767C">
              <w:rPr>
                <w:color w:val="000000"/>
                <w:sz w:val="24"/>
                <w:szCs w:val="24"/>
              </w:rPr>
              <w:t xml:space="preserve">2. Педагогический </w:t>
            </w:r>
          </w:p>
          <w:p w:rsidR="00AE767C" w:rsidRPr="00AE767C" w:rsidRDefault="00AE767C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AE767C">
              <w:rPr>
                <w:color w:val="000000"/>
                <w:sz w:val="24"/>
                <w:szCs w:val="24"/>
              </w:rPr>
              <w:t xml:space="preserve">3. Организационный </w:t>
            </w:r>
          </w:p>
          <w:p w:rsidR="00AE767C" w:rsidRPr="00AE767C" w:rsidRDefault="00AE767C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AE767C">
              <w:rPr>
                <w:color w:val="000000"/>
                <w:sz w:val="24"/>
                <w:szCs w:val="24"/>
              </w:rPr>
              <w:t xml:space="preserve">4. Управленческий </w:t>
            </w:r>
          </w:p>
          <w:p w:rsidR="00AE767C" w:rsidRPr="00AE767C" w:rsidRDefault="00AE767C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AE767C">
              <w:rPr>
                <w:color w:val="000000"/>
                <w:sz w:val="24"/>
                <w:szCs w:val="24"/>
              </w:rPr>
              <w:t>5. Экономический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E767C" w:rsidRPr="00AE767C" w:rsidRDefault="00AE767C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AE767C">
              <w:rPr>
                <w:color w:val="000000"/>
                <w:sz w:val="24"/>
                <w:szCs w:val="24"/>
              </w:rPr>
              <w:t>Определяется желаемый результат в количественных и качественных показателях</w:t>
            </w:r>
          </w:p>
        </w:tc>
      </w:tr>
      <w:tr w:rsidR="00AE767C" w:rsidRPr="00AE767C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767C" w:rsidRPr="00AE767C" w:rsidRDefault="00AE767C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AE767C">
              <w:rPr>
                <w:color w:val="000000"/>
                <w:sz w:val="24"/>
                <w:szCs w:val="24"/>
              </w:rPr>
              <w:t>9. Этап разработки целей и задач программы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E767C" w:rsidRPr="00AE767C" w:rsidRDefault="00AE767C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AE767C">
              <w:rPr>
                <w:color w:val="000000"/>
                <w:sz w:val="24"/>
                <w:szCs w:val="24"/>
              </w:rPr>
              <w:t>10. Формирование структуры и содержания программы</w:t>
            </w:r>
          </w:p>
        </w:tc>
      </w:tr>
      <w:tr w:rsidR="00AE767C" w:rsidRPr="00AE767C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767C" w:rsidRPr="00AE767C" w:rsidRDefault="00AE767C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AE767C">
              <w:rPr>
                <w:color w:val="000000"/>
                <w:sz w:val="24"/>
                <w:szCs w:val="24"/>
              </w:rPr>
              <w:t xml:space="preserve">Формируются с учетом принципов планирования, исходя из прогнозируемого эффекта и желаемых результатов 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E767C" w:rsidRPr="00AE767C" w:rsidRDefault="00AE767C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AE767C">
              <w:rPr>
                <w:color w:val="000000"/>
                <w:sz w:val="24"/>
                <w:szCs w:val="24"/>
              </w:rPr>
              <w:t xml:space="preserve">Формирование структуры (разделов) программы осуществляется на основе   поставленных задач по принципу: задача - раздел </w:t>
            </w:r>
          </w:p>
          <w:p w:rsidR="00AE767C" w:rsidRPr="00AE767C" w:rsidRDefault="00AE767C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AE767C">
              <w:rPr>
                <w:color w:val="000000"/>
                <w:sz w:val="24"/>
                <w:szCs w:val="24"/>
              </w:rPr>
              <w:t>Подбор мероприятий по реализации каждого из разделов программы ориентацией на решение одной из задач программы</w:t>
            </w:r>
          </w:p>
        </w:tc>
      </w:tr>
      <w:tr w:rsidR="00AE767C" w:rsidRPr="00AE767C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767C" w:rsidRPr="00AE767C" w:rsidRDefault="00AE767C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AE767C">
              <w:rPr>
                <w:color w:val="000000"/>
                <w:sz w:val="24"/>
                <w:szCs w:val="24"/>
              </w:rPr>
              <w:t>11. Организационное обеспечение реализации программы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E767C" w:rsidRPr="00AE767C" w:rsidRDefault="00AE767C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AE767C">
              <w:rPr>
                <w:color w:val="000000"/>
                <w:sz w:val="24"/>
                <w:szCs w:val="24"/>
              </w:rPr>
              <w:t>12. Анализ результатов реализации программы</w:t>
            </w:r>
          </w:p>
        </w:tc>
      </w:tr>
    </w:tbl>
    <w:p w:rsidR="00AE767C" w:rsidRDefault="00AE76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Задачи программы: </w:t>
      </w:r>
    </w:p>
    <w:p w:rsidR="00AE767C" w:rsidRDefault="00AE76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Совершенствование правового и экономического механизма развития физической культуры и спорта в городе. </w:t>
      </w:r>
    </w:p>
    <w:p w:rsidR="00AE767C" w:rsidRDefault="00AE76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Развитие материально-технической базы физической культуры и спорта. </w:t>
      </w:r>
    </w:p>
    <w:p w:rsidR="00AE767C" w:rsidRDefault="00AE76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Совершенствование форм организации работы по физической культуре и спорту в городе. </w:t>
      </w:r>
    </w:p>
    <w:p w:rsidR="00AE767C" w:rsidRDefault="00AE76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 Совершенствование форм организации работы по подготовке спортивных резервов и профессиональных команд. </w:t>
      </w:r>
    </w:p>
    <w:p w:rsidR="00AE767C" w:rsidRDefault="00AE76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5. Совершенствование профессиональной подготовки специалистов по физической культуры и спорта. </w:t>
      </w:r>
    </w:p>
    <w:p w:rsidR="00AE767C" w:rsidRDefault="00AE76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6. Развитие рекламно-информационной и физкультурно-образовательной деятельности по формированию здорового образа жизни населения города. </w:t>
      </w:r>
    </w:p>
    <w:p w:rsidR="00AE767C" w:rsidRDefault="00AE76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соответствии со спецификой организации управленческой деятельности структура разработанной нами программы включила 9 взаимосвязанных блоков: </w:t>
      </w:r>
    </w:p>
    <w:p w:rsidR="00AE767C" w:rsidRDefault="00AE76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Правовое регулирование программы. </w:t>
      </w:r>
    </w:p>
    <w:p w:rsidR="00AE767C" w:rsidRDefault="00AE76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Актуальность создания программы. </w:t>
      </w:r>
    </w:p>
    <w:p w:rsidR="00AE767C" w:rsidRDefault="00AE76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Цель и задачи программы. </w:t>
      </w:r>
    </w:p>
    <w:p w:rsidR="00AE767C" w:rsidRDefault="00AE76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 Ресурсное обеспечение программы. </w:t>
      </w:r>
    </w:p>
    <w:p w:rsidR="00AE767C" w:rsidRDefault="00AE76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5. Управление программой. </w:t>
      </w:r>
    </w:p>
    <w:p w:rsidR="00AE767C" w:rsidRDefault="00AE76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6. Механизм реализации программы. </w:t>
      </w:r>
    </w:p>
    <w:p w:rsidR="00AE767C" w:rsidRDefault="00AE76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7. Система контроля за реализацией программы. </w:t>
      </w:r>
    </w:p>
    <w:p w:rsidR="00AE767C" w:rsidRDefault="00AE76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8. Оценка эффективности реализации программы. </w:t>
      </w:r>
    </w:p>
    <w:p w:rsidR="00AE767C" w:rsidRDefault="00AE76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9. Комплекс мероприятий по реализации программы. </w:t>
      </w:r>
    </w:p>
    <w:p w:rsidR="00AE767C" w:rsidRDefault="00AE76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Каждый из блоков под порядковыми номерами 1-8 являлся обеспечивающим для завершающего - 9. </w:t>
      </w:r>
    </w:p>
    <w:p w:rsidR="00AE767C" w:rsidRDefault="00AE76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Одной из основных требований, предъявляемых к разработке программы, - нацеленность содержащихся в ней мероприятий на решение поставленных задач. Исходя из этого, "комплекс мероприятий по реализации программы" был представлен в виде шести разделов, каждый из которых включал перечень мероприятий, направленных на реализацию одной из задач. Практическая польза применяемого способа заключалась в том, что под задачу, которая явилась разделом структуры программы, подбирались конкретные мероприятия. Таким образом, по объему и содержанию реализации запланированных мероприятий можно судить о степени выполнения задачи. </w:t>
      </w:r>
    </w:p>
    <w:p w:rsidR="00AE767C" w:rsidRDefault="00AE76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Этап организационного обеспечения реализации программы, на наш взгляд, один из наиболее важных этапов методики, который включал как организацию исполнения заданий, координацию, регулирование, корректирование, так и оценку их исполнения. </w:t>
      </w:r>
    </w:p>
    <w:p w:rsidR="00AE767C" w:rsidRDefault="00AE76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Таким образом, разработка программы не замыкается на планировании, а является процессом, направленным на оптимизацию всего управленческого цикла от начала до его завершения. </w:t>
      </w:r>
    </w:p>
    <w:p w:rsidR="00AE767C" w:rsidRDefault="00AE76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Заключительный этап в методике - анализ результатов реализации программы. </w:t>
      </w:r>
    </w:p>
    <w:p w:rsidR="00AE767C" w:rsidRDefault="00AE76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Формирование критериев эффективности реализации программы развития физической культуры и спорта населения г. Омска обусловливалось нормативно-правовыми актами Российской Федерации и вытекающими из них задачами, стоящими перед муниципальными органами управления физической культуры и спорта. </w:t>
      </w:r>
    </w:p>
    <w:p w:rsidR="00AE767C" w:rsidRDefault="00AE76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Реализация программы в экспериментальный период с 01.01.99 по 31.12.2000 г. существенно сказалась на повышении качества организации физкультурно-спортивной работы по обозначенным в программе критериям оценки эффективности: </w:t>
      </w:r>
    </w:p>
    <w:p w:rsidR="00AE767C" w:rsidRDefault="00AE76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Увеличилось количество систематически занимающихся физической культурой и спортом в организованных группах c 85 588 до 97 906 чел. (на 14%). </w:t>
      </w:r>
    </w:p>
    <w:p w:rsidR="00AE767C" w:rsidRDefault="00AE76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Показатель систематически занимающихся физической культурой и спортом самостоятельно увеличился на 3,9% и составил 38,3% населения города (по результатам социологического опроса). </w:t>
      </w:r>
    </w:p>
    <w:p w:rsidR="00AE767C" w:rsidRDefault="00AE76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Возросло количество членов сборных команд Омской области с 355 до 543 чел. (на 53%) и России с 26 до 27 чел. (на 4%). Критерий количества членов сборных команд был предпочтен традиционному - количеству спортсменов-разрядников по причине того, что данный показатель, на наш взгляд, более полно отражает уровень подготовки спортсменов г. Омска в сравнении с другими регионами России. </w:t>
      </w:r>
    </w:p>
    <w:p w:rsidR="00AE767C" w:rsidRDefault="00AE76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 В результате совместной работы всех городских структур удалось значительно улучшить эксплуатационное состояние спортивных сооружений по месту жительства, о чем свидетельствуют результаты экспертной оценки (количество плоскостных спортивных сооружений с оценкой "неудовлетворительно" сократилось с 21 до 8%, с оценкой "удовлетворительно" с 45 до 43%, состояние сооружений, имеющих оценку "хорошо", возросло с 34 до 49%). </w:t>
      </w:r>
    </w:p>
    <w:p w:rsidR="00AE767C" w:rsidRDefault="00AE76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Финансовое обеспечение развития физической культуры и спорта явилось важным показателем, своего рода индикатором, отражающим эффективность осуществляемой работы в экспериментальный период. </w:t>
      </w:r>
    </w:p>
    <w:p w:rsidR="00AE767C" w:rsidRDefault="00AE76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Проведенный анализ свидетельствует, что социально-экономический кризис 1999 - 2000 гг. повлек существенное сокращение финансового обеспечения всей социальной сферы г. Омска, что сказалось и на физической культуре и спорте. Объем финансовых средств, выделенных на развитие отрасли в 1999 и 2000 гг., в городе был меньше, чем в 1998 г. Однако несмотря на снижение бюджетного финансирования общий объем финансовых средств, израсходованных на развитие физической культуры и спорта, составил: в 1998 г. - 28,1 млн руб.; в 1999 г. - 27,5 млн руб.; в 2000 г. - 37,3 млн руб. Увеличение доли финансирования произошло за счет внебюджетных источников, привлеченных в результате умело спланированных маркетинговых решений (разработка и внедрение инвестиционных проектов, энергосберегающих технологий, выявление интересов и потребностей населения в занятиях физической культурой и спортом, стимулирование потенциального спроса на услуги отрасли и др.). </w:t>
      </w:r>
    </w:p>
    <w:p w:rsidR="00AE767C" w:rsidRDefault="00AE76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Таким образом, анализ финансового обеспечения отрасли физической культуры и спорта в совокупности с показателями развития физической культуры и спорта (критерии эффективности реализации программы) свидетельствует об эффективности разработанной нами методики. </w:t>
      </w:r>
    </w:p>
    <w:p w:rsidR="00AE767C" w:rsidRDefault="00AE76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заключение следует отметить: </w:t>
      </w:r>
    </w:p>
    <w:p w:rsidR="00AE767C" w:rsidRDefault="00AE76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Разработанная и опробованная нами методика базируется на маркетинге, является принципиаль но новым подходом к планированию управленческой деятельности, и прежде всего к разработке программ развития физической культуры и спорта. </w:t>
      </w:r>
    </w:p>
    <w:p w:rsidR="00AE767C" w:rsidRDefault="00AE76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Предложенная методика определяет основополагающие принципы и этапы работы по созданию программ. В связи с тем что исходные условия, проблемы и состояние развития физической культуры и спорта в городах существенно разнятся, у исследователей и разработчиков остается обширное поле деятельности, связанное с выбором оптимальной структуры и содержания программного документа, отражающего специфику и проблемы конкретного региона, а также выбор оптимальных средств и методов, направленных на их разрешение. </w:t>
      </w:r>
    </w:p>
    <w:p w:rsidR="00AE767C" w:rsidRDefault="00AE767C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AE767C" w:rsidRDefault="00AE76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Атаманчук Г.В. Обеспечение рациональности государственного управления. - М.: Юрид. лит., 1990. - 352 с. </w:t>
      </w:r>
    </w:p>
    <w:p w:rsidR="00AE767C" w:rsidRDefault="00AE76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Глазычев В.Л. Программы развития городского сообщества // Муниципальные технологии: Сб. статей. Обнинск, 1997, с. 32 - 39. </w:t>
      </w:r>
    </w:p>
    <w:p w:rsidR="00AE767C" w:rsidRDefault="00AE76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Белова Г.Б. Использование программно-целевого метода в управлении развитием массовой физической культуры на уровне области: Автореф. канд. дис. Омск, 1984. - 23 с. </w:t>
      </w:r>
    </w:p>
    <w:p w:rsidR="00AE767C" w:rsidRDefault="00AE76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 Вид Л.Б. Новая философия планирования. - М.: Экономика, 1990. - 161 с. </w:t>
      </w:r>
    </w:p>
    <w:p w:rsidR="00AE767C" w:rsidRDefault="00AE76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5. Гуськов С.И. Менеджмент и маркетинг спортивных и физкультурно-оздоровительных услуг: Практ. рек. из зарубеж. опыта. - М.: Б.и., 1994. - 65 с. </w:t>
      </w:r>
    </w:p>
    <w:p w:rsidR="00AE767C" w:rsidRDefault="00AE76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6. Михалев В.И. Управление спортом на межрегиональном уровне. - Омск.: Изд-во СибГАФК, 1998. - 295 с. </w:t>
      </w:r>
    </w:p>
    <w:p w:rsidR="00AE767C" w:rsidRDefault="00AE76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7. Расин М.С. Методологические основы программного обеспечения развития физической культуры: Учеб. пособие. - Омск: Б.и., 1996. - 12 с. </w:t>
      </w:r>
    </w:p>
    <w:p w:rsidR="00AE767C" w:rsidRDefault="00AE767C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8. Freuer W. Marketing and Sponsoring // Workshop on Sports Management Training. - Berlin: Willy-Weyer Akademie, 1991. </w:t>
      </w:r>
    </w:p>
    <w:p w:rsidR="00AE767C" w:rsidRDefault="00AE767C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9. Imersch F.R. Basic principles of voluntary management: the sports club system // Workshop on Sports Management Training. - Berlin: Willy-Weyer Akademie, 1991.</w:t>
      </w:r>
    </w:p>
    <w:p w:rsidR="00AE767C" w:rsidRDefault="00AE76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10. Кандидат педагогических наук, профессор М.С. Расин, С.А. Носков Пути оптимизации управленческой деятельности в Сфере физической культуры и спорта (на примере Омска)</w:t>
      </w:r>
    </w:p>
    <w:p w:rsidR="00AE767C" w:rsidRDefault="00AE76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AE767C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7984"/>
    <w:rsid w:val="005A7984"/>
    <w:rsid w:val="00AE767C"/>
    <w:rsid w:val="00C05F0B"/>
    <w:rsid w:val="00E82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0C88918-C4AF-4FB8-A69E-94F2001EE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8301</Words>
  <Characters>4733</Characters>
  <Application>Microsoft Office Word</Application>
  <DocSecurity>0</DocSecurity>
  <Lines>39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Пути оптимизации управленческой деятельности в сфере физической культуры и спорта (на примере Омска)</vt:lpstr>
    </vt:vector>
  </TitlesOfParts>
  <Company>PERSONAL COMPUTERS</Company>
  <LinksUpToDate>false</LinksUpToDate>
  <CharactersWithSpaces>13008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Пути оптимизации управленческой деятельности в сфере физической культуры и спорта (на примере Омска)</dc:title>
  <dc:subject/>
  <dc:creator>USER</dc:creator>
  <cp:keywords/>
  <dc:description/>
  <cp:lastModifiedBy>admin</cp:lastModifiedBy>
  <cp:revision>2</cp:revision>
  <dcterms:created xsi:type="dcterms:W3CDTF">2014-01-27T04:00:00Z</dcterms:created>
  <dcterms:modified xsi:type="dcterms:W3CDTF">2014-01-27T04:00:00Z</dcterms:modified>
</cp:coreProperties>
</file>