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675" w:rsidRDefault="00840675">
      <w:pPr>
        <w:pStyle w:val="a7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ГУАП</w:t>
      </w:r>
    </w:p>
    <w:p w:rsidR="00840675" w:rsidRDefault="00840675">
      <w:pPr>
        <w:pStyle w:val="a7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Кафедра №92</w:t>
      </w: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ind w:firstLine="0"/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Преподаватель</w:t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  <w:t>Харин К.С.</w:t>
      </w: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sz w:val="52"/>
          <w:u w:val="none"/>
        </w:rPr>
      </w:pPr>
      <w:r>
        <w:rPr>
          <w:b w:val="0"/>
          <w:bCs w:val="0"/>
          <w:sz w:val="52"/>
          <w:u w:val="none"/>
        </w:rPr>
        <w:t>Реферат</w:t>
      </w:r>
    </w:p>
    <w:p w:rsidR="00840675" w:rsidRDefault="00840675">
      <w:pPr>
        <w:pStyle w:val="a7"/>
        <w:rPr>
          <w:b w:val="0"/>
          <w:bCs w:val="0"/>
          <w:sz w:val="52"/>
          <w:u w:val="none"/>
        </w:rPr>
      </w:pPr>
      <w:r>
        <w:rPr>
          <w:b w:val="0"/>
          <w:bCs w:val="0"/>
          <w:sz w:val="52"/>
          <w:u w:val="none"/>
        </w:rPr>
        <w:t>По курсу: Правоведение</w:t>
      </w:r>
    </w:p>
    <w:p w:rsidR="00840675" w:rsidRDefault="00840675">
      <w:pPr>
        <w:pStyle w:val="a7"/>
        <w:rPr>
          <w:b w:val="0"/>
          <w:bCs w:val="0"/>
          <w:sz w:val="52"/>
          <w:u w:val="none"/>
        </w:rPr>
      </w:pPr>
      <w:r>
        <w:rPr>
          <w:b w:val="0"/>
          <w:bCs w:val="0"/>
          <w:sz w:val="52"/>
          <w:u w:val="none"/>
        </w:rPr>
        <w:t>Тема: Содержание трудового договора</w:t>
      </w:r>
    </w:p>
    <w:p w:rsidR="00840675" w:rsidRDefault="00840675">
      <w:pPr>
        <w:pStyle w:val="a7"/>
        <w:rPr>
          <w:b w:val="0"/>
          <w:bCs w:val="0"/>
          <w:sz w:val="4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ind w:firstLine="0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rPr>
          <w:b w:val="0"/>
          <w:bCs w:val="0"/>
          <w:u w:val="none"/>
        </w:rPr>
      </w:pPr>
    </w:p>
    <w:p w:rsidR="00840675" w:rsidRDefault="00840675">
      <w:pPr>
        <w:pStyle w:val="a7"/>
        <w:ind w:firstLine="0"/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Работу выполнил</w:t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  <w:t xml:space="preserve"> </w:t>
      </w:r>
    </w:p>
    <w:p w:rsidR="00840675" w:rsidRDefault="00840675">
      <w:pPr>
        <w:pStyle w:val="a7"/>
        <w:ind w:firstLine="0"/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Студент гр.</w:t>
      </w:r>
    </w:p>
    <w:p w:rsidR="00840675" w:rsidRDefault="00840675">
      <w:pPr>
        <w:pStyle w:val="a7"/>
        <w:ind w:firstLine="0"/>
        <w:jc w:val="left"/>
        <w:rPr>
          <w:b w:val="0"/>
          <w:bCs w:val="0"/>
          <w:u w:val="none"/>
        </w:rPr>
      </w:pPr>
    </w:p>
    <w:p w:rsidR="00840675" w:rsidRDefault="00840675">
      <w:pPr>
        <w:pStyle w:val="a7"/>
        <w:ind w:firstLine="0"/>
        <w:jc w:val="left"/>
        <w:rPr>
          <w:b w:val="0"/>
          <w:bCs w:val="0"/>
          <w:u w:val="none"/>
        </w:rPr>
      </w:pPr>
    </w:p>
    <w:p w:rsidR="00840675" w:rsidRDefault="00840675">
      <w:pPr>
        <w:pStyle w:val="a7"/>
        <w:ind w:firstLine="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Санкт Петербург</w:t>
      </w:r>
    </w:p>
    <w:p w:rsidR="00840675" w:rsidRDefault="00840675">
      <w:pPr>
        <w:pStyle w:val="a7"/>
        <w:ind w:firstLine="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2003 год</w:t>
      </w:r>
    </w:p>
    <w:p w:rsidR="00840675" w:rsidRDefault="0084067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br w:type="page"/>
        <w:t>Общая часть.</w:t>
      </w:r>
    </w:p>
    <w:p w:rsidR="00840675" w:rsidRDefault="00840675">
      <w:pPr>
        <w:ind w:firstLine="900"/>
        <w:jc w:val="both"/>
        <w:rPr>
          <w:sz w:val="28"/>
        </w:rPr>
      </w:pPr>
    </w:p>
    <w:p w:rsidR="00840675" w:rsidRDefault="00840675">
      <w:pPr>
        <w:pStyle w:val="a3"/>
      </w:pPr>
      <w:r>
        <w:t>Трудовой договор – соглашение между работником и работодателем, по которому работник обязуется выполнить работу по определенной специальности, квалификации или должности с подчинением внутреннему трудовому распорядку, работодатель – выплачивать работнику заработную плату и обеспечивать условия труда предусмотренные трудовым законодательством о труде, коллективным договором и соглашением сторон.</w:t>
      </w:r>
    </w:p>
    <w:p w:rsidR="00840675" w:rsidRDefault="00840675">
      <w:pPr>
        <w:pStyle w:val="a3"/>
      </w:pPr>
      <w:r>
        <w:t>Трудовой договор может заключаться на неопределенный срок, на срок не более пяти лет и на время выполнения определенной работы.</w:t>
      </w:r>
    </w:p>
    <w:p w:rsidR="00840675" w:rsidRDefault="00840675">
      <w:pPr>
        <w:pStyle w:val="a3"/>
      </w:pPr>
      <w:r>
        <w:t>Трудовой договор заключается в письменной форме, составляется в двух экземплярах, каждый из экземпляров подписывается работником и работодателем (подписывается каждый лист договора). Каждый экземпляр обладает одинаковой юридической силой. Один экземпляр остается у работодателя, второй у работника.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При заключении трудового договора указываются существенные условия, а так же могут быть включены дополнительные условия.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В трудовом договоре указываются: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Фамилия, имя, отчество работника и наименование работодателя (фамилия, имя, отчество работодателя – физического лица), заключивших трудовой договор.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Существенные условия предусмотрены ст.57 Трудового кодекса РФ</w:t>
      </w:r>
    </w:p>
    <w:p w:rsidR="00840675" w:rsidRDefault="00840675">
      <w:pPr>
        <w:ind w:firstLine="900"/>
        <w:jc w:val="both"/>
        <w:rPr>
          <w:sz w:val="28"/>
        </w:rPr>
      </w:pPr>
    </w:p>
    <w:p w:rsidR="00840675" w:rsidRDefault="00840675">
      <w:pPr>
        <w:ind w:firstLine="900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Существенными условиями трудового договора являются: </w:t>
      </w:r>
    </w:p>
    <w:p w:rsidR="00840675" w:rsidRDefault="00840675">
      <w:pPr>
        <w:ind w:firstLine="900"/>
        <w:jc w:val="both"/>
        <w:rPr>
          <w:b/>
          <w:bCs/>
          <w:sz w:val="28"/>
        </w:rPr>
      </w:pPr>
    </w:p>
    <w:p w:rsidR="00840675" w:rsidRDefault="00840675">
      <w:pPr>
        <w:pStyle w:val="a3"/>
      </w:pPr>
      <w:r>
        <w:t>1. Место работы, то есть конкретная организация, ее наименование, а так же наименование структурного подразделения внутри организации, в которое работник принимается на работу (отдел, цех, участок и др.). По желанию работника оно может быть указано с большей конкретизацией (например, конкретный механизм, агрегат, автомобиль).Если работник принимается на работу в филиал, в трудовом договоре указывается как собственное наименование филиала, его почтовый адрес, так и полное наименование юридического лица.</w:t>
      </w:r>
    </w:p>
    <w:p w:rsidR="00840675" w:rsidRDefault="00840675">
      <w:pPr>
        <w:pStyle w:val="a3"/>
      </w:pPr>
      <w:r>
        <w:t>2. Дата начала работы, то есть время с которого работник обязан приступить к выполнению своих трудовых обязанностей. Дата начала работы , определяется сторонами, может как совпадать с датой заключения договора, так и быть отнесена ими на какой-либо другой срок.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3. Наименование должности, специальности, профессии с указанием квалификации в соответствии со штатным расписанием организации или конкретная трудовая функция. Если в соответствии с федеральными законами с выполнением работ по определенным должностям, специальностям или профессиям связано предоставление льгот либо наличие ограничений, то наименование этих должностей, специальностей или профессий и квалификационные требования к ним должны соответствовать наименованиям и требованиям, указанным в квалификационных справочниках, утверждаемых в порядке, устанавливаемом Правительством Российской Федерации.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В определение понятия трудового договора  введен такой термин как “ трудовая функция”. Под трудовой функцией в соответствии со ст.15 Трудового Кодекса РФ понимается работа по определенной специальности, квалификации или должности.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Специальность – это вид занятий  в рамках одной профессии, более узкая квалификация вида трудовой деятельности, требующая конкретных знаний, , умения, навыков, приобретенных в результате образования и обеспечивающих постановку и решение профессиональных задач (например, врач-хирург, слесарь-инструментальщик).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Квалификация работника – это вид его профессиональной обученности, наличие у него знаний, умений и навыков, необходимых для выполнения им  определенной работы. Показателем, определяющим степень квалификации работника является  - разряд. Квалификационный разряд устанавливается с учетом сложности, ответственности и условий работы на основании тарифно-квалификационного справочника.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Должность – это установленный комплекс обязанностей и соответствующих им прав, определяющий место и роль работника в организации.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Работник обязуется выполнять обусловленную соглашением трудовую функцию лично. Наименование должности, профессии и специальности указывается в трудовом договоре в соответствии со штатным расписанием организации.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Штатное расписание – это организационно-распорядительный документ, в котором закрепляется должностной и численный состав организации, а также указывается фонд заработной платы. В штатном расписании указывается наименование профессии, специальности или должности в соответствии с единым тарифно-квалификационным справочником работ и профессий рабочих и квалификационным справочником должностей служащих. Квалификационный справочник должностей руководителей, специалистов и других служащих утвержден постановлением Минтруда России от 21 августа 1998 года № 37 и рекомендован для применения в организациях независимо от форм собственности  и организационно-правовых форм. В обязательном порядке наименования должностей должны соответствовать наименованиям квалификационных справочников, если выполнение работ по ним дает право на предоставление льгот, преимуществ и ограничений.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В тех случаях, когда поручаемая работнику трудовая функция не укладывается в рамки одной должности, профессии или специальности, в трудовом договоре указываются конкретные виды работы, которые он обязуется выполнять.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4. Права и обязанности работника.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Конкретизируют положения ст.21 Трудового Кодекса РФ (Основные права и обязанности работника.) и определяются с учетом специфики его трудовой деятельности. Указываются, в частности, основные характеристики работы и требования к уровню их выполнения по объему работы ее качеству, уровню выполнения норм труда и нормированных заданий, соблюдению правил по охране труда и обеспечению безопасности труда.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В отношении должностных лиц фиксируется круг их функций, прав и обязанностей.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Четкое распределение и закрепление в трудовом договоре обязанностей работника вносит необходимую определенность в отношения сторон, позволяет предотвратить многие конфликтные ситуации.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5. Права и обязанности работодателя.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Конкретизируют положения статьи 22 Трудового Кодекса РФ (Основные права и обязанности работодателя). Например, в договоре указываются его конкретные обязанности по созданию условий для безопасного и эффективного труда: оборудовать рабочее место в соответствии с правилами охраны труда, своевременно обеспечивать работника оборудованием, инструментами, технической документацией и другими средствами, необходимыми для выполнения его трудовой функции.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При заключении трудового договора работник должен быть ознакомлен со всеми принадлежащими ему правами и обязанностями, а так же правами и обязанностями работодателя, предусмотренными нормативными правовыми актами, принятыми в организации, коллективным договором, соглашением. Факт ознакомления должен быть удостоверен его подписью.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6. Характеристики условий труда, компенсации и льготы работникам за работу тяжелых, вредных и (или) опасных условиях.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В трудовом договоре должно быть зафиксировано, что рабочее место работника по результатам аттестации характеризуется: безопасными условиями труда; вредными условиями труда; опасными условиями труда. В зависимости от степени вредности, тяжести, опасности условий труда устанавливаются льготы и компенсации за работу в таких условиях.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7. Режим труда и отдыха (если он в отношении данного работника отличается от общих правил, установленных в организации).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Режим труда и отдыха особо оговаривается в трудовом договоре лишь в тех случаях, когда в отношении данного работника  не совпадает с общим режимом, установленным правилами внутреннего трудового распорядка (например, неполный рабочий день или неполная рабочая неделя, работа только в одну смену при многосменном режиме работы организации; предоставление дополнительного перерыва в течение рабочего дня и т.д.)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8. Условия оплаты труда (в том числе размер тарифной ставки или должностного оклада работника, доплаты, надбавки и поощрительные выплаты). Размер тарифной ставки или должностного оклада, определяемых в соответствии с профессией (должностью) необходимо конкретизировать прежде всего путем указания размеров тарифной ставки, должностного оклада работника, определяемых квалификационным разрядом и квалификационной категорией, предусмотренными в коллективном договоре или ином нормативном правовом акте; конкретный размер и вид доплат и надбавок, полагающийся работнику (например, за высокую квалификацию, продолжительный стаж работы по специальности, отклонения от нормальных условий труда), а так же основания и условия поощрительных выплат, в том числе премий.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Оговаривается срок выплаты заработной платы, то есть конкретные даты (числа) месяца. Когда они определены в коллективном договоре, то и в трудовом договоре должны быть указаны те же даты, если стороны прямо не оговорили иное.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9. Виды и условия социального страхования, непосредственно связанные с трудовой деятельностью.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Виды и условия социального страхования, предоставляемые работникам в дополнение к обязательному социальному страхованию, в том числе на случай причинения вреда здоровью в связи с исполнением трудовых обязанностей, добровольного медицинского страхования.</w:t>
      </w:r>
    </w:p>
    <w:p w:rsidR="00840675" w:rsidRDefault="00840675">
      <w:pPr>
        <w:ind w:firstLine="900"/>
        <w:jc w:val="both"/>
        <w:rPr>
          <w:sz w:val="28"/>
        </w:rPr>
      </w:pPr>
    </w:p>
    <w:p w:rsidR="00840675" w:rsidRDefault="00840675">
      <w:pPr>
        <w:ind w:firstLine="900"/>
        <w:jc w:val="both"/>
        <w:rPr>
          <w:b/>
          <w:bCs/>
          <w:sz w:val="28"/>
        </w:rPr>
      </w:pPr>
      <w:r>
        <w:rPr>
          <w:b/>
          <w:bCs/>
          <w:sz w:val="28"/>
        </w:rPr>
        <w:t>Дополнительные условия.</w:t>
      </w:r>
    </w:p>
    <w:p w:rsidR="00840675" w:rsidRDefault="00840675">
      <w:pPr>
        <w:ind w:firstLine="900"/>
        <w:jc w:val="both"/>
        <w:rPr>
          <w:b/>
          <w:bCs/>
          <w:sz w:val="28"/>
        </w:rPr>
      </w:pP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В трудовом договоре могут предусматриваться условия об испытании, о неразглашении охраняемой законом тайны (государственной, служебной, коммерческой и иной), об обязанности работника отработать после обучения не менее установленного договором срока, если обучение производилось за счет средств работодателя, а так же иные условия, не ухудшающие положение работника по сравнению с настоящим Трудовым Кодексом РФ, законами и иными нормативными правовыми актами, коллективным договором, соглашениями.</w:t>
      </w:r>
    </w:p>
    <w:p w:rsidR="00840675" w:rsidRDefault="00840675">
      <w:pPr>
        <w:pStyle w:val="a3"/>
      </w:pPr>
      <w:r>
        <w:t>1. Условия испытания с указанием конкретного срока испытания (ст.70 ТК РФ).</w:t>
      </w:r>
    </w:p>
    <w:p w:rsidR="00840675" w:rsidRDefault="00840675">
      <w:pPr>
        <w:pStyle w:val="a3"/>
      </w:pPr>
      <w:r>
        <w:t>2. О неразглашении государственной, служебной, коммерческой и иной другой тайны.</w:t>
      </w:r>
    </w:p>
    <w:p w:rsidR="00840675" w:rsidRDefault="00840675">
      <w:pPr>
        <w:pStyle w:val="a3"/>
      </w:pPr>
      <w:r>
        <w:t>Государственную тайну составляют предусмотренные в специальных перечнях важнейшие сведения, разглашение которых может причинить существенный вред интересам России. Согласно ч.4 ст.29 Конституции РФ перечень сведений, составляющих государственную тайну, может определяться только федеральным законом.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 xml:space="preserve">Служебную или коммерческую тайну составляют сведения, связанные с деятельностью организации, разглашение которых может нанести ущерб ее интересам. Перечень сведений, составляющих служебную или коммерческую тайну организации, определяет руководитель этой организации. 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Перечень сведений, которые не могут составлять коммерческую тайну, утвержден постановлением Совета Министров РСФСР от 05.12.1991 года № 35 “О перечне сведений, которые не могут составлять коммерческую тайну”.</w:t>
      </w:r>
    </w:p>
    <w:p w:rsidR="00840675" w:rsidRDefault="00840675">
      <w:pPr>
        <w:ind w:firstLine="900"/>
        <w:jc w:val="both"/>
        <w:rPr>
          <w:sz w:val="28"/>
        </w:rPr>
      </w:pPr>
      <w:r>
        <w:rPr>
          <w:sz w:val="28"/>
        </w:rPr>
        <w:t>К иной охраняемой законом тайне относятся:</w:t>
      </w:r>
    </w:p>
    <w:p w:rsidR="00840675" w:rsidRDefault="00840675">
      <w:pPr>
        <w:numPr>
          <w:ilvl w:val="0"/>
          <w:numId w:val="3"/>
        </w:numPr>
        <w:tabs>
          <w:tab w:val="clear" w:pos="2115"/>
          <w:tab w:val="num" w:pos="1440"/>
        </w:tabs>
        <w:ind w:left="1440" w:hanging="465"/>
        <w:jc w:val="both"/>
        <w:rPr>
          <w:sz w:val="28"/>
        </w:rPr>
      </w:pPr>
      <w:r>
        <w:rPr>
          <w:sz w:val="28"/>
        </w:rPr>
        <w:t>сведения о фактах, событиях и обстоятельствах частной жизни гражданина, позволяющие идентифицировать его личность (персональные данные), за исключением сведений, подлежащих распространению в средствах массовой информации в установленных федеральными законами случаях</w:t>
      </w:r>
    </w:p>
    <w:p w:rsidR="00840675" w:rsidRDefault="00840675">
      <w:pPr>
        <w:numPr>
          <w:ilvl w:val="0"/>
          <w:numId w:val="3"/>
        </w:numPr>
        <w:tabs>
          <w:tab w:val="clear" w:pos="2115"/>
          <w:tab w:val="num" w:pos="1440"/>
        </w:tabs>
        <w:ind w:left="1440" w:hanging="465"/>
        <w:jc w:val="both"/>
        <w:rPr>
          <w:sz w:val="28"/>
        </w:rPr>
      </w:pPr>
      <w:r>
        <w:rPr>
          <w:sz w:val="28"/>
        </w:rPr>
        <w:t>сведения, составляющие тайну следствия и судопроизводства</w:t>
      </w:r>
    </w:p>
    <w:p w:rsidR="00840675" w:rsidRDefault="00840675">
      <w:pPr>
        <w:numPr>
          <w:ilvl w:val="0"/>
          <w:numId w:val="3"/>
        </w:numPr>
        <w:tabs>
          <w:tab w:val="clear" w:pos="2115"/>
          <w:tab w:val="num" w:pos="1440"/>
        </w:tabs>
        <w:ind w:left="1440" w:hanging="465"/>
        <w:jc w:val="both"/>
        <w:rPr>
          <w:sz w:val="28"/>
        </w:rPr>
      </w:pPr>
      <w:r>
        <w:rPr>
          <w:sz w:val="28"/>
        </w:rPr>
        <w:t>сведения, связанные с профессиональной деятельностью, доступ к которым ограничен в соответствии с Конституцией РФ и федеральными законами (врачебная, нотариальная, адвокатская тайна, тайна переписки и т.д.)</w:t>
      </w:r>
    </w:p>
    <w:p w:rsidR="00840675" w:rsidRDefault="00840675">
      <w:pPr>
        <w:numPr>
          <w:ilvl w:val="0"/>
          <w:numId w:val="3"/>
        </w:numPr>
        <w:tabs>
          <w:tab w:val="clear" w:pos="2115"/>
          <w:tab w:val="num" w:pos="1440"/>
        </w:tabs>
        <w:ind w:left="1440" w:hanging="465"/>
        <w:jc w:val="both"/>
        <w:rPr>
          <w:sz w:val="28"/>
        </w:rPr>
      </w:pPr>
      <w:r>
        <w:rPr>
          <w:sz w:val="28"/>
        </w:rPr>
        <w:t>сведения о сущности изобретения, полезной модели или промышленного образца до официальной публикации информации о них.</w:t>
      </w:r>
    </w:p>
    <w:p w:rsidR="00840675" w:rsidRDefault="00840675">
      <w:pPr>
        <w:pStyle w:val="20"/>
      </w:pPr>
      <w:r>
        <w:t>Условие о неразглашении государственной, служебной, коммерческой и иной охраняемых законом тайны может быть предусмотрено в трудовом договоре только с работником, которому сведения, составляющие такую тайну, станут известными в связи с исполнением им своей трудовой функции.</w:t>
      </w:r>
    </w:p>
    <w:p w:rsidR="00840675" w:rsidRDefault="00840675">
      <w:pPr>
        <w:ind w:firstLine="975"/>
        <w:jc w:val="both"/>
        <w:rPr>
          <w:sz w:val="28"/>
        </w:rPr>
      </w:pPr>
      <w:r>
        <w:rPr>
          <w:sz w:val="28"/>
        </w:rPr>
        <w:t>В связи с этим в трудовом договоре или в приложении к нему должно быть точно указано, какие конкретные сведения, содержащие государственную,, служебную, коммерческую или иную охраняемую законом тайну, доверяются данному работнику.</w:t>
      </w:r>
    </w:p>
    <w:p w:rsidR="00840675" w:rsidRDefault="00840675">
      <w:pPr>
        <w:ind w:firstLine="975"/>
        <w:jc w:val="both"/>
        <w:rPr>
          <w:sz w:val="28"/>
        </w:rPr>
      </w:pPr>
      <w:r>
        <w:rPr>
          <w:sz w:val="28"/>
        </w:rPr>
        <w:t>3. Об обязанности работника отработать после обучения не менее установленного договором срока.</w:t>
      </w:r>
    </w:p>
    <w:p w:rsidR="00840675" w:rsidRDefault="00840675">
      <w:pPr>
        <w:ind w:firstLine="975"/>
        <w:jc w:val="both"/>
        <w:rPr>
          <w:sz w:val="28"/>
        </w:rPr>
      </w:pPr>
      <w:r>
        <w:rPr>
          <w:sz w:val="28"/>
        </w:rPr>
        <w:t>Такое условие может быть включено в трудовой договор, если обучение производилось за счет работодателя. Срок отработки не может превышать максимального срока трудового договора – не более пяти лет. Кроме того, работодатель вправе заключить с работником ученический договор на профессиональное обучение, который является дополнительным к трудовому договору и регулируется трудовым законодательством (ст.198 ТК РФ), и предусмотреть обязательство работника об отработке после обучения в нем.</w:t>
      </w:r>
    </w:p>
    <w:p w:rsidR="00840675" w:rsidRDefault="00840675">
      <w:pPr>
        <w:ind w:firstLine="975"/>
        <w:jc w:val="both"/>
        <w:rPr>
          <w:sz w:val="28"/>
        </w:rPr>
      </w:pPr>
    </w:p>
    <w:p w:rsidR="00840675" w:rsidRDefault="00840675">
      <w:pPr>
        <w:ind w:firstLine="975"/>
        <w:jc w:val="both"/>
        <w:rPr>
          <w:sz w:val="28"/>
        </w:rPr>
      </w:pPr>
      <w:r>
        <w:rPr>
          <w:sz w:val="28"/>
        </w:rPr>
        <w:t>Условия трудового договора могут быть изменены только по соглашению сторон и в письменной форме. Внесенные в трудовой договор изменения и дополнения оформляются отдельным соглашением, которое подписывается обеими сторонами трудового договора и являются его неотъемлемой частью.</w:t>
      </w:r>
    </w:p>
    <w:p w:rsidR="00840675" w:rsidRDefault="00840675">
      <w:pPr>
        <w:ind w:firstLine="975"/>
        <w:jc w:val="both"/>
        <w:rPr>
          <w:sz w:val="28"/>
        </w:rPr>
      </w:pPr>
      <w:r>
        <w:rPr>
          <w:sz w:val="28"/>
        </w:rPr>
        <w:t>В случае заключения срочного трудового договора в нем указываются срок его действия и обстоятельство (причина), послужившие основанием для заключения срочного трудового договора в соответствии с настоящим Трудовым Кодексом РФ и иными федеральными законами.</w:t>
      </w:r>
    </w:p>
    <w:p w:rsidR="00840675" w:rsidRDefault="00840675">
      <w:pPr>
        <w:jc w:val="center"/>
        <w:rPr>
          <w:sz w:val="28"/>
        </w:rPr>
      </w:pPr>
      <w:r>
        <w:rPr>
          <w:sz w:val="28"/>
        </w:rPr>
        <w:br w:type="page"/>
      </w:r>
    </w:p>
    <w:p w:rsidR="00840675" w:rsidRDefault="00840675">
      <w:pPr>
        <w:jc w:val="center"/>
        <w:rPr>
          <w:sz w:val="28"/>
          <w:lang w:val="en-US"/>
        </w:rPr>
      </w:pPr>
    </w:p>
    <w:p w:rsidR="00840675" w:rsidRDefault="00840675">
      <w:pPr>
        <w:jc w:val="center"/>
        <w:rPr>
          <w:sz w:val="28"/>
          <w:lang w:val="en-US"/>
        </w:rPr>
      </w:pPr>
    </w:p>
    <w:p w:rsidR="00840675" w:rsidRDefault="00840675">
      <w:pPr>
        <w:jc w:val="center"/>
        <w:rPr>
          <w:sz w:val="28"/>
          <w:lang w:val="en-US"/>
        </w:rPr>
      </w:pPr>
    </w:p>
    <w:p w:rsidR="00840675" w:rsidRDefault="00840675">
      <w:pPr>
        <w:jc w:val="center"/>
        <w:rPr>
          <w:sz w:val="28"/>
          <w:lang w:val="en-US"/>
        </w:rPr>
      </w:pPr>
    </w:p>
    <w:p w:rsidR="00840675" w:rsidRDefault="00840675">
      <w:pPr>
        <w:jc w:val="center"/>
        <w:rPr>
          <w:sz w:val="28"/>
        </w:rPr>
      </w:pPr>
    </w:p>
    <w:p w:rsidR="00840675" w:rsidRDefault="00840675">
      <w:pPr>
        <w:pStyle w:val="2"/>
      </w:pPr>
      <w:r>
        <w:t>ЛИТЕРАТУРА</w:t>
      </w:r>
    </w:p>
    <w:p w:rsidR="00840675" w:rsidRDefault="00840675">
      <w:pPr>
        <w:ind w:firstLine="720"/>
        <w:rPr>
          <w:sz w:val="28"/>
        </w:rPr>
      </w:pPr>
    </w:p>
    <w:p w:rsidR="00840675" w:rsidRDefault="00840675">
      <w:pPr>
        <w:numPr>
          <w:ilvl w:val="0"/>
          <w:numId w:val="4"/>
        </w:numPr>
        <w:rPr>
          <w:sz w:val="28"/>
        </w:rPr>
      </w:pPr>
      <w:r>
        <w:rPr>
          <w:sz w:val="28"/>
        </w:rPr>
        <w:t>Трудовой Кодекс Российской Федерации, Москва, 2002 год</w:t>
      </w:r>
    </w:p>
    <w:p w:rsidR="00840675" w:rsidRDefault="00840675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Институт законодательства и сравнительного правоведения при Правительстве Российской Федерации “Комментарий к Трудовому Кодексу Российской Федерации”, под редакцией профессора Ю.П.Орловского, Москва, 2002 год, Издательский дом “Инфра М”.</w:t>
      </w:r>
    </w:p>
    <w:p w:rsidR="00840675" w:rsidRDefault="00840675">
      <w:pPr>
        <w:numPr>
          <w:ilvl w:val="0"/>
          <w:numId w:val="4"/>
        </w:numPr>
        <w:rPr>
          <w:sz w:val="28"/>
        </w:rPr>
      </w:pPr>
      <w:r>
        <w:rPr>
          <w:sz w:val="28"/>
        </w:rPr>
        <w:t>“Комментарий к Трудовому Кодексу Российской Федерации”, под редакцией профессора В.И.Шкатуллы, Москва, 2003 год, Издательство “Норма”</w:t>
      </w:r>
      <w:bookmarkStart w:id="0" w:name="_GoBack"/>
      <w:bookmarkEnd w:id="0"/>
    </w:p>
    <w:sectPr w:rsidR="00840675">
      <w:footerReference w:type="even" r:id="rId7"/>
      <w:footerReference w:type="default" r:id="rId8"/>
      <w:pgSz w:w="11906" w:h="16838"/>
      <w:pgMar w:top="1134" w:right="850" w:bottom="1134" w:left="1701" w:header="708" w:footer="93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675" w:rsidRDefault="00840675">
      <w:r>
        <w:separator/>
      </w:r>
    </w:p>
  </w:endnote>
  <w:endnote w:type="continuationSeparator" w:id="0">
    <w:p w:rsidR="00840675" w:rsidRDefault="00840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675" w:rsidRDefault="00840675">
    <w:pPr>
      <w:pStyle w:val="a4"/>
      <w:framePr w:wrap="around" w:vAnchor="text" w:hAnchor="margin" w:xAlign="center" w:y="1"/>
      <w:rPr>
        <w:rStyle w:val="a5"/>
      </w:rPr>
    </w:pPr>
  </w:p>
  <w:p w:rsidR="00840675" w:rsidRDefault="0084067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675" w:rsidRDefault="00D326D2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840675" w:rsidRDefault="008406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675" w:rsidRDefault="00840675">
      <w:r>
        <w:separator/>
      </w:r>
    </w:p>
  </w:footnote>
  <w:footnote w:type="continuationSeparator" w:id="0">
    <w:p w:rsidR="00840675" w:rsidRDefault="00840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6425A"/>
    <w:multiLevelType w:val="hybridMultilevel"/>
    <w:tmpl w:val="50F4EF72"/>
    <w:lvl w:ilvl="0" w:tplc="2354B8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8B83608"/>
    <w:multiLevelType w:val="hybridMultilevel"/>
    <w:tmpl w:val="EC809E2E"/>
    <w:lvl w:ilvl="0" w:tplc="6AC6BE38">
      <w:start w:val="1"/>
      <w:numFmt w:val="decimal"/>
      <w:lvlText w:val="%1."/>
      <w:lvlJc w:val="left"/>
      <w:pPr>
        <w:tabs>
          <w:tab w:val="num" w:pos="2175"/>
        </w:tabs>
        <w:ind w:left="217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3B450561"/>
    <w:multiLevelType w:val="hybridMultilevel"/>
    <w:tmpl w:val="E4CAC45A"/>
    <w:lvl w:ilvl="0" w:tplc="1D3CE60C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65BE04B9"/>
    <w:multiLevelType w:val="hybridMultilevel"/>
    <w:tmpl w:val="18D62224"/>
    <w:lvl w:ilvl="0" w:tplc="1BDC41A0">
      <w:start w:val="2"/>
      <w:numFmt w:val="bullet"/>
      <w:lvlText w:val="-"/>
      <w:lvlJc w:val="left"/>
      <w:pPr>
        <w:tabs>
          <w:tab w:val="num" w:pos="2115"/>
        </w:tabs>
        <w:ind w:left="2115" w:hanging="11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26D2"/>
    <w:rsid w:val="00840675"/>
    <w:rsid w:val="00CC40CD"/>
    <w:rsid w:val="00CF737F"/>
    <w:rsid w:val="00D3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7475D-F4A8-4AEA-BE47-8F9DF20C7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900"/>
      <w:jc w:val="both"/>
    </w:pPr>
    <w:rPr>
      <w:sz w:val="28"/>
    </w:rPr>
  </w:style>
  <w:style w:type="paragraph" w:styleId="20">
    <w:name w:val="Body Text Indent 2"/>
    <w:basedOn w:val="a"/>
    <w:semiHidden/>
    <w:pPr>
      <w:ind w:firstLine="975"/>
      <w:jc w:val="both"/>
    </w:pPr>
    <w:rPr>
      <w:sz w:val="28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paragraph" w:styleId="a7">
    <w:name w:val="Title"/>
    <w:basedOn w:val="a"/>
    <w:qFormat/>
    <w:pPr>
      <w:ind w:firstLine="540"/>
      <w:jc w:val="center"/>
    </w:pPr>
    <w:rPr>
      <w:b/>
      <w:bCs/>
      <w:sz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1978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трудового договора</vt:lpstr>
    </vt:vector>
  </TitlesOfParts>
  <Company>Home</Company>
  <LinksUpToDate>false</LinksUpToDate>
  <CharactersWithSpaces>13233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трудового договора</dc:title>
  <dc:subject/>
  <dc:creator>Mother</dc:creator>
  <cp:keywords/>
  <dc:description/>
  <cp:lastModifiedBy>admin</cp:lastModifiedBy>
  <cp:revision>2</cp:revision>
  <cp:lastPrinted>2003-06-16T05:28:00Z</cp:lastPrinted>
  <dcterms:created xsi:type="dcterms:W3CDTF">2014-02-10T16:29:00Z</dcterms:created>
  <dcterms:modified xsi:type="dcterms:W3CDTF">2014-02-10T16:29:00Z</dcterms:modified>
</cp:coreProperties>
</file>