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b/>
          <w:bCs/>
          <w:sz w:val="32"/>
        </w:rPr>
      </w:pPr>
      <w:r>
        <w:rPr>
          <w:b/>
          <w:bCs/>
          <w:sz w:val="32"/>
        </w:rPr>
        <w:t>КУРСОВАЯ РАБОТА</w:t>
      </w: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  <w:r>
        <w:rPr>
          <w:b/>
          <w:bCs/>
          <w:sz w:val="32"/>
        </w:rPr>
        <w:t>Тема:</w:t>
      </w:r>
      <w:r>
        <w:rPr>
          <w:sz w:val="32"/>
        </w:rPr>
        <w:t xml:space="preserve"> “Ограниченная материальная ответственность работников, её виды. Полная материальная ответственность (случаи её наступления). Порядок возмещения работниками материального ущерба, причинённого предприятию”.</w:t>
      </w: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jc w:val="right"/>
        <w:rPr>
          <w:sz w:val="32"/>
        </w:rPr>
      </w:pPr>
    </w:p>
    <w:p w:rsidR="00C30FF2" w:rsidRDefault="00C30FF2">
      <w:pPr>
        <w:pStyle w:val="a3"/>
        <w:ind w:firstLine="540"/>
        <w:jc w:val="right"/>
        <w:rPr>
          <w:sz w:val="32"/>
        </w:rPr>
      </w:pPr>
    </w:p>
    <w:p w:rsidR="00C30FF2" w:rsidRDefault="00C30FF2">
      <w:pPr>
        <w:pStyle w:val="a3"/>
        <w:ind w:firstLine="540"/>
        <w:jc w:val="right"/>
        <w:rPr>
          <w:sz w:val="32"/>
        </w:rPr>
      </w:pPr>
    </w:p>
    <w:p w:rsidR="00C30FF2" w:rsidRDefault="00C30FF2">
      <w:pPr>
        <w:pStyle w:val="a3"/>
        <w:ind w:firstLine="540"/>
        <w:jc w:val="right"/>
        <w:rPr>
          <w:sz w:val="32"/>
        </w:rPr>
      </w:pPr>
    </w:p>
    <w:p w:rsidR="00C30FF2" w:rsidRDefault="00C30FF2">
      <w:pPr>
        <w:pStyle w:val="a3"/>
        <w:ind w:firstLine="540"/>
        <w:jc w:val="right"/>
        <w:rPr>
          <w:sz w:val="32"/>
        </w:rPr>
      </w:pPr>
    </w:p>
    <w:p w:rsidR="00C30FF2" w:rsidRDefault="00C30FF2">
      <w:pPr>
        <w:pStyle w:val="a3"/>
        <w:ind w:firstLine="540"/>
        <w:jc w:val="right"/>
        <w:rPr>
          <w:sz w:val="32"/>
        </w:rPr>
      </w:pPr>
    </w:p>
    <w:p w:rsidR="00C30FF2" w:rsidRDefault="00C30FF2">
      <w:pPr>
        <w:pStyle w:val="a3"/>
        <w:ind w:firstLine="540"/>
        <w:rPr>
          <w:i/>
          <w:iCs/>
          <w:color w:val="008000"/>
          <w:sz w:val="32"/>
        </w:rPr>
      </w:pPr>
      <w:r>
        <w:rPr>
          <w:i/>
          <w:iCs/>
          <w:color w:val="008000"/>
          <w:sz w:val="32"/>
        </w:rPr>
        <w:t>'Сдана на “4” (маленький объём)</w:t>
      </w: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  <w:r>
        <w:rPr>
          <w:sz w:val="32"/>
        </w:rPr>
        <w:t>Москва – 2001</w:t>
      </w: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  <w:lang w:val="en-US"/>
        </w:rPr>
      </w:pPr>
    </w:p>
    <w:p w:rsidR="00C30FF2" w:rsidRDefault="00C30FF2">
      <w:pPr>
        <w:pStyle w:val="a3"/>
        <w:ind w:firstLine="540"/>
        <w:jc w:val="center"/>
        <w:rPr>
          <w:sz w:val="32"/>
          <w:lang w:val="en-US"/>
        </w:rPr>
      </w:pPr>
    </w:p>
    <w:p w:rsidR="00C30FF2" w:rsidRDefault="00C30FF2">
      <w:pPr>
        <w:pStyle w:val="a3"/>
        <w:ind w:firstLine="540"/>
        <w:jc w:val="center"/>
        <w:rPr>
          <w:sz w:val="32"/>
          <w:lang w:val="en-US"/>
        </w:rPr>
      </w:pPr>
    </w:p>
    <w:p w:rsidR="00C30FF2" w:rsidRDefault="00C30FF2">
      <w:pPr>
        <w:pStyle w:val="a3"/>
        <w:ind w:firstLine="540"/>
        <w:jc w:val="center"/>
        <w:rPr>
          <w:sz w:val="32"/>
          <w:lang w:val="en-US"/>
        </w:rPr>
      </w:pPr>
    </w:p>
    <w:p w:rsidR="00C30FF2" w:rsidRDefault="00C30FF2">
      <w:pPr>
        <w:pStyle w:val="a3"/>
        <w:ind w:firstLine="540"/>
        <w:jc w:val="center"/>
        <w:rPr>
          <w:sz w:val="32"/>
          <w:lang w:val="en-US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sz w:val="32"/>
        </w:rPr>
      </w:pPr>
    </w:p>
    <w:p w:rsidR="00C30FF2" w:rsidRDefault="00C30FF2">
      <w:pPr>
        <w:pStyle w:val="a3"/>
        <w:ind w:firstLine="540"/>
        <w:jc w:val="center"/>
        <w:rPr>
          <w:b/>
          <w:bCs/>
        </w:rPr>
      </w:pPr>
      <w:r>
        <w:rPr>
          <w:b/>
          <w:bCs/>
        </w:rPr>
        <w:t>ПЛАН</w:t>
      </w: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  <w:r>
        <w:t>Введение.</w:t>
      </w:r>
    </w:p>
    <w:p w:rsidR="00C30FF2" w:rsidRDefault="00C30FF2">
      <w:pPr>
        <w:pStyle w:val="a3"/>
        <w:numPr>
          <w:ilvl w:val="0"/>
          <w:numId w:val="4"/>
        </w:numPr>
        <w:ind w:left="0" w:firstLine="540"/>
        <w:jc w:val="left"/>
      </w:pPr>
      <w:r>
        <w:t>Понятие, черты материальной ответственности.</w:t>
      </w:r>
    </w:p>
    <w:p w:rsidR="00C30FF2" w:rsidRDefault="00C30FF2">
      <w:pPr>
        <w:pStyle w:val="a3"/>
        <w:numPr>
          <w:ilvl w:val="0"/>
          <w:numId w:val="4"/>
        </w:numPr>
        <w:ind w:left="0" w:firstLine="540"/>
        <w:jc w:val="left"/>
      </w:pPr>
      <w:r>
        <w:t>Условия привлечения работников к материальной ответственности.</w:t>
      </w:r>
    </w:p>
    <w:p w:rsidR="00C30FF2" w:rsidRDefault="00C30FF2">
      <w:pPr>
        <w:pStyle w:val="a3"/>
        <w:numPr>
          <w:ilvl w:val="0"/>
          <w:numId w:val="4"/>
        </w:numPr>
        <w:ind w:left="0" w:firstLine="540"/>
        <w:jc w:val="left"/>
      </w:pPr>
      <w:r>
        <w:t>Ограниченная материальная ответственность работников. Её виды, случаи наступления.</w:t>
      </w:r>
    </w:p>
    <w:p w:rsidR="00C30FF2" w:rsidRDefault="00C30FF2">
      <w:pPr>
        <w:pStyle w:val="a3"/>
        <w:numPr>
          <w:ilvl w:val="0"/>
          <w:numId w:val="4"/>
        </w:numPr>
        <w:ind w:left="0" w:firstLine="540"/>
        <w:jc w:val="left"/>
      </w:pPr>
      <w:r>
        <w:t>Полная материальная ответственность работников.  Случаи её наступления.</w:t>
      </w:r>
    </w:p>
    <w:p w:rsidR="00C30FF2" w:rsidRDefault="00C30FF2">
      <w:pPr>
        <w:pStyle w:val="a3"/>
        <w:numPr>
          <w:ilvl w:val="0"/>
          <w:numId w:val="4"/>
        </w:numPr>
        <w:ind w:left="0" w:firstLine="540"/>
        <w:jc w:val="left"/>
      </w:pPr>
      <w:r>
        <w:t>Определение размера ущерба, причиненного предприятию, учреждению, организации.</w:t>
      </w:r>
    </w:p>
    <w:p w:rsidR="00C30FF2" w:rsidRDefault="00C30FF2">
      <w:pPr>
        <w:pStyle w:val="a3"/>
        <w:numPr>
          <w:ilvl w:val="0"/>
          <w:numId w:val="4"/>
        </w:numPr>
        <w:ind w:left="0" w:firstLine="540"/>
        <w:jc w:val="left"/>
      </w:pPr>
      <w:r>
        <w:t>Порядок возмещения работниками материального ущерба, причинённого предприятию.</w:t>
      </w:r>
    </w:p>
    <w:p w:rsidR="00C30FF2" w:rsidRDefault="00C30FF2">
      <w:pPr>
        <w:pStyle w:val="a3"/>
        <w:ind w:firstLine="540"/>
        <w:jc w:val="left"/>
      </w:pPr>
      <w:r>
        <w:t>Заключение.</w:t>
      </w:r>
    </w:p>
    <w:p w:rsidR="00C30FF2" w:rsidRDefault="00C30FF2">
      <w:pPr>
        <w:pStyle w:val="a3"/>
        <w:ind w:firstLine="540"/>
        <w:jc w:val="left"/>
      </w:pPr>
      <w:r>
        <w:t>Список используемой литературы.</w:t>
      </w:r>
    </w:p>
    <w:p w:rsidR="00C30FF2" w:rsidRDefault="00C30FF2">
      <w:pPr>
        <w:pStyle w:val="a3"/>
        <w:ind w:firstLine="540"/>
        <w:rPr>
          <w:sz w:val="32"/>
        </w:rPr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  <w:jc w:val="center"/>
        <w:rPr>
          <w:b/>
          <w:bCs/>
        </w:rPr>
      </w:pPr>
      <w:r>
        <w:rPr>
          <w:b/>
          <w:bCs/>
        </w:rPr>
        <w:t>Введение.</w:t>
      </w:r>
    </w:p>
    <w:p w:rsidR="00C30FF2" w:rsidRDefault="00C30FF2">
      <w:pPr>
        <w:pStyle w:val="a3"/>
        <w:ind w:firstLine="540"/>
        <w:jc w:val="center"/>
        <w:rPr>
          <w:b/>
          <w:bCs/>
        </w:rPr>
      </w:pPr>
    </w:p>
    <w:p w:rsidR="00C30FF2" w:rsidRDefault="00C30FF2">
      <w:pPr>
        <w:pStyle w:val="a3"/>
        <w:ind w:firstLine="540"/>
      </w:pPr>
      <w:r>
        <w:t>Согласно ст.37 Конституции Российской Федерации важнейшими правами и свободами человека и гражданина являются право каждого свободно распоряжаться своими способностями к труду, выбирать род деятельности и профессию, а также право каждого на труд в условиях,  отвечающих требованиям безопасности и гигиены, и на защиту от безработицы. К основам конституционного строя относятся также охрана труда и здоровья людей, признание и защита равным образом частной, государственной, муниципальной и иных форм собственности.</w:t>
      </w:r>
    </w:p>
    <w:p w:rsidR="00C30FF2" w:rsidRDefault="00C30FF2">
      <w:pPr>
        <w:ind w:firstLine="540"/>
        <w:jc w:val="both"/>
        <w:rPr>
          <w:spacing w:val="4"/>
          <w:sz w:val="28"/>
        </w:rPr>
      </w:pPr>
      <w:r>
        <w:rPr>
          <w:spacing w:val="4"/>
          <w:sz w:val="28"/>
        </w:rPr>
        <w:t>Эти положения Конституции РФ соответствуют требованиям Всеобщей декларации прав человека, утверждённой и провозглашённой Генеральной Ассамблеей Организации Объединенных Наций 10 декабря 1948 г. и ряду других международно-правовых актов в сфере труда.</w:t>
      </w:r>
    </w:p>
    <w:p w:rsidR="00C30FF2" w:rsidRDefault="00C30FF2">
      <w:pPr>
        <w:pStyle w:val="a3"/>
        <w:ind w:firstLine="540"/>
      </w:pPr>
      <w:r>
        <w:t>Применительно к субъектам трудовых правоотношений приведённые конституционные положения получают развитие в актах трудового законодательства. Так, согласно КЗоТ РФ, если в результате ненадлежащего исполнения работником или работодателем своих обязанностей другой стороне трудового договора причинён материальный ущерб, то он подлежит возмещению.</w:t>
      </w:r>
    </w:p>
    <w:p w:rsidR="00C30FF2" w:rsidRDefault="00C30FF2">
      <w:pPr>
        <w:pStyle w:val="a3"/>
        <w:ind w:firstLine="540"/>
      </w:pPr>
      <w:r>
        <w:t>Нужно сказать, субъекты  трудового правоотношения находятся в неравном положении по отношению друг к другу. Работник - экономически более слабая сторона трудового правоотношения. Он находится в более зависимом положении от работодателя, нежели работодатель от него. Работник обязан подчиняться хозяйской власти работодателя, выполнять его указания в процессе трудовой деятельности, стремиться к обеспечению сохранности имущества, вверенного в связи с исполнением своих трудовых обязанностей. В свою очередь работодатель обязан не только правильно организовать трудовой процесс, но и принимать меры по недопущению возникновения имущественного ущерба.</w:t>
      </w:r>
    </w:p>
    <w:p w:rsidR="00C30FF2" w:rsidRDefault="00C30FF2">
      <w:pPr>
        <w:ind w:firstLine="540"/>
        <w:jc w:val="both"/>
        <w:rPr>
          <w:spacing w:val="4"/>
          <w:sz w:val="28"/>
        </w:rPr>
      </w:pPr>
      <w:r>
        <w:rPr>
          <w:spacing w:val="4"/>
          <w:sz w:val="28"/>
        </w:rPr>
        <w:t>Такое неравенство субъектов трудового правоотношения обуславливает существенные различия в правовом регулировании материальной ответственности работодателя перед работником и работника  перед работодателем. Они касаются определения размера возмещаемого ущерба, порядка и пределов возмещения, характера правовых норм, регламентирующих материальную ответственность.</w:t>
      </w:r>
    </w:p>
    <w:p w:rsidR="00C30FF2" w:rsidRDefault="00C30FF2">
      <w:pPr>
        <w:pStyle w:val="a3"/>
        <w:ind w:firstLine="540"/>
      </w:pPr>
      <w:r>
        <w:t>В данной работе я попытаюсь рассмотреть виды материальной ответственности работников и порядок привлечения к ним.</w:t>
      </w: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pStyle w:val="a3"/>
        <w:ind w:firstLine="0"/>
        <w:jc w:val="center"/>
      </w:pPr>
      <w:r>
        <w:rPr>
          <w:b/>
          <w:bCs/>
        </w:rPr>
        <w:t>Понятие, черты материальной ответственности.</w:t>
      </w:r>
    </w:p>
    <w:p w:rsidR="00C30FF2" w:rsidRDefault="00C30FF2">
      <w:pPr>
        <w:ind w:firstLine="540"/>
        <w:jc w:val="both"/>
        <w:rPr>
          <w:spacing w:val="4"/>
          <w:sz w:val="28"/>
        </w:rPr>
      </w:pPr>
    </w:p>
    <w:p w:rsidR="00C30FF2" w:rsidRDefault="00C30FF2">
      <w:pPr>
        <w:pStyle w:val="a3"/>
        <w:ind w:firstLine="540"/>
      </w:pPr>
      <w:r>
        <w:rPr>
          <w:b/>
          <w:bCs/>
        </w:rPr>
        <w:t>Материальная ответственность работника</w:t>
      </w:r>
      <w:r>
        <w:t xml:space="preserve"> – это обязанность возместить ущерб, причинённый работодателю противоправными виновными действиями или бездействием.</w:t>
      </w:r>
    </w:p>
    <w:p w:rsidR="00C30FF2" w:rsidRDefault="00C30FF2">
      <w:pPr>
        <w:pStyle w:val="a3"/>
        <w:ind w:firstLine="540"/>
      </w:pPr>
      <w:r>
        <w:t>Материальная ответственность является одним из видов юридической ответственности. По своей правовой сущности материальная ответственность имеет многие общие черты с дисциплинарной ответственностью. И та и другая наступают за неисполнение или ненадлежащее исполнение обязанностей, составляющих содержание трудовой дисциплины, т. е. за дисциплинарный проступок. Вместе с тем материальная и дисциплинарная ответственность работников – это самостоятельные виды юридической ответственности, регламентируемые нормами трудового права, а поэтому между ними имеются принципиальные различия. Материальная ответственность в отличие от дисциплинарной непосредственно не направлена на обеспечение трудовой дисциплины. Основная её цель – возмещение (компенсация) причинённого ущерба.</w:t>
      </w:r>
    </w:p>
    <w:p w:rsidR="00C30FF2" w:rsidRDefault="00C30FF2">
      <w:pPr>
        <w:pStyle w:val="a3"/>
        <w:ind w:firstLine="540"/>
      </w:pPr>
      <w:r>
        <w:t>Материальная ответственность работника по трудовому праву также имеет некоторые сходные черты с имущественной ответственностью по нормам гражданского права. В основе и той и другой ответственности лежит обязанность возместить ущерб. Однако между материальной ответственностью по трудовому праву и имущественной ответственностью по гражданскому праву существуют весьма серьёзные различия, обусловленные особенностями предмета и метода этих отраслей. В соответствии с законодательством о труде, работник по общему правилу несёт ограниченную материальную ответственность и только за прямой действительный ущерб. По нормам гражданского права лицо, право которого нарушено, вправе требовать полного возмещения причинённых ему убытков (как реальный ущерб, так и упущенную выгоду).</w:t>
      </w:r>
    </w:p>
    <w:p w:rsidR="00C30FF2" w:rsidRDefault="00C30FF2">
      <w:pPr>
        <w:pStyle w:val="a3"/>
        <w:ind w:firstLine="540"/>
      </w:pPr>
      <w:r>
        <w:t>Нормы трудового права, регламентирующие материальную ответственность работника, носят императивный характер. Основания, пределы, порядок, и сроки привлечения работника к материальной ответственности установлены законодательством и не могут быть изменены по соглашению сторон. По правилам гражданского законодательства стороны могут сами определять основания и условия имущественной ответственности.</w:t>
      </w:r>
    </w:p>
    <w:p w:rsidR="00C30FF2" w:rsidRDefault="00C30FF2">
      <w:pPr>
        <w:pStyle w:val="a3"/>
        <w:ind w:firstLine="540"/>
      </w:pPr>
      <w:r>
        <w:t>Общие положения о материальной ответственности работника за ущерб, причинённый работодателю, содержатся в ст. 118 КЗоТ.</w:t>
      </w:r>
    </w:p>
    <w:p w:rsidR="00C30FF2" w:rsidRDefault="00C30FF2">
      <w:pPr>
        <w:pStyle w:val="a3"/>
        <w:ind w:firstLine="540"/>
        <w:rPr>
          <w:i/>
          <w:iCs/>
        </w:rPr>
      </w:pPr>
      <w:r>
        <w:t xml:space="preserve">Во-первых, данная статья устанавливает обязанности субъектов трудового правоотношения. </w:t>
      </w:r>
      <w:r>
        <w:rPr>
          <w:i/>
          <w:iCs/>
        </w:rPr>
        <w:t xml:space="preserve">“Администрация предприятия, учреждения, организации обязана создать работникам условия, необходимые для нормальной работы и обеспечения полной сохранности вверенного им имущества”. </w:t>
      </w:r>
      <w:r>
        <w:t xml:space="preserve">Работники, в свою очередь, обязаны </w:t>
      </w:r>
      <w:r>
        <w:rPr>
          <w:i/>
          <w:iCs/>
        </w:rPr>
        <w:t>“бережно относиться к имуществу предприятия, учреждения, организации и принимать меры к предотвращению ущерба”.</w:t>
      </w: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540"/>
        <w:rPr>
          <w:i/>
          <w:iCs/>
        </w:rPr>
      </w:pPr>
    </w:p>
    <w:p w:rsidR="00C30FF2" w:rsidRDefault="00C30FF2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Условия привлечения работников к материальной ответственности.</w:t>
      </w:r>
    </w:p>
    <w:p w:rsidR="00C30FF2" w:rsidRDefault="00C30FF2">
      <w:pPr>
        <w:pStyle w:val="a3"/>
        <w:ind w:firstLine="540"/>
        <w:jc w:val="center"/>
        <w:rPr>
          <w:b/>
          <w:bCs/>
        </w:rPr>
      </w:pPr>
    </w:p>
    <w:p w:rsidR="00C30FF2" w:rsidRDefault="00C30FF2">
      <w:pPr>
        <w:pStyle w:val="a3"/>
        <w:ind w:firstLine="540"/>
      </w:pPr>
      <w:r>
        <w:t xml:space="preserve">Материальная ответственность может быть возложена на работника лишь при одновременном наличии следующих обязательных </w:t>
      </w:r>
      <w:r>
        <w:rPr>
          <w:b/>
          <w:bCs/>
        </w:rPr>
        <w:t>условий</w:t>
      </w:r>
      <w:r>
        <w:t>:</w:t>
      </w:r>
    </w:p>
    <w:p w:rsidR="00C30FF2" w:rsidRDefault="00C30FF2">
      <w:pPr>
        <w:pStyle w:val="a3"/>
        <w:numPr>
          <w:ilvl w:val="0"/>
          <w:numId w:val="3"/>
        </w:numPr>
        <w:ind w:left="0" w:firstLine="540"/>
      </w:pPr>
      <w:r>
        <w:t>прямого действительного ущерба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противоправности поведения работника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вины работника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причинной связи между действиями (или бездействием)</w:t>
      </w:r>
    </w:p>
    <w:p w:rsidR="00C30FF2" w:rsidRDefault="00C30FF2">
      <w:pPr>
        <w:pStyle w:val="a3"/>
        <w:ind w:firstLine="540"/>
      </w:pPr>
      <w:r>
        <w:t xml:space="preserve">В соответствии со сложившейся практикой под </w:t>
      </w:r>
      <w:r>
        <w:rPr>
          <w:b/>
          <w:bCs/>
        </w:rPr>
        <w:t>прямым действительным ущербом</w:t>
      </w:r>
      <w:r>
        <w:t xml:space="preserve"> понимается, в частности, уменьшение наличного имущества работодателя вследствие утраты, ухудшения или понижения его ценности, а также необходимости произвести затраты на восстановление, приобретение имущества или иных ценностей, либо произвести излишние выплаты.</w:t>
      </w:r>
      <w:r>
        <w:rPr>
          <w:rStyle w:val="a5"/>
        </w:rPr>
        <w:footnoteReference w:id="1"/>
      </w:r>
      <w:r>
        <w:t xml:space="preserve"> К такому ущербу относятся, например, недостача, порча, присвоение, и т. д.</w:t>
      </w:r>
    </w:p>
    <w:p w:rsidR="00C30FF2" w:rsidRDefault="00C30FF2">
      <w:pPr>
        <w:pStyle w:val="a3"/>
        <w:ind w:firstLine="540"/>
      </w:pPr>
      <w:r>
        <w:t xml:space="preserve"> Не возмещаются неполученные доходы, т. е. прибыль, которое предприятие могло бы получить, но не получило в результате неправильных действий работников.</w:t>
      </w:r>
    </w:p>
    <w:p w:rsidR="00C30FF2" w:rsidRDefault="00C30FF2">
      <w:pPr>
        <w:pStyle w:val="a3"/>
        <w:ind w:firstLine="540"/>
      </w:pPr>
      <w:r>
        <w:t>Материальная ответственность по трудовому законодательству возлагается на работников за ущерб, причинённый работодателю, с которым они состоят в трудовых правоотношениях, а также за ущерб, возникший у работодателя в связи с возмещением им ущерба, причинённого его работниками третьим лицам.</w:t>
      </w:r>
    </w:p>
    <w:p w:rsidR="00C30FF2" w:rsidRDefault="00C30FF2">
      <w:pPr>
        <w:pStyle w:val="a3"/>
        <w:ind w:firstLine="540"/>
      </w:pPr>
      <w:r>
        <w:t>Ущерб может быть причинён работодателю совместными действиями нескольких лиц, одни из которых являются его работниками, а другие не состоят с ним в трудовых отношениях. В этом случае первые несут ответственность по нормам трудового, а вторые по нормам гражданского законодательства.</w:t>
      </w:r>
    </w:p>
    <w:p w:rsidR="00C30FF2" w:rsidRDefault="00C30FF2">
      <w:pPr>
        <w:pStyle w:val="a3"/>
        <w:ind w:firstLine="540"/>
      </w:pPr>
      <w:r>
        <w:tab/>
      </w:r>
      <w:r>
        <w:rPr>
          <w:b/>
          <w:bCs/>
        </w:rPr>
        <w:t>Противоправным</w:t>
      </w:r>
      <w:r>
        <w:t xml:space="preserve"> является такое поведение (действие или бездействие) работника, когда он не исполняет или неправильно исполняет свои трудовые обязанности, установленные законами, постановлениями Правительства, правилами внутреннего трудового распорядка, инструкциями и другими обязательными правилам, а также приказами и распоряжениями администрации.</w:t>
      </w:r>
    </w:p>
    <w:p w:rsidR="00C30FF2" w:rsidRDefault="00C30FF2">
      <w:pPr>
        <w:pStyle w:val="a3"/>
        <w:ind w:firstLine="540"/>
      </w:pPr>
      <w:r>
        <w:tab/>
        <w:t>Бездействие работника может быть признано противоправным в том случае, если на него возложены обязанности совершения определённых действий.</w:t>
      </w:r>
    </w:p>
    <w:p w:rsidR="00C30FF2" w:rsidRDefault="00C30FF2">
      <w:pPr>
        <w:pStyle w:val="a3"/>
        <w:ind w:firstLine="540"/>
      </w:pPr>
      <w:r>
        <w:tab/>
        <w:t>Если трудовые обязанности работника не получили конкретизации в соответствующих актах, то противоправным следует считать поведение работника, явно противоречащее интересам предприятия.</w:t>
      </w:r>
      <w:r>
        <w:rPr>
          <w:rStyle w:val="a5"/>
        </w:rPr>
        <w:footnoteReference w:id="2"/>
      </w:r>
    </w:p>
    <w:p w:rsidR="00C30FF2" w:rsidRDefault="00C30FF2">
      <w:pPr>
        <w:pStyle w:val="a3"/>
        <w:ind w:firstLine="540"/>
        <w:rPr>
          <w:i/>
          <w:iCs/>
        </w:rPr>
      </w:pPr>
      <w:r>
        <w:t xml:space="preserve">Согласно ст.118 КЗоТ </w:t>
      </w:r>
      <w:r>
        <w:rPr>
          <w:i/>
          <w:iCs/>
        </w:rPr>
        <w:t>“материальная ответственность за ущерб, причинённый предприятию, учреждению, организации при исполнении трудовых обязанностей, возлагается на работника при условии, если ущерб причинён по его</w:t>
      </w:r>
      <w:r>
        <w:rPr>
          <w:b/>
          <w:bCs/>
          <w:i/>
          <w:iCs/>
        </w:rPr>
        <w:t xml:space="preserve"> вине</w:t>
      </w:r>
      <w:r>
        <w:rPr>
          <w:i/>
          <w:iCs/>
        </w:rPr>
        <w:t>”</w:t>
      </w:r>
      <w:r>
        <w:t>.</w:t>
      </w:r>
    </w:p>
    <w:p w:rsidR="00C30FF2" w:rsidRDefault="00C30FF2">
      <w:pPr>
        <w:pStyle w:val="a3"/>
        <w:ind w:firstLine="540"/>
      </w:pPr>
      <w:r>
        <w:t>Институт вины наиболее подробно разработан в теории уголовного права. Под виной понимается психическое отношение лица в форме умысла или неосторожности к совершаемому деянию и его последствиям. Вина имеет два аспекта: волевой и интеллектуальный. Волевой аспект заключается в сознательном направлении умственных и физических усилий на совершение какого-либо деяния, на достижение цели. Интеллектуальный аспект состоит в осознании своих действий и в отношении к ним.</w:t>
      </w:r>
    </w:p>
    <w:p w:rsidR="00C30FF2" w:rsidRDefault="00C30FF2">
      <w:pPr>
        <w:pStyle w:val="a3"/>
        <w:ind w:firstLine="540"/>
      </w:pPr>
      <w:r>
        <w:t>Уголовный кодекс РФ 1996 г. различает следующие формы и виды вины: прямой и косвенный умысел, легкомыслие и небрежность. Форма вины влияет на вид и размер материальной ответственности работников.</w:t>
      </w:r>
    </w:p>
    <w:p w:rsidR="00C30FF2" w:rsidRDefault="00C30FF2">
      <w:pPr>
        <w:pStyle w:val="a3"/>
        <w:ind w:firstLine="540"/>
      </w:pPr>
      <w:r>
        <w:t>По общему правилу бремя доказывания вины работника лежит на работодателе. Из этого правила существует одно исключение. Если работники несут материальную ответственность в силу специального закона, договора о полной материальной ответственности за вверенные ценности или если имущество и другие ценности были получены работником под отчет по разовой доверенности или по другим разовым документам, то они обязаны доказать отсутствие своей вины в причинении ущерба.</w:t>
      </w:r>
    </w:p>
    <w:p w:rsidR="00C30FF2" w:rsidRDefault="00C30FF2">
      <w:pPr>
        <w:pStyle w:val="a3"/>
        <w:ind w:firstLine="540"/>
      </w:pPr>
      <w:r>
        <w:t xml:space="preserve">Одним из необходимых условий наступления материальной ответственности является наличие </w:t>
      </w:r>
      <w:r>
        <w:rPr>
          <w:b/>
          <w:bCs/>
        </w:rPr>
        <w:t>причинной связи</w:t>
      </w:r>
      <w:r>
        <w:t xml:space="preserve"> между деянием работника и действительным ущербом. Для установления такой связи необходимо изучить фактические обстоятельства дела и выявить причины, которые непосредственно повлияли на возникновение ущерба. Так, например, на рабочего-станочника нельзя возложить материальную ответственность за поломку станка в том случае, когда установлено, что станок сломался вследствие допущенного при его изготовлении брака на станкостроительном заводе.</w:t>
      </w:r>
    </w:p>
    <w:p w:rsidR="00C30FF2" w:rsidRDefault="00C30FF2">
      <w:pPr>
        <w:pStyle w:val="a3"/>
        <w:ind w:firstLine="540"/>
      </w:pPr>
      <w:r>
        <w:t>Существует два вида материальной ответственности: ограниченная и полная.</w:t>
      </w: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  <w:jc w:val="center"/>
      </w:pPr>
      <w:r>
        <w:rPr>
          <w:b/>
          <w:bCs/>
        </w:rPr>
        <w:t>Ограниченная материальная ответственность работников. Её виды, случаи наступления.</w:t>
      </w:r>
    </w:p>
    <w:p w:rsidR="00C30FF2" w:rsidRDefault="00C30FF2">
      <w:pPr>
        <w:pStyle w:val="a3"/>
        <w:ind w:firstLine="540"/>
      </w:pPr>
    </w:p>
    <w:p w:rsidR="00C30FF2" w:rsidRDefault="00C30FF2">
      <w:pPr>
        <w:pStyle w:val="a3"/>
        <w:ind w:firstLine="540"/>
      </w:pPr>
      <w:r>
        <w:rPr>
          <w:b/>
          <w:bCs/>
        </w:rPr>
        <w:t>Ограниченная материальная ответственность</w:t>
      </w:r>
      <w:r>
        <w:t xml:space="preserve"> состоит в обязанности работника возместить ущерб в предусмотренных законодательством пределах. Таковым является часть заработной платы трудящегося. Ущерб, превышающий заранее установленный предел, не может быть взыскан с работника.</w:t>
      </w:r>
    </w:p>
    <w:p w:rsidR="00C30FF2" w:rsidRDefault="00C30FF2">
      <w:pPr>
        <w:pStyle w:val="a3"/>
        <w:ind w:firstLine="540"/>
        <w:rPr>
          <w:i/>
          <w:iCs/>
        </w:rPr>
      </w:pPr>
      <w:r>
        <w:t xml:space="preserve">Статья 119 КЗоТ устанавливает общее правило наступления ограниченной материальной ответственности. Согласно указанной статьи, </w:t>
      </w:r>
      <w:r>
        <w:rPr>
          <w:i/>
          <w:iCs/>
        </w:rPr>
        <w:t>за ущерб, причинённый предприятию, учреждению, организации при исполнении трудовых обязанностей, работники, по вине которых причинён ущерб, несут материальную ответственность в размере прямого действительного ущерба, но не более своего среднего месячного заработка.</w:t>
      </w:r>
    </w:p>
    <w:p w:rsidR="00C30FF2" w:rsidRDefault="00C30FF2">
      <w:pPr>
        <w:pStyle w:val="a3"/>
        <w:ind w:firstLine="540"/>
      </w:pPr>
      <w:r>
        <w:t>Ограниченная материальная ответственность работника в указанном пределе определяется исходя из среднего месячного заработка, получаемого им на день обнаружения ущерба. Средний месячный заработок определяется из расчёта последних трёх календарных месяцев работы лица, причинившего ущерб.</w:t>
      </w:r>
    </w:p>
    <w:p w:rsidR="00C30FF2" w:rsidRDefault="00C30FF2">
      <w:pPr>
        <w:pStyle w:val="a3"/>
        <w:ind w:firstLine="540"/>
      </w:pPr>
      <w:r>
        <w:t>Указанная статья КЗоТа не содержит перечня случаев причинения ущерба, за которые предусмотрена материальная ответственность в пределах среднего месячного заработка работника. Вместе с тем, как показывает практика, наиболее типичными случаями причинения ущерба, за которые наступает материальная ответственность работника по статье 119 КЗоТ, являются: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порча или уничтожение по небрежности имущества предприятия, материалов, полуфабрикатов, изделий, а также инструментов, измерительных приборов, спецодежды и других приборов, выданных  в пользование работнику;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недобор денежных сумм, утрата документов, полное или частичное обесценивание документов, уплата штрафа по вине работника.</w:t>
      </w:r>
    </w:p>
    <w:p w:rsidR="00C30FF2" w:rsidRDefault="00C30FF2">
      <w:pPr>
        <w:pStyle w:val="a3"/>
        <w:ind w:firstLine="540"/>
      </w:pPr>
      <w:r>
        <w:t>Под “недобором” денежных сумм следует понимать неполное получение предприятием причитающихся ему (в связи с осуществлением хозяйственной деятельности) поступлений из-за небрежного отношения работника к своим обязанностям.</w:t>
      </w:r>
    </w:p>
    <w:p w:rsidR="00C30FF2" w:rsidRDefault="00C30FF2">
      <w:pPr>
        <w:pStyle w:val="a3"/>
        <w:ind w:firstLine="540"/>
      </w:pPr>
      <w:r>
        <w:tab/>
        <w:t>Материальная ответственность за утрату документов наступает только при условии, что сам утраченный документ не может быть восстановлен в необходимый срок, а его отсутствие наносит предприятию прямой действительный ущерб.</w:t>
      </w:r>
    </w:p>
    <w:p w:rsidR="00C30FF2" w:rsidRDefault="00C30FF2">
      <w:pPr>
        <w:pStyle w:val="a3"/>
        <w:ind w:firstLine="540"/>
      </w:pPr>
      <w:r>
        <w:t>Действительный ущерб в связи с “обесцениванием” документов возникает, например, в результате пропуска предприятием срока исковой давности и невозможности в связи с этим для него взыскания по документам, подтверждающим наличие задолженности, денежных сумм с предприятия-должника.</w:t>
      </w:r>
    </w:p>
    <w:p w:rsidR="00C30FF2" w:rsidRDefault="00C30FF2">
      <w:pPr>
        <w:pStyle w:val="a3"/>
        <w:ind w:firstLine="540"/>
      </w:pPr>
      <w:r>
        <w:t>“Обесцененным” документом следует считать и ненадлежаще составленный акт на приёмку продукции, из-за дефектности которой предприятию отказано во взыскании с поставщика суммы выявленной недостачи.</w:t>
      </w:r>
    </w:p>
    <w:p w:rsidR="00C30FF2" w:rsidRDefault="00C30FF2">
      <w:pPr>
        <w:pStyle w:val="a3"/>
        <w:ind w:firstLine="540"/>
        <w:rPr>
          <w:i/>
          <w:iCs/>
        </w:rPr>
      </w:pPr>
      <w:r>
        <w:t xml:space="preserve">Самостоятельным видом ограниченной материальной ответственности является ответственность должностного лица, виновного в незаконном увольнении или переводе работника. Согласно статьи 214 КЗоТа, </w:t>
      </w:r>
      <w:r>
        <w:rPr>
          <w:i/>
          <w:iCs/>
        </w:rPr>
        <w:t>Суд возлагает на должностное лицо, виновное в незаконном увольнении или переводе работника на другую работу, обязанность возместить ущерб, причинённый предприятию, учреждению, организации в связи с оплатой за время вынужденного прогула или за время выполнения нижеоплачиваемой работы. Такая обязанность возлагается, если увольнение или перевод произведены с явным нарушением закона или если администрация задержала исполнение решения суда о восстановлении работника на работе.</w:t>
      </w:r>
    </w:p>
    <w:p w:rsidR="00C30FF2" w:rsidRDefault="00C30FF2">
      <w:pPr>
        <w:pStyle w:val="a3"/>
        <w:ind w:firstLine="540"/>
        <w:rPr>
          <w:i/>
          <w:iCs/>
        </w:rPr>
      </w:pPr>
      <w:r>
        <w:rPr>
          <w:i/>
          <w:iCs/>
        </w:rPr>
        <w:t>Размер возмещения ущерба не может превышать трёх месячных окладов должностного лица.</w:t>
      </w:r>
    </w:p>
    <w:p w:rsidR="00C30FF2" w:rsidRDefault="00C30FF2">
      <w:pPr>
        <w:pStyle w:val="a3"/>
        <w:ind w:firstLine="540"/>
      </w:pPr>
      <w:r>
        <w:t>Под явным нарушением закона следует понимать, в частности: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увольнение рабочего или служащего по инициативе администрации без согласия соответствующего выборного профсоюзного органа, когда такое согласие является обязательным;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увольнение по основаниям, не предусмотренным законом;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перевод на другую работу или увольнение члена совета трудового коллектива без согласия совета трудового коллектива;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увольнение женщин в случаях, указанных в ч.2 ст.170 КЗоТ, когда администрации было известно о наличии обстоятельств, исключающих возможность увольнения;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увольнение несовершеннолетних работников без согласия районной (городской) комиссии по делам несовершеннолетних (ст. 183 КЗоТ);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увольнение или перевод не освобожденных от производственной работы председателей и членов профсоюзных органов, профгрупоргов, а также профорганизаторов с нарушением гарантий, предусмотренных ст.235 КЗоТ;</w:t>
      </w:r>
    </w:p>
    <w:p w:rsidR="00C30FF2" w:rsidRDefault="00C30FF2">
      <w:pPr>
        <w:pStyle w:val="a3"/>
        <w:numPr>
          <w:ilvl w:val="0"/>
          <w:numId w:val="2"/>
        </w:numPr>
        <w:ind w:left="0" w:firstLine="540"/>
      </w:pPr>
      <w:r>
        <w:t>перевод работника без его согласия на другую постоянную работу.</w:t>
      </w:r>
      <w:r>
        <w:rPr>
          <w:rStyle w:val="a5"/>
        </w:rPr>
        <w:footnoteReference w:id="3"/>
      </w:r>
    </w:p>
    <w:p w:rsidR="00C30FF2" w:rsidRDefault="00C30FF2">
      <w:pPr>
        <w:pStyle w:val="a3"/>
        <w:ind w:firstLine="540"/>
      </w:pPr>
      <w:r>
        <w:t>Суд вправе возложить на должностное лицо, виновное в явно незаконном увольнении или переводе работника, обязанность возместить предприятию причинённый ущерб и в тех случаях, когда оно прекратило трудовые отношения с предприятиям.</w:t>
      </w:r>
    </w:p>
    <w:p w:rsidR="00C30FF2" w:rsidRDefault="00C30FF2">
      <w:pPr>
        <w:pStyle w:val="a6"/>
        <w:ind w:firstLine="540"/>
        <w:jc w:val="center"/>
        <w:rPr>
          <w:b/>
          <w:bCs/>
        </w:rPr>
      </w:pPr>
      <w:r>
        <w:rPr>
          <w:b/>
          <w:bCs/>
        </w:rPr>
        <w:t>Полная материальная ответственность работников.  Случаи её наступления.</w:t>
      </w:r>
    </w:p>
    <w:p w:rsidR="00C30FF2" w:rsidRDefault="00C30FF2">
      <w:pPr>
        <w:pStyle w:val="a6"/>
        <w:ind w:firstLine="540"/>
        <w:jc w:val="center"/>
        <w:rPr>
          <w:b/>
          <w:bCs/>
        </w:rPr>
      </w:pPr>
    </w:p>
    <w:p w:rsidR="00C30FF2" w:rsidRDefault="00C30FF2">
      <w:pPr>
        <w:pStyle w:val="a6"/>
        <w:ind w:firstLine="540"/>
        <w:jc w:val="both"/>
        <w:rPr>
          <w:i/>
          <w:iCs/>
        </w:rPr>
      </w:pPr>
      <w:r>
        <w:rPr>
          <w:b/>
          <w:bCs/>
        </w:rPr>
        <w:t>Полная материальная ответственность</w:t>
      </w:r>
      <w:r>
        <w:t xml:space="preserve"> без ограничений каким-либо пределом за ущерб, причинённый работником по его вине</w:t>
      </w:r>
      <w:r>
        <w:rPr>
          <w:i/>
          <w:iCs/>
        </w:rPr>
        <w:t xml:space="preserve"> </w:t>
      </w:r>
      <w:r>
        <w:t>предприятию, учреждению, организации, предусмотрена статьёй 121 КЗоТ. Она содержит исчерпывающий перечень случаев привлечения к полной материальной ответственности. К ним отнесены следующие:</w:t>
      </w:r>
    </w:p>
    <w:p w:rsidR="00C30FF2" w:rsidRDefault="00C30FF2">
      <w:pPr>
        <w:pStyle w:val="3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1) когда ущерб причинен преступными действиями работника, установленными приговором суда.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ab/>
        <w:t>Как вытекает из содержания данной нормы, ни возбуждение уголовного дела, ни производство по нему следственных действий, ни отстранение работника работы сами по себе не влекут полной материальной ответственности. В случае, предусмотренном п.1 ст. 121, она наступает только тогда, тогда преступный характер действий, повлекших материальный ущерб, уже подтверждены приговором суда.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ab/>
        <w:t>В связи с этим не может быть привлечён к полной материальной ответственности работник, в отношении которого был вынесен оправдательный приговор суда. В то же время освобождение от уголовной ответственности по амнистии, в связи с истечением срока давности и по другим причинам не освобождает работника от полной материальной ответственности, т. к. приговором суда установлен преступный характер действий, которыми причинён ущерб.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>2) Когда в соответствии с законодательством на работника возложена полная материальная ответственность за ущерб, причиненный предприятию, учреждению, организации при исполнении трудовых обязанностей.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    Такая ответственность наступает только для определённой категории работников, указанной в специальных законодательных актах. При этом не имеет значения, являются ли совершённые ими действия преступными и заключался ли с ними договор о полной материальной ответственности. К указанной категории работников, в частности, относятся: кассиры – на них возложена полная материальная ответственность за сохранность принятых ими ценностей, операторы связи, несущие такую же ответственность за утрату и повреждение ценных почтовых отправлений, а  также недостачу почтовых отправлений в размере и объявленной ценности и др.</w:t>
      </w:r>
    </w:p>
    <w:p w:rsidR="00C30FF2" w:rsidRDefault="00C30FF2">
      <w:pPr>
        <w:pStyle w:val="3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3) Когда между работником и предприятием, учреждением, организацией в соответствии со статьей 121.1 настоящего Кодекса заключен письменный договор о принятии на себя работником полной материальной ответственности за необеспечение сохранности имущества и других ценностей, переданных ему для хранения или для других целей.</w:t>
      </w:r>
    </w:p>
    <w:p w:rsidR="00C30FF2" w:rsidRDefault="00C30FF2">
      <w:pPr>
        <w:pStyle w:val="3"/>
        <w:ind w:firstLine="540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Согласно п. 3 ст. 121 КЗоТ, письменный договор о полной материальной ответственности в соответствии с указанной нормой может быть заключён с работником только при наличии следующих условий:</w:t>
      </w:r>
    </w:p>
    <w:p w:rsidR="00C30FF2" w:rsidRDefault="00C30FF2">
      <w:pPr>
        <w:pStyle w:val="3"/>
        <w:numPr>
          <w:ilvl w:val="0"/>
          <w:numId w:val="2"/>
        </w:numPr>
        <w:ind w:left="0" w:firstLine="540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если работник достиг 18 лет;</w:t>
      </w:r>
    </w:p>
    <w:p w:rsidR="00C30FF2" w:rsidRDefault="00C30FF2">
      <w:pPr>
        <w:pStyle w:val="3"/>
        <w:numPr>
          <w:ilvl w:val="0"/>
          <w:numId w:val="2"/>
        </w:numPr>
        <w:ind w:left="0" w:firstLine="540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если занимаемая им должность или выполняемая работа непосредственно связана с хранением, обработкой, продажей, перевозкой или применением в процессе производства переданных ему ценностей;</w:t>
      </w:r>
    </w:p>
    <w:p w:rsidR="00C30FF2" w:rsidRDefault="00C30FF2">
      <w:pPr>
        <w:pStyle w:val="3"/>
        <w:numPr>
          <w:ilvl w:val="0"/>
          <w:numId w:val="2"/>
        </w:numPr>
        <w:ind w:left="0" w:firstLine="540"/>
        <w:rPr>
          <w:i w:val="0"/>
          <w:iCs w:val="0"/>
        </w:rPr>
      </w:pPr>
      <w:r>
        <w:rPr>
          <w:i w:val="0"/>
          <w:iCs w:val="0"/>
        </w:rPr>
        <w:t>если такая должность или выполняемая работа предусмотрена в специальном перечне, утверждённом в порядке, установленном законодательством.</w:t>
      </w:r>
    </w:p>
    <w:p w:rsidR="00C30FF2" w:rsidRDefault="00C30FF2">
      <w:pPr>
        <w:pStyle w:val="3"/>
        <w:ind w:firstLine="540"/>
        <w:rPr>
          <w:i w:val="0"/>
          <w:iCs w:val="0"/>
        </w:rPr>
      </w:pPr>
      <w:r>
        <w:rPr>
          <w:i w:val="0"/>
          <w:iCs w:val="0"/>
        </w:rPr>
        <w:t xml:space="preserve"> В настоящий момент действует перечень, утверждённый постановлением Госкомтруда СССР и Секретариата ВЦСПС от 28 декабря 1977 г. N 447/24 в редакции от 14 сентября 1981 года. Этот перечень закрытый и расширенному толкованию не подлежит.</w:t>
      </w:r>
    </w:p>
    <w:p w:rsidR="00C30FF2" w:rsidRDefault="00C30FF2">
      <w:pPr>
        <w:pStyle w:val="3"/>
        <w:ind w:firstLine="540"/>
        <w:rPr>
          <w:i w:val="0"/>
          <w:iCs w:val="0"/>
        </w:rPr>
      </w:pPr>
      <w:r>
        <w:rPr>
          <w:i w:val="0"/>
          <w:iCs w:val="0"/>
        </w:rPr>
        <w:t>Договор о полной материальной ответственности, заключённый с нарушением этих условий, не влечёт правовых последствий.</w:t>
      </w:r>
    </w:p>
    <w:p w:rsidR="00C30FF2" w:rsidRDefault="00C30FF2">
      <w:pPr>
        <w:pStyle w:val="3"/>
        <w:ind w:firstLine="540"/>
        <w:rPr>
          <w:i w:val="0"/>
          <w:iCs w:val="0"/>
        </w:rPr>
      </w:pPr>
      <w:r>
        <w:rPr>
          <w:b/>
          <w:bCs/>
          <w:i w:val="0"/>
          <w:iCs w:val="0"/>
        </w:rPr>
        <w:t>Типовой договор о полной индивидуальной материальной ответственности</w:t>
      </w:r>
      <w:r>
        <w:rPr>
          <w:i w:val="0"/>
          <w:iCs w:val="0"/>
        </w:rPr>
        <w:t xml:space="preserve"> также утверждён Госкомтруда СССР и Секретариата ВЦСПС от 28 декабря 1977 г. Этот договор конкретизирует обязанности работника и администрации по обеспечению сохранности ценностей и содержит, в частности, следующие положения:</w:t>
      </w:r>
    </w:p>
    <w:p w:rsidR="00C30FF2" w:rsidRDefault="00C30FF2">
      <w:pPr>
        <w:pStyle w:val="3"/>
        <w:numPr>
          <w:ilvl w:val="0"/>
          <w:numId w:val="2"/>
        </w:numPr>
        <w:ind w:left="0" w:firstLine="540"/>
        <w:rPr>
          <w:i w:val="0"/>
          <w:iCs w:val="0"/>
        </w:rPr>
      </w:pPr>
      <w:r>
        <w:rPr>
          <w:i w:val="0"/>
          <w:iCs w:val="0"/>
        </w:rPr>
        <w:t>работник должен своевременно сообщать администрации обо всех обстоятельствах, угрожающих обеспечению сохранности ценностей; вести учёт, составлять и предоставлять в установленном порядке соответствующие отчёты; участвовать в инвентаризации;</w:t>
      </w:r>
    </w:p>
    <w:p w:rsidR="00C30FF2" w:rsidRDefault="00C30FF2">
      <w:pPr>
        <w:pStyle w:val="3"/>
        <w:numPr>
          <w:ilvl w:val="0"/>
          <w:numId w:val="2"/>
        </w:numPr>
        <w:ind w:left="0" w:firstLine="540"/>
        <w:rPr>
          <w:i w:val="0"/>
          <w:iCs w:val="0"/>
        </w:rPr>
      </w:pPr>
      <w:r>
        <w:rPr>
          <w:i w:val="0"/>
          <w:iCs w:val="0"/>
        </w:rPr>
        <w:t>администрация обязуется знакомить работника с законодательными актами, устанавливающими правила работы с материальными ценностями; проводить в установленном порядке инвентаризацию ценностей.</w:t>
      </w:r>
    </w:p>
    <w:p w:rsidR="00C30FF2" w:rsidRDefault="00C30FF2">
      <w:pPr>
        <w:pStyle w:val="3"/>
        <w:ind w:firstLine="540"/>
        <w:rPr>
          <w:i w:val="0"/>
          <w:iCs w:val="0"/>
        </w:rPr>
      </w:pPr>
      <w:r>
        <w:rPr>
          <w:i w:val="0"/>
          <w:iCs w:val="0"/>
        </w:rPr>
        <w:t xml:space="preserve">Невыполнение администрацией указанных обязанностей, способствовавшее возникновению ущерба, является основанием для уменьшения размера материальной ответственности (п. 1 ст. 121 КЗоТ). </w:t>
      </w:r>
    </w:p>
    <w:p w:rsidR="00C30FF2" w:rsidRDefault="00C30FF2">
      <w:pPr>
        <w:pStyle w:val="3"/>
        <w:ind w:firstLine="540"/>
        <w:rPr>
          <w:i w:val="0"/>
          <w:iCs w:val="0"/>
        </w:rPr>
      </w:pPr>
      <w:r>
        <w:rPr>
          <w:i w:val="0"/>
          <w:iCs w:val="0"/>
        </w:rPr>
        <w:tab/>
        <w:t>Следующий случай наступления полной материальной ответственности, согласно ст. 121 КЗоТ: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>4) Когда ущерб причинен не при исполнении трудовых обязанностей.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ab/>
        <w:t>Ущерб не при исполнении трудовых обязанностей может быть причинён как в рабочее время, так и после его окончания или до начала рабочего дня. Например, работник сломал станок при изготовлении на нём в личных целях каких-либо деталей, допустил аварию автомобиля, используя её по своим личным делам и т. д.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ab/>
        <w:t>В таких случаях работник несёт полную материальную ответственность по нормам трудового права, а не гражданского права, т. е. только прямой действительный ущерб.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>5) Когда имущество и другие ценности были получены работником под отчет по разовой доверенности или по другим разовым документам.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Выдача разовых доверенностей на получение ценностей производится, как общее правило, в случаях, когда отсутствует возможность выполнения этой работы лицом, заключившим договор о полной материальной ответственности. Разовая доверенность на получение ценностей может быть выдана работнику, в обязанности которого не входит выполнение такого рода работы, только с его согласия.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>6) Когда ущерб причинен недостачей, умышленным уничтожением или умышленной порчей материалов, полуфабрикатов, изделий (продукции), в том числе при их изготовлении, а также инструментов, измерительных приборов, специальной одежды и других предметов, выданных предприятием, учреждением, организацией работнику в пользование.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Для привлечения к полной материальной ответственности по этому основанию необходимо выявление формы вины работника в причинении ущерба. Полная материальная ответственность наступает только при умышленной форме вины. Если недостача, порча или уничтожение имущества произошли по неосторожности (небрежности), наступает ограниченная материальная ответственность в пределах среднего месячного заработка.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>7) Когда ущерб причинен работником, находившимся в нетрезвом состоянии.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Сам факт появления на работе в нетрезвом состоянии является нарушением трудовой дисциплины. Поэтому, за ущерб, причинённый работником в таком состоянии, наступает полная материальная ответственность независимо от того, имел место умысел в причинении ущерба или он принесён по неосторожности.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Администрация обязана доказать, что ущерб, причинён работником в нетрезвом состоянии.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Как уже отмечалось, перечень случаев привлечения работников к полной материальной ответственности, предусмотренный ст. 121 КЗоТ, является исчерпывающим. Это означает, что во всех других случаях причинения организации ущерба работником, наступает ограниченная материальная ответственность, рассмотренная ранее.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Следует обратить внимание на коллизию норм, регламентирующих возмещение ущерба в гражданском и трудовом законодательстве. В соответствии с ч. 2 ст. 139 ГК на работников, разгласивших служебную или коммерческую тайну вопреки трудовому договору, возлагается обязанность возместить причинённые убытки, т. е. прямой действительный ущерб и неполученные доходы (упущенную выгоду).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Учитывая, что работник состоит в трудовых правоотношениях с работодателем, которому причинён ущерб разглашением служебной или коммерческой тайны, и причиной наступления ответственности является нарушение условий трудового договора, в данном случае должны применяться нормы трудового законодательства.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Согласно ст. 255 КЗоТ пределы материальной ответственности работников за ущерб, причинённый предприятию, учреждению, организации хищением, умышленной порчей, недостачей или утратой отдельных видов имущества и других ценностей, а также в тех случаях, когда фактический размер ущерба превышает его номинальный размер, устанавливаются законодательством. Здесь речь идёт о повышенной ответственности и об особом исчислении ущерба.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 Обычно для таких случаев законодательством устанавливается ответственность в размере, кратном прямому действительному ущербу. В настоящий момент такая ответственность наступает при хищении, утрате или порче наркотических средств, психотропных веществ и валютных ценностей.</w:t>
      </w:r>
      <w:r>
        <w:rPr>
          <w:rStyle w:val="a5"/>
          <w:sz w:val="28"/>
        </w:rPr>
        <w:footnoteReference w:id="4"/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center"/>
        <w:rPr>
          <w:sz w:val="28"/>
        </w:rPr>
      </w:pPr>
      <w:r>
        <w:rPr>
          <w:b/>
          <w:bCs/>
          <w:sz w:val="28"/>
        </w:rPr>
        <w:t>Определение размера ущерба, причиненного предприятию, учреждению, организации.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b/>
          <w:bCs/>
          <w:sz w:val="28"/>
        </w:rPr>
        <w:t xml:space="preserve">Определение размера ущерба, причиненного предприятию, учреждению, организации </w:t>
      </w:r>
      <w:r>
        <w:rPr>
          <w:sz w:val="28"/>
        </w:rPr>
        <w:t>регламентируется ч.3 ст. 121 КЗоТ.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i/>
          <w:iCs/>
          <w:sz w:val="28"/>
        </w:rPr>
        <w:t>Размер причиненного предприятию, учреждению, организации ущерба определяется по фактическим потерям, на основании данных бухгалтерского учета, исходя из балансовой стоимости (себестоимости) материальных ценностей за вычетом износа по установленным нормам.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Порядок ведения бухгалтерского учёта регламентируется Федеральным законом “О бухгалтерском учёте” № 129-ФЗ от 21 ноября 1996 г. Порядок ведения бухгалтерского учёта отдельных видов имущества предусмотрен специальными актами. Размер ущерба должен быть подтверждён документально. 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При определении размера ущерба необходимо применять установленные нормы потерь. Речь идёт прежде всего о нормах естественной убыли, под которыми понимается уменьшение первоначального веса и объёма ценностей в процессе реализации, хранения и транспортировки, являющейся результатом естественных процессов. Нормы естественной убыли дифференцированы по видам ценностей с учётом условий реализации, хранения и транспортировки.</w:t>
      </w:r>
    </w:p>
    <w:p w:rsidR="00C30FF2" w:rsidRDefault="00C30FF2">
      <w:pPr>
        <w:pStyle w:val="3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При хищении, недостаче, умышленном уничтожении или умышленной порче материальных ценностей ущерб определяется по ценам, действующим в данной местности на день причинения ущерба.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sz w:val="28"/>
        </w:rPr>
        <w:t>Организации независимо от форм собственности в целях приведения балансовой стоимости в соответствие с фактическими ценами проводят переоценку основных фондов.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На предприятиях общественного питания (на производстве и в буфетах) и в комиссионной торговле размер ущерба, причиненного хищением или недостачей продукции и товаров, определяется по ценам, установленным для продажи (реализации) этой продукции и товаров.</w:t>
      </w:r>
    </w:p>
    <w:p w:rsidR="00C30FF2" w:rsidRDefault="00C30FF2">
      <w:pPr>
        <w:pStyle w:val="3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Размер возмещаемого ущерба, причиненного по вине нескольких работников, определяется для каждого из них с учетом степени вины, вида и предела материальной ответственности.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  <w:r>
        <w:rPr>
          <w:sz w:val="28"/>
        </w:rPr>
        <w:t xml:space="preserve">В соответствии со ст.123 КЗоТ </w:t>
      </w:r>
      <w:r>
        <w:rPr>
          <w:i/>
          <w:iCs/>
          <w:sz w:val="28"/>
        </w:rPr>
        <w:t>Суд может с учетом степени вины, конкретных обстоятельств и материального положения работника уменьшить размер ущерба, подлежащего возмещению.</w:t>
      </w:r>
      <w:r>
        <w:rPr>
          <w:sz w:val="28"/>
        </w:rPr>
        <w:t xml:space="preserve"> Однако, </w:t>
      </w:r>
      <w:r>
        <w:rPr>
          <w:i/>
          <w:iCs/>
          <w:sz w:val="28"/>
        </w:rPr>
        <w:t>снижение размера ущерба, подлежащего возмещению, недопустимо, если ущерб причинен преступлением, совершенным с корыстной целью.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</w:p>
    <w:p w:rsidR="00C30FF2" w:rsidRDefault="00C30FF2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Порядок возмещения работниками материального ущерба, причинённого предприятию.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i/>
          <w:iCs/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 п.1 ст.118 КЗоТ РФ </w:t>
      </w:r>
      <w:r>
        <w:rPr>
          <w:i/>
          <w:iCs/>
          <w:sz w:val="28"/>
        </w:rPr>
        <w:t>работник, причинивший ущерб может добровольно возместить его полностью или частично. С согласия администрации предприятия, учреждения, организации работник может передать для возмещения причинённого ущерба равноценное имущество или исправить повреждённое.</w:t>
      </w:r>
      <w:r>
        <w:rPr>
          <w:sz w:val="28"/>
        </w:rPr>
        <w:t xml:space="preserve"> Если работник отказывается добровольно возместить ущерб, он может быть взыскан в принудительном порядке. В настоящее время действует два порядка возмещения ущерба: внесудебный (административный) и судебный.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Статьёй 122 КЗоТ административный порядок установлен для случаев возмещения ущерба при ограниченной материальной ответственности в пределах среднемесячного заработка. Возмещение ущерба в этих пределах производится по распоряжению работодателя независимо от согласия работника.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Возмещение ущерба руководителями и их заместителями осуществляется по распоряжению вышестоящего в порядке подчинённости органа либо соответствующего органа управления хозяйственным обществом путём удержания из их заработной платы.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Администрация вправе сделать распоряжение об удержании ущерба в течение двух недель со дня его обнаружения и обратить его к исполнению не ранее семи дней со дня сообщения об этом работнику.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В остальных случаях возмещение ущерба производится путём предъявления администрацией иска в районный (городской) суд. В частности судебный порядок применяется в отношении:</w:t>
      </w:r>
    </w:p>
    <w:p w:rsidR="00C30FF2" w:rsidRDefault="00C30FF2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color w:val="339966"/>
          <w:sz w:val="20"/>
        </w:rPr>
      </w:pPr>
      <w:r>
        <w:rPr>
          <w:sz w:val="28"/>
        </w:rPr>
        <w:t>исков работодателя к работникам или вышестоящего в порядке подчинённости органа к руководителям, их заместителям о возмещении ущерба в размере, превышающем их средний заработок;</w:t>
      </w:r>
    </w:p>
    <w:p w:rsidR="00C30FF2" w:rsidRDefault="00C30FF2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color w:val="339966"/>
          <w:sz w:val="20"/>
        </w:rPr>
      </w:pPr>
      <w:r>
        <w:rPr>
          <w:sz w:val="28"/>
        </w:rPr>
        <w:t>исков работодателя к работникам, если возмещение материального ущерба не может быть произведено по его распоряжению (например, в случае прекращения трудовых отношений с работником);</w:t>
      </w:r>
    </w:p>
    <w:p w:rsidR="00C30FF2" w:rsidRDefault="00C30FF2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color w:val="339966"/>
          <w:sz w:val="20"/>
        </w:rPr>
      </w:pPr>
      <w:r>
        <w:rPr>
          <w:sz w:val="28"/>
        </w:rPr>
        <w:t>споров работников, которые не согласны с произведённым работодателем удержанием из его заработной платы в счёт возмещения причинённого ущерба или с его размером. Если на предприятии создана комиссия по трудовым спорам, то трудовой спор, в соответствии со ст. 204 КЗоТ, подлежит предварительному рассмотрению этой комиссией.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Для обращения администрации в суд по вопросам взыскания с работников материального ущерба ст. 211 КЗоТ установлен срок в один год со дня обнаружения причинённого работником ущерба. При пропуске по уважительным причинам указанного срока, он может быть восстановлен.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b/>
          <w:bCs/>
          <w:sz w:val="28"/>
        </w:rPr>
        <w:t xml:space="preserve">Ограничения удержаний из заработной платы. </w:t>
      </w:r>
      <w:r>
        <w:rPr>
          <w:sz w:val="28"/>
        </w:rPr>
        <w:t>В соответствии  со ст. 125КЗоТ при каждой выплате заработной платы общий размер всех удержаний не может превышать двадцати процентов, а в случаях, особо предусмотренных законодательством – пятидесяти процентов заработной платы, причитающейся к выплате работнику. При удержании из заработной платы по нескольким исполнительным документам за работником во всяком случае должно быть сохранено пятьдесят процентов заработка.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Указанные ограничения не распространяются на удержания из заработной платы при отбывании исправительных работ и при взыскании алиментов на несовершеннолетних детей.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Не допускаются удержания из выходного пособия, компенсационных и иных выплат, на которые согласно законодательству не обращается взыскание.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i/>
          <w:iCs/>
          <w:color w:val="339966"/>
          <w:sz w:val="20"/>
        </w:rPr>
        <w:tab/>
      </w:r>
      <w:r>
        <w:rPr>
          <w:sz w:val="28"/>
        </w:rPr>
        <w:t>Согласно ст. 122 КЗоТ если администрация в нарушение установленного порядка произвела удержание из заработной платы работника, то орган по рассмотрению трудовых споров принимает, по жалобе работника, решение о возврате незаконно удержанной суммы. Далее же, возникший спор может быть разрешён в суде.</w:t>
      </w: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</w:rPr>
      </w:pPr>
      <w:r>
        <w:rPr>
          <w:b/>
          <w:bCs/>
          <w:sz w:val="28"/>
        </w:rPr>
        <w:t>Заключение.</w:t>
      </w:r>
    </w:p>
    <w:p w:rsidR="00C30FF2" w:rsidRDefault="00C30FF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</w:rPr>
      </w:pPr>
    </w:p>
    <w:p w:rsidR="00C30FF2" w:rsidRDefault="00C30FF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В заключение я хотел бы сделать несколько выводов по проделанной работе.</w:t>
      </w:r>
    </w:p>
    <w:p w:rsidR="00C30FF2" w:rsidRDefault="00C30F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</w:rPr>
      </w:pPr>
      <w:r>
        <w:rPr>
          <w:b/>
          <w:bCs/>
          <w:sz w:val="28"/>
        </w:rPr>
        <w:t>Материальная ответственность работника</w:t>
      </w:r>
      <w:r>
        <w:rPr>
          <w:sz w:val="28"/>
        </w:rPr>
        <w:t xml:space="preserve"> – это обязанность</w:t>
      </w:r>
      <w:r>
        <w:rPr>
          <w:b/>
          <w:bCs/>
          <w:sz w:val="28"/>
        </w:rPr>
        <w:t xml:space="preserve"> </w:t>
      </w:r>
      <w:r>
        <w:rPr>
          <w:sz w:val="28"/>
        </w:rPr>
        <w:t>работника возместить прямой действительный ущерб, причинённый им работодателю противоправными виновными действиями или бездействием.</w:t>
      </w:r>
    </w:p>
    <w:p w:rsidR="00C30FF2" w:rsidRDefault="00C30F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материальная ответственность имеет место лишь при наличии определённых условий: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а) прямой действительный ущерб;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б) противоправное поведение работника;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в) наличие вины работника в причинении ущерба;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г) причинно-следственная связь между противоправным поведением работника и возникшим ущербом.</w:t>
      </w:r>
    </w:p>
    <w:p w:rsidR="00C30FF2" w:rsidRDefault="00C30F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Существует три вида материальной ответственности:</w:t>
      </w:r>
    </w:p>
    <w:p w:rsidR="00C30FF2" w:rsidRDefault="00C30FF2">
      <w:pPr>
        <w:autoSpaceDE w:val="0"/>
        <w:autoSpaceDN w:val="0"/>
        <w:adjustRightInd w:val="0"/>
        <w:ind w:left="192" w:firstLine="708"/>
        <w:jc w:val="both"/>
        <w:rPr>
          <w:sz w:val="28"/>
        </w:rPr>
      </w:pPr>
      <w:r>
        <w:rPr>
          <w:sz w:val="28"/>
        </w:rPr>
        <w:t>а) ограниченная;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б) полная;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в) материальная ответственность в кратном исчислении.</w:t>
      </w:r>
    </w:p>
    <w:p w:rsidR="00C30FF2" w:rsidRDefault="00C30F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Ущерб может быть возмещён: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а) добровольно;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б) в административном порядке;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  <w:r>
        <w:rPr>
          <w:sz w:val="28"/>
        </w:rPr>
        <w:t>в) в судебном порядке.</w:t>
      </w: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both"/>
        <w:rPr>
          <w:sz w:val="28"/>
        </w:rPr>
      </w:pPr>
    </w:p>
    <w:p w:rsidR="00C30FF2" w:rsidRDefault="00C30FF2">
      <w:pPr>
        <w:autoSpaceDE w:val="0"/>
        <w:autoSpaceDN w:val="0"/>
        <w:adjustRightInd w:val="0"/>
        <w:ind w:left="900"/>
        <w:jc w:val="center"/>
        <w:rPr>
          <w:b/>
          <w:bCs/>
          <w:sz w:val="28"/>
        </w:rPr>
      </w:pPr>
      <w:r>
        <w:rPr>
          <w:b/>
          <w:bCs/>
          <w:sz w:val="28"/>
        </w:rPr>
        <w:t>Список используемой литературы.</w:t>
      </w:r>
    </w:p>
    <w:p w:rsidR="00C30FF2" w:rsidRDefault="00C30FF2">
      <w:pPr>
        <w:autoSpaceDE w:val="0"/>
        <w:autoSpaceDN w:val="0"/>
        <w:adjustRightInd w:val="0"/>
        <w:ind w:left="900"/>
        <w:jc w:val="center"/>
        <w:rPr>
          <w:sz w:val="28"/>
        </w:rPr>
      </w:pPr>
    </w:p>
    <w:p w:rsidR="00C30FF2" w:rsidRDefault="00C30FF2">
      <w:pPr>
        <w:pStyle w:val="30"/>
        <w:numPr>
          <w:ilvl w:val="0"/>
          <w:numId w:val="7"/>
        </w:numPr>
      </w:pPr>
      <w:r>
        <w:t>Комментарий к Кодексу законов о труде Российской Федерации (с изменениями и дополнениями на 5 мая 1999 г.). Авторский коллектив: Ю.Н.Коршунов, М.И.Кучма, И.О.Снигирёва, Б.А.Шеломов. Спарк, М. 2000 г.</w:t>
      </w:r>
    </w:p>
    <w:p w:rsidR="00C30FF2" w:rsidRDefault="00C30FF2">
      <w:pPr>
        <w:pStyle w:val="30"/>
        <w:numPr>
          <w:ilvl w:val="0"/>
          <w:numId w:val="7"/>
        </w:numPr>
      </w:pPr>
      <w:r>
        <w:t>Комментарий к Кодексу законов о труде Российской Федерации под редакцией акад. К.Н.Гусова. М., 1997</w:t>
      </w:r>
    </w:p>
    <w:p w:rsidR="00C30FF2" w:rsidRDefault="00C30FF2">
      <w:pPr>
        <w:pStyle w:val="30"/>
        <w:numPr>
          <w:ilvl w:val="0"/>
          <w:numId w:val="7"/>
        </w:numPr>
        <w:tabs>
          <w:tab w:val="clear" w:pos="360"/>
          <w:tab w:val="clear" w:pos="756"/>
          <w:tab w:val="left" w:pos="720"/>
        </w:tabs>
      </w:pPr>
      <w:r>
        <w:t xml:space="preserve"> Материальная ответственность рабочих и служащих. Е.С.Белинский, Юр. лит., М., 1977 г.</w:t>
      </w:r>
    </w:p>
    <w:p w:rsidR="00C30FF2" w:rsidRDefault="00C30FF2">
      <w:pPr>
        <w:pStyle w:val="30"/>
        <w:numPr>
          <w:ilvl w:val="0"/>
          <w:numId w:val="7"/>
        </w:numPr>
        <w:tabs>
          <w:tab w:val="clear" w:pos="360"/>
          <w:tab w:val="clear" w:pos="756"/>
          <w:tab w:val="left" w:pos="720"/>
        </w:tabs>
      </w:pPr>
      <w:r>
        <w:t>Постановление Госкомтруда СССР и Секретариата ВЦСПС “Об утверждении перечня должностей и работ, замещаемых или выполняемых работниками, с которыми предприятием, учреждением, организацией могут заключаться письменные договоры о полной материальной ответственности за не обеспечение сохранности ценностей, переданных им для хранения, обработки, продажи (отпуска), перевозки или применения в процессе производства, а также типового договора о полной индивидуальной материальной ответственности.” от 28.12.77. г. № 447/24 в редакции от 14.09.81.</w:t>
      </w:r>
    </w:p>
    <w:p w:rsidR="00C30FF2" w:rsidRDefault="00C30FF2">
      <w:pPr>
        <w:pStyle w:val="30"/>
        <w:numPr>
          <w:ilvl w:val="0"/>
          <w:numId w:val="7"/>
        </w:numPr>
        <w:tabs>
          <w:tab w:val="clear" w:pos="360"/>
          <w:tab w:val="clear" w:pos="756"/>
          <w:tab w:val="left" w:pos="720"/>
        </w:tabs>
      </w:pPr>
      <w:r>
        <w:t>Постановление Пленума Верховного Суда РФ от 01.03.83. № 1 "О некоторых вопросах применения судами законодательства, регулирующего материальную ответственность работников за ущерб, причиненный предприятию, учреждению, организации" (с изм. и доп. от 27 июля, 20 декабря 1983 г., от 16 декабря 1986 г., 21 апреля 1987 г., в ред. от 21 декабря 1993 г., с изм. и доп. от 25 октября 1996 г.)</w:t>
      </w:r>
    </w:p>
    <w:p w:rsidR="00C30FF2" w:rsidRDefault="00C30FF2">
      <w:pPr>
        <w:pStyle w:val="30"/>
        <w:numPr>
          <w:ilvl w:val="0"/>
          <w:numId w:val="7"/>
        </w:numPr>
        <w:tabs>
          <w:tab w:val="clear" w:pos="360"/>
          <w:tab w:val="clear" w:pos="756"/>
          <w:tab w:val="left" w:pos="720"/>
        </w:tabs>
      </w:pPr>
      <w:r>
        <w:t>Трудовое законодательство в вопросах и ответах. Учебно-практическое пособие. Н.О.Степанчикова, Брандес, М., 1996 г.</w:t>
      </w:r>
    </w:p>
    <w:p w:rsidR="00C30FF2" w:rsidRDefault="00C30FF2">
      <w:pPr>
        <w:pStyle w:val="30"/>
        <w:numPr>
          <w:ilvl w:val="0"/>
          <w:numId w:val="7"/>
        </w:numPr>
        <w:tabs>
          <w:tab w:val="clear" w:pos="360"/>
          <w:tab w:val="clear" w:pos="756"/>
          <w:tab w:val="left" w:pos="720"/>
        </w:tabs>
      </w:pPr>
      <w:r>
        <w:t>Трудовое право России. Учебник для ВУЗов. Коллектив авторов: В.В.Глазырин, Р.З.Лившиц, А.Ф.Нуртдинова и др. НОРМА – ИНФРА</w:t>
      </w:r>
      <w:r>
        <w:rPr>
          <w:rFonts w:ascii="Symbol" w:hAnsi="Symbol"/>
          <w:sz w:val="20"/>
        </w:rPr>
        <w:t></w:t>
      </w:r>
      <w:r>
        <w:rPr>
          <w:rFonts w:ascii="Symbol" w:hAnsi="Symbol"/>
          <w:sz w:val="20"/>
        </w:rPr>
        <w:t></w:t>
      </w:r>
      <w:r>
        <w:t>М., 1998 г.</w:t>
      </w:r>
    </w:p>
    <w:p w:rsidR="00C30FF2" w:rsidRDefault="00C30FF2">
      <w:pPr>
        <w:pStyle w:val="30"/>
        <w:numPr>
          <w:ilvl w:val="0"/>
          <w:numId w:val="7"/>
        </w:numPr>
        <w:tabs>
          <w:tab w:val="clear" w:pos="360"/>
          <w:tab w:val="clear" w:pos="756"/>
          <w:tab w:val="left" w:pos="720"/>
        </w:tabs>
      </w:pPr>
      <w:r>
        <w:t>Трудовое право России. Учебник. К.Н.Гусов, В.Н.Толкунова. Юрист, М., 1999 г.</w:t>
      </w:r>
    </w:p>
    <w:p w:rsidR="00C30FF2" w:rsidRDefault="00C30FF2">
      <w:pPr>
        <w:pStyle w:val="30"/>
        <w:numPr>
          <w:ilvl w:val="0"/>
          <w:numId w:val="7"/>
        </w:numPr>
        <w:tabs>
          <w:tab w:val="clear" w:pos="360"/>
          <w:tab w:val="clear" w:pos="756"/>
          <w:tab w:val="left" w:pos="720"/>
        </w:tabs>
      </w:pPr>
      <w:r>
        <w:t>Трудовое право. Вопросы и ответы. Е.Н.Голенко, В.И.Ковалёв. Юриспруденция, М., 2000.</w:t>
      </w:r>
    </w:p>
    <w:p w:rsidR="00C30FF2" w:rsidRDefault="00C30FF2">
      <w:pPr>
        <w:pStyle w:val="30"/>
        <w:numPr>
          <w:ilvl w:val="0"/>
          <w:numId w:val="7"/>
        </w:numPr>
      </w:pPr>
      <w:r>
        <w:t>Указ Президиума ВС СССР от 13 июля 1976 г. № 4204-</w:t>
      </w:r>
      <w:r>
        <w:rPr>
          <w:lang w:val="en-US"/>
        </w:rPr>
        <w:t>IX</w:t>
      </w:r>
      <w:r>
        <w:t xml:space="preserve"> “Об утверждении Положения о материальной ответственности рабочих и служащих за ущерб, причинённый предприятию, учреждению, организации” с изм. От 26.01.83., 16.11.83., 23.05.86.</w:t>
      </w:r>
      <w:bookmarkStart w:id="0" w:name="_GoBack"/>
      <w:bookmarkEnd w:id="0"/>
    </w:p>
    <w:sectPr w:rsidR="00C30FF2">
      <w:headerReference w:type="even" r:id="rId7"/>
      <w:head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FF2" w:rsidRDefault="00C30FF2">
      <w:r>
        <w:separator/>
      </w:r>
    </w:p>
  </w:endnote>
  <w:endnote w:type="continuationSeparator" w:id="0">
    <w:p w:rsidR="00C30FF2" w:rsidRDefault="00C3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uturaOrto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FF2" w:rsidRDefault="00C30FF2">
      <w:r>
        <w:separator/>
      </w:r>
    </w:p>
  </w:footnote>
  <w:footnote w:type="continuationSeparator" w:id="0">
    <w:p w:rsidR="00C30FF2" w:rsidRDefault="00C30FF2">
      <w:r>
        <w:continuationSeparator/>
      </w:r>
    </w:p>
  </w:footnote>
  <w:footnote w:id="1">
    <w:p w:rsidR="00C30FF2" w:rsidRDefault="00C30FF2">
      <w:pPr>
        <w:pStyle w:val="a4"/>
      </w:pPr>
      <w:r>
        <w:rPr>
          <w:rStyle w:val="a5"/>
        </w:rPr>
        <w:footnoteRef/>
      </w:r>
      <w:r>
        <w:t xml:space="preserve"> Комментарий к КЗоТ под редакцией акад. К.Н.Гусова. М., 1997. С.242.</w:t>
      </w:r>
    </w:p>
  </w:footnote>
  <w:footnote w:id="2">
    <w:p w:rsidR="00C30FF2" w:rsidRDefault="00C30FF2">
      <w:pPr>
        <w:pStyle w:val="a4"/>
      </w:pPr>
      <w:r>
        <w:rPr>
          <w:rStyle w:val="a5"/>
        </w:rPr>
        <w:footnoteRef/>
      </w:r>
      <w:r>
        <w:t xml:space="preserve"> См. там же.</w:t>
      </w:r>
    </w:p>
  </w:footnote>
  <w:footnote w:id="3">
    <w:p w:rsidR="00C30FF2" w:rsidRDefault="00C30FF2">
      <w:pPr>
        <w:pStyle w:val="a4"/>
      </w:pPr>
      <w:r>
        <w:rPr>
          <w:rStyle w:val="a5"/>
        </w:rPr>
        <w:footnoteRef/>
      </w:r>
      <w:r>
        <w:t xml:space="preserve"> п.48 постановления Пленума Верховного Суда РФ от 22 декабря 1992г.</w:t>
      </w:r>
    </w:p>
  </w:footnote>
  <w:footnote w:id="4">
    <w:p w:rsidR="00C30FF2" w:rsidRDefault="00C30FF2">
      <w:pPr>
        <w:pStyle w:val="a4"/>
      </w:pPr>
      <w:r>
        <w:rPr>
          <w:rStyle w:val="a5"/>
        </w:rPr>
        <w:footnoteRef/>
      </w:r>
      <w:r>
        <w:t xml:space="preserve"> См. ФЗ от 10.12.97. в редакции от 08.01.98. № 3-ФЗ “О наркотических средствах и психотропных веществах”; ФЗ от 04.03.98. в редакции от 26.03.98. № 41-ФЗ “О драгоценных металлах и драгоценных камнях”.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FF2" w:rsidRDefault="00C30FF2">
    <w:pPr>
      <w:pStyle w:val="a7"/>
      <w:framePr w:wrap="around" w:vAnchor="text" w:hAnchor="margin" w:xAlign="center" w:y="1"/>
      <w:rPr>
        <w:rStyle w:val="a8"/>
      </w:rPr>
    </w:pPr>
  </w:p>
  <w:p w:rsidR="00C30FF2" w:rsidRDefault="00C30FF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FF2" w:rsidRDefault="0097028B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C30FF2" w:rsidRDefault="00C30F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227A7"/>
    <w:multiLevelType w:val="hybridMultilevel"/>
    <w:tmpl w:val="DAC0912A"/>
    <w:lvl w:ilvl="0" w:tplc="41861A5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10FF2795"/>
    <w:multiLevelType w:val="hybridMultilevel"/>
    <w:tmpl w:val="45B47B2C"/>
    <w:lvl w:ilvl="0" w:tplc="47B421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D4B5E1D"/>
    <w:multiLevelType w:val="hybridMultilevel"/>
    <w:tmpl w:val="72C46B9E"/>
    <w:lvl w:ilvl="0" w:tplc="5C96796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40B75EB0"/>
    <w:multiLevelType w:val="hybridMultilevel"/>
    <w:tmpl w:val="61D46B50"/>
    <w:lvl w:ilvl="0" w:tplc="60004C3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1BE3AA1"/>
    <w:multiLevelType w:val="hybridMultilevel"/>
    <w:tmpl w:val="CD3AC856"/>
    <w:lvl w:ilvl="0" w:tplc="381AA1F6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453094"/>
    <w:multiLevelType w:val="hybridMultilevel"/>
    <w:tmpl w:val="F324710A"/>
    <w:lvl w:ilvl="0" w:tplc="436016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D975EF7"/>
    <w:multiLevelType w:val="hybridMultilevel"/>
    <w:tmpl w:val="4686D5F4"/>
    <w:lvl w:ilvl="0" w:tplc="BECC43D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28B"/>
    <w:rsid w:val="00041ADC"/>
    <w:rsid w:val="0097028B"/>
    <w:rsid w:val="00C30FF2"/>
    <w:rsid w:val="00E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E70AA-1767-4C10-BC82-A1E9880C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spacing w:val="4"/>
      <w:sz w:val="28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semiHidden/>
    <w:rPr>
      <w:sz w:val="28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ind w:firstLine="485"/>
      <w:jc w:val="both"/>
    </w:pPr>
    <w:rPr>
      <w:rFonts w:ascii="a_FuturaOrto" w:hAnsi="a_FuturaOrto"/>
      <w:i/>
      <w:iCs/>
      <w:color w:val="339966"/>
    </w:rPr>
  </w:style>
  <w:style w:type="paragraph" w:styleId="3">
    <w:name w:val="Body Text Indent 3"/>
    <w:basedOn w:val="a"/>
    <w:semiHidden/>
    <w:pPr>
      <w:autoSpaceDE w:val="0"/>
      <w:autoSpaceDN w:val="0"/>
      <w:adjustRightInd w:val="0"/>
      <w:ind w:firstLine="485"/>
      <w:jc w:val="both"/>
    </w:pPr>
    <w:rPr>
      <w:rFonts w:ascii="a_FuturaOrto" w:hAnsi="a_FuturaOrto"/>
      <w:i/>
      <w:iCs/>
      <w:sz w:val="28"/>
    </w:rPr>
  </w:style>
  <w:style w:type="paragraph" w:styleId="20">
    <w:name w:val="Body Text 2"/>
    <w:basedOn w:val="a"/>
    <w:semiHidden/>
    <w:pPr>
      <w:autoSpaceDE w:val="0"/>
      <w:autoSpaceDN w:val="0"/>
      <w:adjustRightInd w:val="0"/>
      <w:jc w:val="both"/>
    </w:pPr>
    <w:rPr>
      <w:i/>
      <w:iCs/>
      <w:sz w:val="28"/>
    </w:rPr>
  </w:style>
  <w:style w:type="paragraph" w:styleId="30">
    <w:name w:val="Body Text 3"/>
    <w:basedOn w:val="a"/>
    <w:semiHidden/>
    <w:pPr>
      <w:tabs>
        <w:tab w:val="left" w:pos="360"/>
      </w:tabs>
      <w:autoSpaceDE w:val="0"/>
      <w:autoSpaceDN w:val="0"/>
      <w:adjustRightInd w:val="0"/>
      <w:jc w:val="both"/>
    </w:pPr>
    <w:rPr>
      <w:sz w:val="28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4666</Words>
  <Characters>26599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Согласно ст</vt:lpstr>
    </vt:vector>
  </TitlesOfParts>
  <Company>Private</Company>
  <LinksUpToDate>false</LinksUpToDate>
  <CharactersWithSpaces>31203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Согласно ст</dc:title>
  <dc:subject/>
  <dc:creator>Paul</dc:creator>
  <cp:keywords/>
  <dc:description/>
  <cp:lastModifiedBy>admin</cp:lastModifiedBy>
  <cp:revision>2</cp:revision>
  <cp:lastPrinted>2001-01-14T17:44:00Z</cp:lastPrinted>
  <dcterms:created xsi:type="dcterms:W3CDTF">2014-02-10T16:11:00Z</dcterms:created>
  <dcterms:modified xsi:type="dcterms:W3CDTF">2014-02-10T16:11:00Z</dcterms:modified>
</cp:coreProperties>
</file>