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E3F" w:rsidRDefault="009C6E3F" w:rsidP="009B2896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7E630D" w:rsidRPr="007E31CE" w:rsidRDefault="00BF2087" w:rsidP="009B2896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7E31CE">
        <w:rPr>
          <w:rFonts w:ascii="Times New Roman" w:hAnsi="Times New Roman"/>
          <w:b/>
          <w:sz w:val="32"/>
          <w:szCs w:val="32"/>
        </w:rPr>
        <w:t>Содержание</w:t>
      </w:r>
    </w:p>
    <w:p w:rsidR="00FA1004" w:rsidRPr="007E31CE" w:rsidRDefault="007E630D" w:rsidP="00FA1004">
      <w:pPr>
        <w:pStyle w:val="11"/>
        <w:rPr>
          <w:rFonts w:ascii="Times New Roman" w:hAnsi="Times New Roman"/>
          <w:color w:val="F3D8AF"/>
          <w:sz w:val="32"/>
          <w:szCs w:val="32"/>
        </w:rPr>
      </w:pPr>
      <w:r w:rsidRPr="007E31CE">
        <w:rPr>
          <w:sz w:val="32"/>
          <w:szCs w:val="32"/>
        </w:rPr>
        <w:fldChar w:fldCharType="begin"/>
      </w:r>
      <w:r w:rsidRPr="007E31CE">
        <w:rPr>
          <w:sz w:val="32"/>
          <w:szCs w:val="32"/>
        </w:rPr>
        <w:instrText xml:space="preserve"> TOC \o "1-3" \h \z \u </w:instrText>
      </w:r>
      <w:r w:rsidRPr="007E31CE">
        <w:rPr>
          <w:sz w:val="32"/>
          <w:szCs w:val="32"/>
        </w:rPr>
        <w:fldChar w:fldCharType="separate"/>
      </w:r>
    </w:p>
    <w:p w:rsidR="00FA1004" w:rsidRPr="007E31CE" w:rsidRDefault="00FA1004" w:rsidP="00FA1004">
      <w:pPr>
        <w:pStyle w:val="11"/>
        <w:rPr>
          <w:rFonts w:ascii="Times New Roman" w:hAnsi="Times New Roman"/>
          <w:noProof/>
          <w:color w:val="000000"/>
          <w:sz w:val="32"/>
          <w:szCs w:val="32"/>
        </w:rPr>
      </w:pPr>
      <w:r w:rsidRPr="007E31CE">
        <w:rPr>
          <w:rFonts w:ascii="Times New Roman" w:hAnsi="Times New Roman"/>
          <w:color w:val="000000"/>
          <w:sz w:val="32"/>
          <w:szCs w:val="32"/>
        </w:rPr>
        <w:fldChar w:fldCharType="begin"/>
      </w:r>
      <w:r w:rsidRPr="007E31CE">
        <w:rPr>
          <w:rFonts w:ascii="Times New Roman" w:hAnsi="Times New Roman"/>
          <w:color w:val="000000"/>
          <w:sz w:val="32"/>
          <w:szCs w:val="32"/>
        </w:rPr>
        <w:instrText xml:space="preserve"> TOC \o "1-3" \h \z \u </w:instrText>
      </w:r>
      <w:r w:rsidRPr="007E31CE">
        <w:rPr>
          <w:rFonts w:ascii="Times New Roman" w:hAnsi="Times New Roman"/>
          <w:color w:val="000000"/>
          <w:sz w:val="32"/>
          <w:szCs w:val="32"/>
        </w:rPr>
        <w:fldChar w:fldCharType="separate"/>
      </w:r>
      <w:hyperlink w:anchor="_Toc292214549" w:history="1">
        <w:r w:rsidRPr="007E31CE">
          <w:rPr>
            <w:rStyle w:val="a5"/>
            <w:rFonts w:ascii="Times New Roman" w:hAnsi="Times New Roman"/>
            <w:noProof/>
            <w:color w:val="000000"/>
            <w:sz w:val="32"/>
            <w:szCs w:val="32"/>
          </w:rPr>
          <w:t>Введение</w:t>
        </w:r>
        <w:r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tab/>
        </w:r>
        <w:r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fldChar w:fldCharType="begin"/>
        </w:r>
        <w:r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instrText xml:space="preserve"> PAGEREF _Toc292214549 \h </w:instrText>
        </w:r>
        <w:r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</w:r>
        <w:r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fldChar w:fldCharType="separate"/>
        </w:r>
        <w:r w:rsidR="00095C74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t>3</w:t>
        </w:r>
        <w:r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fldChar w:fldCharType="end"/>
        </w:r>
      </w:hyperlink>
    </w:p>
    <w:p w:rsidR="00FA1004" w:rsidRPr="007E31CE" w:rsidRDefault="00777D64" w:rsidP="00FA1004">
      <w:pPr>
        <w:pStyle w:val="11"/>
        <w:rPr>
          <w:rFonts w:ascii="Times New Roman" w:hAnsi="Times New Roman"/>
          <w:noProof/>
          <w:color w:val="000000"/>
          <w:sz w:val="32"/>
          <w:szCs w:val="32"/>
        </w:rPr>
      </w:pPr>
      <w:hyperlink w:anchor="_Toc292214550" w:history="1">
        <w:r w:rsidR="00FA1004" w:rsidRPr="007E31CE">
          <w:rPr>
            <w:rStyle w:val="a5"/>
            <w:rFonts w:ascii="Times New Roman" w:hAnsi="Times New Roman"/>
            <w:noProof/>
            <w:color w:val="000000"/>
            <w:sz w:val="32"/>
            <w:szCs w:val="32"/>
          </w:rPr>
          <w:t>1. Исходные данные</w:t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tab/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fldChar w:fldCharType="begin"/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instrText xml:space="preserve"> PAGEREF _Toc292214550 \h </w:instrText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fldChar w:fldCharType="separate"/>
        </w:r>
        <w:r w:rsidR="00095C74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t>5</w:t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fldChar w:fldCharType="end"/>
        </w:r>
      </w:hyperlink>
    </w:p>
    <w:p w:rsidR="00FA1004" w:rsidRPr="007E31CE" w:rsidRDefault="00777D64" w:rsidP="00FA1004">
      <w:pPr>
        <w:pStyle w:val="11"/>
        <w:rPr>
          <w:rFonts w:ascii="Times New Roman" w:hAnsi="Times New Roman"/>
          <w:noProof/>
          <w:color w:val="000000"/>
          <w:sz w:val="32"/>
          <w:szCs w:val="32"/>
        </w:rPr>
      </w:pPr>
      <w:hyperlink w:anchor="_Toc292214551" w:history="1">
        <w:r w:rsidR="00FA1004" w:rsidRPr="007E31CE">
          <w:rPr>
            <w:rStyle w:val="a5"/>
            <w:rFonts w:ascii="Times New Roman" w:hAnsi="Times New Roman"/>
            <w:noProof/>
            <w:color w:val="000000"/>
            <w:sz w:val="32"/>
            <w:szCs w:val="32"/>
          </w:rPr>
          <w:t>2. Определение технико-экономических показателей работы автобусов  на городских маршрутах</w:t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tab/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fldChar w:fldCharType="begin"/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instrText xml:space="preserve"> PAGEREF _Toc292214551 \h </w:instrText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fldChar w:fldCharType="separate"/>
        </w:r>
        <w:r w:rsidR="00095C74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t>7</w:t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fldChar w:fldCharType="end"/>
        </w:r>
      </w:hyperlink>
    </w:p>
    <w:p w:rsidR="00FA1004" w:rsidRPr="007E31CE" w:rsidRDefault="00777D64" w:rsidP="00FA1004">
      <w:pPr>
        <w:pStyle w:val="11"/>
        <w:rPr>
          <w:rFonts w:ascii="Times New Roman" w:hAnsi="Times New Roman"/>
          <w:noProof/>
          <w:color w:val="000000"/>
          <w:sz w:val="32"/>
          <w:szCs w:val="32"/>
        </w:rPr>
      </w:pPr>
      <w:hyperlink w:anchor="_Toc292214559" w:history="1">
        <w:r w:rsidR="00FA1004" w:rsidRPr="007E31CE">
          <w:rPr>
            <w:rStyle w:val="a5"/>
            <w:rFonts w:ascii="Times New Roman" w:hAnsi="Times New Roman"/>
            <w:noProof/>
            <w:color w:val="000000"/>
            <w:sz w:val="32"/>
            <w:szCs w:val="32"/>
          </w:rPr>
          <w:t>3. Требования к водителям и организация их труда</w:t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tab/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fldChar w:fldCharType="begin"/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instrText xml:space="preserve"> PAGEREF _Toc292214559 \h </w:instrText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fldChar w:fldCharType="separate"/>
        </w:r>
        <w:r w:rsidR="00095C74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t>14</w:t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fldChar w:fldCharType="end"/>
        </w:r>
      </w:hyperlink>
    </w:p>
    <w:p w:rsidR="00FA1004" w:rsidRPr="007E31CE" w:rsidRDefault="00777D64" w:rsidP="00FA1004">
      <w:pPr>
        <w:pStyle w:val="11"/>
        <w:rPr>
          <w:rFonts w:ascii="Times New Roman" w:hAnsi="Times New Roman"/>
          <w:noProof/>
          <w:color w:val="000000"/>
          <w:sz w:val="32"/>
          <w:szCs w:val="32"/>
        </w:rPr>
      </w:pPr>
      <w:hyperlink w:anchor="_Toc292214560" w:history="1">
        <w:r w:rsidR="00FA1004" w:rsidRPr="007E31CE">
          <w:rPr>
            <w:rStyle w:val="a5"/>
            <w:rFonts w:ascii="Times New Roman" w:hAnsi="Times New Roman"/>
            <w:noProof/>
            <w:color w:val="000000"/>
            <w:sz w:val="32"/>
            <w:szCs w:val="32"/>
          </w:rPr>
          <w:t>Список использованных источников</w:t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tab/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fldChar w:fldCharType="begin"/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instrText xml:space="preserve"> PAGEREF _Toc292214560 \h </w:instrText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fldChar w:fldCharType="separate"/>
        </w:r>
        <w:r w:rsidR="00095C74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t>17</w:t>
        </w:r>
        <w:r w:rsidR="00FA1004" w:rsidRPr="007E31CE">
          <w:rPr>
            <w:rFonts w:ascii="Times New Roman" w:hAnsi="Times New Roman"/>
            <w:noProof/>
            <w:webHidden/>
            <w:color w:val="000000"/>
            <w:sz w:val="32"/>
            <w:szCs w:val="32"/>
          </w:rPr>
          <w:fldChar w:fldCharType="end"/>
        </w:r>
      </w:hyperlink>
    </w:p>
    <w:p w:rsidR="00FA1004" w:rsidRPr="007E31CE" w:rsidRDefault="00FA1004" w:rsidP="00FA1004">
      <w:pPr>
        <w:spacing w:after="0" w:line="360" w:lineRule="auto"/>
        <w:jc w:val="both"/>
        <w:rPr>
          <w:color w:val="000000"/>
          <w:sz w:val="32"/>
          <w:szCs w:val="32"/>
        </w:rPr>
      </w:pPr>
      <w:r w:rsidRPr="007E31CE">
        <w:rPr>
          <w:rFonts w:ascii="Times New Roman" w:hAnsi="Times New Roman"/>
          <w:color w:val="000000"/>
          <w:sz w:val="32"/>
          <w:szCs w:val="32"/>
        </w:rPr>
        <w:fldChar w:fldCharType="end"/>
      </w:r>
    </w:p>
    <w:p w:rsidR="00FA1004" w:rsidRPr="007E31CE" w:rsidRDefault="00FA1004" w:rsidP="00FA1004">
      <w:pPr>
        <w:pStyle w:val="11"/>
        <w:rPr>
          <w:rFonts w:ascii="Times New Roman" w:hAnsi="Times New Roman"/>
          <w:sz w:val="32"/>
          <w:szCs w:val="32"/>
        </w:rPr>
      </w:pPr>
    </w:p>
    <w:p w:rsidR="00D5789E" w:rsidRPr="007E31CE" w:rsidRDefault="00D5789E" w:rsidP="00D5789E">
      <w:pPr>
        <w:spacing w:after="0" w:line="480" w:lineRule="auto"/>
        <w:jc w:val="both"/>
        <w:rPr>
          <w:rFonts w:ascii="Times New Roman" w:hAnsi="Times New Roman"/>
          <w:sz w:val="32"/>
          <w:szCs w:val="32"/>
        </w:rPr>
      </w:pPr>
    </w:p>
    <w:p w:rsidR="007E630D" w:rsidRPr="007E31CE" w:rsidRDefault="007E630D" w:rsidP="00B710A4">
      <w:pPr>
        <w:pStyle w:val="11"/>
        <w:rPr>
          <w:noProof/>
          <w:sz w:val="32"/>
          <w:szCs w:val="32"/>
        </w:rPr>
      </w:pPr>
    </w:p>
    <w:p w:rsidR="007E630D" w:rsidRPr="007E31CE" w:rsidRDefault="007E630D" w:rsidP="009B2896">
      <w:pPr>
        <w:spacing w:after="0" w:line="360" w:lineRule="auto"/>
        <w:jc w:val="both"/>
        <w:rPr>
          <w:sz w:val="32"/>
          <w:szCs w:val="32"/>
        </w:rPr>
      </w:pPr>
      <w:r w:rsidRPr="007E31CE">
        <w:rPr>
          <w:rFonts w:ascii="Times New Roman" w:hAnsi="Times New Roman"/>
          <w:sz w:val="32"/>
          <w:szCs w:val="32"/>
        </w:rPr>
        <w:fldChar w:fldCharType="end"/>
      </w:r>
    </w:p>
    <w:p w:rsidR="007E630D" w:rsidRPr="007E31CE" w:rsidRDefault="007E630D" w:rsidP="00BF2087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9F7759" w:rsidRPr="007E31CE" w:rsidRDefault="009F7759" w:rsidP="00BF2087">
      <w:pPr>
        <w:spacing w:after="0" w:line="360" w:lineRule="auto"/>
        <w:ind w:firstLine="709"/>
        <w:rPr>
          <w:rFonts w:ascii="Times New Roman" w:hAnsi="Times New Roman"/>
          <w:sz w:val="32"/>
          <w:szCs w:val="32"/>
        </w:rPr>
      </w:pPr>
    </w:p>
    <w:p w:rsidR="009F7759" w:rsidRPr="007E31CE" w:rsidRDefault="009F7759" w:rsidP="00BF2087">
      <w:pPr>
        <w:spacing w:after="0" w:line="360" w:lineRule="auto"/>
        <w:ind w:firstLine="709"/>
        <w:rPr>
          <w:rFonts w:ascii="Times New Roman" w:hAnsi="Times New Roman"/>
          <w:sz w:val="32"/>
          <w:szCs w:val="32"/>
        </w:rPr>
      </w:pPr>
    </w:p>
    <w:p w:rsidR="009F7759" w:rsidRPr="007E31CE" w:rsidRDefault="009F7759" w:rsidP="00BF2087">
      <w:pPr>
        <w:spacing w:after="0" w:line="360" w:lineRule="auto"/>
        <w:ind w:firstLine="709"/>
        <w:rPr>
          <w:rFonts w:ascii="Times New Roman" w:hAnsi="Times New Roman"/>
          <w:sz w:val="32"/>
          <w:szCs w:val="32"/>
        </w:rPr>
      </w:pPr>
    </w:p>
    <w:p w:rsidR="009F7759" w:rsidRPr="007E31CE" w:rsidRDefault="009F7759" w:rsidP="00BF2087">
      <w:pPr>
        <w:spacing w:after="0" w:line="360" w:lineRule="auto"/>
        <w:ind w:firstLine="709"/>
        <w:rPr>
          <w:rFonts w:ascii="Times New Roman" w:hAnsi="Times New Roman"/>
          <w:sz w:val="32"/>
          <w:szCs w:val="32"/>
        </w:rPr>
      </w:pPr>
    </w:p>
    <w:p w:rsidR="00F2432C" w:rsidRPr="007E31CE" w:rsidRDefault="00F2432C" w:rsidP="00D5789E">
      <w:pPr>
        <w:pStyle w:val="1"/>
        <w:jc w:val="center"/>
        <w:rPr>
          <w:rFonts w:ascii="Times New Roman" w:hAnsi="Times New Roman"/>
        </w:rPr>
      </w:pPr>
      <w:r w:rsidRPr="007E31CE">
        <w:rPr>
          <w:rFonts w:ascii="Times New Roman" w:hAnsi="Times New Roman"/>
        </w:rPr>
        <w:br w:type="page"/>
      </w:r>
      <w:bookmarkStart w:id="0" w:name="_Toc292214494"/>
      <w:bookmarkStart w:id="1" w:name="_Toc292214549"/>
      <w:r w:rsidRPr="007E31CE">
        <w:rPr>
          <w:rFonts w:ascii="Times New Roman" w:hAnsi="Times New Roman"/>
        </w:rPr>
        <w:t>Введение</w:t>
      </w:r>
      <w:bookmarkEnd w:id="0"/>
      <w:bookmarkEnd w:id="1"/>
    </w:p>
    <w:p w:rsidR="00F2432C" w:rsidRPr="007E31CE" w:rsidRDefault="00F2432C" w:rsidP="00F2432C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F2432C" w:rsidRPr="007E31CE" w:rsidRDefault="00F2432C" w:rsidP="00F2432C">
      <w:pPr>
        <w:pStyle w:val="aa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7E31CE">
        <w:rPr>
          <w:sz w:val="32"/>
          <w:szCs w:val="32"/>
        </w:rPr>
        <w:t>Транспорт - одна из ключевых отраслей народного хозяйства. В современных условиях дальнейшее развитие экономики немыслимо без хорошо налаженного транспортного обеспечения. От его чёткости и надёжности во многом зависят трудовой ритм предприятий промышленности, строительства и сельского хозяйства, настроения людей, их работоспособность.</w:t>
      </w:r>
      <w:r w:rsidR="00A81C83" w:rsidRPr="007E31CE">
        <w:rPr>
          <w:sz w:val="32"/>
          <w:szCs w:val="32"/>
        </w:rPr>
        <w:t xml:space="preserve"> </w:t>
      </w:r>
      <w:r w:rsidRPr="007E31CE">
        <w:rPr>
          <w:sz w:val="32"/>
          <w:szCs w:val="32"/>
        </w:rPr>
        <w:t xml:space="preserve">В настоящее время транспорт работает в условиях, когда наметилась тенденция стабилизации реального сектора экономики и доходов населения. Пассажирский транспорт является одной из значимых отраслей хозяйства. При отсутствии у многих граждан личных транспортных средств проблема своевременного и качественного удовлетворения спроса на перевозки перерастает из чисто транспортной в социальную, определяющую отношение населения не только к качеству оказываемых транспортных услуг, но и в целом к тем процессам, которые происходят в регионах и в стране. </w:t>
      </w:r>
    </w:p>
    <w:p w:rsidR="007E31CE" w:rsidRPr="007E31CE" w:rsidRDefault="00F2432C" w:rsidP="00A81C83">
      <w:pPr>
        <w:pStyle w:val="aa"/>
        <w:spacing w:before="0" w:beforeAutospacing="0" w:after="0" w:afterAutospacing="0" w:line="360" w:lineRule="auto"/>
        <w:ind w:firstLine="709"/>
        <w:jc w:val="both"/>
        <w:rPr>
          <w:sz w:val="32"/>
          <w:szCs w:val="32"/>
          <w:lang w:val="en-US"/>
        </w:rPr>
      </w:pPr>
      <w:r w:rsidRPr="007E31CE">
        <w:rPr>
          <w:sz w:val="32"/>
          <w:szCs w:val="32"/>
        </w:rPr>
        <w:t>Перевозки пассажирским транспортом являются перспективным направлением в обслуживании пассажиров, так как на первое место начинает выходить фактор удобства и скорости доставки, а это и является основными достоинствами данного вида услуг.</w:t>
      </w:r>
      <w:r w:rsidR="00A81C83" w:rsidRPr="007E31CE">
        <w:rPr>
          <w:sz w:val="32"/>
          <w:szCs w:val="32"/>
        </w:rPr>
        <w:t xml:space="preserve"> </w:t>
      </w:r>
    </w:p>
    <w:p w:rsidR="007E31CE" w:rsidRPr="007E31CE" w:rsidRDefault="007E31CE" w:rsidP="00A81C83">
      <w:pPr>
        <w:pStyle w:val="aa"/>
        <w:spacing w:before="0" w:beforeAutospacing="0" w:after="0" w:afterAutospacing="0" w:line="360" w:lineRule="auto"/>
        <w:ind w:firstLine="709"/>
        <w:jc w:val="both"/>
        <w:rPr>
          <w:sz w:val="32"/>
          <w:szCs w:val="32"/>
          <w:lang w:val="en-US"/>
        </w:rPr>
      </w:pPr>
    </w:p>
    <w:p w:rsidR="007E31CE" w:rsidRPr="007E31CE" w:rsidRDefault="007E31CE" w:rsidP="00A81C83">
      <w:pPr>
        <w:pStyle w:val="aa"/>
        <w:spacing w:before="0" w:beforeAutospacing="0" w:after="0" w:afterAutospacing="0" w:line="360" w:lineRule="auto"/>
        <w:ind w:firstLine="709"/>
        <w:jc w:val="both"/>
        <w:rPr>
          <w:sz w:val="32"/>
          <w:szCs w:val="32"/>
          <w:lang w:val="en-US"/>
        </w:rPr>
      </w:pPr>
    </w:p>
    <w:p w:rsidR="00A81C83" w:rsidRPr="007E31CE" w:rsidRDefault="00F2432C" w:rsidP="00A81C83">
      <w:pPr>
        <w:pStyle w:val="aa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7E31CE">
        <w:rPr>
          <w:sz w:val="32"/>
          <w:szCs w:val="32"/>
        </w:rPr>
        <w:t xml:space="preserve">Во всех высокоразвитых в техническом отношении странах мира приходится иметь дело с известными трудностями в организации движения пригородного пассажирского транспорта, поскольку обычно темпы роста числа автомобилей намного опережают увеличение площади транспортных магистралей. В этих условиях перед пригородным пассажирским транспортом возникают принципиально новые задачи. Особо важную роль в проблеме пригородного пассажирского транспорта играют вопросы эксплуатации, в том числе организации движения, планирования </w:t>
      </w:r>
      <w:r w:rsidR="00A81C83" w:rsidRPr="007E31CE">
        <w:rPr>
          <w:sz w:val="32"/>
          <w:szCs w:val="32"/>
        </w:rPr>
        <w:t>работы персонала и т. д.</w:t>
      </w:r>
    </w:p>
    <w:p w:rsidR="007E31CE" w:rsidRPr="007E31CE" w:rsidRDefault="007E31CE" w:rsidP="007E31CE">
      <w:pPr>
        <w:pStyle w:val="aa"/>
        <w:spacing w:before="0" w:beforeAutospacing="0" w:after="0" w:afterAutospacing="0" w:line="360" w:lineRule="auto"/>
        <w:outlineLvl w:val="0"/>
        <w:rPr>
          <w:sz w:val="32"/>
          <w:szCs w:val="32"/>
          <w:lang w:val="en-US"/>
        </w:rPr>
      </w:pPr>
      <w:bookmarkStart w:id="2" w:name="_Toc290459165"/>
      <w:bookmarkStart w:id="3" w:name="_Toc290547006"/>
      <w:bookmarkStart w:id="4" w:name="_Toc290547098"/>
      <w:bookmarkStart w:id="5" w:name="_Toc292214495"/>
      <w:bookmarkStart w:id="6" w:name="_Toc292214550"/>
    </w:p>
    <w:p w:rsidR="007E31CE" w:rsidRPr="007E31CE" w:rsidRDefault="007E31CE" w:rsidP="007E31CE">
      <w:pPr>
        <w:pStyle w:val="aa"/>
        <w:spacing w:before="0" w:beforeAutospacing="0" w:after="0" w:afterAutospacing="0" w:line="360" w:lineRule="auto"/>
        <w:outlineLvl w:val="0"/>
        <w:rPr>
          <w:sz w:val="32"/>
          <w:szCs w:val="32"/>
          <w:lang w:val="en-US"/>
        </w:rPr>
      </w:pPr>
    </w:p>
    <w:p w:rsidR="007E31CE" w:rsidRPr="007E31CE" w:rsidRDefault="007E31CE" w:rsidP="007E31CE">
      <w:pPr>
        <w:pStyle w:val="aa"/>
        <w:spacing w:before="0" w:beforeAutospacing="0" w:after="0" w:afterAutospacing="0" w:line="360" w:lineRule="auto"/>
        <w:outlineLvl w:val="0"/>
        <w:rPr>
          <w:sz w:val="32"/>
          <w:szCs w:val="32"/>
          <w:lang w:val="en-US"/>
        </w:rPr>
      </w:pPr>
    </w:p>
    <w:p w:rsidR="007E31CE" w:rsidRPr="007E31CE" w:rsidRDefault="007E31CE" w:rsidP="007E31CE">
      <w:pPr>
        <w:pStyle w:val="aa"/>
        <w:spacing w:before="0" w:beforeAutospacing="0" w:after="0" w:afterAutospacing="0" w:line="360" w:lineRule="auto"/>
        <w:outlineLvl w:val="0"/>
        <w:rPr>
          <w:sz w:val="32"/>
          <w:szCs w:val="32"/>
          <w:lang w:val="en-US"/>
        </w:rPr>
      </w:pPr>
    </w:p>
    <w:p w:rsidR="007E31CE" w:rsidRPr="007E31CE" w:rsidRDefault="007E31CE" w:rsidP="007E31CE">
      <w:pPr>
        <w:pStyle w:val="aa"/>
        <w:spacing w:before="0" w:beforeAutospacing="0" w:after="0" w:afterAutospacing="0" w:line="360" w:lineRule="auto"/>
        <w:outlineLvl w:val="0"/>
        <w:rPr>
          <w:sz w:val="32"/>
          <w:szCs w:val="32"/>
          <w:lang w:val="en-US"/>
        </w:rPr>
      </w:pPr>
    </w:p>
    <w:p w:rsidR="007E31CE" w:rsidRPr="007E31CE" w:rsidRDefault="007E31CE" w:rsidP="007E31CE">
      <w:pPr>
        <w:pStyle w:val="aa"/>
        <w:spacing w:before="0" w:beforeAutospacing="0" w:after="0" w:afterAutospacing="0" w:line="360" w:lineRule="auto"/>
        <w:outlineLvl w:val="0"/>
        <w:rPr>
          <w:sz w:val="32"/>
          <w:szCs w:val="32"/>
          <w:lang w:val="en-US"/>
        </w:rPr>
      </w:pPr>
    </w:p>
    <w:p w:rsidR="007E31CE" w:rsidRPr="007E31CE" w:rsidRDefault="007E31CE" w:rsidP="007E31CE">
      <w:pPr>
        <w:pStyle w:val="aa"/>
        <w:spacing w:before="0" w:beforeAutospacing="0" w:after="0" w:afterAutospacing="0" w:line="360" w:lineRule="auto"/>
        <w:outlineLvl w:val="0"/>
        <w:rPr>
          <w:sz w:val="32"/>
          <w:szCs w:val="32"/>
          <w:lang w:val="en-US"/>
        </w:rPr>
      </w:pPr>
    </w:p>
    <w:p w:rsidR="007E31CE" w:rsidRPr="007E31CE" w:rsidRDefault="007E31CE" w:rsidP="007E31CE">
      <w:pPr>
        <w:pStyle w:val="aa"/>
        <w:spacing w:before="0" w:beforeAutospacing="0" w:after="0" w:afterAutospacing="0" w:line="360" w:lineRule="auto"/>
        <w:outlineLvl w:val="0"/>
        <w:rPr>
          <w:sz w:val="32"/>
          <w:szCs w:val="32"/>
          <w:lang w:val="en-US"/>
        </w:rPr>
      </w:pPr>
    </w:p>
    <w:p w:rsidR="007E31CE" w:rsidRPr="007E31CE" w:rsidRDefault="007E31CE" w:rsidP="007E31CE">
      <w:pPr>
        <w:pStyle w:val="aa"/>
        <w:spacing w:before="0" w:beforeAutospacing="0" w:after="0" w:afterAutospacing="0" w:line="360" w:lineRule="auto"/>
        <w:outlineLvl w:val="0"/>
        <w:rPr>
          <w:sz w:val="32"/>
          <w:szCs w:val="32"/>
          <w:lang w:val="en-US"/>
        </w:rPr>
      </w:pPr>
    </w:p>
    <w:p w:rsidR="007E31CE" w:rsidRPr="007E31CE" w:rsidRDefault="007E31CE" w:rsidP="007E31CE">
      <w:pPr>
        <w:pStyle w:val="aa"/>
        <w:spacing w:before="0" w:beforeAutospacing="0" w:after="0" w:afterAutospacing="0" w:line="360" w:lineRule="auto"/>
        <w:outlineLvl w:val="0"/>
        <w:rPr>
          <w:sz w:val="32"/>
          <w:szCs w:val="32"/>
          <w:lang w:val="en-US"/>
        </w:rPr>
      </w:pPr>
    </w:p>
    <w:p w:rsidR="007E31CE" w:rsidRPr="007E31CE" w:rsidRDefault="007E31CE" w:rsidP="007E31CE">
      <w:pPr>
        <w:pStyle w:val="aa"/>
        <w:spacing w:before="0" w:beforeAutospacing="0" w:after="0" w:afterAutospacing="0" w:line="360" w:lineRule="auto"/>
        <w:outlineLvl w:val="0"/>
        <w:rPr>
          <w:sz w:val="32"/>
          <w:szCs w:val="32"/>
          <w:lang w:val="en-US"/>
        </w:rPr>
      </w:pPr>
    </w:p>
    <w:p w:rsidR="007E31CE" w:rsidRPr="007E31CE" w:rsidRDefault="007E31CE" w:rsidP="007E31CE">
      <w:pPr>
        <w:pStyle w:val="aa"/>
        <w:spacing w:before="0" w:beforeAutospacing="0" w:after="0" w:afterAutospacing="0" w:line="360" w:lineRule="auto"/>
        <w:outlineLvl w:val="0"/>
        <w:rPr>
          <w:sz w:val="32"/>
          <w:szCs w:val="32"/>
          <w:lang w:val="en-US"/>
        </w:rPr>
      </w:pPr>
    </w:p>
    <w:p w:rsidR="007E31CE" w:rsidRPr="007E31CE" w:rsidRDefault="007E31CE" w:rsidP="007E31CE">
      <w:pPr>
        <w:pStyle w:val="aa"/>
        <w:spacing w:before="0" w:beforeAutospacing="0" w:after="0" w:afterAutospacing="0" w:line="360" w:lineRule="auto"/>
        <w:outlineLvl w:val="0"/>
        <w:rPr>
          <w:sz w:val="32"/>
          <w:szCs w:val="32"/>
          <w:lang w:val="en-US"/>
        </w:rPr>
      </w:pPr>
    </w:p>
    <w:p w:rsidR="007E31CE" w:rsidRPr="007E31CE" w:rsidRDefault="007E31CE" w:rsidP="007E31CE">
      <w:pPr>
        <w:pStyle w:val="aa"/>
        <w:spacing w:before="0" w:beforeAutospacing="0" w:after="0" w:afterAutospacing="0" w:line="360" w:lineRule="auto"/>
        <w:outlineLvl w:val="0"/>
        <w:rPr>
          <w:sz w:val="32"/>
          <w:szCs w:val="32"/>
          <w:lang w:val="en-US"/>
        </w:rPr>
      </w:pPr>
    </w:p>
    <w:p w:rsidR="007E31CE" w:rsidRPr="007E31CE" w:rsidRDefault="007E31CE" w:rsidP="007E31CE">
      <w:pPr>
        <w:pStyle w:val="aa"/>
        <w:spacing w:before="0" w:beforeAutospacing="0" w:after="0" w:afterAutospacing="0" w:line="360" w:lineRule="auto"/>
        <w:outlineLvl w:val="0"/>
        <w:rPr>
          <w:sz w:val="32"/>
          <w:szCs w:val="32"/>
          <w:lang w:val="en-US"/>
        </w:rPr>
      </w:pPr>
    </w:p>
    <w:p w:rsidR="00A22C77" w:rsidRPr="007E31CE" w:rsidRDefault="00BF2087" w:rsidP="007E31CE">
      <w:pPr>
        <w:pStyle w:val="aa"/>
        <w:spacing w:before="0" w:beforeAutospacing="0" w:after="0" w:afterAutospacing="0" w:line="360" w:lineRule="auto"/>
        <w:jc w:val="center"/>
        <w:outlineLvl w:val="0"/>
        <w:rPr>
          <w:b/>
          <w:sz w:val="32"/>
          <w:szCs w:val="32"/>
        </w:rPr>
      </w:pPr>
      <w:r w:rsidRPr="007E31CE">
        <w:rPr>
          <w:b/>
          <w:sz w:val="32"/>
          <w:szCs w:val="32"/>
        </w:rPr>
        <w:t xml:space="preserve">1. </w:t>
      </w:r>
      <w:r w:rsidR="00A22C77" w:rsidRPr="007E31CE">
        <w:rPr>
          <w:b/>
          <w:sz w:val="32"/>
          <w:szCs w:val="32"/>
        </w:rPr>
        <w:t>Исходные данные</w:t>
      </w:r>
      <w:bookmarkEnd w:id="2"/>
      <w:bookmarkEnd w:id="3"/>
      <w:bookmarkEnd w:id="4"/>
      <w:bookmarkEnd w:id="5"/>
      <w:bookmarkEnd w:id="6"/>
    </w:p>
    <w:p w:rsidR="00BF2087" w:rsidRPr="007E31CE" w:rsidRDefault="00BF2087" w:rsidP="00BF2087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BB1CB1" w:rsidRPr="007E31CE" w:rsidRDefault="00BB1CB1" w:rsidP="00BB1CB1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7E31CE">
        <w:rPr>
          <w:rFonts w:ascii="Times New Roman" w:hAnsi="Times New Roman"/>
          <w:sz w:val="32"/>
          <w:szCs w:val="32"/>
        </w:rPr>
        <w:t xml:space="preserve">Исходные данные для проведения расчетов представлены в таблице 1. </w:t>
      </w:r>
    </w:p>
    <w:p w:rsidR="00BB1CB1" w:rsidRPr="007E31CE" w:rsidRDefault="00BB1CB1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</w:rPr>
      </w:pPr>
      <w:r w:rsidRPr="007E31CE">
        <w:rPr>
          <w:rFonts w:ascii="Times New Roman" w:hAnsi="Times New Roman"/>
          <w:b/>
          <w:sz w:val="32"/>
          <w:szCs w:val="32"/>
        </w:rPr>
        <w:t>Таблица 1.</w:t>
      </w:r>
    </w:p>
    <w:p w:rsidR="00BB1CB1" w:rsidRPr="007E31CE" w:rsidRDefault="00BB1CB1" w:rsidP="00BB1CB1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7E31CE">
        <w:rPr>
          <w:rFonts w:ascii="Times New Roman" w:hAnsi="Times New Roman"/>
          <w:b/>
          <w:sz w:val="32"/>
          <w:szCs w:val="32"/>
        </w:rPr>
        <w:t>Исходные данные к работе</w:t>
      </w:r>
    </w:p>
    <w:tbl>
      <w:tblPr>
        <w:tblW w:w="7540" w:type="dxa"/>
        <w:tblInd w:w="91" w:type="dxa"/>
        <w:tblLook w:val="04A0" w:firstRow="1" w:lastRow="0" w:firstColumn="1" w:lastColumn="0" w:noHBand="0" w:noVBand="1"/>
      </w:tblPr>
      <w:tblGrid>
        <w:gridCol w:w="6184"/>
        <w:gridCol w:w="1356"/>
      </w:tblGrid>
      <w:tr w:rsidR="00A22C77" w:rsidRPr="007E31CE" w:rsidTr="00A22C77">
        <w:trPr>
          <w:trHeight w:val="6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Показатели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Вариант 7</w:t>
            </w:r>
          </w:p>
        </w:tc>
      </w:tr>
      <w:tr w:rsidR="00A22C77" w:rsidRPr="007E31CE" w:rsidTr="00A22C77">
        <w:trPr>
          <w:trHeight w:val="600"/>
        </w:trPr>
        <w:tc>
          <w:tcPr>
            <w:tcW w:w="7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Вместимость автобуса, чел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ПАЗ-3205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30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ЛАЗ-695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35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ЛИАЗ-5256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40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ИК-260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60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Коэффициент использования вместимости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0,76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Коэффициент использования пробега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0,85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Время нахождения в наряде за сутки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11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Техничесая скорость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26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Эксплуатационная скорость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36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Длина маршрутной сети, км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50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Время оборота на маршруте, час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1,6</w:t>
            </w:r>
          </w:p>
        </w:tc>
      </w:tr>
      <w:tr w:rsidR="00A22C77" w:rsidRPr="007E31CE" w:rsidTr="00A22C77">
        <w:trPr>
          <w:trHeight w:val="300"/>
        </w:trPr>
        <w:tc>
          <w:tcPr>
            <w:tcW w:w="7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Стоимость автобусов, руб</w:t>
            </w:r>
          </w:p>
        </w:tc>
      </w:tr>
      <w:tr w:rsidR="00A22C77" w:rsidRPr="007E31CE" w:rsidTr="00A22C77">
        <w:trPr>
          <w:trHeight w:val="48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ПАЗ-3205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680000</w:t>
            </w:r>
          </w:p>
        </w:tc>
      </w:tr>
      <w:tr w:rsidR="00A22C77" w:rsidRPr="007E31CE" w:rsidTr="00A22C77">
        <w:trPr>
          <w:trHeight w:val="6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ЛАЗ-695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500000</w:t>
            </w:r>
          </w:p>
        </w:tc>
      </w:tr>
      <w:tr w:rsidR="00A22C77" w:rsidRPr="007E31CE" w:rsidTr="00A22C77">
        <w:trPr>
          <w:trHeight w:val="6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ЛИАЗ-5256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1200000</w:t>
            </w:r>
          </w:p>
        </w:tc>
      </w:tr>
      <w:tr w:rsidR="00A22C77" w:rsidRPr="007E31CE" w:rsidTr="00A22C77">
        <w:trPr>
          <w:trHeight w:val="6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ИК-260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1400000</w:t>
            </w:r>
          </w:p>
        </w:tc>
      </w:tr>
      <w:tr w:rsidR="00A22C77" w:rsidRPr="007E31CE" w:rsidTr="00A22C77">
        <w:trPr>
          <w:trHeight w:val="300"/>
        </w:trPr>
        <w:tc>
          <w:tcPr>
            <w:tcW w:w="7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Переменные расходы на 1 км пробега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ПАЗ-3205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2,0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ЛАЗ-695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2,1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ЛИАЗ-5256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2,5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ИК-260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2,2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Средняя длина поездки, км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25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Число жителей, чел г. Армавира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 </w:t>
            </w:r>
          </w:p>
        </w:tc>
      </w:tr>
      <w:tr w:rsidR="00A22C77" w:rsidRPr="007E31CE" w:rsidTr="00A22C77">
        <w:trPr>
          <w:trHeight w:val="33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2005 г.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180000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2006 г.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190000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2007 г.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200000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2008 г.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210000</w:t>
            </w:r>
          </w:p>
        </w:tc>
      </w:tr>
      <w:tr w:rsidR="00A22C77" w:rsidRPr="007E31CE" w:rsidTr="00A22C7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2009 г.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C77" w:rsidRPr="007E31CE" w:rsidRDefault="00A22C77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230000</w:t>
            </w:r>
          </w:p>
        </w:tc>
      </w:tr>
    </w:tbl>
    <w:p w:rsidR="008E6C4B" w:rsidRPr="007E31CE" w:rsidRDefault="00BF2087" w:rsidP="007E630D">
      <w:pPr>
        <w:pStyle w:val="1"/>
        <w:jc w:val="center"/>
        <w:rPr>
          <w:rFonts w:ascii="Times New Roman" w:hAnsi="Times New Roman"/>
        </w:rPr>
      </w:pPr>
      <w:r w:rsidRPr="007E31CE">
        <w:rPr>
          <w:rFonts w:ascii="Times New Roman" w:hAnsi="Times New Roman"/>
        </w:rPr>
        <w:br w:type="page"/>
      </w:r>
      <w:bookmarkStart w:id="7" w:name="_Toc290547007"/>
      <w:bookmarkStart w:id="8" w:name="_Toc290547099"/>
      <w:bookmarkStart w:id="9" w:name="_Toc292214496"/>
      <w:bookmarkStart w:id="10" w:name="_Toc292214551"/>
      <w:r w:rsidR="009B2896" w:rsidRPr="007E31CE">
        <w:rPr>
          <w:rFonts w:ascii="Times New Roman" w:hAnsi="Times New Roman"/>
        </w:rPr>
        <w:t>2</w:t>
      </w:r>
      <w:r w:rsidR="008E6C4B" w:rsidRPr="007E31CE">
        <w:rPr>
          <w:rFonts w:ascii="Times New Roman" w:hAnsi="Times New Roman"/>
        </w:rPr>
        <w:t>. Определение технико-экономических показателей работы автобусов  на городских маршрутах</w:t>
      </w:r>
      <w:bookmarkEnd w:id="7"/>
      <w:bookmarkEnd w:id="8"/>
      <w:bookmarkEnd w:id="9"/>
      <w:bookmarkEnd w:id="10"/>
    </w:p>
    <w:p w:rsidR="008E6C4B" w:rsidRPr="007E31CE" w:rsidRDefault="008E6C4B" w:rsidP="00BF2087">
      <w:pPr>
        <w:spacing w:after="0" w:line="360" w:lineRule="auto"/>
        <w:ind w:firstLine="709"/>
        <w:rPr>
          <w:rFonts w:ascii="Times New Roman" w:hAnsi="Times New Roman"/>
          <w:sz w:val="32"/>
          <w:szCs w:val="32"/>
        </w:rPr>
      </w:pPr>
    </w:p>
    <w:p w:rsidR="00BF2087" w:rsidRPr="007E31CE" w:rsidRDefault="000C69B3" w:rsidP="00BB1CB1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7E31CE">
        <w:rPr>
          <w:rFonts w:ascii="Times New Roman" w:hAnsi="Times New Roman"/>
          <w:sz w:val="32"/>
          <w:szCs w:val="32"/>
        </w:rPr>
        <w:t>Определим фактическую вместимость</w:t>
      </w:r>
      <w:r w:rsidR="00BB1CB1" w:rsidRPr="007E31CE">
        <w:rPr>
          <w:rFonts w:ascii="Times New Roman" w:hAnsi="Times New Roman"/>
          <w:sz w:val="32"/>
          <w:szCs w:val="32"/>
        </w:rPr>
        <w:t xml:space="preserve"> автобусов. </w:t>
      </w:r>
    </w:p>
    <w:p w:rsidR="00BB1CB1" w:rsidRPr="007E31CE" w:rsidRDefault="00BF2087" w:rsidP="00BB1CB1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7E31CE">
        <w:rPr>
          <w:rFonts w:ascii="Times New Roman" w:hAnsi="Times New Roman"/>
          <w:sz w:val="32"/>
          <w:szCs w:val="32"/>
        </w:rPr>
        <w:t xml:space="preserve">Факт. вместимость </w:t>
      </w:r>
      <w:r w:rsidR="000C69B3" w:rsidRPr="007E31CE">
        <w:rPr>
          <w:rFonts w:ascii="Times New Roman" w:hAnsi="Times New Roman"/>
          <w:sz w:val="32"/>
          <w:szCs w:val="32"/>
        </w:rPr>
        <w:t xml:space="preserve"> = вместимость автобуса * коэффициент использования </w:t>
      </w:r>
      <w:r w:rsidRPr="007E31CE">
        <w:rPr>
          <w:rFonts w:ascii="Times New Roman" w:hAnsi="Times New Roman"/>
          <w:sz w:val="32"/>
          <w:szCs w:val="32"/>
        </w:rPr>
        <w:t>вместимости</w:t>
      </w:r>
      <w:r w:rsidR="00BB1CB1" w:rsidRPr="007E31CE">
        <w:rPr>
          <w:rFonts w:ascii="Times New Roman" w:hAnsi="Times New Roman"/>
          <w:sz w:val="32"/>
          <w:szCs w:val="32"/>
        </w:rPr>
        <w:t xml:space="preserve"> </w:t>
      </w:r>
    </w:p>
    <w:p w:rsidR="00A22C77" w:rsidRPr="007E31CE" w:rsidRDefault="00BB1CB1" w:rsidP="00BB1CB1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7E31CE">
        <w:rPr>
          <w:rFonts w:ascii="Times New Roman" w:hAnsi="Times New Roman"/>
          <w:sz w:val="32"/>
          <w:szCs w:val="32"/>
        </w:rPr>
        <w:t>Результаты расчетов отобразим в таблице 2.</w:t>
      </w:r>
    </w:p>
    <w:p w:rsidR="00BB1CB1" w:rsidRPr="007E31CE" w:rsidRDefault="00BB1CB1" w:rsidP="00BB1CB1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BB1CB1" w:rsidRPr="007E31CE" w:rsidRDefault="00BB1CB1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</w:rPr>
      </w:pPr>
      <w:r w:rsidRPr="007E31CE">
        <w:rPr>
          <w:rFonts w:ascii="Times New Roman" w:hAnsi="Times New Roman"/>
          <w:b/>
          <w:sz w:val="32"/>
          <w:szCs w:val="32"/>
        </w:rPr>
        <w:t>Таблица 2.</w:t>
      </w:r>
    </w:p>
    <w:p w:rsidR="00BB1CB1" w:rsidRPr="007E31CE" w:rsidRDefault="00BB1CB1" w:rsidP="00BB1CB1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7E31CE">
        <w:rPr>
          <w:rFonts w:ascii="Times New Roman" w:hAnsi="Times New Roman"/>
          <w:b/>
          <w:sz w:val="32"/>
          <w:szCs w:val="32"/>
        </w:rPr>
        <w:t>Показатели вместимости для представленный транспортных средств</w:t>
      </w:r>
    </w:p>
    <w:p w:rsidR="00BB1CB1" w:rsidRPr="007E31CE" w:rsidRDefault="00BB1CB1" w:rsidP="00BB1CB1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9656" w:type="dxa"/>
        <w:tblInd w:w="91" w:type="dxa"/>
        <w:tblLook w:val="04A0" w:firstRow="1" w:lastRow="0" w:firstColumn="1" w:lastColumn="0" w:noHBand="0" w:noVBand="1"/>
      </w:tblPr>
      <w:tblGrid>
        <w:gridCol w:w="4840"/>
        <w:gridCol w:w="4816"/>
      </w:tblGrid>
      <w:tr w:rsidR="000C69B3" w:rsidRPr="007E31CE" w:rsidTr="004D03CA">
        <w:trPr>
          <w:trHeight w:val="60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9B3" w:rsidRPr="007E31CE" w:rsidRDefault="000C69B3" w:rsidP="00BB1CB1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Показатель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9B3" w:rsidRPr="007E31CE" w:rsidRDefault="000C69B3" w:rsidP="00BB1CB1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Формула</w:t>
            </w:r>
          </w:p>
        </w:tc>
      </w:tr>
      <w:tr w:rsidR="000C69B3" w:rsidRPr="007E31CE" w:rsidTr="004D03CA">
        <w:trPr>
          <w:trHeight w:val="6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9B3" w:rsidRPr="007E31CE" w:rsidRDefault="000C69B3" w:rsidP="00BF2087">
            <w:pPr>
              <w:spacing w:after="0" w:line="360" w:lineRule="auto"/>
              <w:ind w:firstLine="709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Фактическая вместимость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9B3" w:rsidRPr="007E31CE" w:rsidRDefault="000C69B3" w:rsidP="00BF2087">
            <w:pPr>
              <w:spacing w:after="0" w:line="360" w:lineRule="auto"/>
              <w:ind w:firstLine="709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 </w:t>
            </w:r>
          </w:p>
        </w:tc>
      </w:tr>
      <w:tr w:rsidR="000C69B3" w:rsidRPr="007E31CE" w:rsidTr="004D03CA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9B3" w:rsidRPr="007E31CE" w:rsidRDefault="000C69B3" w:rsidP="00BB1CB1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22,8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9B3" w:rsidRPr="007E31CE" w:rsidRDefault="000C69B3" w:rsidP="00BF2087">
            <w:pPr>
              <w:spacing w:after="0" w:line="360" w:lineRule="auto"/>
              <w:ind w:firstLine="709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вместимость*коэф.вместимости</w:t>
            </w:r>
          </w:p>
        </w:tc>
      </w:tr>
      <w:tr w:rsidR="000C69B3" w:rsidRPr="007E31CE" w:rsidTr="004D03CA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9B3" w:rsidRPr="007E31CE" w:rsidRDefault="000C69B3" w:rsidP="00BB1CB1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26,6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9B3" w:rsidRPr="007E31CE" w:rsidRDefault="000C69B3" w:rsidP="00BF2087">
            <w:pPr>
              <w:spacing w:after="0" w:line="360" w:lineRule="auto"/>
              <w:ind w:firstLine="709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вместимость*коэф.вместимости</w:t>
            </w:r>
          </w:p>
        </w:tc>
      </w:tr>
      <w:tr w:rsidR="000C69B3" w:rsidRPr="007E31CE" w:rsidTr="004D03CA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9B3" w:rsidRPr="007E31CE" w:rsidRDefault="000C69B3" w:rsidP="00BB1CB1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30,4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9B3" w:rsidRPr="007E31CE" w:rsidRDefault="000C69B3" w:rsidP="00BF2087">
            <w:pPr>
              <w:spacing w:after="0" w:line="360" w:lineRule="auto"/>
              <w:ind w:firstLine="709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вместимость*коэф.вместимости</w:t>
            </w:r>
          </w:p>
        </w:tc>
      </w:tr>
      <w:tr w:rsidR="000C69B3" w:rsidRPr="007E31CE" w:rsidTr="004D03CA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9B3" w:rsidRPr="007E31CE" w:rsidRDefault="000C69B3" w:rsidP="00BB1CB1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45,6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9B3" w:rsidRPr="007E31CE" w:rsidRDefault="000C69B3" w:rsidP="00BF2087">
            <w:pPr>
              <w:spacing w:after="0" w:line="360" w:lineRule="auto"/>
              <w:ind w:firstLine="709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вместимость*коэф.вместимости</w:t>
            </w:r>
          </w:p>
        </w:tc>
      </w:tr>
    </w:tbl>
    <w:p w:rsidR="00BF2087" w:rsidRPr="007E31CE" w:rsidRDefault="00BF2087" w:rsidP="00BF2087">
      <w:pPr>
        <w:pStyle w:val="1"/>
        <w:spacing w:before="0" w:after="0" w:line="360" w:lineRule="auto"/>
        <w:ind w:firstLine="709"/>
        <w:rPr>
          <w:rFonts w:ascii="Times New Roman" w:hAnsi="Times New Roman"/>
        </w:rPr>
      </w:pPr>
      <w:bookmarkStart w:id="11" w:name="_Toc290459166"/>
    </w:p>
    <w:p w:rsidR="00C468ED" w:rsidRPr="007E31CE" w:rsidRDefault="00C468ED" w:rsidP="00BF2087">
      <w:pPr>
        <w:pStyle w:val="1"/>
        <w:spacing w:before="0" w:after="0" w:line="360" w:lineRule="auto"/>
        <w:ind w:firstLine="709"/>
        <w:rPr>
          <w:rFonts w:ascii="Times New Roman" w:hAnsi="Times New Roman"/>
        </w:rPr>
      </w:pPr>
      <w:bookmarkStart w:id="12" w:name="_Toc290547008"/>
      <w:bookmarkStart w:id="13" w:name="_Toc290547100"/>
      <w:bookmarkStart w:id="14" w:name="_Toc292214497"/>
      <w:bookmarkStart w:id="15" w:name="_Toc292214552"/>
      <w:r w:rsidRPr="007E31CE">
        <w:rPr>
          <w:rFonts w:ascii="Times New Roman" w:hAnsi="Times New Roman"/>
        </w:rPr>
        <w:t>Определение транспортной подвижности населения</w:t>
      </w:r>
      <w:bookmarkEnd w:id="11"/>
      <w:bookmarkEnd w:id="12"/>
      <w:bookmarkEnd w:id="13"/>
      <w:bookmarkEnd w:id="14"/>
      <w:bookmarkEnd w:id="15"/>
    </w:p>
    <w:p w:rsidR="000C69B3" w:rsidRPr="007E31CE" w:rsidRDefault="000C69B3" w:rsidP="00BF2087">
      <w:pPr>
        <w:spacing w:after="0" w:line="360" w:lineRule="auto"/>
        <w:ind w:firstLine="709"/>
        <w:rPr>
          <w:rFonts w:ascii="Times New Roman" w:hAnsi="Times New Roman"/>
          <w:sz w:val="32"/>
          <w:szCs w:val="32"/>
        </w:rPr>
      </w:pPr>
      <w:r w:rsidRPr="007E31CE">
        <w:rPr>
          <w:rFonts w:ascii="Times New Roman" w:hAnsi="Times New Roman"/>
          <w:sz w:val="32"/>
          <w:szCs w:val="32"/>
        </w:rPr>
        <w:t>Определим средний пробег в день, в год и пассажиропоток для расчета тра</w:t>
      </w:r>
      <w:r w:rsidR="00BB1CB1" w:rsidRPr="007E31CE">
        <w:rPr>
          <w:rFonts w:ascii="Times New Roman" w:hAnsi="Times New Roman"/>
          <w:sz w:val="32"/>
          <w:szCs w:val="32"/>
        </w:rPr>
        <w:t xml:space="preserve">нспортной подвижности населения. Результаты отобразим в таблице 3. </w:t>
      </w:r>
    </w:p>
    <w:p w:rsidR="00BB1CB1" w:rsidRPr="007E31CE" w:rsidRDefault="00BB1CB1" w:rsidP="00BF2087">
      <w:pPr>
        <w:spacing w:after="0" w:line="360" w:lineRule="auto"/>
        <w:ind w:firstLine="709"/>
        <w:rPr>
          <w:rFonts w:ascii="Times New Roman" w:hAnsi="Times New Roman"/>
          <w:sz w:val="32"/>
          <w:szCs w:val="32"/>
        </w:rPr>
      </w:pPr>
    </w:p>
    <w:p w:rsidR="00BB1CB1" w:rsidRPr="007E31CE" w:rsidRDefault="00BB1CB1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</w:rPr>
      </w:pPr>
      <w:r w:rsidRPr="007E31CE">
        <w:rPr>
          <w:rFonts w:ascii="Times New Roman" w:hAnsi="Times New Roman"/>
          <w:b/>
          <w:sz w:val="32"/>
          <w:szCs w:val="32"/>
        </w:rPr>
        <w:t>Талица 3.</w:t>
      </w:r>
    </w:p>
    <w:p w:rsidR="00BF2087" w:rsidRPr="007E31CE" w:rsidRDefault="00BB1CB1" w:rsidP="00BB1CB1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7E31CE">
        <w:rPr>
          <w:rFonts w:ascii="Times New Roman" w:hAnsi="Times New Roman"/>
          <w:b/>
          <w:sz w:val="32"/>
          <w:szCs w:val="32"/>
        </w:rPr>
        <w:t>Транспортная подвижность населения</w:t>
      </w:r>
    </w:p>
    <w:tbl>
      <w:tblPr>
        <w:tblW w:w="9656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1842"/>
        <w:gridCol w:w="4536"/>
      </w:tblGrid>
      <w:tr w:rsidR="000C69B3" w:rsidRPr="007E31CE" w:rsidTr="004D03CA">
        <w:trPr>
          <w:trHeight w:val="659"/>
        </w:trPr>
        <w:tc>
          <w:tcPr>
            <w:tcW w:w="3278" w:type="dxa"/>
            <w:shd w:val="clear" w:color="auto" w:fill="auto"/>
            <w:vAlign w:val="bottom"/>
          </w:tcPr>
          <w:p w:rsidR="000C69B3" w:rsidRPr="007E31CE" w:rsidRDefault="000C69B3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Средний пробег в день, км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0C69B3" w:rsidRPr="007E31CE" w:rsidRDefault="000C69B3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292,19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0C69B3" w:rsidRPr="007E31CE" w:rsidRDefault="000C69B3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длина маршрутной сети/оборот на маршруте*время в наряде*коэф.использования пробега</w:t>
            </w:r>
          </w:p>
        </w:tc>
      </w:tr>
      <w:tr w:rsidR="000C69B3" w:rsidRPr="007E31CE" w:rsidTr="004D03CA">
        <w:trPr>
          <w:trHeight w:val="345"/>
        </w:trPr>
        <w:tc>
          <w:tcPr>
            <w:tcW w:w="3278" w:type="dxa"/>
            <w:shd w:val="clear" w:color="auto" w:fill="auto"/>
            <w:vAlign w:val="bottom"/>
          </w:tcPr>
          <w:p w:rsidR="000C69B3" w:rsidRPr="007E31CE" w:rsidRDefault="000C69B3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Средний пробег в год, км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0C69B3" w:rsidRPr="007E31CE" w:rsidRDefault="000C69B3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106648,44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0C69B3" w:rsidRPr="007E31CE" w:rsidRDefault="000C69B3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средний пробег в день*365 дней</w:t>
            </w:r>
          </w:p>
        </w:tc>
      </w:tr>
    </w:tbl>
    <w:p w:rsidR="00BF2087" w:rsidRPr="007E31CE" w:rsidRDefault="00BF2087" w:rsidP="00BF2087">
      <w:pPr>
        <w:spacing w:after="0" w:line="360" w:lineRule="auto"/>
        <w:ind w:firstLine="709"/>
        <w:rPr>
          <w:rFonts w:ascii="Times New Roman" w:hAnsi="Times New Roman"/>
          <w:sz w:val="32"/>
          <w:szCs w:val="32"/>
        </w:rPr>
      </w:pPr>
    </w:p>
    <w:p w:rsidR="00712102" w:rsidRPr="007E31CE" w:rsidRDefault="00FE5BDE" w:rsidP="00BB1CB1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7E31CE">
        <w:rPr>
          <w:rFonts w:ascii="Times New Roman" w:hAnsi="Times New Roman"/>
          <w:sz w:val="32"/>
          <w:szCs w:val="32"/>
        </w:rPr>
        <w:t>Определим коэффициент транспортной подвижности населения, как к</w:t>
      </w:r>
      <w:r w:rsidR="00712102" w:rsidRPr="007E31CE">
        <w:rPr>
          <w:rFonts w:ascii="Times New Roman" w:hAnsi="Times New Roman"/>
          <w:sz w:val="32"/>
          <w:szCs w:val="32"/>
        </w:rPr>
        <w:t>оличество пассажирских перевозок, приходящихся в среднем на одного жителя, принято называть транс</w:t>
      </w:r>
      <w:r w:rsidRPr="007E31CE">
        <w:rPr>
          <w:rFonts w:ascii="Times New Roman" w:hAnsi="Times New Roman"/>
          <w:sz w:val="32"/>
          <w:szCs w:val="32"/>
        </w:rPr>
        <w:t>портной подвижностью населения</w:t>
      </w:r>
      <w:r w:rsidR="00BF2087" w:rsidRPr="007E31CE">
        <w:rPr>
          <w:rFonts w:ascii="Times New Roman" w:hAnsi="Times New Roman"/>
          <w:sz w:val="32"/>
          <w:szCs w:val="32"/>
        </w:rPr>
        <w:t xml:space="preserve">, которая равна   произведению числа поездок на количество жителей. </w:t>
      </w:r>
      <w:r w:rsidRPr="007E31CE">
        <w:rPr>
          <w:rFonts w:ascii="Times New Roman" w:hAnsi="Times New Roman"/>
          <w:sz w:val="32"/>
          <w:szCs w:val="32"/>
        </w:rPr>
        <w:t xml:space="preserve"> </w:t>
      </w:r>
      <w:r w:rsidR="00BB1CB1" w:rsidRPr="007E31CE">
        <w:rPr>
          <w:rFonts w:ascii="Times New Roman" w:hAnsi="Times New Roman"/>
          <w:sz w:val="32"/>
          <w:szCs w:val="32"/>
        </w:rPr>
        <w:t xml:space="preserve">Результаты расчетов отображены в таблице 4. </w:t>
      </w:r>
    </w:p>
    <w:p w:rsidR="00BB1CB1" w:rsidRPr="007E31CE" w:rsidRDefault="00BB1CB1" w:rsidP="00BB1CB1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7E31CE" w:rsidRPr="007E31CE" w:rsidRDefault="007E31CE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7E31CE" w:rsidRPr="007E31CE" w:rsidRDefault="007E31CE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7E31CE" w:rsidRPr="007E31CE" w:rsidRDefault="007E31CE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7E31CE" w:rsidRPr="007E31CE" w:rsidRDefault="007E31CE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7E31CE" w:rsidRPr="007E31CE" w:rsidRDefault="007E31CE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BB1CB1" w:rsidRPr="007E31CE" w:rsidRDefault="00BB1CB1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</w:rPr>
      </w:pPr>
      <w:r w:rsidRPr="007E31CE">
        <w:rPr>
          <w:rFonts w:ascii="Times New Roman" w:hAnsi="Times New Roman"/>
          <w:b/>
          <w:sz w:val="32"/>
          <w:szCs w:val="32"/>
        </w:rPr>
        <w:t>Таблица 4.</w:t>
      </w:r>
    </w:p>
    <w:p w:rsidR="00BF2087" w:rsidRPr="007E31CE" w:rsidRDefault="00BB1CB1" w:rsidP="00BB1CB1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7E31CE">
        <w:rPr>
          <w:rFonts w:ascii="Times New Roman" w:hAnsi="Times New Roman"/>
          <w:b/>
          <w:sz w:val="32"/>
          <w:szCs w:val="32"/>
        </w:rPr>
        <w:t>Значения коэффициентов транспортной подвижности населения</w:t>
      </w:r>
    </w:p>
    <w:tbl>
      <w:tblPr>
        <w:tblW w:w="4840" w:type="dxa"/>
        <w:jc w:val="center"/>
        <w:tblLook w:val="04A0" w:firstRow="1" w:lastRow="0" w:firstColumn="1" w:lastColumn="0" w:noHBand="0" w:noVBand="1"/>
      </w:tblPr>
      <w:tblGrid>
        <w:gridCol w:w="4840"/>
      </w:tblGrid>
      <w:tr w:rsidR="000C69B3" w:rsidRPr="007E31CE" w:rsidTr="00BF2087">
        <w:trPr>
          <w:trHeight w:val="300"/>
          <w:jc w:val="center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9B3" w:rsidRPr="007E31CE" w:rsidRDefault="000C69B3" w:rsidP="00BF20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Коэфициент подвижности населения</w:t>
            </w:r>
          </w:p>
        </w:tc>
      </w:tr>
      <w:tr w:rsidR="000C69B3" w:rsidRPr="007E31CE" w:rsidTr="00BF2087">
        <w:trPr>
          <w:trHeight w:val="330"/>
          <w:jc w:val="center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9B3" w:rsidRPr="007E31CE" w:rsidRDefault="000C69B3" w:rsidP="00BF20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2,97</w:t>
            </w:r>
          </w:p>
        </w:tc>
      </w:tr>
      <w:tr w:rsidR="000C69B3" w:rsidRPr="007E31CE" w:rsidTr="00BF2087">
        <w:trPr>
          <w:trHeight w:val="300"/>
          <w:jc w:val="center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9B3" w:rsidRPr="007E31CE" w:rsidRDefault="000C69B3" w:rsidP="00BF20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2,82</w:t>
            </w:r>
          </w:p>
        </w:tc>
      </w:tr>
      <w:tr w:rsidR="000C69B3" w:rsidRPr="007E31CE" w:rsidTr="00BF2087">
        <w:trPr>
          <w:trHeight w:val="300"/>
          <w:jc w:val="center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9B3" w:rsidRPr="007E31CE" w:rsidRDefault="000C69B3" w:rsidP="00BF20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2,67</w:t>
            </w:r>
          </w:p>
        </w:tc>
      </w:tr>
      <w:tr w:rsidR="000C69B3" w:rsidRPr="007E31CE" w:rsidTr="00BF2087">
        <w:trPr>
          <w:trHeight w:val="300"/>
          <w:jc w:val="center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9B3" w:rsidRPr="007E31CE" w:rsidRDefault="000C69B3" w:rsidP="00BF20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2,55</w:t>
            </w:r>
          </w:p>
        </w:tc>
      </w:tr>
      <w:tr w:rsidR="000C69B3" w:rsidRPr="007E31CE" w:rsidTr="00BF2087">
        <w:trPr>
          <w:trHeight w:val="300"/>
          <w:jc w:val="center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9B3" w:rsidRPr="007E31CE" w:rsidRDefault="000C69B3" w:rsidP="00BF20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2,33</w:t>
            </w:r>
          </w:p>
        </w:tc>
      </w:tr>
    </w:tbl>
    <w:p w:rsidR="000C69B3" w:rsidRPr="007E31CE" w:rsidRDefault="000C69B3" w:rsidP="00BF2087">
      <w:pPr>
        <w:spacing w:after="0" w:line="360" w:lineRule="auto"/>
        <w:ind w:firstLine="709"/>
        <w:rPr>
          <w:rFonts w:ascii="Times New Roman" w:hAnsi="Times New Roman"/>
          <w:sz w:val="32"/>
          <w:szCs w:val="32"/>
        </w:rPr>
      </w:pPr>
    </w:p>
    <w:p w:rsidR="00C468ED" w:rsidRPr="007E31CE" w:rsidRDefault="009F7759" w:rsidP="00BF2087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</w:rPr>
      </w:pPr>
      <w:bookmarkStart w:id="16" w:name="_Toc290459167"/>
      <w:bookmarkStart w:id="17" w:name="_Toc290547009"/>
      <w:bookmarkStart w:id="18" w:name="_Toc290547101"/>
      <w:bookmarkStart w:id="19" w:name="_Toc292214498"/>
      <w:bookmarkStart w:id="20" w:name="_Toc292214553"/>
      <w:r w:rsidRPr="007E31CE">
        <w:rPr>
          <w:rFonts w:ascii="Times New Roman" w:hAnsi="Times New Roman"/>
        </w:rPr>
        <w:t>Д</w:t>
      </w:r>
      <w:r w:rsidR="00C468ED" w:rsidRPr="007E31CE">
        <w:rPr>
          <w:rFonts w:ascii="Times New Roman" w:hAnsi="Times New Roman"/>
        </w:rPr>
        <w:t>инамика изменения транспортной подвижности</w:t>
      </w:r>
      <w:bookmarkEnd w:id="16"/>
      <w:bookmarkEnd w:id="17"/>
      <w:bookmarkEnd w:id="18"/>
      <w:bookmarkEnd w:id="19"/>
      <w:bookmarkEnd w:id="20"/>
      <w:r w:rsidR="00C468ED" w:rsidRPr="007E31CE">
        <w:rPr>
          <w:rFonts w:ascii="Times New Roman" w:hAnsi="Times New Roman"/>
        </w:rPr>
        <w:t xml:space="preserve"> </w:t>
      </w:r>
    </w:p>
    <w:p w:rsidR="009F7759" w:rsidRPr="007E31CE" w:rsidRDefault="009F7759" w:rsidP="00BF208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7E31CE">
        <w:rPr>
          <w:rFonts w:ascii="Times New Roman" w:hAnsi="Times New Roman"/>
          <w:sz w:val="32"/>
          <w:szCs w:val="32"/>
        </w:rPr>
        <w:t xml:space="preserve">Динамика изменения транспортной подвижности рассчитана </w:t>
      </w:r>
      <w:r w:rsidR="00632161" w:rsidRPr="007E31CE">
        <w:rPr>
          <w:rFonts w:ascii="Times New Roman" w:hAnsi="Times New Roman"/>
          <w:sz w:val="32"/>
          <w:szCs w:val="32"/>
        </w:rPr>
        <w:t xml:space="preserve">как разница текущего года и базисного года </w:t>
      </w:r>
      <w:r w:rsidRPr="007E31CE">
        <w:rPr>
          <w:rFonts w:ascii="Times New Roman" w:hAnsi="Times New Roman"/>
          <w:sz w:val="32"/>
          <w:szCs w:val="32"/>
        </w:rPr>
        <w:t>методом средней цепной подстановки.</w:t>
      </w:r>
      <w:r w:rsidR="00BB1CB1" w:rsidRPr="007E31CE">
        <w:rPr>
          <w:rFonts w:ascii="Times New Roman" w:hAnsi="Times New Roman"/>
          <w:sz w:val="32"/>
          <w:szCs w:val="32"/>
        </w:rPr>
        <w:t xml:space="preserve"> Результаты отображены в таблице 5.</w:t>
      </w:r>
    </w:p>
    <w:p w:rsidR="00BB1CB1" w:rsidRPr="007E31CE" w:rsidRDefault="00BB1CB1" w:rsidP="00BF208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BB1CB1" w:rsidRPr="007E31CE" w:rsidRDefault="00BB1CB1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</w:rPr>
      </w:pPr>
      <w:r w:rsidRPr="007E31CE">
        <w:rPr>
          <w:rFonts w:ascii="Times New Roman" w:hAnsi="Times New Roman"/>
          <w:b/>
          <w:sz w:val="32"/>
          <w:szCs w:val="32"/>
        </w:rPr>
        <w:t>Таблица 5.</w:t>
      </w:r>
    </w:p>
    <w:p w:rsidR="00BB1CB1" w:rsidRPr="007E31CE" w:rsidRDefault="00BB1CB1" w:rsidP="00BB1CB1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7E31CE">
        <w:rPr>
          <w:rFonts w:ascii="Times New Roman" w:hAnsi="Times New Roman"/>
          <w:b/>
          <w:color w:val="000000"/>
          <w:sz w:val="32"/>
          <w:szCs w:val="32"/>
        </w:rPr>
        <w:t>Динамика изменения подвижности населения</w:t>
      </w:r>
    </w:p>
    <w:tbl>
      <w:tblPr>
        <w:tblpPr w:leftFromText="180" w:rightFromText="180" w:vertAnchor="text" w:horzAnchor="page" w:tblpX="3727" w:tblpY="145"/>
        <w:tblW w:w="5200" w:type="dxa"/>
        <w:tblLook w:val="04A0" w:firstRow="1" w:lastRow="0" w:firstColumn="1" w:lastColumn="0" w:noHBand="0" w:noVBand="1"/>
      </w:tblPr>
      <w:tblGrid>
        <w:gridCol w:w="5200"/>
      </w:tblGrid>
      <w:tr w:rsidR="00BF2087" w:rsidRPr="007E31CE" w:rsidTr="00BF2087">
        <w:trPr>
          <w:trHeight w:val="33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087" w:rsidRPr="007E31CE" w:rsidRDefault="00BF2087" w:rsidP="00BF2087">
            <w:pPr>
              <w:spacing w:after="0" w:line="36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Динамика изменения подвижности населения</w:t>
            </w:r>
          </w:p>
        </w:tc>
      </w:tr>
      <w:tr w:rsidR="00BF2087" w:rsidRPr="007E31CE" w:rsidTr="00BF2087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087" w:rsidRPr="007E31CE" w:rsidRDefault="00BF2087" w:rsidP="00BF208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-0,16</w:t>
            </w:r>
          </w:p>
        </w:tc>
      </w:tr>
      <w:tr w:rsidR="00BF2087" w:rsidRPr="007E31CE" w:rsidTr="00BF2087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087" w:rsidRPr="007E31CE" w:rsidRDefault="00BF2087" w:rsidP="00BF208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-0,14</w:t>
            </w:r>
          </w:p>
        </w:tc>
      </w:tr>
      <w:tr w:rsidR="00BF2087" w:rsidRPr="007E31CE" w:rsidTr="00BF2087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087" w:rsidRPr="007E31CE" w:rsidRDefault="00BF2087" w:rsidP="00BF208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-0,13</w:t>
            </w:r>
          </w:p>
        </w:tc>
      </w:tr>
      <w:tr w:rsidR="00BF2087" w:rsidRPr="007E31CE" w:rsidTr="00BF2087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087" w:rsidRPr="007E31CE" w:rsidRDefault="00BF2087" w:rsidP="00BF208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-0,22</w:t>
            </w:r>
          </w:p>
        </w:tc>
      </w:tr>
    </w:tbl>
    <w:p w:rsidR="00BF2087" w:rsidRPr="007E31CE" w:rsidRDefault="00BF2087" w:rsidP="00BF208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BF2087" w:rsidRPr="007E31CE" w:rsidRDefault="00BF2087" w:rsidP="00BF2087">
      <w:pPr>
        <w:pStyle w:val="1"/>
        <w:spacing w:before="0" w:after="0" w:line="360" w:lineRule="auto"/>
        <w:ind w:firstLine="709"/>
        <w:rPr>
          <w:rFonts w:ascii="Times New Roman" w:hAnsi="Times New Roman"/>
        </w:rPr>
      </w:pPr>
      <w:bookmarkStart w:id="21" w:name="_Toc290459168"/>
    </w:p>
    <w:p w:rsidR="00BF2087" w:rsidRPr="007E31CE" w:rsidRDefault="00BF2087" w:rsidP="00BF2087">
      <w:pPr>
        <w:pStyle w:val="1"/>
        <w:spacing w:before="0" w:after="0" w:line="360" w:lineRule="auto"/>
        <w:ind w:firstLine="709"/>
        <w:rPr>
          <w:rFonts w:ascii="Times New Roman" w:hAnsi="Times New Roman"/>
        </w:rPr>
      </w:pPr>
    </w:p>
    <w:p w:rsidR="00BF2087" w:rsidRPr="007E31CE" w:rsidRDefault="00BF2087" w:rsidP="00BF2087">
      <w:pPr>
        <w:pStyle w:val="1"/>
        <w:spacing w:before="0" w:after="0" w:line="360" w:lineRule="auto"/>
        <w:ind w:firstLine="709"/>
        <w:rPr>
          <w:rFonts w:ascii="Times New Roman" w:hAnsi="Times New Roman"/>
        </w:rPr>
      </w:pPr>
    </w:p>
    <w:p w:rsidR="00BB1CB1" w:rsidRPr="007E31CE" w:rsidRDefault="00BB1CB1" w:rsidP="00BF2087">
      <w:pPr>
        <w:pStyle w:val="1"/>
        <w:spacing w:before="0" w:after="0" w:line="360" w:lineRule="auto"/>
        <w:ind w:firstLine="709"/>
        <w:rPr>
          <w:rFonts w:ascii="Times New Roman" w:hAnsi="Times New Roman"/>
        </w:rPr>
      </w:pPr>
    </w:p>
    <w:p w:rsidR="00BB1CB1" w:rsidRPr="007E31CE" w:rsidRDefault="00BB1CB1" w:rsidP="00BF2087">
      <w:pPr>
        <w:pStyle w:val="1"/>
        <w:spacing w:before="0" w:after="0" w:line="360" w:lineRule="auto"/>
        <w:ind w:firstLine="709"/>
        <w:rPr>
          <w:rFonts w:ascii="Times New Roman" w:hAnsi="Times New Roman"/>
        </w:rPr>
      </w:pPr>
    </w:p>
    <w:p w:rsidR="00C468ED" w:rsidRPr="007E31CE" w:rsidRDefault="009F7759" w:rsidP="00BF2087">
      <w:pPr>
        <w:pStyle w:val="1"/>
        <w:spacing w:before="0" w:after="0" w:line="360" w:lineRule="auto"/>
        <w:ind w:firstLine="709"/>
        <w:rPr>
          <w:rFonts w:ascii="Times New Roman" w:hAnsi="Times New Roman"/>
        </w:rPr>
      </w:pPr>
      <w:bookmarkStart w:id="22" w:name="_Toc290547010"/>
      <w:bookmarkStart w:id="23" w:name="_Toc290547102"/>
      <w:bookmarkStart w:id="24" w:name="_Toc292214499"/>
      <w:bookmarkStart w:id="25" w:name="_Toc292214554"/>
      <w:r w:rsidRPr="007E31CE">
        <w:rPr>
          <w:rFonts w:ascii="Times New Roman" w:hAnsi="Times New Roman"/>
        </w:rPr>
        <w:t>О</w:t>
      </w:r>
      <w:r w:rsidR="00C468ED" w:rsidRPr="007E31CE">
        <w:rPr>
          <w:rFonts w:ascii="Times New Roman" w:hAnsi="Times New Roman"/>
        </w:rPr>
        <w:t>предел</w:t>
      </w:r>
      <w:r w:rsidRPr="007E31CE">
        <w:rPr>
          <w:rFonts w:ascii="Times New Roman" w:hAnsi="Times New Roman"/>
        </w:rPr>
        <w:t>ение</w:t>
      </w:r>
      <w:r w:rsidR="00C468ED" w:rsidRPr="007E31CE">
        <w:rPr>
          <w:rFonts w:ascii="Times New Roman" w:hAnsi="Times New Roman"/>
        </w:rPr>
        <w:t xml:space="preserve"> объем</w:t>
      </w:r>
      <w:r w:rsidRPr="007E31CE">
        <w:rPr>
          <w:rFonts w:ascii="Times New Roman" w:hAnsi="Times New Roman"/>
        </w:rPr>
        <w:t>а</w:t>
      </w:r>
      <w:r w:rsidR="00C468ED" w:rsidRPr="007E31CE">
        <w:rPr>
          <w:rFonts w:ascii="Times New Roman" w:hAnsi="Times New Roman"/>
        </w:rPr>
        <w:t xml:space="preserve"> транспортной работы по городу</w:t>
      </w:r>
      <w:bookmarkEnd w:id="21"/>
      <w:bookmarkEnd w:id="22"/>
      <w:bookmarkEnd w:id="23"/>
      <w:bookmarkEnd w:id="24"/>
      <w:bookmarkEnd w:id="25"/>
    </w:p>
    <w:p w:rsidR="007E31CE" w:rsidRPr="007E31CE" w:rsidRDefault="00E46938" w:rsidP="00BF208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  <w:lang w:val="en-US"/>
        </w:rPr>
      </w:pPr>
      <w:r w:rsidRPr="007E31CE">
        <w:rPr>
          <w:rFonts w:ascii="Times New Roman" w:hAnsi="Times New Roman"/>
          <w:sz w:val="32"/>
          <w:szCs w:val="32"/>
        </w:rPr>
        <w:t xml:space="preserve"> </w:t>
      </w:r>
      <w:r w:rsidR="009F7759" w:rsidRPr="007E31CE">
        <w:rPr>
          <w:rFonts w:ascii="Times New Roman" w:hAnsi="Times New Roman"/>
          <w:sz w:val="32"/>
          <w:szCs w:val="32"/>
        </w:rPr>
        <w:t xml:space="preserve">Транспортная работа – это </w:t>
      </w:r>
      <w:r w:rsidRPr="007E31CE">
        <w:rPr>
          <w:rFonts w:ascii="Times New Roman" w:hAnsi="Times New Roman"/>
          <w:sz w:val="32"/>
          <w:szCs w:val="32"/>
        </w:rPr>
        <w:t xml:space="preserve">среднее количество пассажиро-километров на одного жителя в год. </w:t>
      </w:r>
    </w:p>
    <w:p w:rsidR="00BB1CB1" w:rsidRPr="007E31CE" w:rsidRDefault="00E46938" w:rsidP="00BF208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7E31CE">
        <w:rPr>
          <w:rFonts w:ascii="Times New Roman" w:hAnsi="Times New Roman"/>
          <w:sz w:val="32"/>
          <w:szCs w:val="32"/>
        </w:rPr>
        <w:t>Этот показатель отражает среднее использование услуг пассажирского транспорта одним жителем (пассажирской перевозочной работы)</w:t>
      </w:r>
      <w:r w:rsidR="009F7759" w:rsidRPr="007E31CE">
        <w:rPr>
          <w:rFonts w:ascii="Times New Roman" w:hAnsi="Times New Roman"/>
          <w:sz w:val="32"/>
          <w:szCs w:val="32"/>
        </w:rPr>
        <w:t>.</w:t>
      </w:r>
      <w:r w:rsidRPr="007E31CE">
        <w:rPr>
          <w:rFonts w:ascii="Times New Roman" w:hAnsi="Times New Roman"/>
          <w:sz w:val="32"/>
          <w:szCs w:val="32"/>
        </w:rPr>
        <w:t xml:space="preserve"> </w:t>
      </w:r>
      <w:r w:rsidR="009F7759" w:rsidRPr="007E31CE">
        <w:rPr>
          <w:rFonts w:ascii="Times New Roman" w:hAnsi="Times New Roman"/>
          <w:sz w:val="32"/>
          <w:szCs w:val="32"/>
        </w:rPr>
        <w:t xml:space="preserve">Также </w:t>
      </w:r>
      <w:r w:rsidRPr="007E31CE">
        <w:rPr>
          <w:rFonts w:ascii="Times New Roman" w:hAnsi="Times New Roman"/>
          <w:sz w:val="32"/>
          <w:szCs w:val="32"/>
        </w:rPr>
        <w:t>его называют километрической подвижностью населения</w:t>
      </w:r>
      <w:r w:rsidR="00BB1CB1" w:rsidRPr="007E31CE">
        <w:rPr>
          <w:rFonts w:ascii="Times New Roman" w:hAnsi="Times New Roman"/>
          <w:sz w:val="32"/>
          <w:szCs w:val="32"/>
        </w:rPr>
        <w:t>. В нашем случае значения данного показателя отображены в таблице 6.</w:t>
      </w:r>
    </w:p>
    <w:p w:rsidR="00BB1CB1" w:rsidRPr="007E31CE" w:rsidRDefault="00BB1CB1" w:rsidP="00BF208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BB1CB1" w:rsidRPr="007E31CE" w:rsidRDefault="00BB1CB1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</w:rPr>
      </w:pPr>
      <w:r w:rsidRPr="007E31CE">
        <w:rPr>
          <w:rFonts w:ascii="Times New Roman" w:hAnsi="Times New Roman"/>
          <w:b/>
          <w:sz w:val="32"/>
          <w:szCs w:val="32"/>
        </w:rPr>
        <w:t>Таблица 6.</w:t>
      </w:r>
    </w:p>
    <w:p w:rsidR="00E46938" w:rsidRPr="007E31CE" w:rsidRDefault="00BB1CB1" w:rsidP="00BB1CB1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7E31CE">
        <w:rPr>
          <w:rFonts w:ascii="Times New Roman" w:hAnsi="Times New Roman"/>
          <w:b/>
          <w:sz w:val="32"/>
          <w:szCs w:val="32"/>
        </w:rPr>
        <w:t>Километрическая подвижность населения</w:t>
      </w:r>
    </w:p>
    <w:tbl>
      <w:tblPr>
        <w:tblW w:w="2700" w:type="dxa"/>
        <w:tblInd w:w="2912" w:type="dxa"/>
        <w:tblLook w:val="04A0" w:firstRow="1" w:lastRow="0" w:firstColumn="1" w:lastColumn="0" w:noHBand="0" w:noVBand="1"/>
      </w:tblPr>
      <w:tblGrid>
        <w:gridCol w:w="2700"/>
      </w:tblGrid>
      <w:tr w:rsidR="00A977EE" w:rsidRPr="007E31CE" w:rsidTr="00BF2087">
        <w:trPr>
          <w:trHeight w:val="6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7EE" w:rsidRPr="007E31CE" w:rsidRDefault="00A977EE" w:rsidP="00BF208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Транспортная работа</w:t>
            </w:r>
          </w:p>
        </w:tc>
      </w:tr>
      <w:tr w:rsidR="00A977EE" w:rsidRPr="007E31CE" w:rsidTr="00BF2087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7EE" w:rsidRPr="007E31CE" w:rsidRDefault="00A977EE" w:rsidP="00BF208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316952,38</w:t>
            </w:r>
          </w:p>
        </w:tc>
      </w:tr>
      <w:tr w:rsidR="00A977EE" w:rsidRPr="007E31CE" w:rsidTr="00BF2087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7EE" w:rsidRPr="007E31CE" w:rsidRDefault="00A977EE" w:rsidP="00BF208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300270,68</w:t>
            </w:r>
          </w:p>
        </w:tc>
      </w:tr>
      <w:tr w:rsidR="00A977EE" w:rsidRPr="007E31CE" w:rsidTr="00BF2087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7EE" w:rsidRPr="007E31CE" w:rsidRDefault="00A977EE" w:rsidP="00BF208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285257,14</w:t>
            </w:r>
          </w:p>
        </w:tc>
      </w:tr>
      <w:tr w:rsidR="00A977EE" w:rsidRPr="007E31CE" w:rsidTr="00BF2087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7EE" w:rsidRPr="007E31CE" w:rsidRDefault="00A977EE" w:rsidP="00BF208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271673,47</w:t>
            </w:r>
          </w:p>
        </w:tc>
      </w:tr>
    </w:tbl>
    <w:p w:rsidR="00A977EE" w:rsidRPr="007E31CE" w:rsidRDefault="00A977EE" w:rsidP="00BF2087">
      <w:pPr>
        <w:spacing w:after="0" w:line="360" w:lineRule="auto"/>
        <w:ind w:firstLine="709"/>
        <w:rPr>
          <w:rFonts w:ascii="Times New Roman" w:hAnsi="Times New Roman"/>
          <w:sz w:val="32"/>
          <w:szCs w:val="32"/>
        </w:rPr>
      </w:pPr>
    </w:p>
    <w:p w:rsidR="00C468ED" w:rsidRPr="007E31CE" w:rsidRDefault="00C468ED" w:rsidP="00BF2087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i w:val="0"/>
          <w:sz w:val="32"/>
          <w:szCs w:val="32"/>
        </w:rPr>
      </w:pPr>
      <w:r w:rsidRPr="007E31CE">
        <w:rPr>
          <w:rFonts w:ascii="Times New Roman" w:hAnsi="Times New Roman"/>
          <w:i w:val="0"/>
          <w:sz w:val="32"/>
          <w:szCs w:val="32"/>
        </w:rPr>
        <w:t xml:space="preserve">       </w:t>
      </w:r>
      <w:bookmarkStart w:id="26" w:name="_Toc290459169"/>
      <w:bookmarkStart w:id="27" w:name="_Toc290547011"/>
      <w:bookmarkStart w:id="28" w:name="_Toc290547103"/>
      <w:bookmarkStart w:id="29" w:name="_Toc292214500"/>
      <w:bookmarkStart w:id="30" w:name="_Toc292214555"/>
      <w:r w:rsidRPr="007E31CE">
        <w:rPr>
          <w:rFonts w:ascii="Times New Roman" w:hAnsi="Times New Roman"/>
          <w:i w:val="0"/>
          <w:sz w:val="32"/>
          <w:szCs w:val="32"/>
        </w:rPr>
        <w:t>Определение пассажиропотока (общего количества пассажиров) на автобусных маршрутах</w:t>
      </w:r>
      <w:bookmarkEnd w:id="26"/>
      <w:r w:rsidR="00BB1CB1" w:rsidRPr="007E31CE">
        <w:rPr>
          <w:rFonts w:ascii="Times New Roman" w:hAnsi="Times New Roman"/>
          <w:i w:val="0"/>
          <w:sz w:val="32"/>
          <w:szCs w:val="32"/>
        </w:rPr>
        <w:t xml:space="preserve"> </w:t>
      </w:r>
      <w:r w:rsidR="00BB1CB1" w:rsidRPr="007E31CE">
        <w:rPr>
          <w:rFonts w:ascii="Times New Roman" w:hAnsi="Times New Roman"/>
          <w:b w:val="0"/>
          <w:i w:val="0"/>
          <w:sz w:val="32"/>
          <w:szCs w:val="32"/>
        </w:rPr>
        <w:t>(Таблица 7).</w:t>
      </w:r>
      <w:bookmarkEnd w:id="27"/>
      <w:bookmarkEnd w:id="28"/>
      <w:bookmarkEnd w:id="29"/>
      <w:bookmarkEnd w:id="30"/>
    </w:p>
    <w:p w:rsidR="002545AF" w:rsidRPr="007E31CE" w:rsidRDefault="00AA1BE3" w:rsidP="00BF208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32"/>
          <w:szCs w:val="32"/>
        </w:rPr>
      </w:pPr>
      <w:r w:rsidRPr="007E31CE">
        <w:rPr>
          <w:rFonts w:ascii="Times New Roman" w:hAnsi="Times New Roman"/>
          <w:color w:val="000000"/>
          <w:sz w:val="32"/>
          <w:szCs w:val="32"/>
        </w:rPr>
        <w:t>Пассажиропоток - движение пассажиров в одном направлении маршрута называется пассажиропотоком. Пассажиропоток может быть в прямом направлении и в обратном направлении. В данном случае пассажиропоток рассчитан в сумме суммы пассажиропотоков всех направлений.</w:t>
      </w:r>
    </w:p>
    <w:p w:rsidR="00BB1CB1" w:rsidRPr="007E31CE" w:rsidRDefault="00BB1CB1" w:rsidP="00BF208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32"/>
          <w:szCs w:val="32"/>
        </w:rPr>
      </w:pPr>
    </w:p>
    <w:p w:rsidR="007E31CE" w:rsidRPr="007E31CE" w:rsidRDefault="007E31CE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32"/>
          <w:szCs w:val="32"/>
          <w:lang w:val="en-US"/>
        </w:rPr>
      </w:pPr>
    </w:p>
    <w:p w:rsidR="007E31CE" w:rsidRPr="007E31CE" w:rsidRDefault="007E31CE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32"/>
          <w:szCs w:val="32"/>
          <w:lang w:val="en-US"/>
        </w:rPr>
      </w:pPr>
    </w:p>
    <w:p w:rsidR="00BB1CB1" w:rsidRPr="007E31CE" w:rsidRDefault="00BB1CB1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32"/>
          <w:szCs w:val="32"/>
        </w:rPr>
      </w:pPr>
      <w:r w:rsidRPr="007E31CE">
        <w:rPr>
          <w:rFonts w:ascii="Times New Roman" w:hAnsi="Times New Roman"/>
          <w:b/>
          <w:color w:val="000000"/>
          <w:sz w:val="32"/>
          <w:szCs w:val="32"/>
        </w:rPr>
        <w:t>Таблица 7.</w:t>
      </w:r>
    </w:p>
    <w:p w:rsidR="00BB1CB1" w:rsidRPr="007E31CE" w:rsidRDefault="00BB1CB1" w:rsidP="00BB1CB1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7E31CE">
        <w:rPr>
          <w:rFonts w:ascii="Times New Roman" w:hAnsi="Times New Roman"/>
          <w:b/>
          <w:color w:val="000000"/>
          <w:sz w:val="32"/>
          <w:szCs w:val="32"/>
        </w:rPr>
        <w:t>Пассажиропоток на автобусных маршрутах</w:t>
      </w:r>
    </w:p>
    <w:tbl>
      <w:tblPr>
        <w:tblW w:w="9798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8"/>
        <w:gridCol w:w="1176"/>
        <w:gridCol w:w="6031"/>
      </w:tblGrid>
      <w:tr w:rsidR="004D03CA" w:rsidRPr="007E31CE" w:rsidTr="004D03CA">
        <w:trPr>
          <w:trHeight w:val="1215"/>
        </w:trPr>
        <w:tc>
          <w:tcPr>
            <w:tcW w:w="3278" w:type="dxa"/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36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Среднее число поездок всего населения (пассажиропоток)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534949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36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((длина маршрутной сети/средняя длина поездки)/время оборота на маршруте*время в наряде*коэф. Использования пробега*365дней)*пассажировместимость</w:t>
            </w:r>
          </w:p>
        </w:tc>
      </w:tr>
    </w:tbl>
    <w:p w:rsidR="00A977EE" w:rsidRPr="007E31CE" w:rsidRDefault="00A977EE" w:rsidP="00BF2087">
      <w:pPr>
        <w:spacing w:after="0" w:line="360" w:lineRule="auto"/>
        <w:ind w:firstLine="709"/>
        <w:rPr>
          <w:rFonts w:ascii="Times New Roman" w:hAnsi="Times New Roman"/>
          <w:sz w:val="32"/>
          <w:szCs w:val="32"/>
        </w:rPr>
      </w:pPr>
    </w:p>
    <w:p w:rsidR="00C468ED" w:rsidRPr="007E31CE" w:rsidRDefault="00C468ED" w:rsidP="00BB1CB1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32"/>
          <w:szCs w:val="32"/>
        </w:rPr>
      </w:pPr>
      <w:r w:rsidRPr="007E31CE">
        <w:rPr>
          <w:rFonts w:ascii="Times New Roman" w:hAnsi="Times New Roman"/>
          <w:sz w:val="32"/>
          <w:szCs w:val="32"/>
        </w:rPr>
        <w:t xml:space="preserve">      </w:t>
      </w:r>
      <w:bookmarkStart w:id="31" w:name="_Toc290459170"/>
      <w:bookmarkStart w:id="32" w:name="_Toc290547012"/>
      <w:bookmarkStart w:id="33" w:name="_Toc290547104"/>
      <w:bookmarkStart w:id="34" w:name="_Toc292214501"/>
      <w:bookmarkStart w:id="35" w:name="_Toc292214556"/>
      <w:r w:rsidR="009F7759" w:rsidRPr="007E31CE">
        <w:rPr>
          <w:rFonts w:ascii="Times New Roman" w:hAnsi="Times New Roman"/>
          <w:i w:val="0"/>
          <w:sz w:val="32"/>
          <w:szCs w:val="32"/>
        </w:rPr>
        <w:t>О</w:t>
      </w:r>
      <w:r w:rsidRPr="007E31CE">
        <w:rPr>
          <w:rFonts w:ascii="Times New Roman" w:hAnsi="Times New Roman"/>
          <w:i w:val="0"/>
          <w:sz w:val="32"/>
          <w:szCs w:val="32"/>
        </w:rPr>
        <w:t>предел</w:t>
      </w:r>
      <w:r w:rsidR="009F7759" w:rsidRPr="007E31CE">
        <w:rPr>
          <w:rFonts w:ascii="Times New Roman" w:hAnsi="Times New Roman"/>
          <w:i w:val="0"/>
          <w:sz w:val="32"/>
          <w:szCs w:val="32"/>
        </w:rPr>
        <w:t>ение</w:t>
      </w:r>
      <w:r w:rsidRPr="007E31CE">
        <w:rPr>
          <w:rFonts w:ascii="Times New Roman" w:hAnsi="Times New Roman"/>
          <w:i w:val="0"/>
          <w:sz w:val="32"/>
          <w:szCs w:val="32"/>
        </w:rPr>
        <w:t xml:space="preserve"> необходимо</w:t>
      </w:r>
      <w:r w:rsidR="009F7759" w:rsidRPr="007E31CE">
        <w:rPr>
          <w:rFonts w:ascii="Times New Roman" w:hAnsi="Times New Roman"/>
          <w:i w:val="0"/>
          <w:sz w:val="32"/>
          <w:szCs w:val="32"/>
        </w:rPr>
        <w:t>го</w:t>
      </w:r>
      <w:r w:rsidRPr="007E31CE">
        <w:rPr>
          <w:rFonts w:ascii="Times New Roman" w:hAnsi="Times New Roman"/>
          <w:i w:val="0"/>
          <w:sz w:val="32"/>
          <w:szCs w:val="32"/>
        </w:rPr>
        <w:t xml:space="preserve"> количеств</w:t>
      </w:r>
      <w:r w:rsidR="009F7759" w:rsidRPr="007E31CE">
        <w:rPr>
          <w:rFonts w:ascii="Times New Roman" w:hAnsi="Times New Roman"/>
          <w:i w:val="0"/>
          <w:sz w:val="32"/>
          <w:szCs w:val="32"/>
        </w:rPr>
        <w:t>а</w:t>
      </w:r>
      <w:r w:rsidRPr="007E31CE">
        <w:rPr>
          <w:rFonts w:ascii="Times New Roman" w:hAnsi="Times New Roman"/>
          <w:i w:val="0"/>
          <w:sz w:val="32"/>
          <w:szCs w:val="32"/>
        </w:rPr>
        <w:t xml:space="preserve"> подвижного состава, оптимально</w:t>
      </w:r>
      <w:r w:rsidR="009F7759" w:rsidRPr="007E31CE">
        <w:rPr>
          <w:rFonts w:ascii="Times New Roman" w:hAnsi="Times New Roman"/>
          <w:i w:val="0"/>
          <w:sz w:val="32"/>
          <w:szCs w:val="32"/>
        </w:rPr>
        <w:t>го</w:t>
      </w:r>
      <w:r w:rsidRPr="007E31CE">
        <w:rPr>
          <w:rFonts w:ascii="Times New Roman" w:hAnsi="Times New Roman"/>
          <w:i w:val="0"/>
          <w:sz w:val="32"/>
          <w:szCs w:val="32"/>
        </w:rPr>
        <w:t xml:space="preserve"> количеств</w:t>
      </w:r>
      <w:r w:rsidR="009F7759" w:rsidRPr="007E31CE">
        <w:rPr>
          <w:rFonts w:ascii="Times New Roman" w:hAnsi="Times New Roman"/>
          <w:i w:val="0"/>
          <w:sz w:val="32"/>
          <w:szCs w:val="32"/>
        </w:rPr>
        <w:t>а</w:t>
      </w:r>
      <w:r w:rsidRPr="007E31CE">
        <w:rPr>
          <w:rFonts w:ascii="Times New Roman" w:hAnsi="Times New Roman"/>
          <w:i w:val="0"/>
          <w:sz w:val="32"/>
          <w:szCs w:val="32"/>
        </w:rPr>
        <w:t xml:space="preserve"> маршрутов</w:t>
      </w:r>
      <w:bookmarkEnd w:id="31"/>
      <w:r w:rsidR="00BB1CB1" w:rsidRPr="007E31CE">
        <w:rPr>
          <w:rFonts w:ascii="Times New Roman" w:hAnsi="Times New Roman"/>
          <w:i w:val="0"/>
          <w:sz w:val="32"/>
          <w:szCs w:val="32"/>
        </w:rPr>
        <w:t xml:space="preserve"> (таблица 8).</w:t>
      </w:r>
      <w:bookmarkEnd w:id="32"/>
      <w:bookmarkEnd w:id="33"/>
      <w:bookmarkEnd w:id="34"/>
      <w:bookmarkEnd w:id="35"/>
    </w:p>
    <w:p w:rsidR="00AA1C1E" w:rsidRPr="007E31CE" w:rsidRDefault="00AA1C1E" w:rsidP="00BB1CB1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7E31CE">
        <w:rPr>
          <w:rFonts w:ascii="Times New Roman" w:hAnsi="Times New Roman"/>
          <w:sz w:val="32"/>
          <w:szCs w:val="32"/>
        </w:rPr>
        <w:t>При определении количества автобусов и их стоимости принимаем, что на маршруте будут работать только автобусы определенной модели и спецификации.</w:t>
      </w:r>
    </w:p>
    <w:p w:rsidR="00BB1CB1" w:rsidRPr="007E31CE" w:rsidRDefault="00BB1CB1" w:rsidP="00BB1CB1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BB1CB1" w:rsidRPr="007E31CE" w:rsidRDefault="00BB1CB1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</w:rPr>
      </w:pPr>
      <w:r w:rsidRPr="007E31CE">
        <w:rPr>
          <w:rFonts w:ascii="Times New Roman" w:hAnsi="Times New Roman"/>
          <w:b/>
          <w:sz w:val="32"/>
          <w:szCs w:val="32"/>
        </w:rPr>
        <w:t>Таблица 8.</w:t>
      </w:r>
    </w:p>
    <w:p w:rsidR="00BB1CB1" w:rsidRPr="007E31CE" w:rsidRDefault="00BB1CB1" w:rsidP="00BB1CB1">
      <w:pPr>
        <w:spacing w:after="0" w:line="360" w:lineRule="auto"/>
        <w:ind w:firstLine="709"/>
        <w:jc w:val="center"/>
        <w:rPr>
          <w:rFonts w:ascii="Times New Roman" w:hAnsi="Times New Roman"/>
          <w:sz w:val="32"/>
          <w:szCs w:val="32"/>
        </w:rPr>
      </w:pPr>
      <w:r w:rsidRPr="007E31CE">
        <w:rPr>
          <w:rFonts w:ascii="Times New Roman" w:hAnsi="Times New Roman"/>
          <w:b/>
          <w:sz w:val="32"/>
          <w:szCs w:val="32"/>
        </w:rPr>
        <w:t>Оптимальное количество подвижного состава</w:t>
      </w:r>
    </w:p>
    <w:tbl>
      <w:tblPr>
        <w:tblW w:w="3831" w:type="dxa"/>
        <w:tblInd w:w="2351" w:type="dxa"/>
        <w:tblLook w:val="04A0" w:firstRow="1" w:lastRow="0" w:firstColumn="1" w:lastColumn="0" w:noHBand="0" w:noVBand="1"/>
      </w:tblPr>
      <w:tblGrid>
        <w:gridCol w:w="4347"/>
      </w:tblGrid>
      <w:tr w:rsidR="004D03CA" w:rsidRPr="007E31CE" w:rsidTr="00BF2087">
        <w:trPr>
          <w:trHeight w:val="600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36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Количество подвижного состава</w:t>
            </w:r>
          </w:p>
        </w:tc>
      </w:tr>
      <w:tr w:rsidR="004D03CA" w:rsidRPr="007E31CE" w:rsidTr="00BF2087">
        <w:trPr>
          <w:trHeight w:val="6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пассажиропоток/(365*фактич. Вместимость)</w:t>
            </w:r>
          </w:p>
        </w:tc>
      </w:tr>
      <w:tr w:rsidR="004D03CA" w:rsidRPr="007E31CE" w:rsidTr="00BF2087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64</w:t>
            </w:r>
          </w:p>
        </w:tc>
      </w:tr>
      <w:tr w:rsidR="004D03CA" w:rsidRPr="007E31CE" w:rsidTr="00BF2087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55</w:t>
            </w:r>
          </w:p>
        </w:tc>
      </w:tr>
      <w:tr w:rsidR="004D03CA" w:rsidRPr="007E31CE" w:rsidTr="00BF2087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48</w:t>
            </w:r>
          </w:p>
        </w:tc>
      </w:tr>
      <w:tr w:rsidR="004D03CA" w:rsidRPr="007E31CE" w:rsidTr="00BF2087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32</w:t>
            </w:r>
          </w:p>
        </w:tc>
      </w:tr>
    </w:tbl>
    <w:p w:rsidR="004D03CA" w:rsidRPr="007E31CE" w:rsidRDefault="004D03CA" w:rsidP="00BF2087">
      <w:pPr>
        <w:spacing w:after="0" w:line="360" w:lineRule="auto"/>
        <w:ind w:firstLine="709"/>
        <w:rPr>
          <w:rFonts w:ascii="Times New Roman" w:hAnsi="Times New Roman"/>
          <w:sz w:val="32"/>
          <w:szCs w:val="32"/>
        </w:rPr>
      </w:pPr>
    </w:p>
    <w:p w:rsidR="00C468ED" w:rsidRPr="007E31CE" w:rsidRDefault="00C468ED" w:rsidP="00BF2087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</w:rPr>
      </w:pPr>
      <w:bookmarkStart w:id="36" w:name="_Toc290459171"/>
      <w:bookmarkStart w:id="37" w:name="_Toc290547013"/>
      <w:bookmarkStart w:id="38" w:name="_Toc290547105"/>
      <w:bookmarkStart w:id="39" w:name="_Toc292214502"/>
      <w:bookmarkStart w:id="40" w:name="_Toc292214557"/>
      <w:r w:rsidRPr="007E31CE">
        <w:rPr>
          <w:rFonts w:ascii="Times New Roman" w:hAnsi="Times New Roman"/>
        </w:rPr>
        <w:t>Выбор рациональной вместимости автобусов</w:t>
      </w:r>
      <w:bookmarkEnd w:id="36"/>
      <w:r w:rsidR="00BB1CB1" w:rsidRPr="007E31CE">
        <w:rPr>
          <w:rFonts w:ascii="Times New Roman" w:hAnsi="Times New Roman"/>
        </w:rPr>
        <w:t>.</w:t>
      </w:r>
      <w:bookmarkEnd w:id="37"/>
      <w:bookmarkEnd w:id="38"/>
      <w:bookmarkEnd w:id="39"/>
      <w:bookmarkEnd w:id="40"/>
    </w:p>
    <w:p w:rsidR="00BD1939" w:rsidRPr="007E31CE" w:rsidRDefault="00BD1939" w:rsidP="00BF2087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32"/>
          <w:szCs w:val="32"/>
        </w:rPr>
      </w:pPr>
      <w:r w:rsidRPr="007E31CE">
        <w:rPr>
          <w:rFonts w:ascii="Times New Roman" w:hAnsi="Times New Roman"/>
          <w:sz w:val="32"/>
          <w:szCs w:val="32"/>
        </w:rPr>
        <w:t>Рациональная вместимость рассчитана арифметической средней и составляет 31,35 мест, но сточки зрения экономической эффективности и рациональных затрат наиболее оптимальным по данному параметру будет ИК-260.</w:t>
      </w:r>
    </w:p>
    <w:tbl>
      <w:tblPr>
        <w:tblW w:w="4840" w:type="dxa"/>
        <w:tblInd w:w="1841" w:type="dxa"/>
        <w:tblLook w:val="04A0" w:firstRow="1" w:lastRow="0" w:firstColumn="1" w:lastColumn="0" w:noHBand="0" w:noVBand="1"/>
      </w:tblPr>
      <w:tblGrid>
        <w:gridCol w:w="4840"/>
      </w:tblGrid>
      <w:tr w:rsidR="004D03CA" w:rsidRPr="007E31CE" w:rsidTr="00BF2087">
        <w:trPr>
          <w:trHeight w:val="30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360" w:lineRule="auto"/>
              <w:ind w:firstLine="709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Рациональная вместимость</w:t>
            </w:r>
          </w:p>
        </w:tc>
      </w:tr>
      <w:tr w:rsidR="004D03CA" w:rsidRPr="007E31CE" w:rsidTr="00BF2087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31,35</w:t>
            </w:r>
          </w:p>
        </w:tc>
      </w:tr>
    </w:tbl>
    <w:p w:rsidR="004D03CA" w:rsidRPr="007E31CE" w:rsidRDefault="004D03CA" w:rsidP="00BF2087">
      <w:pPr>
        <w:pStyle w:val="a3"/>
        <w:spacing w:after="0" w:line="360" w:lineRule="auto"/>
        <w:ind w:left="0" w:firstLine="709"/>
        <w:contextualSpacing w:val="0"/>
        <w:rPr>
          <w:rFonts w:ascii="Times New Roman" w:hAnsi="Times New Roman"/>
          <w:sz w:val="32"/>
          <w:szCs w:val="32"/>
        </w:rPr>
      </w:pPr>
    </w:p>
    <w:p w:rsidR="00C468ED" w:rsidRPr="007E31CE" w:rsidRDefault="00C468ED" w:rsidP="00BF2087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</w:rPr>
      </w:pPr>
      <w:bookmarkStart w:id="41" w:name="_Toc290459172"/>
      <w:bookmarkStart w:id="42" w:name="_Toc290547014"/>
      <w:bookmarkStart w:id="43" w:name="_Toc290547106"/>
      <w:bookmarkStart w:id="44" w:name="_Toc292214503"/>
      <w:bookmarkStart w:id="45" w:name="_Toc292214558"/>
      <w:r w:rsidRPr="007E31CE">
        <w:rPr>
          <w:rFonts w:ascii="Times New Roman" w:hAnsi="Times New Roman"/>
        </w:rPr>
        <w:t>Определение основных технико-экономических показателей работы автобуса на маршруте</w:t>
      </w:r>
      <w:bookmarkEnd w:id="41"/>
      <w:r w:rsidR="00BB1CB1" w:rsidRPr="007E31CE">
        <w:rPr>
          <w:rFonts w:ascii="Times New Roman" w:hAnsi="Times New Roman"/>
        </w:rPr>
        <w:t xml:space="preserve"> (таблица 9).</w:t>
      </w:r>
      <w:bookmarkEnd w:id="42"/>
      <w:bookmarkEnd w:id="43"/>
      <w:bookmarkEnd w:id="44"/>
      <w:bookmarkEnd w:id="45"/>
      <w:r w:rsidR="00BB1CB1" w:rsidRPr="007E31CE">
        <w:rPr>
          <w:rFonts w:ascii="Times New Roman" w:hAnsi="Times New Roman"/>
        </w:rPr>
        <w:t xml:space="preserve"> </w:t>
      </w:r>
    </w:p>
    <w:p w:rsidR="005D62C6" w:rsidRPr="007E31CE" w:rsidRDefault="005D62C6" w:rsidP="00BF208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7E31CE">
        <w:rPr>
          <w:rFonts w:ascii="Times New Roman" w:hAnsi="Times New Roman"/>
          <w:sz w:val="32"/>
          <w:szCs w:val="32"/>
        </w:rPr>
        <w:t>Наименьшая стоимость перевозки пассажира = переменные затраты/фактическая вместимость</w:t>
      </w:r>
    </w:p>
    <w:p w:rsidR="004D03CA" w:rsidRPr="007E31CE" w:rsidRDefault="005D62C6" w:rsidP="00BF208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7E31CE">
        <w:rPr>
          <w:rFonts w:ascii="Times New Roman" w:hAnsi="Times New Roman"/>
          <w:sz w:val="32"/>
          <w:szCs w:val="32"/>
        </w:rPr>
        <w:t>Наиболее оптимальным по затратам является ИК-260.</w:t>
      </w:r>
    </w:p>
    <w:p w:rsidR="00BB1CB1" w:rsidRPr="007E31CE" w:rsidRDefault="00BB1CB1" w:rsidP="00BF208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7E31CE" w:rsidRPr="007E31CE" w:rsidRDefault="007E31CE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7E31CE" w:rsidRPr="007E31CE" w:rsidRDefault="007E31CE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7E31CE" w:rsidRPr="007E31CE" w:rsidRDefault="007E31CE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7E31CE" w:rsidRPr="007E31CE" w:rsidRDefault="007E31CE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7E31CE" w:rsidRPr="007E31CE" w:rsidRDefault="007E31CE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7E31CE" w:rsidRPr="007E31CE" w:rsidRDefault="007E31CE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7E31CE" w:rsidRPr="007E31CE" w:rsidRDefault="007E31CE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7E31CE" w:rsidRPr="007E31CE" w:rsidRDefault="007E31CE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7E31CE" w:rsidRPr="007E31CE" w:rsidRDefault="007E31CE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7E31CE" w:rsidRPr="007E31CE" w:rsidRDefault="007E31CE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7E31CE" w:rsidRPr="007E31CE" w:rsidRDefault="007E31CE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BB1CB1" w:rsidRPr="007E31CE" w:rsidRDefault="00BB1CB1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</w:rPr>
      </w:pPr>
      <w:r w:rsidRPr="007E31CE">
        <w:rPr>
          <w:rFonts w:ascii="Times New Roman" w:hAnsi="Times New Roman"/>
          <w:b/>
          <w:sz w:val="32"/>
          <w:szCs w:val="32"/>
        </w:rPr>
        <w:t>Таблица 9.</w:t>
      </w:r>
    </w:p>
    <w:p w:rsidR="00BB1CB1" w:rsidRPr="007E31CE" w:rsidRDefault="00BB1CB1" w:rsidP="00BB1CB1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7E31CE">
        <w:rPr>
          <w:rFonts w:ascii="Times New Roman" w:hAnsi="Times New Roman"/>
          <w:b/>
          <w:sz w:val="32"/>
          <w:szCs w:val="32"/>
        </w:rPr>
        <w:t>основные технико-экономические показатели работы автобуса на маршруте</w:t>
      </w:r>
    </w:p>
    <w:tbl>
      <w:tblPr>
        <w:tblW w:w="8866" w:type="dxa"/>
        <w:tblLook w:val="04A0" w:firstRow="1" w:lastRow="0" w:firstColumn="1" w:lastColumn="0" w:noHBand="0" w:noVBand="1"/>
      </w:tblPr>
      <w:tblGrid>
        <w:gridCol w:w="2383"/>
        <w:gridCol w:w="1336"/>
        <w:gridCol w:w="2348"/>
        <w:gridCol w:w="2799"/>
      </w:tblGrid>
      <w:tr w:rsidR="004D03CA" w:rsidRPr="007E31CE" w:rsidTr="00BF2087">
        <w:trPr>
          <w:trHeight w:val="300"/>
        </w:trPr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Стоимость автобусов, руб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Затраты на закупку, руб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03CA" w:rsidRPr="007E31CE" w:rsidRDefault="004D03CA" w:rsidP="00BF20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Формула расчета</w:t>
            </w:r>
          </w:p>
        </w:tc>
      </w:tr>
      <w:tr w:rsidR="004D03CA" w:rsidRPr="007E31CE" w:rsidTr="00BF2087">
        <w:trPr>
          <w:trHeight w:val="48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ПАЗ-3205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680000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43711250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3CA" w:rsidRPr="007E31CE" w:rsidRDefault="004D03CA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количество подвижного состава*стоимость автобуса</w:t>
            </w:r>
          </w:p>
        </w:tc>
      </w:tr>
      <w:tr w:rsidR="004D03CA" w:rsidRPr="007E31CE" w:rsidTr="00BF2087">
        <w:trPr>
          <w:trHeight w:val="6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ЛАЗ-695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500000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27549107,14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3CA" w:rsidRPr="007E31CE" w:rsidRDefault="004D03CA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количество подвижного состава*стоимость автобуса</w:t>
            </w:r>
          </w:p>
        </w:tc>
      </w:tr>
      <w:tr w:rsidR="004D03CA" w:rsidRPr="007E31CE" w:rsidTr="00BF2087">
        <w:trPr>
          <w:trHeight w:val="6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ЛИАЗ-5256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1200000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57853125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3CA" w:rsidRPr="007E31CE" w:rsidRDefault="004D03CA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количество подвижного состава*стоимость автобуса</w:t>
            </w:r>
          </w:p>
        </w:tc>
      </w:tr>
      <w:tr w:rsidR="004D03CA" w:rsidRPr="007E31CE" w:rsidTr="00BF2087">
        <w:trPr>
          <w:trHeight w:val="6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ИК-260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1400000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44996875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3CA" w:rsidRPr="007E31CE" w:rsidRDefault="004D03CA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количество подвижного состава*стоимость автобуса</w:t>
            </w:r>
          </w:p>
        </w:tc>
      </w:tr>
    </w:tbl>
    <w:p w:rsidR="00BF2087" w:rsidRPr="007E31CE" w:rsidRDefault="00BF2087" w:rsidP="00BF2087">
      <w:pPr>
        <w:spacing w:after="0" w:line="360" w:lineRule="auto"/>
        <w:ind w:firstLine="709"/>
        <w:rPr>
          <w:rFonts w:ascii="Times New Roman" w:hAnsi="Times New Roman"/>
          <w:sz w:val="32"/>
          <w:szCs w:val="32"/>
        </w:rPr>
      </w:pPr>
    </w:p>
    <w:p w:rsidR="004D03CA" w:rsidRPr="007E31CE" w:rsidRDefault="004D03CA" w:rsidP="00BF2087">
      <w:pPr>
        <w:spacing w:after="0" w:line="360" w:lineRule="auto"/>
        <w:ind w:firstLine="709"/>
        <w:rPr>
          <w:rFonts w:ascii="Times New Roman" w:hAnsi="Times New Roman"/>
          <w:sz w:val="32"/>
          <w:szCs w:val="32"/>
        </w:rPr>
      </w:pPr>
      <w:r w:rsidRPr="007E31CE">
        <w:rPr>
          <w:rFonts w:ascii="Times New Roman" w:hAnsi="Times New Roman"/>
          <w:sz w:val="32"/>
          <w:szCs w:val="32"/>
        </w:rPr>
        <w:t xml:space="preserve">Тогда стоимость перевозки 1 пассажира на 1 км составит: переменные расходы на 1 км/вместимость </w:t>
      </w:r>
      <w:r w:rsidR="00BB1CB1" w:rsidRPr="007E31CE">
        <w:rPr>
          <w:rFonts w:ascii="Times New Roman" w:hAnsi="Times New Roman"/>
          <w:sz w:val="32"/>
          <w:szCs w:val="32"/>
        </w:rPr>
        <w:t>(таблица 10).</w:t>
      </w:r>
    </w:p>
    <w:p w:rsidR="00BB1CB1" w:rsidRPr="007E31CE" w:rsidRDefault="00BB1CB1" w:rsidP="00BF2087">
      <w:pPr>
        <w:spacing w:after="0" w:line="360" w:lineRule="auto"/>
        <w:ind w:firstLine="709"/>
        <w:rPr>
          <w:rFonts w:ascii="Times New Roman" w:hAnsi="Times New Roman"/>
          <w:sz w:val="32"/>
          <w:szCs w:val="32"/>
        </w:rPr>
      </w:pPr>
    </w:p>
    <w:p w:rsidR="00BB1CB1" w:rsidRPr="007E31CE" w:rsidRDefault="00BB1CB1" w:rsidP="00BB1CB1">
      <w:pPr>
        <w:spacing w:after="0" w:line="360" w:lineRule="auto"/>
        <w:ind w:firstLine="709"/>
        <w:jc w:val="right"/>
        <w:rPr>
          <w:rFonts w:ascii="Times New Roman" w:hAnsi="Times New Roman"/>
          <w:b/>
          <w:sz w:val="32"/>
          <w:szCs w:val="32"/>
        </w:rPr>
      </w:pPr>
      <w:r w:rsidRPr="007E31CE">
        <w:rPr>
          <w:rFonts w:ascii="Times New Roman" w:hAnsi="Times New Roman"/>
          <w:b/>
          <w:sz w:val="32"/>
          <w:szCs w:val="32"/>
        </w:rPr>
        <w:t>Таблица 10.</w:t>
      </w:r>
    </w:p>
    <w:p w:rsidR="00BF2087" w:rsidRPr="007E31CE" w:rsidRDefault="00BB1CB1" w:rsidP="00BB1CB1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7E31CE">
        <w:rPr>
          <w:rFonts w:ascii="Times New Roman" w:hAnsi="Times New Roman"/>
          <w:b/>
          <w:sz w:val="32"/>
          <w:szCs w:val="32"/>
        </w:rPr>
        <w:t>Стоимость перевозки одного пассажира</w:t>
      </w:r>
    </w:p>
    <w:tbl>
      <w:tblPr>
        <w:tblW w:w="7540" w:type="dxa"/>
        <w:tblInd w:w="978" w:type="dxa"/>
        <w:tblLook w:val="04A0" w:firstRow="1" w:lastRow="0" w:firstColumn="1" w:lastColumn="0" w:noHBand="0" w:noVBand="1"/>
      </w:tblPr>
      <w:tblGrid>
        <w:gridCol w:w="6260"/>
        <w:gridCol w:w="1280"/>
      </w:tblGrid>
      <w:tr w:rsidR="004D03CA" w:rsidRPr="007E31CE" w:rsidTr="00BF2087">
        <w:trPr>
          <w:trHeight w:val="300"/>
        </w:trPr>
        <w:tc>
          <w:tcPr>
            <w:tcW w:w="7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Стоимость перевозки 1 пассажира</w:t>
            </w:r>
          </w:p>
        </w:tc>
      </w:tr>
      <w:tr w:rsidR="004D03CA" w:rsidRPr="007E31CE" w:rsidTr="00BF208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ПАЗ-3205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3CA" w:rsidRPr="007E31CE" w:rsidRDefault="004D03CA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0,088</w:t>
            </w:r>
          </w:p>
        </w:tc>
      </w:tr>
      <w:tr w:rsidR="004D03CA" w:rsidRPr="007E31CE" w:rsidTr="00BF208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ЛАЗ-695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3CA" w:rsidRPr="007E31CE" w:rsidRDefault="004D03CA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0,079</w:t>
            </w:r>
          </w:p>
        </w:tc>
      </w:tr>
      <w:tr w:rsidR="004D03CA" w:rsidRPr="007E31CE" w:rsidTr="00BF208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ЛИАЗ-5256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3CA" w:rsidRPr="007E31CE" w:rsidRDefault="004D03CA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0,082</w:t>
            </w:r>
          </w:p>
        </w:tc>
      </w:tr>
      <w:tr w:rsidR="004D03CA" w:rsidRPr="007E31CE" w:rsidTr="00BF2087">
        <w:trPr>
          <w:trHeight w:val="300"/>
        </w:trPr>
        <w:tc>
          <w:tcPr>
            <w:tcW w:w="6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3CA" w:rsidRPr="007E31CE" w:rsidRDefault="004D03CA" w:rsidP="00BF2087">
            <w:pPr>
              <w:spacing w:after="0" w:line="24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ИК-260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3CA" w:rsidRPr="007E31CE" w:rsidRDefault="004D03CA" w:rsidP="00BF20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7E31CE">
              <w:rPr>
                <w:rFonts w:ascii="Times New Roman" w:hAnsi="Times New Roman"/>
                <w:color w:val="000000"/>
                <w:sz w:val="32"/>
                <w:szCs w:val="32"/>
              </w:rPr>
              <w:t>0,048</w:t>
            </w:r>
          </w:p>
        </w:tc>
      </w:tr>
    </w:tbl>
    <w:p w:rsidR="00C468ED" w:rsidRPr="007E31CE" w:rsidRDefault="009B2896" w:rsidP="008E6C4B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</w:rPr>
      </w:pPr>
      <w:bookmarkStart w:id="46" w:name="_Toc290459173"/>
      <w:bookmarkStart w:id="47" w:name="_Toc290547015"/>
      <w:bookmarkStart w:id="48" w:name="_Toc290547107"/>
      <w:bookmarkStart w:id="49" w:name="_Toc292214504"/>
      <w:bookmarkStart w:id="50" w:name="_Toc292214559"/>
      <w:r w:rsidRPr="007E31CE">
        <w:rPr>
          <w:rFonts w:ascii="Times New Roman" w:hAnsi="Times New Roman"/>
        </w:rPr>
        <w:t>3</w:t>
      </w:r>
      <w:r w:rsidR="008E6C4B" w:rsidRPr="007E31CE">
        <w:rPr>
          <w:rFonts w:ascii="Times New Roman" w:hAnsi="Times New Roman"/>
        </w:rPr>
        <w:t xml:space="preserve">. </w:t>
      </w:r>
      <w:r w:rsidR="00C468ED" w:rsidRPr="007E31CE">
        <w:rPr>
          <w:rFonts w:ascii="Times New Roman" w:hAnsi="Times New Roman"/>
        </w:rPr>
        <w:t>Требования к водителям и организация их труда</w:t>
      </w:r>
      <w:bookmarkEnd w:id="46"/>
      <w:bookmarkEnd w:id="47"/>
      <w:bookmarkEnd w:id="48"/>
      <w:bookmarkEnd w:id="49"/>
      <w:bookmarkEnd w:id="50"/>
    </w:p>
    <w:p w:rsidR="008E6C4B" w:rsidRPr="007E31CE" w:rsidRDefault="008E6C4B" w:rsidP="008E6C4B">
      <w:pPr>
        <w:rPr>
          <w:sz w:val="32"/>
          <w:szCs w:val="32"/>
        </w:rPr>
      </w:pPr>
    </w:p>
    <w:p w:rsidR="005D62C6" w:rsidRPr="007E31CE" w:rsidRDefault="005D62C6" w:rsidP="00BF2087">
      <w:pPr>
        <w:spacing w:after="0" w:line="360" w:lineRule="auto"/>
        <w:ind w:firstLine="709"/>
        <w:jc w:val="both"/>
        <w:rPr>
          <w:rFonts w:ascii="Times New Roman" w:hAnsi="Times New Roman"/>
          <w:spacing w:val="4"/>
          <w:sz w:val="32"/>
          <w:szCs w:val="32"/>
        </w:rPr>
      </w:pPr>
      <w:r w:rsidRPr="007E31CE">
        <w:rPr>
          <w:rFonts w:ascii="Times New Roman" w:hAnsi="Times New Roman"/>
          <w:spacing w:val="4"/>
          <w:sz w:val="32"/>
          <w:szCs w:val="32"/>
        </w:rPr>
        <w:t>Требования к водителям:</w:t>
      </w:r>
    </w:p>
    <w:p w:rsidR="005D62C6" w:rsidRPr="007E31CE" w:rsidRDefault="005D62C6" w:rsidP="00BF2087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pacing w:val="4"/>
          <w:sz w:val="32"/>
          <w:szCs w:val="32"/>
        </w:rPr>
      </w:pPr>
      <w:r w:rsidRPr="007E31CE">
        <w:rPr>
          <w:rFonts w:ascii="Times New Roman" w:hAnsi="Times New Roman"/>
          <w:spacing w:val="4"/>
          <w:sz w:val="32"/>
          <w:szCs w:val="32"/>
        </w:rPr>
        <w:t>крепкое психическое и физическое здоровье</w:t>
      </w:r>
    </w:p>
    <w:p w:rsidR="005D62C6" w:rsidRPr="007E31CE" w:rsidRDefault="005D62C6" w:rsidP="00BF2087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pacing w:val="4"/>
          <w:sz w:val="32"/>
          <w:szCs w:val="32"/>
        </w:rPr>
      </w:pPr>
      <w:r w:rsidRPr="007E31CE">
        <w:rPr>
          <w:rFonts w:ascii="Times New Roman" w:hAnsi="Times New Roman"/>
          <w:spacing w:val="4"/>
          <w:sz w:val="32"/>
          <w:szCs w:val="32"/>
        </w:rPr>
        <w:t xml:space="preserve">Водитель за рулем должен быть хорошо отдохнувший (без переутомлений, </w:t>
      </w:r>
      <w:r w:rsidR="007C3455" w:rsidRPr="007E31CE">
        <w:rPr>
          <w:rFonts w:ascii="Times New Roman" w:hAnsi="Times New Roman"/>
          <w:spacing w:val="4"/>
          <w:sz w:val="32"/>
          <w:szCs w:val="32"/>
        </w:rPr>
        <w:t>рациональная длительность пути водителя</w:t>
      </w:r>
    </w:p>
    <w:p w:rsidR="007C3455" w:rsidRPr="007E31CE" w:rsidRDefault="007C3455" w:rsidP="00BF2087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pacing w:val="4"/>
          <w:sz w:val="32"/>
          <w:szCs w:val="32"/>
        </w:rPr>
      </w:pPr>
      <w:r w:rsidRPr="007E31CE">
        <w:rPr>
          <w:rFonts w:ascii="Times New Roman" w:hAnsi="Times New Roman"/>
          <w:spacing w:val="4"/>
          <w:sz w:val="32"/>
          <w:szCs w:val="32"/>
        </w:rPr>
        <w:t xml:space="preserve">Наличие в автомобиле аптечки, огнетушителя, запасных частей </w:t>
      </w:r>
    </w:p>
    <w:p w:rsidR="007C3455" w:rsidRPr="007E31CE" w:rsidRDefault="007C3455" w:rsidP="00BF2087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pacing w:val="4"/>
          <w:sz w:val="32"/>
          <w:szCs w:val="32"/>
        </w:rPr>
      </w:pPr>
      <w:r w:rsidRPr="007E31CE">
        <w:rPr>
          <w:rFonts w:ascii="Times New Roman" w:hAnsi="Times New Roman"/>
          <w:spacing w:val="4"/>
          <w:sz w:val="32"/>
          <w:szCs w:val="32"/>
        </w:rPr>
        <w:t>хороший слух, зрительное восприятие, ловкость, самообладание, уравновешенность, энергичность, активность, склонность к техническому мышлению</w:t>
      </w:r>
    </w:p>
    <w:p w:rsidR="007C3455" w:rsidRPr="007E31CE" w:rsidRDefault="007C3455" w:rsidP="00BF2087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pacing w:val="4"/>
          <w:sz w:val="32"/>
          <w:szCs w:val="32"/>
        </w:rPr>
      </w:pPr>
      <w:r w:rsidRPr="007E31CE">
        <w:rPr>
          <w:rFonts w:ascii="Times New Roman" w:hAnsi="Times New Roman"/>
          <w:spacing w:val="4"/>
          <w:sz w:val="32"/>
          <w:szCs w:val="32"/>
        </w:rPr>
        <w:t>наличие удостоверения на право управления транспортным средством соответствующей категории</w:t>
      </w:r>
    </w:p>
    <w:p w:rsidR="007C3455" w:rsidRPr="007E31CE" w:rsidRDefault="007C3455" w:rsidP="00BF2087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pacing w:val="4"/>
          <w:sz w:val="32"/>
          <w:szCs w:val="32"/>
        </w:rPr>
      </w:pPr>
      <w:r w:rsidRPr="007E31CE">
        <w:rPr>
          <w:rFonts w:ascii="Times New Roman" w:hAnsi="Times New Roman"/>
          <w:spacing w:val="4"/>
          <w:sz w:val="32"/>
          <w:szCs w:val="32"/>
        </w:rPr>
        <w:t xml:space="preserve"> возраст не менее 20 лет</w:t>
      </w:r>
    </w:p>
    <w:p w:rsidR="005D62C6" w:rsidRPr="007E31CE" w:rsidRDefault="007C3455" w:rsidP="00BF2087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pacing w:val="4"/>
          <w:sz w:val="32"/>
          <w:szCs w:val="32"/>
        </w:rPr>
      </w:pPr>
      <w:r w:rsidRPr="007E31CE">
        <w:rPr>
          <w:rFonts w:ascii="Times New Roman" w:hAnsi="Times New Roman"/>
          <w:spacing w:val="4"/>
          <w:sz w:val="32"/>
          <w:szCs w:val="32"/>
        </w:rPr>
        <w:t xml:space="preserve">наличие документа о прохождении медицинского освидетельствования   </w:t>
      </w:r>
    </w:p>
    <w:p w:rsidR="00095C74" w:rsidRPr="00095C74" w:rsidRDefault="007C3455" w:rsidP="00BF2087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pacing w:val="4"/>
          <w:sz w:val="32"/>
          <w:szCs w:val="32"/>
        </w:rPr>
      </w:pPr>
      <w:r w:rsidRPr="007E31CE">
        <w:rPr>
          <w:rFonts w:ascii="Times New Roman" w:hAnsi="Times New Roman"/>
          <w:spacing w:val="4"/>
          <w:sz w:val="32"/>
          <w:szCs w:val="32"/>
        </w:rPr>
        <w:t xml:space="preserve">должен знать: назначение, устройство, принцип действия и работу агрегатов, механизмов и приборов обслуживаемых автомобилей; правила дорожного движения и технической эксплуатации автомобилей; причины, способы обнаружения и устранения неисправностей, возникших в процессе эксплуатации автомобилей; порядок проведения технического обслуживания и правила содержания автомобилей в гаражах и на открытых стоянках; правила эксплуатации аккумуляторных батарей и автомобильных шин; </w:t>
      </w:r>
    </w:p>
    <w:p w:rsidR="007C3455" w:rsidRPr="007E31CE" w:rsidRDefault="007C3455" w:rsidP="00095C74">
      <w:pPr>
        <w:pStyle w:val="a3"/>
        <w:spacing w:after="0" w:line="360" w:lineRule="auto"/>
        <w:ind w:left="0"/>
        <w:contextualSpacing w:val="0"/>
        <w:jc w:val="both"/>
        <w:rPr>
          <w:rFonts w:ascii="Times New Roman" w:hAnsi="Times New Roman"/>
          <w:spacing w:val="4"/>
          <w:sz w:val="32"/>
          <w:szCs w:val="32"/>
        </w:rPr>
      </w:pPr>
      <w:r w:rsidRPr="007E31CE">
        <w:rPr>
          <w:rFonts w:ascii="Times New Roman" w:hAnsi="Times New Roman"/>
          <w:spacing w:val="4"/>
          <w:sz w:val="32"/>
          <w:szCs w:val="32"/>
        </w:rPr>
        <w:t>правила обкатки новых автомобилей и после капитального ремонта; влияние погодных условий на безопасность вождения автомобилей; способы предотвращения дорожно-транспортных происшествий; устройство радиоустановки и компостеров; правила подачи автобусов под посадку и высадку пассажиров; порядок экстренной эвакуации пассажиров при дорожно-транспортных происшествиях; правила заполнения первичных документов по учету работы обслуживаемых автомобилей.</w:t>
      </w:r>
    </w:p>
    <w:p w:rsidR="007C3455" w:rsidRPr="007E31CE" w:rsidRDefault="007C3455" w:rsidP="00BF2087">
      <w:pPr>
        <w:spacing w:after="0" w:line="360" w:lineRule="auto"/>
        <w:ind w:firstLine="709"/>
        <w:jc w:val="both"/>
        <w:rPr>
          <w:rFonts w:ascii="Times New Roman" w:hAnsi="Times New Roman"/>
          <w:spacing w:val="4"/>
          <w:sz w:val="32"/>
          <w:szCs w:val="32"/>
        </w:rPr>
      </w:pPr>
      <w:r w:rsidRPr="007E31CE">
        <w:rPr>
          <w:rFonts w:ascii="Times New Roman" w:hAnsi="Times New Roman"/>
          <w:spacing w:val="4"/>
          <w:sz w:val="32"/>
          <w:szCs w:val="32"/>
        </w:rPr>
        <w:t>Рациональный режим работы должен обеспечить высокую производительность труда, безопасность перевозок, наличие в часы пик максимального количества автобусов на маршрутах, полное использование в течение месяца установленного фонда рабочего времени, соблюдение продолжительности рабочего дня, согласно КЗоТ, правильное чередование смен работы в течение суток. В зависимости от этого применяются одно-, полутора-, двух- и трехсменные формы организации работы водителей.</w:t>
      </w:r>
    </w:p>
    <w:p w:rsidR="007C3455" w:rsidRPr="007E31CE" w:rsidRDefault="007C3455" w:rsidP="00BF2087">
      <w:pPr>
        <w:spacing w:after="0" w:line="360" w:lineRule="auto"/>
        <w:ind w:firstLine="709"/>
        <w:jc w:val="both"/>
        <w:rPr>
          <w:rFonts w:ascii="Times New Roman" w:hAnsi="Times New Roman"/>
          <w:spacing w:val="4"/>
          <w:sz w:val="32"/>
          <w:szCs w:val="32"/>
        </w:rPr>
      </w:pPr>
      <w:r w:rsidRPr="007E31CE">
        <w:rPr>
          <w:rFonts w:ascii="Times New Roman" w:hAnsi="Times New Roman"/>
          <w:spacing w:val="4"/>
          <w:sz w:val="32"/>
          <w:szCs w:val="32"/>
        </w:rPr>
        <w:t>При односменной работе (7—8 ч) за одним водителем закрепляют один автобус, на котором он работает ежедневно на линии в течение одной смены. Эта форма применяется при небольших пассажиропотоках.</w:t>
      </w:r>
    </w:p>
    <w:p w:rsidR="007E31CE" w:rsidRDefault="007C3455" w:rsidP="00BF2087">
      <w:pPr>
        <w:spacing w:after="0" w:line="360" w:lineRule="auto"/>
        <w:ind w:firstLine="709"/>
        <w:jc w:val="both"/>
        <w:rPr>
          <w:rFonts w:ascii="Times New Roman" w:hAnsi="Times New Roman"/>
          <w:spacing w:val="4"/>
          <w:sz w:val="32"/>
          <w:szCs w:val="32"/>
          <w:lang w:val="en-US"/>
        </w:rPr>
      </w:pPr>
      <w:r w:rsidRPr="007E31CE">
        <w:rPr>
          <w:rFonts w:ascii="Times New Roman" w:hAnsi="Times New Roman"/>
          <w:spacing w:val="4"/>
          <w:sz w:val="32"/>
          <w:szCs w:val="32"/>
        </w:rPr>
        <w:t xml:space="preserve">При полуторасменной работе (10—10,5 ч) за двумя водителями закрепляется один автобус, на котором каждый работает через день или по скользящему графику. </w:t>
      </w:r>
    </w:p>
    <w:p w:rsidR="007C3455" w:rsidRPr="007E31CE" w:rsidRDefault="007C3455" w:rsidP="00BF2087">
      <w:pPr>
        <w:spacing w:after="0" w:line="360" w:lineRule="auto"/>
        <w:ind w:firstLine="709"/>
        <w:jc w:val="both"/>
        <w:rPr>
          <w:rFonts w:ascii="Times New Roman" w:hAnsi="Times New Roman"/>
          <w:spacing w:val="4"/>
          <w:sz w:val="32"/>
          <w:szCs w:val="32"/>
        </w:rPr>
      </w:pPr>
      <w:r w:rsidRPr="007E31CE">
        <w:rPr>
          <w:rFonts w:ascii="Times New Roman" w:hAnsi="Times New Roman"/>
          <w:spacing w:val="4"/>
          <w:sz w:val="32"/>
          <w:szCs w:val="32"/>
        </w:rPr>
        <w:t>Недостаток этой формы — большая суточная продолжительность работы водителя, что сказывается на безопасности движения и его производительности труда.</w:t>
      </w:r>
    </w:p>
    <w:p w:rsidR="007C3455" w:rsidRPr="007E31CE" w:rsidRDefault="007C3455" w:rsidP="00BF2087">
      <w:pPr>
        <w:spacing w:after="0" w:line="360" w:lineRule="auto"/>
        <w:ind w:firstLine="709"/>
        <w:jc w:val="both"/>
        <w:rPr>
          <w:rFonts w:ascii="Times New Roman" w:hAnsi="Times New Roman"/>
          <w:spacing w:val="4"/>
          <w:sz w:val="32"/>
          <w:szCs w:val="32"/>
        </w:rPr>
      </w:pPr>
      <w:r w:rsidRPr="007E31CE">
        <w:rPr>
          <w:rFonts w:ascii="Times New Roman" w:hAnsi="Times New Roman"/>
          <w:spacing w:val="4"/>
          <w:sz w:val="32"/>
          <w:szCs w:val="32"/>
        </w:rPr>
        <w:t>При двух- или трехсменной работе за двумя или тремя водителями закрепляется один автобус. Водители работают по сменам продолжительностью 7—8 ч, а автобус —14—21 ч. Смена водителей производится на линии. Такая форма способствует безопасной перевозке, создает нормальные условия труда. Применяется на городских маршрутах при раннем начале и позднем окончании движения.</w:t>
      </w:r>
    </w:p>
    <w:p w:rsidR="007C3455" w:rsidRPr="007E31CE" w:rsidRDefault="007C3455" w:rsidP="00BF2087">
      <w:pPr>
        <w:spacing w:after="0" w:line="360" w:lineRule="auto"/>
        <w:ind w:firstLine="709"/>
        <w:jc w:val="both"/>
        <w:rPr>
          <w:rFonts w:ascii="Times New Roman" w:hAnsi="Times New Roman"/>
          <w:spacing w:val="4"/>
          <w:sz w:val="32"/>
          <w:szCs w:val="32"/>
        </w:rPr>
      </w:pPr>
      <w:r w:rsidRPr="007E31CE">
        <w:rPr>
          <w:rFonts w:ascii="Times New Roman" w:hAnsi="Times New Roman"/>
          <w:spacing w:val="4"/>
          <w:sz w:val="32"/>
          <w:szCs w:val="32"/>
        </w:rPr>
        <w:t>При двухсполовинной форме за двумя автобусами закреплены пять водителей. Два водителя — за первым, два — за другим, а один чередует работу на обоих автобусах. После четырех дней работы каждый водитель имеет выходной день.</w:t>
      </w:r>
    </w:p>
    <w:p w:rsidR="00BD1939" w:rsidRPr="007E31CE" w:rsidRDefault="007C3455" w:rsidP="00BF2087">
      <w:pPr>
        <w:spacing w:after="0" w:line="360" w:lineRule="auto"/>
        <w:ind w:firstLine="709"/>
        <w:jc w:val="both"/>
        <w:rPr>
          <w:rFonts w:ascii="Times New Roman" w:hAnsi="Times New Roman"/>
          <w:spacing w:val="4"/>
          <w:sz w:val="32"/>
          <w:szCs w:val="32"/>
        </w:rPr>
      </w:pPr>
      <w:r w:rsidRPr="007E31CE">
        <w:rPr>
          <w:rFonts w:ascii="Times New Roman" w:hAnsi="Times New Roman"/>
          <w:spacing w:val="4"/>
          <w:sz w:val="32"/>
          <w:szCs w:val="32"/>
        </w:rPr>
        <w:t>Наиболее прогрессивным методом организации труда, рационального использования автобусов и повышения производительности труда является бригадный метод работы водителей. Внедрение бригадного подряда позволяет качественно обслуживать пассажиров, снизить транспортные затраты, улучшить технико-эксплуатационные показатели, добиться экономии материальных ресурсов и снизить себестоимость перевозок, так как каждый член бригады материально заинтересован в конечных результатах всей бригады.</w:t>
      </w:r>
    </w:p>
    <w:p w:rsidR="008E6C4B" w:rsidRPr="007E31CE" w:rsidRDefault="008E6C4B" w:rsidP="00BF208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8E6C4B" w:rsidRPr="007E31CE" w:rsidRDefault="008E6C4B" w:rsidP="007E630D">
      <w:pPr>
        <w:pStyle w:val="1"/>
        <w:jc w:val="center"/>
        <w:rPr>
          <w:rFonts w:ascii="Times New Roman" w:hAnsi="Times New Roman"/>
        </w:rPr>
      </w:pPr>
      <w:r w:rsidRPr="007E31CE">
        <w:rPr>
          <w:rFonts w:ascii="Times New Roman" w:hAnsi="Times New Roman"/>
        </w:rPr>
        <w:br w:type="page"/>
      </w:r>
      <w:bookmarkStart w:id="51" w:name="_Toc290547016"/>
      <w:bookmarkStart w:id="52" w:name="_Toc290547108"/>
      <w:bookmarkStart w:id="53" w:name="_Toc292214505"/>
      <w:bookmarkStart w:id="54" w:name="_Toc292214560"/>
      <w:r w:rsidRPr="007E31CE">
        <w:rPr>
          <w:rFonts w:ascii="Times New Roman" w:hAnsi="Times New Roman"/>
        </w:rPr>
        <w:t>Список использованных источников</w:t>
      </w:r>
      <w:bookmarkEnd w:id="51"/>
      <w:bookmarkEnd w:id="52"/>
      <w:bookmarkEnd w:id="53"/>
      <w:bookmarkEnd w:id="54"/>
    </w:p>
    <w:p w:rsidR="000A4414" w:rsidRPr="007E31CE" w:rsidRDefault="000A4414" w:rsidP="007406EA">
      <w:pPr>
        <w:spacing w:after="0" w:line="360" w:lineRule="auto"/>
        <w:ind w:firstLine="709"/>
        <w:rPr>
          <w:sz w:val="32"/>
          <w:szCs w:val="32"/>
        </w:rPr>
      </w:pPr>
    </w:p>
    <w:p w:rsidR="000A4414" w:rsidRPr="007E31CE" w:rsidRDefault="000A4414" w:rsidP="007406EA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7E31CE">
        <w:rPr>
          <w:rFonts w:ascii="Times New Roman" w:hAnsi="Times New Roman"/>
          <w:sz w:val="32"/>
          <w:szCs w:val="32"/>
        </w:rPr>
        <w:t xml:space="preserve">Р. Н. Уразбахтин, С. В. Хрис тофоров, С. С. Валеев. Система оперативного планирования грузоперевозок. - Уфа : УГАТУ, 2010, 150 с. </w:t>
      </w:r>
    </w:p>
    <w:p w:rsidR="000A4414" w:rsidRPr="007E31CE" w:rsidRDefault="000A4414" w:rsidP="007406EA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7E31CE">
        <w:rPr>
          <w:rFonts w:ascii="Times New Roman" w:hAnsi="Times New Roman"/>
          <w:sz w:val="32"/>
          <w:szCs w:val="32"/>
        </w:rPr>
        <w:t>Бадашкин В.А., Косяков C.B. Опыт создания системы планирования грузоперевозок по городу с использованием ГИС. // Информационный бюллетень ГИС-Ассоциации. №3, 2000 г. - стр. 61-62.</w:t>
      </w:r>
    </w:p>
    <w:p w:rsidR="000A4414" w:rsidRPr="007E31CE" w:rsidRDefault="000A4414" w:rsidP="007406EA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7E31CE">
        <w:rPr>
          <w:rFonts w:ascii="Times New Roman" w:hAnsi="Times New Roman"/>
          <w:sz w:val="32"/>
          <w:szCs w:val="32"/>
        </w:rPr>
        <w:t>Бадашкин В.А., Косяков C.B., Никольский В.Н. Повышение эффективности городских грузоперевозок на основе применения геоинформационных систем. // Сборник статей международной научно-практической конференции 'Традиции и перспективы подготовки торгово-экономических кадров России. Формирование экономической культуры в условиях рыночных преобразований общества.", - Иваново, 2000.</w:t>
      </w:r>
    </w:p>
    <w:p w:rsidR="007406EA" w:rsidRPr="007E31CE" w:rsidRDefault="007406EA" w:rsidP="007406EA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7E31CE">
        <w:rPr>
          <w:rFonts w:ascii="Times New Roman" w:hAnsi="Times New Roman"/>
          <w:sz w:val="32"/>
          <w:szCs w:val="32"/>
        </w:rPr>
        <w:t>Планида В.С., Окинько В.А., Бычков В.П. Технологическое проектирование АТП и СТО.- Воронеж: ВГУ, 2004, с.212.</w:t>
      </w:r>
    </w:p>
    <w:p w:rsidR="008E6C4B" w:rsidRPr="007E31CE" w:rsidRDefault="008E6C4B" w:rsidP="00BF208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8E6C4B" w:rsidRPr="007E31CE" w:rsidRDefault="008E6C4B" w:rsidP="00BF208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bookmarkStart w:id="55" w:name="_GoBack"/>
      <w:bookmarkEnd w:id="55"/>
    </w:p>
    <w:sectPr w:rsidR="008E6C4B" w:rsidRPr="007E31CE" w:rsidSect="00BF2087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869" w:rsidRDefault="00307869" w:rsidP="00BF2087">
      <w:pPr>
        <w:spacing w:after="0" w:line="240" w:lineRule="auto"/>
      </w:pPr>
      <w:r>
        <w:separator/>
      </w:r>
    </w:p>
  </w:endnote>
  <w:endnote w:type="continuationSeparator" w:id="0">
    <w:p w:rsidR="00307869" w:rsidRDefault="00307869" w:rsidP="00BF2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869" w:rsidRDefault="00307869" w:rsidP="00BF2087">
      <w:pPr>
        <w:spacing w:after="0" w:line="240" w:lineRule="auto"/>
      </w:pPr>
      <w:r>
        <w:separator/>
      </w:r>
    </w:p>
  </w:footnote>
  <w:footnote w:type="continuationSeparator" w:id="0">
    <w:p w:rsidR="00307869" w:rsidRDefault="00307869" w:rsidP="00BF2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087" w:rsidRDefault="00BF2087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C6E3F">
      <w:rPr>
        <w:noProof/>
      </w:rPr>
      <w:t>2</w:t>
    </w:r>
    <w:r>
      <w:fldChar w:fldCharType="end"/>
    </w:r>
  </w:p>
  <w:p w:rsidR="00BF2087" w:rsidRDefault="00BF208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260BA"/>
    <w:multiLevelType w:val="hybridMultilevel"/>
    <w:tmpl w:val="E500D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32B44"/>
    <w:multiLevelType w:val="hybridMultilevel"/>
    <w:tmpl w:val="4066E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A11705"/>
    <w:multiLevelType w:val="hybridMultilevel"/>
    <w:tmpl w:val="C156A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DB7E57"/>
    <w:multiLevelType w:val="hybridMultilevel"/>
    <w:tmpl w:val="40CC4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68ED"/>
    <w:rsid w:val="000174BA"/>
    <w:rsid w:val="00095C74"/>
    <w:rsid w:val="000A4414"/>
    <w:rsid w:val="000C4087"/>
    <w:rsid w:val="000C69B3"/>
    <w:rsid w:val="002545AF"/>
    <w:rsid w:val="002A05DB"/>
    <w:rsid w:val="002F5D63"/>
    <w:rsid w:val="00307869"/>
    <w:rsid w:val="00384D42"/>
    <w:rsid w:val="003D42A1"/>
    <w:rsid w:val="003D4422"/>
    <w:rsid w:val="00470A73"/>
    <w:rsid w:val="004D03CA"/>
    <w:rsid w:val="00563D7B"/>
    <w:rsid w:val="005D62C6"/>
    <w:rsid w:val="00632161"/>
    <w:rsid w:val="00702A6D"/>
    <w:rsid w:val="00712102"/>
    <w:rsid w:val="007406EA"/>
    <w:rsid w:val="00777D64"/>
    <w:rsid w:val="007C3455"/>
    <w:rsid w:val="007E31CE"/>
    <w:rsid w:val="007E630D"/>
    <w:rsid w:val="00802EF6"/>
    <w:rsid w:val="008E6C4B"/>
    <w:rsid w:val="008F55CF"/>
    <w:rsid w:val="009B2896"/>
    <w:rsid w:val="009C6E3F"/>
    <w:rsid w:val="009F7759"/>
    <w:rsid w:val="00A22C77"/>
    <w:rsid w:val="00A70381"/>
    <w:rsid w:val="00A7467D"/>
    <w:rsid w:val="00A81C83"/>
    <w:rsid w:val="00A977EE"/>
    <w:rsid w:val="00AA1BE3"/>
    <w:rsid w:val="00AA1C1E"/>
    <w:rsid w:val="00B128D7"/>
    <w:rsid w:val="00B710A4"/>
    <w:rsid w:val="00BB1CB1"/>
    <w:rsid w:val="00BD1939"/>
    <w:rsid w:val="00BF1FA4"/>
    <w:rsid w:val="00BF2087"/>
    <w:rsid w:val="00BF6FB2"/>
    <w:rsid w:val="00C102B5"/>
    <w:rsid w:val="00C17C7D"/>
    <w:rsid w:val="00C468ED"/>
    <w:rsid w:val="00C90A45"/>
    <w:rsid w:val="00CA190C"/>
    <w:rsid w:val="00D10804"/>
    <w:rsid w:val="00D5789E"/>
    <w:rsid w:val="00E46938"/>
    <w:rsid w:val="00EB64A2"/>
    <w:rsid w:val="00F2432C"/>
    <w:rsid w:val="00FA1004"/>
    <w:rsid w:val="00FA7448"/>
    <w:rsid w:val="00FE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640DF5-60FA-4D40-9E76-1D65B298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67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9F775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F77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а"/>
    <w:basedOn w:val="a"/>
    <w:uiPriority w:val="34"/>
    <w:qFormat/>
    <w:rsid w:val="00384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F775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F775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4">
    <w:name w:val="Заголовок оглавления"/>
    <w:basedOn w:val="1"/>
    <w:next w:val="a"/>
    <w:uiPriority w:val="39"/>
    <w:semiHidden/>
    <w:unhideWhenUsed/>
    <w:qFormat/>
    <w:rsid w:val="009F7759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B710A4"/>
    <w:pPr>
      <w:tabs>
        <w:tab w:val="right" w:leader="dot" w:pos="9345"/>
      </w:tabs>
      <w:spacing w:after="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F7759"/>
    <w:pPr>
      <w:ind w:left="220"/>
    </w:pPr>
  </w:style>
  <w:style w:type="character" w:styleId="a5">
    <w:name w:val="Hyperlink"/>
    <w:basedOn w:val="a0"/>
    <w:uiPriority w:val="99"/>
    <w:unhideWhenUsed/>
    <w:rsid w:val="009F7759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BF208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F2087"/>
    <w:rPr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BF2087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BF2087"/>
    <w:rPr>
      <w:sz w:val="22"/>
      <w:szCs w:val="22"/>
    </w:rPr>
  </w:style>
  <w:style w:type="paragraph" w:styleId="aa">
    <w:name w:val="Normal (Web)"/>
    <w:basedOn w:val="a"/>
    <w:uiPriority w:val="99"/>
    <w:unhideWhenUsed/>
    <w:rsid w:val="00F243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1790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11975</CharactersWithSpaces>
  <SharedDoc>false</SharedDoc>
  <HLinks>
    <vt:vector size="30" baseType="variant">
      <vt:variant>
        <vt:i4>1966132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_Toc292214560</vt:lpwstr>
      </vt:variant>
      <vt:variant>
        <vt:i4>1900596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_Toc292214559</vt:lpwstr>
      </vt:variant>
      <vt:variant>
        <vt:i4>1900596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_Toc292214551</vt:lpwstr>
      </vt:variant>
      <vt:variant>
        <vt:i4>1900596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_Toc292214550</vt:lpwstr>
      </vt:variant>
      <vt:variant>
        <vt:i4>1835060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_Toc292214549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cp:lastPrinted>2011-05-03T19:08:00Z</cp:lastPrinted>
  <dcterms:created xsi:type="dcterms:W3CDTF">2014-08-31T18:37:00Z</dcterms:created>
  <dcterms:modified xsi:type="dcterms:W3CDTF">2014-08-31T18:37:00Z</dcterms:modified>
</cp:coreProperties>
</file>