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0B2" w:rsidRPr="002425CE" w:rsidRDefault="00D700B2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2425CE">
        <w:rPr>
          <w:b/>
          <w:caps/>
          <w:sz w:val="28"/>
          <w:szCs w:val="28"/>
        </w:rPr>
        <w:t>Ц</w:t>
      </w:r>
      <w:r w:rsidR="002425CE" w:rsidRPr="002425CE">
        <w:rPr>
          <w:b/>
          <w:sz w:val="28"/>
          <w:szCs w:val="28"/>
        </w:rPr>
        <w:t>ель работы</w:t>
      </w:r>
    </w:p>
    <w:p w:rsidR="00D700B2" w:rsidRPr="002425CE" w:rsidRDefault="00D700B2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32"/>
        </w:rPr>
      </w:pPr>
    </w:p>
    <w:p w:rsidR="00D700B2" w:rsidRPr="002425CE" w:rsidRDefault="00D700B2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>ознакомиться с методикой контейнеризации грузов и размещением грузов в крупнотоннажных контейнерах. произвести загрузку в крупнотоннажные контейнеры (20 футовые и 40 футовые) транспортными пакетами и отдельными упаковками. в ходе работы определить самый рациональный способ загрузки контейнеров.</w:t>
      </w:r>
    </w:p>
    <w:p w:rsidR="00D700B2" w:rsidRPr="002425CE" w:rsidRDefault="003F330C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Pr="006C6EC4">
        <w:rPr>
          <w:b/>
          <w:caps/>
          <w:sz w:val="28"/>
          <w:szCs w:val="28"/>
        </w:rPr>
        <w:t>1</w:t>
      </w:r>
      <w:r w:rsidR="00D700B2" w:rsidRPr="002425CE">
        <w:rPr>
          <w:b/>
          <w:caps/>
          <w:sz w:val="28"/>
          <w:szCs w:val="28"/>
        </w:rPr>
        <w:t>. О</w:t>
      </w:r>
      <w:r w:rsidR="002425CE" w:rsidRPr="002425CE">
        <w:rPr>
          <w:b/>
          <w:sz w:val="28"/>
          <w:szCs w:val="28"/>
        </w:rPr>
        <w:t>писание работы</w:t>
      </w:r>
    </w:p>
    <w:p w:rsidR="00D700B2" w:rsidRPr="002425CE" w:rsidRDefault="00D700B2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32"/>
        </w:rPr>
      </w:pPr>
    </w:p>
    <w:p w:rsidR="00D700B2" w:rsidRPr="002425CE" w:rsidRDefault="00D700B2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 xml:space="preserve">С </w:t>
      </w:r>
      <w:r w:rsidR="002425CE" w:rsidRPr="002425CE">
        <w:rPr>
          <w:sz w:val="28"/>
          <w:szCs w:val="28"/>
        </w:rPr>
        <w:t>помощью крупнотоннажных контейнеров можно обеспечить сохранность грузов и укрупнение грузовых единиц.</w:t>
      </w:r>
    </w:p>
    <w:p w:rsidR="00855909" w:rsidRPr="002425CE" w:rsidRDefault="002425C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25CE">
        <w:rPr>
          <w:sz w:val="28"/>
          <w:szCs w:val="28"/>
        </w:rPr>
        <w:t xml:space="preserve">Контейнер – единица транспортного оборудования, внутренний объем которой более одного кубического метра. применяется для неоднократной перевозки различных грузов различными видами транспорта и их временного хранения. </w:t>
      </w:r>
    </w:p>
    <w:p w:rsidR="004750C5" w:rsidRPr="004750C5" w:rsidRDefault="004750C5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D700B2" w:rsidRPr="002425CE" w:rsidRDefault="003F330C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6C6EC4">
        <w:rPr>
          <w:b/>
          <w:caps/>
          <w:sz w:val="28"/>
          <w:szCs w:val="28"/>
        </w:rPr>
        <w:t>2</w:t>
      </w:r>
      <w:r w:rsidR="00D224B2" w:rsidRPr="002425CE">
        <w:rPr>
          <w:b/>
          <w:caps/>
          <w:sz w:val="28"/>
          <w:szCs w:val="28"/>
        </w:rPr>
        <w:t>. Т</w:t>
      </w:r>
      <w:r w:rsidR="002425CE" w:rsidRPr="002425CE">
        <w:rPr>
          <w:b/>
          <w:sz w:val="28"/>
          <w:szCs w:val="28"/>
        </w:rPr>
        <w:t>еоретическая часть</w:t>
      </w:r>
    </w:p>
    <w:p w:rsidR="00D700B2" w:rsidRPr="002425CE" w:rsidRDefault="00D700B2" w:rsidP="002425CE">
      <w:pPr>
        <w:suppressAutoHyphens/>
        <w:spacing w:line="360" w:lineRule="auto"/>
        <w:ind w:firstLine="709"/>
        <w:jc w:val="both"/>
        <w:rPr>
          <w:caps/>
          <w:sz w:val="28"/>
          <w:szCs w:val="26"/>
        </w:rPr>
      </w:pPr>
    </w:p>
    <w:p w:rsidR="00D700B2" w:rsidRPr="002425CE" w:rsidRDefault="00D700B2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К</w:t>
      </w:r>
      <w:r w:rsidR="002425CE" w:rsidRPr="002425CE">
        <w:rPr>
          <w:sz w:val="28"/>
          <w:szCs w:val="28"/>
        </w:rPr>
        <w:t>онтейнеры необходимо загружать до полного использования их грузоподъемности или вместимости без превышения грузовместимости. расстояние между дверью и грузом должно быть не менее 200мм, здесь устанавливается крепление или заградительный щит, чтобы исключить надвигание груза на дверь или рассыпание груза.</w:t>
      </w:r>
    </w:p>
    <w:p w:rsidR="00D700B2" w:rsidRPr="002425CE" w:rsidRDefault="00D700B2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>огрузку грузов необходимо производить в контейнеры, установленные на площадке либо находящиеся на автомобилях, прицепах, полуприцепов контейнеровозов, сцепленных автотягачами.</w:t>
      </w:r>
    </w:p>
    <w:p w:rsidR="00D700B2" w:rsidRPr="002425CE" w:rsidRDefault="00D700B2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>ри погрузке или разгрузке контейнеров необходимо соблюдать следующие правила: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Д</w:t>
      </w:r>
      <w:r w:rsidR="002425CE" w:rsidRPr="002425CE">
        <w:rPr>
          <w:sz w:val="28"/>
          <w:szCs w:val="28"/>
        </w:rPr>
        <w:t>о начала погрузки или выгрузки грузов предварительно открытые двери прислоняют к боковым стенкам контейнеров и закрепляют их в этом положении;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>ри использовании погрузчиков применяют переходные мостики;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Д</w:t>
      </w:r>
      <w:r w:rsidR="002425CE" w:rsidRPr="002425CE">
        <w:rPr>
          <w:sz w:val="28"/>
          <w:szCs w:val="28"/>
        </w:rPr>
        <w:t>ля работы внутри контейнеров можно применять универсальные электро- или автопогрузчики (с нейтрализаторами выхлопных газов) грузоподъемностью до 2т с четырьмя передними колесами, чтобы</w:t>
      </w:r>
      <w:r w:rsidR="002425CE">
        <w:rPr>
          <w:sz w:val="28"/>
          <w:szCs w:val="28"/>
        </w:rPr>
        <w:t xml:space="preserve"> </w:t>
      </w:r>
      <w:r w:rsidR="002425CE" w:rsidRPr="002425CE">
        <w:rPr>
          <w:sz w:val="28"/>
          <w:szCs w:val="28"/>
        </w:rPr>
        <w:t>давление на пол не превышало рекомендованного. можно использовать для погрузки и выгрузки грузов с заездом внутрь контейнера электротележки и других тележек с соблюдением необходимых условий;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З</w:t>
      </w:r>
      <w:r w:rsidR="002425CE" w:rsidRPr="002425CE">
        <w:rPr>
          <w:sz w:val="28"/>
          <w:szCs w:val="28"/>
        </w:rPr>
        <w:t>апрещается перемещать любые грузы волоком или кантование на полу контейнера как при погрузке, так и при выгрузке грузов;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>осле окончания погрузки грузов дверные створки контейнера должны быть закрыты так, чтобы все четыре рукоятки затворок должны быть закреплены фиксирующими устройствами в горизонтальном положении;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>ломбирование загруженных контейнеров является обязательным;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З</w:t>
      </w:r>
      <w:r w:rsidR="002425CE" w:rsidRPr="002425CE">
        <w:rPr>
          <w:sz w:val="28"/>
          <w:szCs w:val="28"/>
        </w:rPr>
        <w:t>агрузку контейнеров тарно-штучным грузом необходимо производить преимущественно пакетами, сформированными на поддонах или без них;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>ри отсутствии средств пакетирования допускается производить загрузку отдельными местами. пакеты должны быть плотно скреплены обвязками, термоусадочной пленкой или другими средствами, чтобы исключить смещение груза при транспортировке, в том числе и относительно поддонов;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Д</w:t>
      </w:r>
      <w:r w:rsidR="002425CE" w:rsidRPr="002425CE">
        <w:rPr>
          <w:sz w:val="28"/>
          <w:szCs w:val="28"/>
        </w:rPr>
        <w:t>ля лучшего использования грузоподъемности и вместимости контейнеров предпочтительно применение пакетов с номинальными размерами в плане 1000×1200 мм. размещение пакетов допустимо двумя ярусами в высоту в контейнерах 1а, 1в, 1с при высоте одного пакета не более 1060 мм, а в контейнерах 1аа, 1вв, 1сс высота пакета не должна превышать 1140мм;</w:t>
      </w:r>
    </w:p>
    <w:p w:rsidR="00D700B2" w:rsidRPr="002425CE" w:rsidRDefault="00D700B2" w:rsidP="002425CE"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 xml:space="preserve">К </w:t>
      </w:r>
      <w:r w:rsidR="002425CE" w:rsidRPr="002425CE">
        <w:rPr>
          <w:sz w:val="28"/>
          <w:szCs w:val="28"/>
        </w:rPr>
        <w:t>погрузке допускается масса груза как разность между максимальной массой брутто и собственной массой контейнера (тарой);</w:t>
      </w:r>
    </w:p>
    <w:p w:rsidR="000A1818" w:rsidRPr="002425CE" w:rsidRDefault="000A1818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2425CE">
        <w:rPr>
          <w:b/>
          <w:caps/>
          <w:sz w:val="28"/>
          <w:szCs w:val="28"/>
        </w:rPr>
        <w:t>З</w:t>
      </w:r>
      <w:r w:rsidR="002425CE" w:rsidRPr="002425CE">
        <w:rPr>
          <w:b/>
          <w:sz w:val="28"/>
          <w:szCs w:val="28"/>
        </w:rPr>
        <w:t>агрузка грузов в контейнеры должна производиться с учетом следующих принципов:</w:t>
      </w:r>
    </w:p>
    <w:p w:rsidR="000A1818" w:rsidRPr="002425CE" w:rsidRDefault="000A1818" w:rsidP="002425CE">
      <w:pPr>
        <w:numPr>
          <w:ilvl w:val="0"/>
          <w:numId w:val="3"/>
        </w:numPr>
        <w:tabs>
          <w:tab w:val="clear" w:pos="1428"/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Г</w:t>
      </w:r>
      <w:r w:rsidR="002425CE" w:rsidRPr="002425CE">
        <w:rPr>
          <w:sz w:val="28"/>
          <w:szCs w:val="28"/>
        </w:rPr>
        <w:t xml:space="preserve">рузы в контейнере должны размещаться симметрично относительно его продольной и поперечной оси; </w:t>
      </w:r>
    </w:p>
    <w:p w:rsidR="000A1818" w:rsidRPr="002425CE" w:rsidRDefault="000A1818" w:rsidP="002425CE">
      <w:pPr>
        <w:numPr>
          <w:ilvl w:val="0"/>
          <w:numId w:val="3"/>
        </w:numPr>
        <w:tabs>
          <w:tab w:val="clear" w:pos="1428"/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В</w:t>
      </w:r>
      <w:r w:rsidR="002425CE" w:rsidRPr="002425CE">
        <w:rPr>
          <w:sz w:val="28"/>
          <w:szCs w:val="28"/>
        </w:rPr>
        <w:t>ысота общего центра масс уложенных грузов для контейнеров 1а, 1в, 1с не должна превышать 1100 мм, а для контейнеров 1аа, 1вв, 1сс – не более 1800мм;</w:t>
      </w:r>
    </w:p>
    <w:p w:rsidR="000A1818" w:rsidRPr="002425CE" w:rsidRDefault="000A1818" w:rsidP="002425CE">
      <w:pPr>
        <w:numPr>
          <w:ilvl w:val="0"/>
          <w:numId w:val="3"/>
        </w:numPr>
        <w:tabs>
          <w:tab w:val="clear" w:pos="1428"/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Н</w:t>
      </w:r>
      <w:r w:rsidR="002425CE" w:rsidRPr="002425CE">
        <w:rPr>
          <w:sz w:val="28"/>
          <w:szCs w:val="28"/>
        </w:rPr>
        <w:t>агрузка грузов должна распределяться равномерно на площади пола контейнера;</w:t>
      </w:r>
    </w:p>
    <w:p w:rsidR="000A1818" w:rsidRPr="002425CE" w:rsidRDefault="000A1818" w:rsidP="002425CE">
      <w:pPr>
        <w:numPr>
          <w:ilvl w:val="0"/>
          <w:numId w:val="3"/>
        </w:numPr>
        <w:tabs>
          <w:tab w:val="clear" w:pos="1428"/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2425CE" w:rsidRPr="002425CE">
        <w:rPr>
          <w:sz w:val="28"/>
          <w:szCs w:val="28"/>
        </w:rPr>
        <w:t>екомендуется загружать контейнеры однородными грузами;</w:t>
      </w:r>
    </w:p>
    <w:p w:rsidR="000A1818" w:rsidRPr="002425CE" w:rsidRDefault="000A1818" w:rsidP="002425CE">
      <w:pPr>
        <w:numPr>
          <w:ilvl w:val="0"/>
          <w:numId w:val="3"/>
        </w:numPr>
        <w:tabs>
          <w:tab w:val="clear" w:pos="1428"/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>ри загрузке контейнера неоднородными грузами более тяжелые грузы размещают в средней части контейнера или равномерно по всей площади пола;</w:t>
      </w:r>
    </w:p>
    <w:p w:rsidR="000A1818" w:rsidRPr="002425CE" w:rsidRDefault="000A1818" w:rsidP="002425CE">
      <w:pPr>
        <w:numPr>
          <w:ilvl w:val="0"/>
          <w:numId w:val="3"/>
        </w:numPr>
        <w:tabs>
          <w:tab w:val="clear" w:pos="1428"/>
          <w:tab w:val="left" w:pos="993"/>
        </w:tabs>
        <w:suppressAutoHyphens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 xml:space="preserve">ри загрузке контейнеров грузами в различных упаковках, сначала укладывают грузы в более прочной упаковке, а потом в более мягкой. </w:t>
      </w:r>
    </w:p>
    <w:p w:rsidR="000A1818" w:rsidRPr="002425CE" w:rsidRDefault="000A1818" w:rsidP="002425CE">
      <w:pPr>
        <w:pStyle w:val="a3"/>
        <w:tabs>
          <w:tab w:val="left" w:pos="993"/>
        </w:tabs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/>
          <w:caps/>
          <w:sz w:val="28"/>
          <w:szCs w:val="28"/>
        </w:rPr>
      </w:pPr>
    </w:p>
    <w:p w:rsidR="000A1818" w:rsidRPr="009B3F0A" w:rsidRDefault="009B3F0A" w:rsidP="002425CE">
      <w:pPr>
        <w:pStyle w:val="a3"/>
        <w:tabs>
          <w:tab w:val="left" w:pos="993"/>
        </w:tabs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/>
          <w:caps/>
          <w:sz w:val="28"/>
          <w:szCs w:val="28"/>
        </w:rPr>
      </w:pPr>
      <w:r w:rsidRPr="009B3F0A">
        <w:rPr>
          <w:rFonts w:ascii="Times New Roman" w:hAnsi="Times New Roman" w:cs="Times New Roman"/>
          <w:b/>
          <w:caps/>
          <w:sz w:val="28"/>
          <w:szCs w:val="28"/>
        </w:rPr>
        <w:t xml:space="preserve">3. </w:t>
      </w:r>
      <w:r w:rsidR="000A1818" w:rsidRPr="002425CE">
        <w:rPr>
          <w:rFonts w:ascii="Times New Roman" w:hAnsi="Times New Roman" w:cs="Times New Roman"/>
          <w:b/>
          <w:caps/>
          <w:sz w:val="28"/>
          <w:szCs w:val="28"/>
        </w:rPr>
        <w:t>Т</w:t>
      </w:r>
      <w:r w:rsidR="002425CE">
        <w:rPr>
          <w:rFonts w:ascii="Times New Roman" w:hAnsi="Times New Roman" w:cs="Times New Roman"/>
          <w:b/>
          <w:sz w:val="28"/>
          <w:szCs w:val="28"/>
        </w:rPr>
        <w:t>ребования к контейнерам</w:t>
      </w:r>
    </w:p>
    <w:p w:rsidR="002425CE" w:rsidRPr="009B3F0A" w:rsidRDefault="002425CE" w:rsidP="002425CE">
      <w:pPr>
        <w:pStyle w:val="a3"/>
        <w:tabs>
          <w:tab w:val="left" w:pos="993"/>
        </w:tabs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/>
          <w:caps/>
          <w:sz w:val="28"/>
          <w:szCs w:val="28"/>
        </w:rPr>
      </w:pPr>
    </w:p>
    <w:p w:rsidR="000A1818" w:rsidRPr="002425CE" w:rsidRDefault="000A1818" w:rsidP="002425CE">
      <w:pPr>
        <w:pStyle w:val="a3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Ш</w:t>
      </w:r>
      <w:r w:rsidR="002425CE" w:rsidRPr="002425CE">
        <w:rPr>
          <w:rFonts w:ascii="Times New Roman" w:hAnsi="Times New Roman" w:cs="Times New Roman"/>
          <w:sz w:val="28"/>
          <w:szCs w:val="28"/>
        </w:rPr>
        <w:t>ирина и высота торцевого дверного проема закрытых контейнеров должны быть равны внутренней ширине и высоте контейнера.</w:t>
      </w:r>
    </w:p>
    <w:p w:rsidR="000A1818" w:rsidRPr="002425CE" w:rsidRDefault="000A1818" w:rsidP="002425CE">
      <w:pPr>
        <w:pStyle w:val="a3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П</w:t>
      </w:r>
      <w:r w:rsidR="002425CE" w:rsidRPr="002425CE">
        <w:rPr>
          <w:rFonts w:ascii="Times New Roman" w:hAnsi="Times New Roman" w:cs="Times New Roman"/>
          <w:sz w:val="28"/>
          <w:szCs w:val="28"/>
        </w:rPr>
        <w:t>о требованию заказчика закрытые контейнеры кодов 02 и 04 типоразмеров 1аа, 1а, 1сс и 1c следует выполнять с боковыми дверными проемами шириной 2790 мм и высотой 2076 мм (1а, 1c) или 2200 мм (1аа, 1сс). внутренняя ширина таких контейнеров, а также открытых контейнеров кодов 52 и 53 может быть пределах, согласованных с заказчиком.</w:t>
      </w:r>
    </w:p>
    <w:p w:rsidR="000A1818" w:rsidRPr="002425CE" w:rsidRDefault="000A1818" w:rsidP="002425CE">
      <w:pPr>
        <w:pStyle w:val="a3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П</w:t>
      </w:r>
      <w:r w:rsidR="002425CE" w:rsidRPr="002425CE">
        <w:rPr>
          <w:rFonts w:ascii="Times New Roman" w:hAnsi="Times New Roman" w:cs="Times New Roman"/>
          <w:sz w:val="28"/>
          <w:szCs w:val="28"/>
        </w:rPr>
        <w:t>ри наличии у контейнеров типоразмеров уук-5у, уукп-3(5), уук-3(5) и уук-3 боковой двери вместо торцовой ширина и высота дверного проема должны быть равны внутренним длине и высоте этих контейнеров. если такое равенство обеспечить невозможно, то ширина бокового дверного проема у контейнеров всех указанных типоразмеров должны быть не менее 1950 мм, а высота - не менее 2090 мм у контейнеров типоразмеров уук-5у, уук-3(5), уук-3 и не менее 2280 мм - у контейнера типоразмера уукп-3(5).</w:t>
      </w:r>
    </w:p>
    <w:p w:rsidR="000A1818" w:rsidRPr="002425CE" w:rsidRDefault="000A1818" w:rsidP="002425CE">
      <w:pPr>
        <w:pStyle w:val="a3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Р</w:t>
      </w:r>
      <w:r w:rsidR="002425CE" w:rsidRPr="002425CE">
        <w:rPr>
          <w:rFonts w:ascii="Times New Roman" w:hAnsi="Times New Roman" w:cs="Times New Roman"/>
          <w:sz w:val="28"/>
          <w:szCs w:val="28"/>
        </w:rPr>
        <w:t>азмеры бокового дверного проема контейнеров типоразмеров уукп-5(6), уукп-5, уук-5(6) и уук-5 устанавливаются транспортными министерствами.</w:t>
      </w:r>
    </w:p>
    <w:p w:rsidR="000A1818" w:rsidRPr="002425CE" w:rsidRDefault="000A1818" w:rsidP="002425CE">
      <w:pPr>
        <w:pStyle w:val="a3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Р</w:t>
      </w:r>
      <w:r w:rsidR="002425CE" w:rsidRPr="002425CE">
        <w:rPr>
          <w:rFonts w:ascii="Times New Roman" w:hAnsi="Times New Roman" w:cs="Times New Roman"/>
          <w:sz w:val="28"/>
          <w:szCs w:val="28"/>
        </w:rPr>
        <w:t>азмеры угловых, фитингом и их расположение на крупнотоннажных контейнерах - по гост 20527-82.</w:t>
      </w:r>
    </w:p>
    <w:p w:rsidR="000A1818" w:rsidRPr="002425CE" w:rsidRDefault="000A1818" w:rsidP="002425CE">
      <w:pPr>
        <w:pStyle w:val="a3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Р</w:t>
      </w:r>
      <w:r w:rsidR="002425CE" w:rsidRPr="002425CE">
        <w:rPr>
          <w:rFonts w:ascii="Times New Roman" w:hAnsi="Times New Roman" w:cs="Times New Roman"/>
          <w:sz w:val="28"/>
          <w:szCs w:val="28"/>
        </w:rPr>
        <w:t>азмеры и расположение рымных узлов закрытых среднетоннажных контейнеров - по гост 18579-79 и приведенным па черт. 2-5, открытых среднетоннажных - по утвержденной конструкторской документации, автомобильных малотоннажных - по гост 22225-76.</w:t>
      </w:r>
    </w:p>
    <w:p w:rsidR="000A1818" w:rsidRPr="002425CE" w:rsidRDefault="000A1818" w:rsidP="002425CE">
      <w:pPr>
        <w:pStyle w:val="a3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П</w:t>
      </w:r>
      <w:r w:rsidR="002425CE" w:rsidRPr="002425CE">
        <w:rPr>
          <w:rFonts w:ascii="Times New Roman" w:hAnsi="Times New Roman" w:cs="Times New Roman"/>
          <w:sz w:val="28"/>
          <w:szCs w:val="28"/>
        </w:rPr>
        <w:t xml:space="preserve">ри оборудовании угловыми фитингами контейнеров типоразмера уук-5 их расположение </w:t>
      </w:r>
    </w:p>
    <w:p w:rsidR="000A1818" w:rsidRPr="002425CE" w:rsidRDefault="000A1818" w:rsidP="002425CE">
      <w:pPr>
        <w:pStyle w:val="a3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Р</w:t>
      </w:r>
      <w:r w:rsidR="002425CE" w:rsidRPr="002425CE">
        <w:rPr>
          <w:rFonts w:ascii="Times New Roman" w:hAnsi="Times New Roman" w:cs="Times New Roman"/>
          <w:sz w:val="28"/>
          <w:szCs w:val="28"/>
        </w:rPr>
        <w:t>азница между расстояниями, замеренными между центрами отверстий диагонально противоположных угловых фитингов, не должна превышать 5 мм.</w:t>
      </w:r>
    </w:p>
    <w:p w:rsidR="000A1818" w:rsidRPr="002425CE" w:rsidRDefault="000A1818" w:rsidP="002425CE">
      <w:pPr>
        <w:pStyle w:val="a3"/>
        <w:numPr>
          <w:ilvl w:val="0"/>
          <w:numId w:val="4"/>
        </w:numPr>
        <w:tabs>
          <w:tab w:val="left" w:pos="993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Ш</w:t>
      </w:r>
      <w:r w:rsidR="002425CE" w:rsidRPr="002425CE">
        <w:rPr>
          <w:rFonts w:ascii="Times New Roman" w:hAnsi="Times New Roman" w:cs="Times New Roman"/>
          <w:sz w:val="28"/>
          <w:szCs w:val="28"/>
        </w:rPr>
        <w:t>ирина и высота открытых снизу вилочных проемов и расстояние между их вертикальными осями у среднетоннажных контейнеров должны быть одинаковыми у контейнеров всех типоразмеров и соответственно составлять 300, 100 и 950 мм.</w:t>
      </w:r>
    </w:p>
    <w:p w:rsidR="00EF7BDE" w:rsidRPr="002425CE" w:rsidRDefault="00EF7BDE" w:rsidP="002425CE">
      <w:pPr>
        <w:pStyle w:val="a3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aps/>
          <w:sz w:val="28"/>
          <w:szCs w:val="28"/>
        </w:rPr>
      </w:pPr>
    </w:p>
    <w:p w:rsidR="00EF7BDE" w:rsidRPr="009B3F0A" w:rsidRDefault="009B3F0A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9B3F0A">
        <w:rPr>
          <w:b/>
          <w:caps/>
          <w:sz w:val="28"/>
          <w:szCs w:val="28"/>
        </w:rPr>
        <w:t xml:space="preserve">4. </w:t>
      </w:r>
      <w:r w:rsidR="00EF7BDE" w:rsidRPr="002425CE">
        <w:rPr>
          <w:b/>
          <w:caps/>
          <w:sz w:val="28"/>
          <w:szCs w:val="28"/>
        </w:rPr>
        <w:t>М</w:t>
      </w:r>
      <w:r w:rsidR="002425CE" w:rsidRPr="002425CE">
        <w:rPr>
          <w:b/>
          <w:sz w:val="28"/>
          <w:szCs w:val="28"/>
        </w:rPr>
        <w:t>аркировка контейнеров</w:t>
      </w:r>
    </w:p>
    <w:p w:rsidR="00EF7BDE" w:rsidRPr="002425CE" w:rsidRDefault="00EF7BDE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EF7BDE" w:rsidRPr="002425CE" w:rsidRDefault="00EF7BDE" w:rsidP="002425CE">
      <w:pPr>
        <w:pStyle w:val="a3"/>
        <w:numPr>
          <w:ilvl w:val="0"/>
          <w:numId w:val="7"/>
        </w:numPr>
        <w:tabs>
          <w:tab w:val="num" w:pos="54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Н</w:t>
      </w:r>
      <w:r w:rsidR="002425CE" w:rsidRPr="002425CE">
        <w:rPr>
          <w:rFonts w:ascii="Times New Roman" w:hAnsi="Times New Roman" w:cs="Times New Roman"/>
          <w:sz w:val="28"/>
          <w:szCs w:val="28"/>
        </w:rPr>
        <w:t>а каждом контейнере должны быть нанесены:</w:t>
      </w:r>
    </w:p>
    <w:p w:rsidR="00EF7BDE" w:rsidRPr="002425CE" w:rsidRDefault="00EF7BDE" w:rsidP="002425CE">
      <w:pPr>
        <w:pStyle w:val="a3"/>
        <w:numPr>
          <w:ilvl w:val="0"/>
          <w:numId w:val="6"/>
        </w:numPr>
        <w:tabs>
          <w:tab w:val="clear" w:pos="945"/>
          <w:tab w:val="num" w:pos="108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н</w:t>
      </w:r>
      <w:r w:rsidR="002425CE" w:rsidRPr="002425CE">
        <w:rPr>
          <w:rFonts w:ascii="Times New Roman" w:hAnsi="Times New Roman" w:cs="Times New Roman"/>
          <w:sz w:val="28"/>
          <w:szCs w:val="28"/>
        </w:rPr>
        <w:t>аименование министерства, объединения, товарный знак предприятия-изготовителя;</w:t>
      </w:r>
    </w:p>
    <w:p w:rsidR="00EF7BDE" w:rsidRPr="002425CE" w:rsidRDefault="00EF7BDE" w:rsidP="002425CE">
      <w:pPr>
        <w:pStyle w:val="a3"/>
        <w:numPr>
          <w:ilvl w:val="0"/>
          <w:numId w:val="6"/>
        </w:numPr>
        <w:tabs>
          <w:tab w:val="clear" w:pos="945"/>
          <w:tab w:val="num" w:pos="108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т</w:t>
      </w:r>
      <w:r w:rsidR="002425CE" w:rsidRPr="002425CE">
        <w:rPr>
          <w:rFonts w:ascii="Times New Roman" w:hAnsi="Times New Roman" w:cs="Times New Roman"/>
          <w:sz w:val="28"/>
          <w:szCs w:val="28"/>
        </w:rPr>
        <w:t>ипоразмер контейнера;</w:t>
      </w:r>
    </w:p>
    <w:p w:rsidR="00EF7BDE" w:rsidRPr="002425CE" w:rsidRDefault="00EF7BDE" w:rsidP="002425CE">
      <w:pPr>
        <w:pStyle w:val="a3"/>
        <w:numPr>
          <w:ilvl w:val="0"/>
          <w:numId w:val="6"/>
        </w:numPr>
        <w:tabs>
          <w:tab w:val="clear" w:pos="945"/>
          <w:tab w:val="num" w:pos="108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з</w:t>
      </w:r>
      <w:r w:rsidR="002425CE" w:rsidRPr="002425CE">
        <w:rPr>
          <w:rFonts w:ascii="Times New Roman" w:hAnsi="Times New Roman" w:cs="Times New Roman"/>
          <w:sz w:val="28"/>
          <w:szCs w:val="28"/>
        </w:rPr>
        <w:t>аводской номер;</w:t>
      </w:r>
    </w:p>
    <w:p w:rsidR="00EF7BDE" w:rsidRPr="002425CE" w:rsidRDefault="00EF7BDE" w:rsidP="002425CE">
      <w:pPr>
        <w:pStyle w:val="a3"/>
        <w:numPr>
          <w:ilvl w:val="0"/>
          <w:numId w:val="6"/>
        </w:numPr>
        <w:tabs>
          <w:tab w:val="clear" w:pos="945"/>
          <w:tab w:val="num" w:pos="108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м</w:t>
      </w:r>
      <w:r w:rsidR="002425CE" w:rsidRPr="002425CE">
        <w:rPr>
          <w:rFonts w:ascii="Times New Roman" w:hAnsi="Times New Roman" w:cs="Times New Roman"/>
          <w:sz w:val="28"/>
          <w:szCs w:val="28"/>
        </w:rPr>
        <w:t>есяц и год изготовления;</w:t>
      </w:r>
    </w:p>
    <w:p w:rsidR="00EF7BDE" w:rsidRPr="002425CE" w:rsidRDefault="00EF7BDE" w:rsidP="002425CE">
      <w:pPr>
        <w:pStyle w:val="a3"/>
        <w:numPr>
          <w:ilvl w:val="0"/>
          <w:numId w:val="6"/>
        </w:numPr>
        <w:tabs>
          <w:tab w:val="clear" w:pos="945"/>
          <w:tab w:val="num" w:pos="108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к</w:t>
      </w:r>
      <w:r w:rsidR="002425CE" w:rsidRPr="002425CE">
        <w:rPr>
          <w:rFonts w:ascii="Times New Roman" w:hAnsi="Times New Roman" w:cs="Times New Roman"/>
          <w:sz w:val="28"/>
          <w:szCs w:val="28"/>
        </w:rPr>
        <w:t>леймо отк и обозначение настоящего стандарта;</w:t>
      </w:r>
    </w:p>
    <w:p w:rsidR="00EF7BDE" w:rsidRPr="002425CE" w:rsidRDefault="00EF7BDE" w:rsidP="002425CE">
      <w:pPr>
        <w:pStyle w:val="a3"/>
        <w:numPr>
          <w:ilvl w:val="0"/>
          <w:numId w:val="7"/>
        </w:numPr>
        <w:tabs>
          <w:tab w:val="num" w:pos="54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 xml:space="preserve">В </w:t>
      </w:r>
      <w:r w:rsidR="002425CE" w:rsidRPr="002425CE">
        <w:rPr>
          <w:rFonts w:ascii="Times New Roman" w:hAnsi="Times New Roman" w:cs="Times New Roman"/>
          <w:sz w:val="28"/>
          <w:szCs w:val="28"/>
        </w:rPr>
        <w:t>правом верхнем углу левой боковой стороны контейнера должна быть прикреплена табличка по гост 12971-67, содержащая:</w:t>
      </w:r>
    </w:p>
    <w:p w:rsidR="00EF7BDE" w:rsidRPr="002425CE" w:rsidRDefault="00EF7BDE" w:rsidP="002425CE">
      <w:pPr>
        <w:pStyle w:val="a3"/>
        <w:numPr>
          <w:ilvl w:val="0"/>
          <w:numId w:val="8"/>
        </w:numPr>
        <w:tabs>
          <w:tab w:val="clear" w:pos="72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н</w:t>
      </w:r>
      <w:r w:rsidR="002425CE" w:rsidRPr="002425CE">
        <w:rPr>
          <w:rFonts w:ascii="Times New Roman" w:hAnsi="Times New Roman" w:cs="Times New Roman"/>
          <w:sz w:val="28"/>
          <w:szCs w:val="28"/>
        </w:rPr>
        <w:t>а левой створке двери в левом верхнем углу: страна-изготовитель, эмблема и сокращенное наименование организации-владельца;</w:t>
      </w:r>
    </w:p>
    <w:p w:rsidR="00EF7BDE" w:rsidRPr="002425CE" w:rsidRDefault="00EF7BDE" w:rsidP="002425CE">
      <w:pPr>
        <w:pStyle w:val="a3"/>
        <w:numPr>
          <w:ilvl w:val="0"/>
          <w:numId w:val="8"/>
        </w:numPr>
        <w:tabs>
          <w:tab w:val="clear" w:pos="72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 xml:space="preserve">в </w:t>
      </w:r>
      <w:r w:rsidR="002425CE" w:rsidRPr="002425CE">
        <w:rPr>
          <w:rFonts w:ascii="Times New Roman" w:hAnsi="Times New Roman" w:cs="Times New Roman"/>
          <w:sz w:val="28"/>
          <w:szCs w:val="28"/>
        </w:rPr>
        <w:t>левом нижнем углу: масса брутто, т; собственная масса (тара), кг; внутренний объем, м</w:t>
      </w:r>
      <w:r w:rsidR="002425CE" w:rsidRPr="002425C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425CE" w:rsidRPr="002425CE">
        <w:rPr>
          <w:rFonts w:ascii="Times New Roman" w:hAnsi="Times New Roman" w:cs="Times New Roman"/>
          <w:sz w:val="28"/>
          <w:szCs w:val="28"/>
        </w:rPr>
        <w:t>;</w:t>
      </w:r>
    </w:p>
    <w:p w:rsidR="00EF7BDE" w:rsidRPr="002425CE" w:rsidRDefault="00EF7BDE" w:rsidP="002425CE">
      <w:pPr>
        <w:pStyle w:val="a3"/>
        <w:numPr>
          <w:ilvl w:val="0"/>
          <w:numId w:val="8"/>
        </w:numPr>
        <w:tabs>
          <w:tab w:val="clear" w:pos="72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П</w:t>
      </w:r>
      <w:r w:rsidR="002425CE" w:rsidRPr="002425CE">
        <w:rPr>
          <w:rFonts w:ascii="Times New Roman" w:hAnsi="Times New Roman" w:cs="Times New Roman"/>
          <w:sz w:val="28"/>
          <w:szCs w:val="28"/>
        </w:rPr>
        <w:t>о требованию потребителя на правой створке двери в правом верхнем углу, а также на задней стенке снаружи и внутри контейнера и на крыше должен быть нанесен инвентарный номер;</w:t>
      </w:r>
    </w:p>
    <w:p w:rsidR="00EF7BDE" w:rsidRPr="002425CE" w:rsidRDefault="00EF7BDE" w:rsidP="002425CE">
      <w:pPr>
        <w:pStyle w:val="a3"/>
        <w:numPr>
          <w:ilvl w:val="0"/>
          <w:numId w:val="7"/>
        </w:numPr>
        <w:tabs>
          <w:tab w:val="num" w:pos="54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С</w:t>
      </w:r>
      <w:r w:rsidR="002425CE" w:rsidRPr="002425CE">
        <w:rPr>
          <w:rFonts w:ascii="Times New Roman" w:hAnsi="Times New Roman" w:cs="Times New Roman"/>
          <w:sz w:val="28"/>
          <w:szCs w:val="28"/>
        </w:rPr>
        <w:t>пособ нанесения надписей на фирменной табличке выбирается предприятием-изготовителем.</w:t>
      </w:r>
    </w:p>
    <w:p w:rsidR="00EF7BDE" w:rsidRPr="002425CE" w:rsidRDefault="00EF7BDE" w:rsidP="002425CE">
      <w:pPr>
        <w:pStyle w:val="a3"/>
        <w:numPr>
          <w:ilvl w:val="0"/>
          <w:numId w:val="7"/>
        </w:numPr>
        <w:tabs>
          <w:tab w:val="num" w:pos="54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Ш</w:t>
      </w:r>
      <w:r w:rsidR="002425CE" w:rsidRPr="002425CE">
        <w:rPr>
          <w:rFonts w:ascii="Times New Roman" w:hAnsi="Times New Roman" w:cs="Times New Roman"/>
          <w:sz w:val="28"/>
          <w:szCs w:val="28"/>
        </w:rPr>
        <w:t>рифт надписей должен выполняться по гост 26.020-80.</w:t>
      </w:r>
    </w:p>
    <w:p w:rsidR="00EF7BDE" w:rsidRPr="002425CE" w:rsidRDefault="00EF7BDE" w:rsidP="002425CE">
      <w:pPr>
        <w:pStyle w:val="a3"/>
        <w:numPr>
          <w:ilvl w:val="0"/>
          <w:numId w:val="7"/>
        </w:numPr>
        <w:tabs>
          <w:tab w:val="num" w:pos="54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С</w:t>
      </w:r>
      <w:r w:rsidR="002425CE" w:rsidRPr="002425CE">
        <w:rPr>
          <w:rFonts w:ascii="Times New Roman" w:hAnsi="Times New Roman" w:cs="Times New Roman"/>
          <w:sz w:val="28"/>
          <w:szCs w:val="28"/>
        </w:rPr>
        <w:t>войства краски для нанесения маркировки должны быть аналогичны применяемой для окраски контейнеров.</w:t>
      </w:r>
    </w:p>
    <w:p w:rsidR="00EF7BDE" w:rsidRPr="002425CE" w:rsidRDefault="00EF7BDE" w:rsidP="002425CE">
      <w:pPr>
        <w:pStyle w:val="a3"/>
        <w:numPr>
          <w:ilvl w:val="0"/>
          <w:numId w:val="7"/>
        </w:numPr>
        <w:tabs>
          <w:tab w:val="num" w:pos="54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Ц</w:t>
      </w:r>
      <w:r w:rsidR="002425CE" w:rsidRPr="002425CE">
        <w:rPr>
          <w:rFonts w:ascii="Times New Roman" w:hAnsi="Times New Roman" w:cs="Times New Roman"/>
          <w:sz w:val="28"/>
          <w:szCs w:val="28"/>
        </w:rPr>
        <w:t>вет маркировки должен резко выделяться на окрашенной поверхности контейнера.</w:t>
      </w:r>
    </w:p>
    <w:p w:rsidR="00EF7BDE" w:rsidRPr="002425CE" w:rsidRDefault="00EF7BDE" w:rsidP="002425CE">
      <w:pPr>
        <w:pStyle w:val="a3"/>
        <w:numPr>
          <w:ilvl w:val="0"/>
          <w:numId w:val="7"/>
        </w:numPr>
        <w:tabs>
          <w:tab w:val="num" w:pos="540"/>
        </w:tabs>
        <w:suppressAutoHyphens/>
        <w:spacing w:before="0" w:beforeAutospacing="0" w:after="0" w:afterAutospacing="0" w:line="360" w:lineRule="auto"/>
        <w:ind w:left="0"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Р</w:t>
      </w:r>
      <w:r w:rsidR="002425CE" w:rsidRPr="002425CE">
        <w:rPr>
          <w:rFonts w:ascii="Times New Roman" w:hAnsi="Times New Roman" w:cs="Times New Roman"/>
          <w:sz w:val="28"/>
          <w:szCs w:val="28"/>
        </w:rPr>
        <w:t>азмеры букв, цифр и знаков маркировки должны соответствовать утвержденным чертежам.</w:t>
      </w:r>
    </w:p>
    <w:p w:rsidR="006B2963" w:rsidRPr="002425CE" w:rsidRDefault="006B2963" w:rsidP="002425CE">
      <w:pPr>
        <w:pStyle w:val="a3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П</w:t>
      </w:r>
      <w:r w:rsidR="002425CE" w:rsidRPr="002425CE">
        <w:rPr>
          <w:rFonts w:ascii="Times New Roman" w:hAnsi="Times New Roman" w:cs="Times New Roman"/>
          <w:sz w:val="28"/>
          <w:szCs w:val="28"/>
        </w:rPr>
        <w:t>ример нанесении маркировки на контейнер представлен на рисунке 2.</w:t>
      </w:r>
    </w:p>
    <w:p w:rsidR="006B2963" w:rsidRPr="002425CE" w:rsidRDefault="006B2963" w:rsidP="002425CE">
      <w:pPr>
        <w:pStyle w:val="a3"/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aps/>
          <w:sz w:val="28"/>
          <w:szCs w:val="28"/>
        </w:rPr>
      </w:pPr>
    </w:p>
    <w:p w:rsidR="00D224B2" w:rsidRPr="002425CE" w:rsidRDefault="00EA1C4E" w:rsidP="002425CE">
      <w:pPr>
        <w:pStyle w:val="a3"/>
        <w:tabs>
          <w:tab w:val="num" w:pos="540"/>
        </w:tabs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alt="gost_25588-83_(s_izm._1_1987)_html_3c878013.gif" style="width:291pt;height:156pt;visibility:visible">
            <v:imagedata r:id="rId8" o:title=""/>
          </v:shape>
        </w:pict>
      </w:r>
    </w:p>
    <w:p w:rsidR="002425CE" w:rsidRPr="006C6EC4" w:rsidRDefault="00D224B2" w:rsidP="002425CE">
      <w:pPr>
        <w:pStyle w:val="a3"/>
        <w:tabs>
          <w:tab w:val="num" w:pos="540"/>
        </w:tabs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25CE">
        <w:rPr>
          <w:rFonts w:ascii="Times New Roman" w:hAnsi="Times New Roman" w:cs="Times New Roman"/>
          <w:caps/>
          <w:sz w:val="28"/>
          <w:szCs w:val="28"/>
        </w:rPr>
        <w:t>Р</w:t>
      </w:r>
      <w:r w:rsidR="002425CE" w:rsidRPr="002425CE">
        <w:rPr>
          <w:rFonts w:ascii="Times New Roman" w:hAnsi="Times New Roman" w:cs="Times New Roman"/>
          <w:sz w:val="28"/>
          <w:szCs w:val="28"/>
        </w:rPr>
        <w:t>ис</w:t>
      </w:r>
      <w:r w:rsidRPr="002425CE">
        <w:rPr>
          <w:rFonts w:ascii="Times New Roman" w:hAnsi="Times New Roman" w:cs="Times New Roman"/>
          <w:caps/>
          <w:sz w:val="28"/>
          <w:szCs w:val="28"/>
        </w:rPr>
        <w:t>.2. М</w:t>
      </w:r>
      <w:r w:rsidR="002425CE" w:rsidRPr="002425CE">
        <w:rPr>
          <w:rFonts w:ascii="Times New Roman" w:hAnsi="Times New Roman" w:cs="Times New Roman"/>
          <w:sz w:val="28"/>
          <w:szCs w:val="28"/>
        </w:rPr>
        <w:t>аркировка грузового контейнера</w:t>
      </w:r>
    </w:p>
    <w:p w:rsidR="002425CE" w:rsidRPr="006C6EC4" w:rsidRDefault="002425CE" w:rsidP="002425CE">
      <w:pPr>
        <w:pStyle w:val="a3"/>
        <w:tabs>
          <w:tab w:val="num" w:pos="540"/>
        </w:tabs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F7BDE" w:rsidRPr="009B3F0A" w:rsidRDefault="009B3F0A" w:rsidP="002425CE">
      <w:pPr>
        <w:pStyle w:val="a3"/>
        <w:tabs>
          <w:tab w:val="num" w:pos="540"/>
        </w:tabs>
        <w:suppressAutoHyphens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9B3F0A">
        <w:rPr>
          <w:rFonts w:ascii="Times New Roman" w:hAnsi="Times New Roman" w:cs="Times New Roman"/>
          <w:b/>
          <w:caps/>
          <w:sz w:val="28"/>
          <w:szCs w:val="28"/>
        </w:rPr>
        <w:t xml:space="preserve">5. </w:t>
      </w:r>
      <w:r w:rsidR="00EF7BDE" w:rsidRPr="002425CE">
        <w:rPr>
          <w:rFonts w:ascii="Times New Roman" w:hAnsi="Times New Roman" w:cs="Times New Roman"/>
          <w:b/>
          <w:caps/>
          <w:sz w:val="28"/>
          <w:szCs w:val="28"/>
        </w:rPr>
        <w:t>И</w:t>
      </w:r>
      <w:r w:rsidR="002425CE" w:rsidRPr="002425CE">
        <w:rPr>
          <w:rFonts w:ascii="Times New Roman" w:hAnsi="Times New Roman" w:cs="Times New Roman"/>
          <w:b/>
          <w:sz w:val="28"/>
          <w:szCs w:val="28"/>
        </w:rPr>
        <w:t>сходные данные</w:t>
      </w:r>
    </w:p>
    <w:p w:rsidR="00EF7BDE" w:rsidRPr="002425CE" w:rsidRDefault="00EF7BDE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EF7BDE" w:rsidRPr="002425CE" w:rsidRDefault="002425CE" w:rsidP="002425CE">
      <w:pPr>
        <w:suppressAutoHyphens/>
        <w:spacing w:line="360" w:lineRule="auto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  <w:r w:rsidR="00EF7BDE" w:rsidRPr="002425CE">
        <w:rPr>
          <w:caps/>
          <w:sz w:val="28"/>
          <w:szCs w:val="28"/>
        </w:rPr>
        <w:t>Р</w:t>
      </w:r>
      <w:r w:rsidRPr="002425CE">
        <w:rPr>
          <w:sz w:val="28"/>
          <w:szCs w:val="28"/>
        </w:rPr>
        <w:t>азмеры двадцатифутового контейнера</w:t>
      </w:r>
      <w:r>
        <w:rPr>
          <w:sz w:val="28"/>
          <w:szCs w:val="28"/>
        </w:rPr>
        <w:t xml:space="preserve"> </w:t>
      </w:r>
      <w:r w:rsidRPr="002425CE">
        <w:rPr>
          <w:sz w:val="28"/>
          <w:szCs w:val="28"/>
        </w:rPr>
        <w:t>5867х2330х2197 мм.</w:t>
      </w:r>
    </w:p>
    <w:p w:rsidR="00EF7BDE" w:rsidRPr="002425CE" w:rsidRDefault="00EF7BD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2425CE" w:rsidRPr="002425CE">
        <w:rPr>
          <w:sz w:val="28"/>
          <w:szCs w:val="28"/>
        </w:rPr>
        <w:t>азмеры сорокафутового контейнера 11998х2330х2197 мм.</w:t>
      </w:r>
    </w:p>
    <w:p w:rsidR="00EF7BDE" w:rsidRPr="002425CE" w:rsidRDefault="00EF7BD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2425CE" w:rsidRPr="002425CE">
        <w:rPr>
          <w:sz w:val="28"/>
          <w:szCs w:val="28"/>
        </w:rPr>
        <w:t>азмеры упаковки</w:t>
      </w:r>
      <w:r w:rsidR="002425CE">
        <w:rPr>
          <w:sz w:val="28"/>
          <w:szCs w:val="28"/>
        </w:rPr>
        <w:t xml:space="preserve"> </w:t>
      </w:r>
      <w:r w:rsidR="002425CE" w:rsidRPr="002425CE">
        <w:rPr>
          <w:sz w:val="28"/>
          <w:szCs w:val="28"/>
        </w:rPr>
        <w:t>600х400х300 мм.</w:t>
      </w:r>
    </w:p>
    <w:p w:rsidR="00EF7BDE" w:rsidRPr="002425CE" w:rsidRDefault="00EF7BD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М</w:t>
      </w:r>
      <w:r w:rsidR="002425CE" w:rsidRPr="002425CE">
        <w:rPr>
          <w:sz w:val="28"/>
          <w:szCs w:val="28"/>
        </w:rPr>
        <w:t>асса перевозимого груза</w:t>
      </w:r>
      <w:r w:rsidR="002425CE">
        <w:rPr>
          <w:sz w:val="28"/>
          <w:szCs w:val="28"/>
        </w:rPr>
        <w:t xml:space="preserve"> </w:t>
      </w:r>
      <w:r w:rsidR="002425CE" w:rsidRPr="002425CE">
        <w:rPr>
          <w:sz w:val="28"/>
          <w:szCs w:val="28"/>
        </w:rPr>
        <w:t>600 т</w:t>
      </w:r>
      <w:r w:rsidRPr="002425CE">
        <w:rPr>
          <w:caps/>
          <w:sz w:val="28"/>
          <w:szCs w:val="28"/>
        </w:rPr>
        <w:t>.</w:t>
      </w:r>
    </w:p>
    <w:p w:rsidR="00EF7BDE" w:rsidRPr="002425CE" w:rsidRDefault="00EF7BD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П</w:t>
      </w:r>
      <w:r w:rsidR="002425CE" w:rsidRPr="002425CE">
        <w:rPr>
          <w:sz w:val="28"/>
          <w:szCs w:val="28"/>
        </w:rPr>
        <w:t>лотность перевозимого груза</w:t>
      </w:r>
      <w:r w:rsidR="002425CE">
        <w:rPr>
          <w:sz w:val="28"/>
          <w:szCs w:val="28"/>
        </w:rPr>
        <w:t xml:space="preserve"> </w:t>
      </w:r>
      <w:r w:rsidR="002425CE" w:rsidRPr="002425CE">
        <w:rPr>
          <w:sz w:val="28"/>
          <w:szCs w:val="28"/>
        </w:rPr>
        <w:t>0,5 т/м</w:t>
      </w:r>
      <w:r w:rsidR="002425CE" w:rsidRPr="002425CE">
        <w:rPr>
          <w:sz w:val="28"/>
          <w:szCs w:val="28"/>
          <w:vertAlign w:val="superscript"/>
        </w:rPr>
        <w:t>3</w:t>
      </w:r>
      <w:r w:rsidR="002425CE" w:rsidRPr="002425CE">
        <w:rPr>
          <w:sz w:val="28"/>
          <w:szCs w:val="28"/>
        </w:rPr>
        <w:t>.</w:t>
      </w:r>
    </w:p>
    <w:p w:rsidR="00F5607B" w:rsidRPr="002425CE" w:rsidRDefault="002425CE" w:rsidP="002425CE">
      <w:pPr>
        <w:tabs>
          <w:tab w:val="left" w:pos="360"/>
          <w:tab w:val="num" w:pos="1980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</w:t>
      </w:r>
      <w:r w:rsidR="00F5607B" w:rsidRPr="002425CE">
        <w:rPr>
          <w:caps/>
          <w:sz w:val="28"/>
          <w:szCs w:val="28"/>
        </w:rPr>
        <w:t>Р</w:t>
      </w:r>
      <w:r w:rsidRPr="002425CE">
        <w:rPr>
          <w:sz w:val="28"/>
          <w:szCs w:val="28"/>
        </w:rPr>
        <w:t>азмеры евро поддона, мм: 1200×800×150 мм;</w:t>
      </w:r>
    </w:p>
    <w:p w:rsidR="00F5607B" w:rsidRPr="002425CE" w:rsidRDefault="002425CE" w:rsidP="002425CE">
      <w:pPr>
        <w:tabs>
          <w:tab w:val="left" w:pos="360"/>
          <w:tab w:val="num" w:pos="1980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</w:t>
      </w:r>
      <w:r w:rsidR="00F5607B" w:rsidRPr="002425CE">
        <w:rPr>
          <w:caps/>
          <w:sz w:val="28"/>
          <w:szCs w:val="28"/>
        </w:rPr>
        <w:t>Р</w:t>
      </w:r>
      <w:r w:rsidRPr="002425CE">
        <w:rPr>
          <w:sz w:val="28"/>
          <w:szCs w:val="28"/>
        </w:rPr>
        <w:t>азмеры производственного поддона, мм: 1200×1000×150 мм;</w:t>
      </w:r>
    </w:p>
    <w:p w:rsidR="00192F87" w:rsidRPr="002425CE" w:rsidRDefault="00192F87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F5607B" w:rsidRPr="002425CE" w:rsidRDefault="009B3F0A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6C6EC4">
        <w:rPr>
          <w:b/>
          <w:caps/>
          <w:sz w:val="28"/>
          <w:szCs w:val="28"/>
        </w:rPr>
        <w:t xml:space="preserve">6. </w:t>
      </w:r>
      <w:r w:rsidR="00F5607B" w:rsidRPr="002425CE">
        <w:rPr>
          <w:b/>
          <w:caps/>
          <w:sz w:val="28"/>
          <w:szCs w:val="28"/>
        </w:rPr>
        <w:t>Ф</w:t>
      </w:r>
      <w:r w:rsidR="002425CE" w:rsidRPr="002425CE">
        <w:rPr>
          <w:b/>
          <w:sz w:val="28"/>
          <w:szCs w:val="28"/>
        </w:rPr>
        <w:t>ормирование транспортного пакета</w:t>
      </w:r>
    </w:p>
    <w:p w:rsidR="00F5607B" w:rsidRPr="002425CE" w:rsidRDefault="00F5607B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F5607B" w:rsidRPr="002425CE" w:rsidRDefault="00B33F6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>Д</w:t>
      </w:r>
      <w:r w:rsidR="002425CE" w:rsidRPr="002425CE">
        <w:rPr>
          <w:sz w:val="28"/>
          <w:szCs w:val="28"/>
        </w:rPr>
        <w:t>ля перевозки груза в контейнерах сначала сформируем из отдельных упаковок транспортные пакеты, а затем разметим их в двадцатифутовых и сорокафутовых контейнерах.</w:t>
      </w:r>
    </w:p>
    <w:p w:rsidR="00F5607B" w:rsidRPr="002425CE" w:rsidRDefault="00F5607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Н</w:t>
      </w:r>
      <w:r w:rsidR="002425CE" w:rsidRPr="002425CE">
        <w:rPr>
          <w:sz w:val="28"/>
          <w:szCs w:val="28"/>
        </w:rPr>
        <w:t>а основании полученных данных сформируем транспортный пакет из отдельных упаковок груза с использованием поддона. размеры поддона выбираем в соответствии с гост 9078-84 «поддоны плоские. общие технические условия». на рисунке 2 изображен выбранный поддон с размерами 1200х800х150 мм.</w:t>
      </w:r>
    </w:p>
    <w:p w:rsidR="00F5607B" w:rsidRPr="002425CE" w:rsidRDefault="00F5607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0A1818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</w:rPr>
      </w:pPr>
      <w:r>
        <w:rPr>
          <w:caps/>
          <w:noProof/>
          <w:sz w:val="28"/>
        </w:rPr>
        <w:pict>
          <v:shape id="Рисунок 5" o:spid="_x0000_i1026" type="#_x0000_t75" style="width:184.5pt;height:64.5pt;visibility:visible">
            <v:imagedata r:id="rId9" o:title=""/>
          </v:shape>
        </w:pict>
      </w:r>
    </w:p>
    <w:p w:rsidR="00B343D0" w:rsidRPr="002425CE" w:rsidRDefault="00B343D0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2425CE" w:rsidRPr="002425CE">
        <w:rPr>
          <w:sz w:val="28"/>
          <w:szCs w:val="28"/>
        </w:rPr>
        <w:t>ис</w:t>
      </w:r>
      <w:r w:rsidRPr="002425CE">
        <w:rPr>
          <w:caps/>
          <w:sz w:val="28"/>
          <w:szCs w:val="28"/>
        </w:rPr>
        <w:t>.2. Р</w:t>
      </w:r>
      <w:r w:rsidR="002425CE" w:rsidRPr="002425CE">
        <w:rPr>
          <w:sz w:val="28"/>
          <w:szCs w:val="28"/>
        </w:rPr>
        <w:t>азмеры поддона</w:t>
      </w:r>
    </w:p>
    <w:p w:rsidR="00087419" w:rsidRPr="002425CE" w:rsidRDefault="00087419" w:rsidP="002425CE">
      <w:pPr>
        <w:tabs>
          <w:tab w:val="left" w:pos="2580"/>
        </w:tabs>
        <w:suppressAutoHyphens/>
        <w:spacing w:line="360" w:lineRule="auto"/>
        <w:ind w:firstLine="709"/>
        <w:jc w:val="both"/>
        <w:rPr>
          <w:b/>
          <w:caps/>
          <w:sz w:val="28"/>
          <w:szCs w:val="32"/>
        </w:rPr>
      </w:pP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С</w:t>
      </w:r>
      <w:r w:rsidR="002425CE" w:rsidRPr="002425CE">
        <w:rPr>
          <w:sz w:val="28"/>
          <w:szCs w:val="28"/>
        </w:rPr>
        <w:t>формированный транспортный пакет представлен на рисунке 3.</w:t>
      </w:r>
    </w:p>
    <w:p w:rsidR="002425CE" w:rsidRDefault="004750C5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noProof/>
          <w:sz w:val="28"/>
          <w:szCs w:val="28"/>
        </w:rPr>
      </w:pPr>
      <w:r>
        <w:rPr>
          <w:caps/>
          <w:sz w:val="28"/>
          <w:szCs w:val="28"/>
          <w:lang w:val="en-US"/>
        </w:rPr>
        <w:br w:type="page"/>
      </w:r>
      <w:r w:rsidR="00EA1C4E">
        <w:rPr>
          <w:caps/>
          <w:noProof/>
          <w:sz w:val="28"/>
          <w:szCs w:val="28"/>
        </w:rPr>
        <w:pict>
          <v:shape id="Рисунок 1" o:spid="_x0000_i1027" type="#_x0000_t75" style="width:249pt;height:163.5pt;visibility:visible">
            <v:imagedata r:id="rId10" o:title=""/>
          </v:shape>
        </w:pict>
      </w: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2425CE" w:rsidRPr="002425CE">
        <w:rPr>
          <w:sz w:val="28"/>
          <w:szCs w:val="28"/>
        </w:rPr>
        <w:t>ис</w:t>
      </w:r>
      <w:r w:rsidRPr="002425CE">
        <w:rPr>
          <w:caps/>
          <w:sz w:val="28"/>
          <w:szCs w:val="28"/>
        </w:rPr>
        <w:t>. 3. С</w:t>
      </w:r>
      <w:r w:rsidR="002425CE" w:rsidRPr="002425CE">
        <w:rPr>
          <w:sz w:val="28"/>
          <w:szCs w:val="28"/>
        </w:rPr>
        <w:t>формированный транспортный пакет</w:t>
      </w:r>
      <w:r w:rsidRPr="002425CE">
        <w:rPr>
          <w:caps/>
          <w:sz w:val="28"/>
          <w:szCs w:val="28"/>
        </w:rPr>
        <w:t>.</w:t>
      </w:r>
    </w:p>
    <w:p w:rsidR="004750C5" w:rsidRDefault="004750C5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b/>
          <w:caps/>
          <w:sz w:val="28"/>
          <w:szCs w:val="28"/>
          <w:lang w:val="en-US"/>
        </w:rPr>
      </w:pPr>
    </w:p>
    <w:p w:rsidR="00B343D0" w:rsidRPr="002425CE" w:rsidRDefault="009B3F0A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6C6EC4">
        <w:rPr>
          <w:b/>
          <w:caps/>
          <w:sz w:val="28"/>
          <w:szCs w:val="28"/>
        </w:rPr>
        <w:t xml:space="preserve">7. </w:t>
      </w:r>
      <w:r w:rsidR="00B343D0" w:rsidRPr="002425CE">
        <w:rPr>
          <w:b/>
          <w:caps/>
          <w:sz w:val="28"/>
          <w:szCs w:val="28"/>
        </w:rPr>
        <w:t>Р</w:t>
      </w:r>
      <w:r w:rsidR="002425CE" w:rsidRPr="002425CE">
        <w:rPr>
          <w:b/>
          <w:sz w:val="28"/>
          <w:szCs w:val="28"/>
        </w:rPr>
        <w:t>асчет массы транспортного пакета</w:t>
      </w: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Н</w:t>
      </w:r>
      <w:r w:rsidR="002425CE" w:rsidRPr="002425CE">
        <w:rPr>
          <w:sz w:val="28"/>
          <w:szCs w:val="28"/>
        </w:rPr>
        <w:t>айдем массу транспортного пакета по формуле 1:</w:t>
      </w: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B343D0" w:rsidRPr="002425CE" w:rsidRDefault="00B40BC8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28" type="#_x0000_t75" style="width:122.25pt;height:18pt">
            <v:imagedata r:id="rId11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29" type="#_x0000_t75" style="width:122.25pt;height:18pt">
            <v:imagedata r:id="rId11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>, (</w:t>
      </w:r>
      <w:r w:rsidR="008B0D57" w:rsidRPr="002425CE">
        <w:rPr>
          <w:caps/>
          <w:sz w:val="28"/>
          <w:szCs w:val="28"/>
        </w:rPr>
        <w:t>1</w:t>
      </w:r>
      <w:r w:rsidR="00B343D0" w:rsidRPr="002425CE">
        <w:rPr>
          <w:caps/>
          <w:sz w:val="28"/>
          <w:szCs w:val="28"/>
        </w:rPr>
        <w:t>)</w:t>
      </w: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3F330C" w:rsidRPr="006C6EC4" w:rsidRDefault="003F330C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>где,</w:t>
      </w:r>
      <w:r w:rsidR="00B343D0" w:rsidRPr="002425CE">
        <w:rPr>
          <w:caps/>
          <w:sz w:val="28"/>
          <w:szCs w:val="28"/>
        </w:rPr>
        <w:t xml:space="preserve"> </w:t>
      </w:r>
    </w:p>
    <w:p w:rsidR="00B343D0" w:rsidRPr="002425CE" w:rsidRDefault="00B40BC8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30" type="#_x0000_t75" style="width:16.5pt;height:16.5pt">
            <v:imagedata r:id="rId12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31" type="#_x0000_t75" style="width:16.5pt;height:16.5pt">
            <v:imagedata r:id="rId12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 xml:space="preserve"> – </w:t>
      </w:r>
      <w:r w:rsidR="003F330C" w:rsidRPr="002425CE">
        <w:rPr>
          <w:sz w:val="28"/>
          <w:szCs w:val="28"/>
        </w:rPr>
        <w:t>масса транспортного пакета, т;</w:t>
      </w:r>
    </w:p>
    <w:p w:rsidR="00B343D0" w:rsidRPr="002425CE" w:rsidRDefault="00B40BC8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32" type="#_x0000_t75" style="width:21pt;height:18pt">
            <v:imagedata r:id="rId13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33" type="#_x0000_t75" style="width:21pt;height:18pt">
            <v:imagedata r:id="rId13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 xml:space="preserve"> – </w:t>
      </w:r>
      <w:r w:rsidR="003F330C" w:rsidRPr="002425CE">
        <w:rPr>
          <w:sz w:val="28"/>
          <w:szCs w:val="28"/>
        </w:rPr>
        <w:t>масса одной упаковки, т;</w:t>
      </w:r>
    </w:p>
    <w:p w:rsidR="00B343D0" w:rsidRPr="002425CE" w:rsidRDefault="00B40BC8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34" type="#_x0000_t75" style="width:18pt;height:18pt">
            <v:imagedata r:id="rId14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35" type="#_x0000_t75" style="width:18pt;height:18pt">
            <v:imagedata r:id="rId14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 xml:space="preserve"> - </w:t>
      </w:r>
      <w:r w:rsidR="003F330C" w:rsidRPr="002425CE">
        <w:rPr>
          <w:sz w:val="28"/>
          <w:szCs w:val="28"/>
        </w:rPr>
        <w:t>количество упаковок в транспортном пакете;</w:t>
      </w:r>
    </w:p>
    <w:p w:rsidR="00B343D0" w:rsidRPr="002425CE" w:rsidRDefault="00B40BC8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36" type="#_x0000_t75" style="width:27pt;height:16.5pt">
            <v:imagedata r:id="rId15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37" type="#_x0000_t75" style="width:27pt;height:16.5pt">
            <v:imagedata r:id="rId15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 xml:space="preserve"> – </w:t>
      </w:r>
      <w:r w:rsidR="003F330C" w:rsidRPr="002425CE">
        <w:rPr>
          <w:sz w:val="28"/>
          <w:szCs w:val="28"/>
        </w:rPr>
        <w:t>масса поддона, т.</w:t>
      </w:r>
    </w:p>
    <w:p w:rsidR="00B343D0" w:rsidRPr="002425CE" w:rsidRDefault="003F330C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>Массу одной упаковки вычислим по формуле 2:</w:t>
      </w: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B343D0" w:rsidRPr="002425CE" w:rsidRDefault="00B40BC8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38" type="#_x0000_t75" style="width:65.25pt;height:18pt">
            <v:imagedata r:id="rId16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39" type="#_x0000_t75" style="width:65.25pt;height:18pt">
            <v:imagedata r:id="rId16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>, (</w:t>
      </w:r>
      <w:r w:rsidR="008B0D57" w:rsidRPr="002425CE">
        <w:rPr>
          <w:caps/>
          <w:sz w:val="28"/>
          <w:szCs w:val="28"/>
        </w:rPr>
        <w:t>2</w:t>
      </w:r>
      <w:r w:rsidR="00B343D0" w:rsidRPr="002425CE">
        <w:rPr>
          <w:caps/>
          <w:sz w:val="28"/>
          <w:szCs w:val="28"/>
        </w:rPr>
        <w:t>)</w:t>
      </w: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B343D0" w:rsidRPr="002425CE" w:rsidRDefault="003F330C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>где</w:t>
      </w:r>
      <w:r w:rsidR="00B343D0" w:rsidRPr="002425CE">
        <w:rPr>
          <w:caps/>
          <w:sz w:val="28"/>
          <w:szCs w:val="28"/>
        </w:rPr>
        <w:t>,</w:t>
      </w:r>
    </w:p>
    <w:p w:rsidR="00B343D0" w:rsidRPr="002425CE" w:rsidRDefault="00B40BC8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40" type="#_x0000_t75" style="width:21pt;height:18pt">
            <v:imagedata r:id="rId13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41" type="#_x0000_t75" style="width:21pt;height:18pt">
            <v:imagedata r:id="rId13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 xml:space="preserve"> - </w:t>
      </w:r>
      <w:r w:rsidR="003F330C" w:rsidRPr="002425CE">
        <w:rPr>
          <w:sz w:val="28"/>
          <w:szCs w:val="28"/>
        </w:rPr>
        <w:t>масса одной упаковки, т;</w:t>
      </w:r>
    </w:p>
    <w:p w:rsidR="00B343D0" w:rsidRPr="002425CE" w:rsidRDefault="00B40BC8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42" type="#_x0000_t75" style="width:8.25pt;height:16.5pt">
            <v:imagedata r:id="rId17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43" type="#_x0000_t75" style="width:8.25pt;height:16.5pt">
            <v:imagedata r:id="rId17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 xml:space="preserve"> - </w:t>
      </w:r>
      <w:r w:rsidR="003F330C" w:rsidRPr="002425CE">
        <w:rPr>
          <w:sz w:val="28"/>
          <w:szCs w:val="28"/>
        </w:rPr>
        <w:t>плотность груза, т/м</w:t>
      </w:r>
      <w:r w:rsidR="003F330C" w:rsidRPr="002425CE">
        <w:rPr>
          <w:sz w:val="28"/>
          <w:szCs w:val="28"/>
          <w:vertAlign w:val="superscript"/>
        </w:rPr>
        <w:t>3</w:t>
      </w:r>
      <w:r w:rsidR="003F330C" w:rsidRPr="002425CE">
        <w:rPr>
          <w:sz w:val="28"/>
          <w:szCs w:val="28"/>
        </w:rPr>
        <w:t>;</w:t>
      </w:r>
    </w:p>
    <w:p w:rsidR="00B343D0" w:rsidRPr="002425CE" w:rsidRDefault="00B40BC8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44" type="#_x0000_t75" style="width:15.75pt;height:18pt">
            <v:imagedata r:id="rId18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45" type="#_x0000_t75" style="width:15.75pt;height:18pt">
            <v:imagedata r:id="rId18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 xml:space="preserve"> - </w:t>
      </w:r>
      <w:r w:rsidR="003F330C" w:rsidRPr="002425CE">
        <w:rPr>
          <w:sz w:val="28"/>
          <w:szCs w:val="28"/>
        </w:rPr>
        <w:t>объем одной упаковки, м</w:t>
      </w:r>
      <w:r w:rsidR="003F330C" w:rsidRPr="002425CE">
        <w:rPr>
          <w:sz w:val="28"/>
          <w:szCs w:val="28"/>
          <w:vertAlign w:val="superscript"/>
        </w:rPr>
        <w:t>3</w:t>
      </w:r>
      <w:r w:rsidR="00B343D0" w:rsidRPr="002425CE">
        <w:rPr>
          <w:caps/>
          <w:sz w:val="28"/>
          <w:szCs w:val="28"/>
        </w:rPr>
        <w:t>.</w:t>
      </w: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О</w:t>
      </w:r>
      <w:r w:rsidR="003F330C" w:rsidRPr="002425CE">
        <w:rPr>
          <w:sz w:val="28"/>
          <w:szCs w:val="28"/>
        </w:rPr>
        <w:t>бъем одной упаковки рассчитаем по формуле 3:</w:t>
      </w:r>
    </w:p>
    <w:p w:rsidR="00B343D0" w:rsidRPr="002425CE" w:rsidRDefault="004750C5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46" type="#_x0000_t75" style="width:54.75pt;height:18pt">
            <v:imagedata r:id="rId19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47" type="#_x0000_t75" style="width:54.75pt;height:18pt">
            <v:imagedata r:id="rId19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="00B343D0" w:rsidRPr="002425CE">
        <w:rPr>
          <w:caps/>
          <w:sz w:val="28"/>
          <w:szCs w:val="28"/>
        </w:rPr>
        <w:t>, (</w:t>
      </w:r>
      <w:r w:rsidR="008B0D57" w:rsidRPr="002425CE">
        <w:rPr>
          <w:caps/>
          <w:sz w:val="28"/>
          <w:szCs w:val="28"/>
        </w:rPr>
        <w:t>3</w:t>
      </w:r>
      <w:r w:rsidR="00B343D0" w:rsidRPr="002425CE">
        <w:rPr>
          <w:caps/>
          <w:sz w:val="28"/>
          <w:szCs w:val="28"/>
        </w:rPr>
        <w:t>)</w:t>
      </w:r>
    </w:p>
    <w:p w:rsidR="00B343D0" w:rsidRPr="002425CE" w:rsidRDefault="00B343D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B343D0" w:rsidRPr="002425CE" w:rsidRDefault="003F330C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 xml:space="preserve">где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48" type="#_x0000_t75" style="width:15.75pt;height:18pt">
            <v:imagedata r:id="rId18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49" type="#_x0000_t75" style="width:15.75pt;height:18pt">
            <v:imagedata r:id="rId18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– объем одной упаковки, м</w:t>
      </w:r>
      <w:r w:rsidRPr="002425CE">
        <w:rPr>
          <w:sz w:val="28"/>
          <w:szCs w:val="28"/>
          <w:vertAlign w:val="superscript"/>
        </w:rPr>
        <w:t>3</w:t>
      </w:r>
      <w:r w:rsidRPr="002425CE">
        <w:rPr>
          <w:sz w:val="28"/>
          <w:szCs w:val="28"/>
        </w:rPr>
        <w:t>;</w:t>
      </w:r>
    </w:p>
    <w:p w:rsidR="00B343D0" w:rsidRPr="002425CE" w:rsidRDefault="003F330C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i/>
          <w:sz w:val="28"/>
          <w:szCs w:val="28"/>
          <w:lang w:val="en-US"/>
        </w:rPr>
        <w:t>l</w:t>
      </w:r>
      <w:r w:rsidRPr="002425CE">
        <w:rPr>
          <w:i/>
          <w:sz w:val="28"/>
          <w:szCs w:val="28"/>
        </w:rPr>
        <w:t xml:space="preserve"> </w:t>
      </w:r>
      <w:r w:rsidRPr="002425CE">
        <w:rPr>
          <w:sz w:val="28"/>
          <w:szCs w:val="28"/>
        </w:rPr>
        <w:t>– длина одной упаковки, м;</w:t>
      </w:r>
    </w:p>
    <w:p w:rsidR="00B343D0" w:rsidRPr="002425CE" w:rsidRDefault="003F330C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i/>
          <w:sz w:val="28"/>
          <w:szCs w:val="28"/>
          <w:lang w:val="en-US"/>
        </w:rPr>
        <w:t>b</w:t>
      </w:r>
      <w:r w:rsidRPr="002425CE">
        <w:rPr>
          <w:sz w:val="28"/>
          <w:szCs w:val="28"/>
        </w:rPr>
        <w:t xml:space="preserve"> – ширина одной упаковки, м;</w:t>
      </w:r>
    </w:p>
    <w:p w:rsidR="003F330C" w:rsidRDefault="003F330C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25CE">
        <w:rPr>
          <w:i/>
          <w:sz w:val="28"/>
          <w:szCs w:val="28"/>
          <w:lang w:val="en-US"/>
        </w:rPr>
        <w:t>h</w:t>
      </w:r>
      <w:r w:rsidRPr="002425CE">
        <w:rPr>
          <w:i/>
          <w:sz w:val="28"/>
          <w:szCs w:val="28"/>
        </w:rPr>
        <w:t xml:space="preserve"> – </w:t>
      </w:r>
      <w:r w:rsidRPr="002425CE">
        <w:rPr>
          <w:sz w:val="28"/>
          <w:szCs w:val="28"/>
        </w:rPr>
        <w:t>высота одной упаковки, м.</w:t>
      </w:r>
    </w:p>
    <w:p w:rsidR="004750C5" w:rsidRDefault="004750C5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lang w:val="en-US"/>
        </w:rPr>
      </w:pPr>
    </w:p>
    <w:p w:rsidR="00C809D1" w:rsidRPr="002425CE" w:rsidRDefault="00EA1C4E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050" type="#_x0000_t75" style="width:183pt;height:18.75pt">
            <v:imagedata r:id="rId20" o:title="" chromakey="white"/>
          </v:shape>
        </w:pict>
      </w:r>
    </w:p>
    <w:p w:rsidR="00C809D1" w:rsidRPr="002425CE" w:rsidRDefault="00EA1C4E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051" type="#_x0000_t75" style="width:168pt;height:18pt">
            <v:imagedata r:id="rId21" o:title="" chromakey="white"/>
          </v:shape>
        </w:pict>
      </w:r>
    </w:p>
    <w:p w:rsidR="00B343D0" w:rsidRPr="002425CE" w:rsidRDefault="00EA1C4E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052" type="#_x0000_t75" style="width:221.25pt;height:16.5pt">
            <v:imagedata r:id="rId22" o:title="" chromakey="white"/>
          </v:shape>
        </w:pict>
      </w:r>
    </w:p>
    <w:p w:rsidR="00C809D1" w:rsidRPr="002425CE" w:rsidRDefault="00C809D1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C809D1" w:rsidRPr="002425CE" w:rsidRDefault="00C809D1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М</w:t>
      </w:r>
      <w:r w:rsidR="003F330C" w:rsidRPr="002425CE">
        <w:rPr>
          <w:sz w:val="28"/>
          <w:szCs w:val="28"/>
        </w:rPr>
        <w:t>асса транспортного пакета не превышает предельно допустимой нормы 1,8 т для морского транспорта и 1,25 т</w:t>
      </w:r>
    </w:p>
    <w:p w:rsidR="003F330C" w:rsidRPr="006C6EC4" w:rsidRDefault="003F330C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C809D1" w:rsidRPr="003F330C" w:rsidRDefault="009B3F0A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9B3F0A">
        <w:rPr>
          <w:b/>
          <w:caps/>
          <w:sz w:val="28"/>
          <w:szCs w:val="28"/>
        </w:rPr>
        <w:t xml:space="preserve">8. </w:t>
      </w:r>
      <w:r w:rsidR="00C809D1" w:rsidRPr="002425CE">
        <w:rPr>
          <w:b/>
          <w:caps/>
          <w:sz w:val="28"/>
          <w:szCs w:val="28"/>
        </w:rPr>
        <w:t>Р</w:t>
      </w:r>
      <w:r w:rsidR="003F330C" w:rsidRPr="002425CE">
        <w:rPr>
          <w:b/>
          <w:sz w:val="28"/>
          <w:szCs w:val="28"/>
        </w:rPr>
        <w:t>асчет средств скрепления транспортного пакета</w:t>
      </w:r>
    </w:p>
    <w:p w:rsidR="00C809D1" w:rsidRPr="002425CE" w:rsidRDefault="00C809D1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C809D1" w:rsidRPr="006C6EC4" w:rsidRDefault="00C809D1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 xml:space="preserve">В </w:t>
      </w:r>
      <w:r w:rsidR="003F330C" w:rsidRPr="002425CE">
        <w:rPr>
          <w:sz w:val="28"/>
          <w:szCs w:val="28"/>
        </w:rPr>
        <w:t>качестве средства скрепления будем использовать стальную ленту. определим толщину и ширину ленты в соответствии с гост 35060-73, т.к. значение массы транспортного пакета превышает 0,5 т, используется лента шириной 20 мм и толщиной 0,5 мм. по углам транспортного пакета под ленту подкладываются шины толщиной 2 мм, со стороной 50 мм. длина шины должна в 3 раза превышать ширину стальной ленты, в данном случае длина шины 60 мм. скрепленный транспортный пакет изображен на рисунке 4</w:t>
      </w:r>
      <w:r w:rsidRPr="002425CE">
        <w:rPr>
          <w:caps/>
          <w:sz w:val="28"/>
          <w:szCs w:val="28"/>
        </w:rPr>
        <w:t>.</w:t>
      </w:r>
    </w:p>
    <w:p w:rsidR="00C809D1" w:rsidRPr="002425CE" w:rsidRDefault="004750C5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EA1C4E">
        <w:rPr>
          <w:caps/>
          <w:noProof/>
          <w:sz w:val="28"/>
          <w:szCs w:val="28"/>
        </w:rPr>
        <w:pict>
          <v:shape id="_x0000_i1053" type="#_x0000_t75" alt="16.png" style="width:289.5pt;height:222.75pt;visibility:visible">
            <v:imagedata r:id="rId23" o:title=""/>
          </v:shape>
        </w:pict>
      </w:r>
    </w:p>
    <w:p w:rsidR="00711C40" w:rsidRPr="002425CE" w:rsidRDefault="00711C40" w:rsidP="002425CE">
      <w:pPr>
        <w:tabs>
          <w:tab w:val="left" w:pos="142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3F330C" w:rsidRPr="002425CE">
        <w:rPr>
          <w:sz w:val="28"/>
          <w:szCs w:val="28"/>
        </w:rPr>
        <w:t>ис</w:t>
      </w:r>
      <w:r w:rsidRPr="002425CE">
        <w:rPr>
          <w:caps/>
          <w:sz w:val="28"/>
          <w:szCs w:val="28"/>
        </w:rPr>
        <w:t>. 4. Т</w:t>
      </w:r>
      <w:r w:rsidR="003F330C" w:rsidRPr="002425CE">
        <w:rPr>
          <w:sz w:val="28"/>
          <w:szCs w:val="28"/>
        </w:rPr>
        <w:t>ранспортный пакет, скрепленный стальной лентой.</w:t>
      </w:r>
    </w:p>
    <w:p w:rsidR="004750C5" w:rsidRDefault="004750C5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lang w:val="en-US"/>
        </w:rPr>
      </w:pPr>
    </w:p>
    <w:p w:rsidR="00711C40" w:rsidRPr="003F330C" w:rsidRDefault="009B3F0A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9B3F0A">
        <w:rPr>
          <w:b/>
          <w:caps/>
          <w:sz w:val="28"/>
        </w:rPr>
        <w:t>9.</w:t>
      </w:r>
      <w:r w:rsidRPr="009B3F0A">
        <w:rPr>
          <w:caps/>
          <w:sz w:val="28"/>
        </w:rPr>
        <w:t xml:space="preserve"> </w:t>
      </w:r>
      <w:r w:rsidR="00711C40" w:rsidRPr="002425CE">
        <w:rPr>
          <w:b/>
          <w:caps/>
          <w:sz w:val="28"/>
          <w:szCs w:val="28"/>
        </w:rPr>
        <w:t>Р</w:t>
      </w:r>
      <w:r w:rsidR="003F330C" w:rsidRPr="002425CE">
        <w:rPr>
          <w:b/>
          <w:sz w:val="28"/>
          <w:szCs w:val="28"/>
        </w:rPr>
        <w:t>азмещение транспортных пакетов в контейнерах</w:t>
      </w:r>
    </w:p>
    <w:p w:rsidR="00711C40" w:rsidRPr="002425CE" w:rsidRDefault="00711C40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711C40" w:rsidRPr="002425CE" w:rsidRDefault="00711C40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3F330C" w:rsidRPr="002425CE">
        <w:rPr>
          <w:sz w:val="28"/>
          <w:szCs w:val="28"/>
        </w:rPr>
        <w:t>ассчитаем количество транспортных пакетов в двадцатифутовом контейнере по формуле 4.</w:t>
      </w:r>
    </w:p>
    <w:p w:rsidR="00711C40" w:rsidRPr="002425CE" w:rsidRDefault="00711C40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711C40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5"/>
          <w:sz w:val="28"/>
        </w:rPr>
        <w:pict>
          <v:shape id="_x0000_i1054" type="#_x0000_t75" style="width:107.25pt;height:24pt">
            <v:imagedata r:id="rId24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5"/>
          <w:sz w:val="28"/>
        </w:rPr>
        <w:pict>
          <v:shape id="_x0000_i1055" type="#_x0000_t75" style="width:107.25pt;height:24pt">
            <v:imagedata r:id="rId24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711C40" w:rsidRPr="002425CE">
        <w:rPr>
          <w:caps/>
          <w:sz w:val="28"/>
          <w:szCs w:val="28"/>
        </w:rPr>
        <w:t xml:space="preserve"> (</w:t>
      </w:r>
      <w:r w:rsidR="008B0D57" w:rsidRPr="002425CE">
        <w:rPr>
          <w:caps/>
          <w:sz w:val="28"/>
          <w:szCs w:val="28"/>
        </w:rPr>
        <w:t>4</w:t>
      </w:r>
      <w:r w:rsidR="00711C40" w:rsidRPr="002425CE">
        <w:rPr>
          <w:caps/>
          <w:sz w:val="28"/>
          <w:szCs w:val="28"/>
        </w:rPr>
        <w:t>)</w:t>
      </w:r>
    </w:p>
    <w:p w:rsidR="00711C40" w:rsidRPr="002425CE" w:rsidRDefault="00711C40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711C40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>Где</w:t>
      </w:r>
      <w:r w:rsidRPr="003F330C">
        <w:rPr>
          <w:sz w:val="28"/>
          <w:szCs w:val="28"/>
        </w:rPr>
        <w:t>,</w:t>
      </w:r>
      <w:r w:rsidRPr="002425CE">
        <w:rPr>
          <w:sz w:val="28"/>
          <w:szCs w:val="28"/>
        </w:rPr>
        <w:t xml:space="preserve">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56" type="#_x0000_t75" style="width:21.75pt;height:16.5pt">
            <v:imagedata r:id="rId25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57" type="#_x0000_t75" style="width:21.75pt;height:16.5pt">
            <v:imagedata r:id="rId25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- количество транспортных пакетов в контейнере;</w:t>
      </w:r>
    </w:p>
    <w:p w:rsidR="00711C40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58" type="#_x0000_t75" style="width:6.75pt;height:16.5pt">
            <v:imagedata r:id="rId26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59" type="#_x0000_t75" style="width:6.75pt;height:16.5pt">
            <v:imagedata r:id="rId26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– оператор;</w:t>
      </w:r>
    </w:p>
    <w:p w:rsidR="00711C40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60" type="#_x0000_t75" style="width:12.75pt;height:16.5pt">
            <v:imagedata r:id="rId27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61" type="#_x0000_t75" style="width:12.75pt;height:16.5pt">
            <v:imagedata r:id="rId27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длина контейнера, мм;</w:t>
      </w:r>
    </w:p>
    <w:p w:rsidR="00711C40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62" type="#_x0000_t75" style="width:7.5pt;height:16.5pt">
            <v:imagedata r:id="rId28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63" type="#_x0000_t75" style="width:7.5pt;height:16.5pt">
            <v:imagedata r:id="rId28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длина транспортного пакета, мм;</w:t>
      </w:r>
    </w:p>
    <w:p w:rsidR="00711C40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64" type="#_x0000_t75" style="width:13.5pt;height:16.5pt">
            <v:imagedata r:id="rId29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65" type="#_x0000_t75" style="width:13.5pt;height:16.5pt">
            <v:imagedata r:id="rId29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ширина контейнера, мм;</w:t>
      </w:r>
    </w:p>
    <w:p w:rsidR="00711C40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66" type="#_x0000_t75" style="width:9.75pt;height:16.5pt">
            <v:imagedata r:id="rId30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67" type="#_x0000_t75" style="width:9.75pt;height:16.5pt">
            <v:imagedata r:id="rId30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ширина транспортного пакета, мм;</w:t>
      </w:r>
    </w:p>
    <w:p w:rsidR="00711C40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68" type="#_x0000_t75" style="width:15pt;height:16.5pt">
            <v:imagedata r:id="rId31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69" type="#_x0000_t75" style="width:15pt;height:16.5pt">
            <v:imagedata r:id="rId31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высота контейнера, мм;</w:t>
      </w:r>
    </w:p>
    <w:p w:rsidR="00711C40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70" type="#_x0000_t75" style="width:10.5pt;height:16.5pt">
            <v:imagedata r:id="rId32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71" type="#_x0000_t75" style="width:10.5pt;height:16.5pt">
            <v:imagedata r:id="rId32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– высота транспортного пакета, мм.</w:t>
      </w:r>
    </w:p>
    <w:p w:rsidR="00711C40" w:rsidRPr="002425CE" w:rsidRDefault="00711C40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711C40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072" type="#_x0000_t75" style="width:168pt;height:27.75pt">
            <v:imagedata r:id="rId33" o:title="" chromakey="white"/>
          </v:shape>
        </w:pict>
      </w:r>
    </w:p>
    <w:p w:rsidR="00303803" w:rsidRPr="002425CE" w:rsidRDefault="004750C5" w:rsidP="002425CE">
      <w:pPr>
        <w:suppressAutoHyphens/>
        <w:spacing w:line="360" w:lineRule="auto"/>
        <w:ind w:firstLine="709"/>
        <w:jc w:val="both"/>
        <w:rPr>
          <w:caps/>
          <w:sz w:val="28"/>
        </w:rPr>
      </w:pPr>
      <w:r>
        <w:rPr>
          <w:caps/>
          <w:sz w:val="28"/>
          <w:szCs w:val="28"/>
          <w:lang w:val="en-US"/>
        </w:rPr>
        <w:br w:type="page"/>
      </w:r>
      <w:r w:rsidR="00025190" w:rsidRPr="002425CE">
        <w:rPr>
          <w:caps/>
          <w:sz w:val="28"/>
          <w:szCs w:val="28"/>
        </w:rPr>
        <w:t>Н</w:t>
      </w:r>
      <w:r w:rsidR="003F330C" w:rsidRPr="002425CE">
        <w:rPr>
          <w:sz w:val="28"/>
          <w:szCs w:val="28"/>
        </w:rPr>
        <w:t xml:space="preserve">о данный способ размещения транспортных пакетов не оптимален, т.к. остается неиспользованное пространство и грузовместимость контейнера используется не полностью. поэтому разместим на каждый транспортный пакет по два ряда из четырех упаковок. </w:t>
      </w:r>
    </w:p>
    <w:p w:rsidR="00303803" w:rsidRPr="002425CE" w:rsidRDefault="00303803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О</w:t>
      </w:r>
      <w:r w:rsidR="003F330C" w:rsidRPr="002425CE">
        <w:rPr>
          <w:sz w:val="28"/>
          <w:szCs w:val="28"/>
        </w:rPr>
        <w:t>пределим количество отдельных упаковок груза, содержащихся в контейнере по формуле 5.</w:t>
      </w:r>
    </w:p>
    <w:p w:rsidR="003F330C" w:rsidRPr="006C6EC4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303803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73" type="#_x0000_t75" style="width:116.25pt;height:18.75pt">
            <v:imagedata r:id="rId34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74" type="#_x0000_t75" style="width:116.25pt;height:18.75pt">
            <v:imagedata r:id="rId34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03803" w:rsidRPr="002425CE">
        <w:rPr>
          <w:caps/>
          <w:sz w:val="28"/>
          <w:szCs w:val="28"/>
        </w:rPr>
        <w:t>, (</w:t>
      </w:r>
      <w:r w:rsidR="008B0D57" w:rsidRPr="002425CE">
        <w:rPr>
          <w:caps/>
          <w:sz w:val="28"/>
          <w:szCs w:val="28"/>
        </w:rPr>
        <w:t>5</w:t>
      </w:r>
      <w:r w:rsidR="00303803" w:rsidRPr="002425CE">
        <w:rPr>
          <w:caps/>
          <w:sz w:val="28"/>
          <w:szCs w:val="28"/>
        </w:rPr>
        <w:t>)</w:t>
      </w:r>
    </w:p>
    <w:p w:rsidR="004750C5" w:rsidRDefault="004750C5" w:rsidP="002425C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03803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 xml:space="preserve">где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75" type="#_x0000_t75" style="width:18pt;height:18pt">
            <v:imagedata r:id="rId14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76" type="#_x0000_t75" style="width:18pt;height:18pt">
            <v:imagedata r:id="rId14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- количество упаковок в контейнере,</w:t>
      </w:r>
    </w:p>
    <w:p w:rsidR="00303803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77" type="#_x0000_t75" style="width:21.75pt;height:16.5pt">
            <v:imagedata r:id="rId25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78" type="#_x0000_t75" style="width:21.75pt;height:16.5pt">
            <v:imagedata r:id="rId25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количество транспортных пакетов в контейнере,</w:t>
      </w:r>
    </w:p>
    <w:p w:rsidR="00303803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79" type="#_x0000_t75" style="width:21.75pt;height:18.75pt">
            <v:imagedata r:id="rId35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80" type="#_x0000_t75" style="width:21.75pt;height:18.75pt">
            <v:imagedata r:id="rId35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количество упаковок в одном транспортном пакете,</w:t>
      </w:r>
    </w:p>
    <w:p w:rsidR="00303803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81" type="#_x0000_t75" style="width:24pt;height:19.5pt">
            <v:imagedata r:id="rId36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82" type="#_x0000_t75" style="width:24pt;height:19.5pt">
            <v:imagedata r:id="rId36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количество дополнительных упаковок.</w:t>
      </w:r>
    </w:p>
    <w:p w:rsidR="00303803" w:rsidRPr="002425CE" w:rsidRDefault="00303803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303803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083" type="#_x0000_t75" style="width:147pt;height:17.25pt">
            <v:imagedata r:id="rId37" o:title="" chromakey="white"/>
          </v:shape>
        </w:pict>
      </w:r>
    </w:p>
    <w:p w:rsidR="00303803" w:rsidRPr="002425CE" w:rsidRDefault="00303803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303803" w:rsidRPr="002425CE" w:rsidRDefault="00303803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3F330C" w:rsidRPr="002425CE">
        <w:rPr>
          <w:sz w:val="28"/>
          <w:szCs w:val="28"/>
        </w:rPr>
        <w:t>ассчитаем количество транспортных пакетов в сорокафутовом контейнере по формуле (10).</w:t>
      </w:r>
    </w:p>
    <w:p w:rsidR="00303803" w:rsidRPr="002425CE" w:rsidRDefault="00303803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303803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5"/>
          <w:sz w:val="28"/>
        </w:rPr>
        <w:pict>
          <v:shape id="_x0000_i1084" type="#_x0000_t75" style="width:180pt;height:24pt">
            <v:imagedata r:id="rId38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5"/>
          <w:sz w:val="28"/>
        </w:rPr>
        <w:pict>
          <v:shape id="_x0000_i1085" type="#_x0000_t75" style="width:169.5pt;height:22.5pt">
            <v:imagedata r:id="rId38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03803" w:rsidRPr="002425CE">
        <w:rPr>
          <w:caps/>
          <w:sz w:val="28"/>
          <w:szCs w:val="28"/>
        </w:rPr>
        <w:t>.</w:t>
      </w:r>
    </w:p>
    <w:p w:rsidR="00303803" w:rsidRPr="002425CE" w:rsidRDefault="00303803" w:rsidP="002425CE">
      <w:pPr>
        <w:suppressAutoHyphens/>
        <w:spacing w:line="360" w:lineRule="auto"/>
        <w:ind w:firstLine="709"/>
        <w:jc w:val="both"/>
        <w:rPr>
          <w:caps/>
          <w:sz w:val="28"/>
        </w:rPr>
      </w:pPr>
    </w:p>
    <w:p w:rsidR="006677D7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</w:rPr>
      </w:pPr>
      <w:r>
        <w:rPr>
          <w:sz w:val="28"/>
          <w:szCs w:val="28"/>
        </w:rPr>
        <w:t xml:space="preserve"> </w:t>
      </w:r>
      <w:r w:rsidRPr="002425CE">
        <w:rPr>
          <w:sz w:val="28"/>
          <w:szCs w:val="28"/>
        </w:rPr>
        <w:t>т.к. высота контейнеров одинакова, можно сделать вывод, что размещение только 18 транспортных пакетов будет также неоптимальным, поэтому как и в случае с двадцатифутовым контейнером добавил на каждый транспортный пакет два ряда по четыре упаковки</w:t>
      </w:r>
    </w:p>
    <w:p w:rsidR="008929CB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noProof/>
        </w:rPr>
        <w:pict>
          <v:group id="_x0000_s1026" style="position:absolute;left:0;text-align:left;margin-left:208.85pt;margin-top:496.75pt;width:109.5pt;height:66.25pt;z-index:251664896" coordorigin="3105,3372" coordsize="2190,2340">
            <v:rect id="_x0000_s1027" style="position:absolute;left:3105;top:3372;width:2190;height:234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3105;top:4560;width:2190;height:0" o:connectortype="straight"/>
            <v:shape id="_x0000_s1029" type="#_x0000_t32" style="position:absolute;left:4215;top:3372;width:0;height:2340" o:connectortype="straight"/>
          </v:group>
        </w:pict>
      </w:r>
      <w:r>
        <w:rPr>
          <w:noProof/>
        </w:rPr>
        <w:pict>
          <v:group id="_x0000_s1030" style="position:absolute;left:0;text-align:left;margin-left:208.85pt;margin-top:430.5pt;width:109.5pt;height:66.25pt;z-index:251667968" coordorigin="3105,3372" coordsize="2190,2340">
            <v:rect id="_x0000_s1031" style="position:absolute;left:3105;top:3372;width:2190;height:2340"/>
            <v:shape id="_x0000_s1032" type="#_x0000_t32" style="position:absolute;left:3105;top:4560;width:2190;height:0" o:connectortype="straight"/>
            <v:shape id="_x0000_s1033" type="#_x0000_t32" style="position:absolute;left:4215;top:3372;width:0;height:2340" o:connectortype="straight"/>
          </v:group>
        </w:pict>
      </w:r>
      <w:r>
        <w:rPr>
          <w:noProof/>
        </w:rPr>
        <w:pict>
          <v:shape id="_x0000_s1034" type="#_x0000_t32" style="position:absolute;left:0;text-align:left;margin-left:208.85pt;margin-top:430.5pt;width:109.5pt;height:66.25pt;flip:y;z-index:251670016" o:connectortype="straight"/>
        </w:pict>
      </w:r>
      <w:r>
        <w:rPr>
          <w:noProof/>
        </w:rPr>
        <w:pict>
          <v:group id="_x0000_s1035" style="position:absolute;left:0;text-align:left;margin-left:18.35pt;margin-top:496.75pt;width:109.5pt;height:66.25pt;z-index:251692544" coordorigin="3105,3372" coordsize="2190,2340">
            <v:rect id="_x0000_s1036" style="position:absolute;left:3105;top:3372;width:2190;height:2340"/>
            <v:shape id="_x0000_s1037" type="#_x0000_t32" style="position:absolute;left:3105;top:4560;width:2190;height:0" o:connectortype="straight"/>
            <v:shape id="_x0000_s1038" type="#_x0000_t32" style="position:absolute;left:4215;top:3372;width:0;height:2340" o:connectortype="straight"/>
          </v:group>
        </w:pict>
      </w:r>
      <w:r>
        <w:rPr>
          <w:noProof/>
        </w:rPr>
        <w:pict>
          <v:shape id="_x0000_s1039" type="#_x0000_t32" style="position:absolute;left:0;text-align:left;margin-left:18.35pt;margin-top:496.75pt;width:109.5pt;height:66.25pt;flip:y;z-index:251694592" o:connectortype="straight"/>
        </w:pict>
      </w:r>
      <w:r>
        <w:rPr>
          <w:noProof/>
        </w:rPr>
        <w:pict>
          <v:shape id="_x0000_s1040" type="#_x0000_t32" style="position:absolute;left:0;text-align:left;margin-left:18.35pt;margin-top:496.75pt;width:109.5pt;height:66.25pt;z-index:251693568" o:connectortype="straight"/>
        </w:pict>
      </w:r>
      <w:r>
        <w:rPr>
          <w:noProof/>
        </w:rPr>
        <w:pict>
          <v:group id="_x0000_s1041" style="position:absolute;left:0;text-align:left;margin-left:18.35pt;margin-top:430.5pt;width:109.5pt;height:66.25pt;z-index:251689472" coordorigin="3105,3372" coordsize="2190,2340">
            <v:rect id="_x0000_s1042" style="position:absolute;left:3105;top:3372;width:2190;height:2340"/>
            <v:shape id="_x0000_s1043" type="#_x0000_t32" style="position:absolute;left:3105;top:4560;width:2190;height:0" o:connectortype="straight"/>
            <v:shape id="_x0000_s1044" type="#_x0000_t32" style="position:absolute;left:4215;top:3372;width:0;height:2340" o:connectortype="straight"/>
          </v:group>
        </w:pict>
      </w:r>
      <w:r>
        <w:rPr>
          <w:noProof/>
        </w:rPr>
        <w:pict>
          <v:shape id="_x0000_s1045" type="#_x0000_t32" style="position:absolute;left:0;text-align:left;margin-left:18.35pt;margin-top:430.5pt;width:109.5pt;height:66.25pt;flip:y;z-index:251691520" o:connectortype="straight"/>
        </w:pict>
      </w:r>
      <w:r>
        <w:rPr>
          <w:noProof/>
        </w:rPr>
        <w:pict>
          <v:shape id="_x0000_s1046" type="#_x0000_t32" style="position:absolute;left:0;text-align:left;margin-left:18.35pt;margin-top:430.5pt;width:109.5pt;height:66.25pt;z-index:251690496" o:connectortype="straight"/>
        </w:pict>
      </w:r>
      <w:r>
        <w:rPr>
          <w:noProof/>
        </w:rPr>
        <w:pict>
          <v:shape id="_x0000_s1047" type="#_x0000_t32" style="position:absolute;left:0;text-align:left;margin-left:210.35pt;margin-top:496.75pt;width:109.5pt;height:66.25pt;z-index:251665920" o:connectortype="straight"/>
        </w:pict>
      </w:r>
      <w:r>
        <w:rPr>
          <w:noProof/>
        </w:rPr>
        <w:pict>
          <v:shape id="_x0000_s1048" type="#_x0000_t32" style="position:absolute;left:0;text-align:left;margin-left:208.85pt;margin-top:496.75pt;width:109.5pt;height:66.25pt;flip:y;z-index:251666944" o:connectortype="straight"/>
        </w:pict>
      </w:r>
      <w:r>
        <w:rPr>
          <w:noProof/>
        </w:rPr>
        <w:pict>
          <v:shape id="_x0000_s1049" type="#_x0000_t32" style="position:absolute;left:0;text-align:left;margin-left:210.35pt;margin-top:430.5pt;width:109.5pt;height:66.25pt;z-index:251668992" o:connectortype="straight"/>
        </w:pict>
      </w:r>
      <w:r w:rsidR="008929CB" w:rsidRPr="002425CE">
        <w:rPr>
          <w:caps/>
          <w:sz w:val="28"/>
          <w:szCs w:val="28"/>
        </w:rPr>
        <w:t>О</w:t>
      </w:r>
      <w:r w:rsidR="003F330C" w:rsidRPr="002425CE">
        <w:rPr>
          <w:sz w:val="28"/>
          <w:szCs w:val="28"/>
        </w:rPr>
        <w:t>пределим количество отдельных упаковок груза, содержащихся в контейнере по формуле 11.</w:t>
      </w: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929CB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086" type="#_x0000_t75" style="width:172.5pt;height:18pt">
            <v:imagedata r:id="rId39" o:title="" chromakey="white"/>
          </v:shape>
        </w:pict>
      </w:r>
    </w:p>
    <w:p w:rsidR="008929CB" w:rsidRPr="002425CE" w:rsidRDefault="004750C5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8929CB" w:rsidRPr="002425CE">
        <w:rPr>
          <w:caps/>
          <w:sz w:val="28"/>
          <w:szCs w:val="28"/>
        </w:rPr>
        <w:t>Г</w:t>
      </w:r>
      <w:r w:rsidR="003F330C" w:rsidRPr="002425CE">
        <w:rPr>
          <w:sz w:val="28"/>
          <w:szCs w:val="28"/>
        </w:rPr>
        <w:t xml:space="preserve">рузы в контейнеры должны размещаться грузоотправителем таким образом, чтобы исключалась возможность перемещения их внутри контейнера. не допускается давление груза на двери контейнера. поэтому при укладке груза необходимо между ним и дверью оставлять свободное пространство в 3…5 см. прибивать грузы или приспособления для их крепления гвоздями или скобами к полу контейнера запрещается. </w:t>
      </w:r>
      <w:r w:rsidR="008929CB" w:rsidRPr="002425CE">
        <w:rPr>
          <w:caps/>
          <w:sz w:val="28"/>
          <w:szCs w:val="28"/>
        </w:rPr>
        <w:t>К</w:t>
      </w:r>
      <w:r w:rsidR="003F330C" w:rsidRPr="002425CE">
        <w:rPr>
          <w:sz w:val="28"/>
          <w:szCs w:val="28"/>
        </w:rPr>
        <w:t>репление грузов в контейнере достигается установкой опорных брусков, цепей, ограничительных щитов, распорных рамок из досок и пр</w:t>
      </w:r>
      <w:r w:rsidR="008929CB" w:rsidRPr="002425CE">
        <w:rPr>
          <w:caps/>
          <w:sz w:val="28"/>
          <w:szCs w:val="28"/>
        </w:rPr>
        <w:t>.</w:t>
      </w:r>
    </w:p>
    <w:p w:rsidR="004750C5" w:rsidRDefault="004750C5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  <w:lang w:val="en-US"/>
        </w:rPr>
      </w:pPr>
    </w:p>
    <w:p w:rsidR="008929CB" w:rsidRPr="009B3F0A" w:rsidRDefault="009B3F0A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9B3F0A">
        <w:rPr>
          <w:b/>
          <w:caps/>
          <w:sz w:val="28"/>
          <w:szCs w:val="28"/>
        </w:rPr>
        <w:t xml:space="preserve">10. </w:t>
      </w:r>
      <w:r w:rsidR="008929CB" w:rsidRPr="002425CE">
        <w:rPr>
          <w:b/>
          <w:caps/>
          <w:sz w:val="28"/>
          <w:szCs w:val="28"/>
        </w:rPr>
        <w:t>Р</w:t>
      </w:r>
      <w:r w:rsidR="003F330C" w:rsidRPr="002425CE">
        <w:rPr>
          <w:b/>
          <w:sz w:val="28"/>
          <w:szCs w:val="28"/>
        </w:rPr>
        <w:t>асчет количества контейнеров</w:t>
      </w: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3F330C" w:rsidRPr="002425CE">
        <w:rPr>
          <w:sz w:val="28"/>
          <w:szCs w:val="28"/>
        </w:rPr>
        <w:t>ассчитаем необходимое количество двадцатифутовых контейнеров для перевозки всего груза по формуле 6.</w:t>
      </w: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929CB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20"/>
          <w:sz w:val="28"/>
        </w:rPr>
        <w:pict>
          <v:shape id="_x0000_i1087" type="#_x0000_t75" style="width:46.5pt;height:24.75pt">
            <v:imagedata r:id="rId40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20"/>
          <w:sz w:val="28"/>
        </w:rPr>
        <w:pict>
          <v:shape id="_x0000_i1088" type="#_x0000_t75" style="width:46.5pt;height:24.75pt">
            <v:imagedata r:id="rId40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8929CB" w:rsidRPr="002425CE">
        <w:rPr>
          <w:caps/>
          <w:sz w:val="28"/>
          <w:szCs w:val="28"/>
        </w:rPr>
        <w:t>, (</w:t>
      </w:r>
      <w:r w:rsidR="008B0D57" w:rsidRPr="002425CE">
        <w:rPr>
          <w:caps/>
          <w:sz w:val="28"/>
          <w:szCs w:val="28"/>
        </w:rPr>
        <w:t>6</w:t>
      </w:r>
      <w:r w:rsidR="008929CB" w:rsidRPr="002425CE">
        <w:rPr>
          <w:caps/>
          <w:sz w:val="28"/>
          <w:szCs w:val="28"/>
        </w:rPr>
        <w:t>)</w:t>
      </w: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929CB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 xml:space="preserve">где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89" type="#_x0000_t75" style="width:13.5pt;height:16.5pt">
            <v:imagedata r:id="rId41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90" type="#_x0000_t75" style="width:13.5pt;height:16.5pt">
            <v:imagedata r:id="rId41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- количество контейнеров;</w:t>
      </w:r>
    </w:p>
    <w:p w:rsidR="008929CB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91" type="#_x0000_t75" style="width:16.5pt;height:16.5pt">
            <v:imagedata r:id="rId42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92" type="#_x0000_t75" style="width:16.5pt;height:16.5pt">
            <v:imagedata r:id="rId42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масса всего перевозимого груза, т;</w:t>
      </w:r>
    </w:p>
    <w:p w:rsidR="008929CB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93" type="#_x0000_t75" style="width:17.25pt;height:16.5pt">
            <v:imagedata r:id="rId43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94" type="#_x0000_t75" style="width:17.25pt;height:16.5pt">
            <v:imagedata r:id="rId43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– масса груза в одном контейнере, т.</w:t>
      </w:r>
    </w:p>
    <w:p w:rsidR="008929CB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>Массу груза в одном контейнере определим по формуле 8.</w:t>
      </w: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929CB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95" type="#_x0000_t75" style="width:81pt;height:18pt">
            <v:imagedata r:id="rId44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096" type="#_x0000_t75" style="width:81pt;height:18pt">
            <v:imagedata r:id="rId44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8929CB" w:rsidRPr="002425CE">
        <w:rPr>
          <w:caps/>
          <w:sz w:val="28"/>
          <w:szCs w:val="28"/>
        </w:rPr>
        <w:t xml:space="preserve"> (</w:t>
      </w:r>
      <w:r w:rsidR="008B0D57" w:rsidRPr="002425CE">
        <w:rPr>
          <w:caps/>
          <w:sz w:val="28"/>
          <w:szCs w:val="28"/>
        </w:rPr>
        <w:t>7</w:t>
      </w:r>
      <w:r w:rsidR="008929CB" w:rsidRPr="002425CE">
        <w:rPr>
          <w:caps/>
          <w:sz w:val="28"/>
          <w:szCs w:val="28"/>
        </w:rPr>
        <w:t>)</w:t>
      </w: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929CB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 xml:space="preserve">где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097" type="#_x0000_t75" style="width:17.25pt;height:16.5pt">
            <v:imagedata r:id="rId43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098" type="#_x0000_t75" style="width:17.25pt;height:16.5pt">
            <v:imagedata r:id="rId43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– масса груза в одном контейнере, т;</w:t>
      </w:r>
    </w:p>
    <w:p w:rsidR="008929CB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099" type="#_x0000_t75" style="width:21pt;height:18pt">
            <v:imagedata r:id="rId13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00" type="#_x0000_t75" style="width:21pt;height:18pt">
            <v:imagedata r:id="rId13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масса одной упаковки, т;</w:t>
      </w:r>
    </w:p>
    <w:p w:rsidR="008929CB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01" type="#_x0000_t75" style="width:18pt;height:18pt">
            <v:imagedata r:id="rId45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02" type="#_x0000_t75" style="width:18pt;height:18pt">
            <v:imagedata r:id="rId45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количество упаковок в контейнере.</w:t>
      </w: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929CB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03" type="#_x0000_t75" style="width:168.75pt;height:16.5pt">
            <v:imagedata r:id="rId46" o:title="" chromakey="white"/>
          </v:shape>
        </w:pict>
      </w:r>
    </w:p>
    <w:p w:rsidR="008929CB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04" type="#_x0000_t75" style="width:102.75pt;height:33pt">
            <v:imagedata r:id="rId47" o:title="" chromakey="white"/>
          </v:shape>
        </w:pict>
      </w: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Н</w:t>
      </w:r>
      <w:r w:rsidR="003F330C" w:rsidRPr="002425CE">
        <w:rPr>
          <w:sz w:val="28"/>
          <w:szCs w:val="28"/>
        </w:rPr>
        <w:t>еобходимое количество сорокафутовых контейнеров для перевозки всего груза найдем по формуле 7.</w:t>
      </w:r>
    </w:p>
    <w:p w:rsidR="008929CB" w:rsidRPr="002425CE" w:rsidRDefault="008929CB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929CB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05" type="#_x0000_t75" style="width:177pt;height:16.5pt">
            <v:imagedata r:id="rId48" o:title="" chromakey="white"/>
          </v:shape>
        </w:pict>
      </w:r>
    </w:p>
    <w:p w:rsidR="008929CB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06" type="#_x0000_t75" style="width:110.25pt;height:33pt">
            <v:imagedata r:id="rId49" o:title="" chromakey="white"/>
          </v:shape>
        </w:pict>
      </w:r>
    </w:p>
    <w:p w:rsidR="004750C5" w:rsidRDefault="004750C5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lang w:val="en-US"/>
        </w:rPr>
      </w:pPr>
    </w:p>
    <w:p w:rsidR="008B0D57" w:rsidRPr="009B3F0A" w:rsidRDefault="009B3F0A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9B3F0A">
        <w:rPr>
          <w:b/>
          <w:caps/>
          <w:sz w:val="28"/>
        </w:rPr>
        <w:t>11.</w:t>
      </w:r>
      <w:r w:rsidRPr="009B3F0A">
        <w:rPr>
          <w:caps/>
          <w:sz w:val="28"/>
        </w:rPr>
        <w:t xml:space="preserve"> </w:t>
      </w:r>
      <w:r w:rsidR="008B0D57" w:rsidRPr="002425CE">
        <w:rPr>
          <w:b/>
          <w:caps/>
          <w:sz w:val="28"/>
          <w:szCs w:val="28"/>
        </w:rPr>
        <w:t>О</w:t>
      </w:r>
      <w:r w:rsidR="003F330C" w:rsidRPr="002425CE">
        <w:rPr>
          <w:b/>
          <w:sz w:val="28"/>
          <w:szCs w:val="28"/>
        </w:rPr>
        <w:t>пределение коэффициентов загрузки контейнеров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О</w:t>
      </w:r>
      <w:r w:rsidR="003F330C" w:rsidRPr="002425CE">
        <w:rPr>
          <w:sz w:val="28"/>
          <w:szCs w:val="28"/>
        </w:rPr>
        <w:t>пределим коэффициент использования объема для двадцатифутового контейнера по формуле 8.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20"/>
          <w:sz w:val="28"/>
        </w:rPr>
        <w:pict>
          <v:shape id="_x0000_i1107" type="#_x0000_t75" style="width:46.5pt;height:25.5pt">
            <v:imagedata r:id="rId50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20"/>
          <w:sz w:val="28"/>
        </w:rPr>
        <w:pict>
          <v:shape id="_x0000_i1108" type="#_x0000_t75" style="width:46.5pt;height:25.5pt">
            <v:imagedata r:id="rId50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8B0D57" w:rsidRPr="002425CE">
        <w:rPr>
          <w:caps/>
          <w:sz w:val="28"/>
          <w:szCs w:val="28"/>
        </w:rPr>
        <w:t>, (</w:t>
      </w:r>
      <w:r w:rsidR="003C61B3" w:rsidRPr="002425CE">
        <w:rPr>
          <w:caps/>
          <w:sz w:val="28"/>
          <w:szCs w:val="28"/>
        </w:rPr>
        <w:t>8</w:t>
      </w:r>
      <w:r w:rsidR="008B0D57" w:rsidRPr="002425CE">
        <w:rPr>
          <w:caps/>
          <w:sz w:val="28"/>
          <w:szCs w:val="28"/>
        </w:rPr>
        <w:t>)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 xml:space="preserve">где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109" type="#_x0000_t75" style="width:14.25pt;height:16.5pt">
            <v:imagedata r:id="rId51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110" type="#_x0000_t75" style="width:14.25pt;height:16.5pt">
            <v:imagedata r:id="rId51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- коэффициент использования объема;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11" type="#_x0000_t75" style="width:16.5pt;height:18pt">
            <v:imagedata r:id="rId52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12" type="#_x0000_t75" style="width:16.5pt;height:18pt">
            <v:imagedata r:id="rId52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объем груза, м</w:t>
      </w:r>
      <w:r w:rsidR="003F330C" w:rsidRPr="002425CE">
        <w:rPr>
          <w:sz w:val="28"/>
          <w:szCs w:val="28"/>
          <w:vertAlign w:val="superscript"/>
        </w:rPr>
        <w:t>3</w:t>
      </w:r>
      <w:r w:rsidR="003F330C" w:rsidRPr="002425CE">
        <w:rPr>
          <w:sz w:val="28"/>
          <w:szCs w:val="28"/>
        </w:rPr>
        <w:t>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113" type="#_x0000_t75" style="width:12pt;height:16.5pt">
            <v:imagedata r:id="rId53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114" type="#_x0000_t75" style="width:12pt;height:16.5pt">
            <v:imagedata r:id="rId53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объем контейнера, м</w:t>
      </w:r>
      <w:r w:rsidR="003F330C" w:rsidRPr="002425CE">
        <w:rPr>
          <w:sz w:val="28"/>
          <w:szCs w:val="28"/>
          <w:vertAlign w:val="superscript"/>
        </w:rPr>
        <w:t>3</w:t>
      </w:r>
      <w:r w:rsidR="003F330C" w:rsidRPr="002425CE">
        <w:rPr>
          <w:sz w:val="28"/>
          <w:szCs w:val="28"/>
        </w:rPr>
        <w:t>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О</w:t>
      </w:r>
      <w:r w:rsidR="003F330C" w:rsidRPr="002425CE">
        <w:rPr>
          <w:sz w:val="28"/>
          <w:szCs w:val="28"/>
        </w:rPr>
        <w:t>бъем всего груза найдем по формуле 9.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15" type="#_x0000_t75" style="width:72.75pt;height:18pt">
            <v:imagedata r:id="rId54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16" type="#_x0000_t75" style="width:72.75pt;height:18pt">
            <v:imagedata r:id="rId54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8B0D57" w:rsidRPr="002425CE">
        <w:rPr>
          <w:caps/>
          <w:sz w:val="28"/>
          <w:szCs w:val="28"/>
        </w:rPr>
        <w:t>, (</w:t>
      </w:r>
      <w:r w:rsidR="003C61B3" w:rsidRPr="002425CE">
        <w:rPr>
          <w:caps/>
          <w:sz w:val="28"/>
          <w:szCs w:val="28"/>
        </w:rPr>
        <w:t>9</w:t>
      </w:r>
      <w:r w:rsidR="008B0D57" w:rsidRPr="002425CE">
        <w:rPr>
          <w:caps/>
          <w:sz w:val="28"/>
          <w:szCs w:val="28"/>
        </w:rPr>
        <w:t>)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 xml:space="preserve">где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17" type="#_x0000_t75" style="width:16.5pt;height:18pt">
            <v:imagedata r:id="rId52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18" type="#_x0000_t75" style="width:16.5pt;height:18pt">
            <v:imagedata r:id="rId52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- объем груза, м</w:t>
      </w:r>
      <w:r w:rsidRPr="002425CE">
        <w:rPr>
          <w:sz w:val="28"/>
          <w:szCs w:val="28"/>
          <w:vertAlign w:val="superscript"/>
        </w:rPr>
        <w:t>3</w:t>
      </w:r>
      <w:r w:rsidRPr="002425CE">
        <w:rPr>
          <w:sz w:val="28"/>
          <w:szCs w:val="28"/>
        </w:rPr>
        <w:t>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19" type="#_x0000_t75" style="width:16.5pt;height:18pt">
            <v:imagedata r:id="rId55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20" type="#_x0000_t75" style="width:16.5pt;height:18pt">
            <v:imagedata r:id="rId55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объем одной упаковки, м</w:t>
      </w:r>
      <w:r w:rsidR="003F330C" w:rsidRPr="002425CE">
        <w:rPr>
          <w:sz w:val="28"/>
          <w:szCs w:val="28"/>
          <w:vertAlign w:val="superscript"/>
        </w:rPr>
        <w:t>3</w:t>
      </w:r>
      <w:r w:rsidR="003F330C" w:rsidRPr="002425CE">
        <w:rPr>
          <w:sz w:val="28"/>
          <w:szCs w:val="28"/>
        </w:rPr>
        <w:t>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21" type="#_x0000_t75" style="width:18pt;height:18pt">
            <v:imagedata r:id="rId45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22" type="#_x0000_t75" style="width:18pt;height:18pt">
            <v:imagedata r:id="rId45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количество упаковок в одном контейнере.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23" type="#_x0000_t75" style="width:162pt;height:18pt">
            <v:imagedata r:id="rId56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24" type="#_x0000_t75" style="width:162pt;height:18pt">
            <v:imagedata r:id="rId56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8B0D57" w:rsidRPr="002425CE">
        <w:rPr>
          <w:caps/>
          <w:sz w:val="28"/>
          <w:szCs w:val="28"/>
        </w:rPr>
        <w:t xml:space="preserve"> м</w:t>
      </w:r>
      <w:r w:rsidR="008B0D57" w:rsidRPr="002425CE">
        <w:rPr>
          <w:caps/>
          <w:sz w:val="28"/>
          <w:szCs w:val="28"/>
          <w:vertAlign w:val="superscript"/>
        </w:rPr>
        <w:t>3</w:t>
      </w:r>
      <w:r w:rsidR="008B0D57" w:rsidRPr="002425CE">
        <w:rPr>
          <w:caps/>
          <w:sz w:val="28"/>
          <w:szCs w:val="28"/>
        </w:rPr>
        <w:t>,</w:t>
      </w:r>
    </w:p>
    <w:p w:rsidR="008B0D57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25" type="#_x0000_t75" style="width:121.5pt;height:31.5pt">
            <v:imagedata r:id="rId57" o:title="" chromakey="white"/>
          </v:shape>
        </w:pic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О</w:t>
      </w:r>
      <w:r w:rsidR="003F330C" w:rsidRPr="002425CE">
        <w:rPr>
          <w:sz w:val="28"/>
          <w:szCs w:val="28"/>
        </w:rPr>
        <w:t>пределим коэффициент использования объема для сорокафутового контейнера по формуле 9.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26" type="#_x0000_t75" style="width:162pt;height:18pt">
            <v:imagedata r:id="rId58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27" type="#_x0000_t75" style="width:162pt;height:18pt">
            <v:imagedata r:id="rId58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8B0D57" w:rsidRPr="002425CE">
        <w:rPr>
          <w:caps/>
          <w:sz w:val="28"/>
          <w:szCs w:val="28"/>
        </w:rPr>
        <w:t xml:space="preserve"> м</w:t>
      </w:r>
      <w:r w:rsidR="008B0D57" w:rsidRPr="002425CE">
        <w:rPr>
          <w:caps/>
          <w:sz w:val="28"/>
          <w:szCs w:val="28"/>
          <w:vertAlign w:val="superscript"/>
        </w:rPr>
        <w:t>3</w:t>
      </w:r>
      <w:r w:rsidR="008B0D57" w:rsidRPr="002425CE">
        <w:rPr>
          <w:caps/>
          <w:sz w:val="28"/>
          <w:szCs w:val="28"/>
        </w:rPr>
        <w:t>,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8"/>
          <w:sz w:val="28"/>
        </w:rPr>
        <w:pict>
          <v:shape id="_x0000_i1128" type="#_x0000_t75" style="width:102pt;height:24.75pt">
            <v:imagedata r:id="rId59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8"/>
          <w:sz w:val="28"/>
        </w:rPr>
        <w:pict>
          <v:shape id="_x0000_i1129" type="#_x0000_t75" style="width:102pt;height:24.75pt">
            <v:imagedata r:id="rId59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8B0D57" w:rsidRPr="002425CE">
        <w:rPr>
          <w:caps/>
          <w:sz w:val="28"/>
          <w:szCs w:val="28"/>
        </w:rPr>
        <w:t>.</w:t>
      </w:r>
    </w:p>
    <w:p w:rsidR="004750C5" w:rsidRDefault="004750C5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Р</w:t>
      </w:r>
      <w:r w:rsidR="003F330C" w:rsidRPr="002425CE">
        <w:rPr>
          <w:sz w:val="28"/>
          <w:szCs w:val="28"/>
        </w:rPr>
        <w:t>ассчитаем коэффициент использования грузоподъемности для двадцатифутового контейнера по формуле 10.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23"/>
          <w:sz w:val="28"/>
        </w:rPr>
        <w:pict>
          <v:shape id="_x0000_i1130" type="#_x0000_t75" style="width:48.75pt;height:27pt">
            <v:imagedata r:id="rId60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23"/>
          <w:sz w:val="28"/>
        </w:rPr>
        <w:pict>
          <v:shape id="_x0000_i1131" type="#_x0000_t75" style="width:48.75pt;height:27pt">
            <v:imagedata r:id="rId60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C61B3" w:rsidRPr="002425CE">
        <w:rPr>
          <w:caps/>
          <w:sz w:val="28"/>
          <w:szCs w:val="28"/>
        </w:rPr>
        <w:t>,</w:t>
      </w:r>
      <w:r w:rsidR="002425CE">
        <w:rPr>
          <w:caps/>
          <w:sz w:val="28"/>
          <w:szCs w:val="28"/>
        </w:rPr>
        <w:t xml:space="preserve"> </w:t>
      </w:r>
      <w:r w:rsidR="008B0D57" w:rsidRPr="002425CE">
        <w:rPr>
          <w:caps/>
          <w:sz w:val="28"/>
          <w:szCs w:val="28"/>
        </w:rPr>
        <w:t>(</w:t>
      </w:r>
      <w:r w:rsidR="003C61B3" w:rsidRPr="002425CE">
        <w:rPr>
          <w:caps/>
          <w:sz w:val="28"/>
          <w:szCs w:val="28"/>
        </w:rPr>
        <w:t>10</w:t>
      </w:r>
      <w:r w:rsidR="008B0D57" w:rsidRPr="002425CE">
        <w:rPr>
          <w:caps/>
          <w:sz w:val="28"/>
          <w:szCs w:val="28"/>
        </w:rPr>
        <w:t>)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 xml:space="preserve">где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132" type="#_x0000_t75" style="width:12pt;height:16.5pt">
            <v:imagedata r:id="rId61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133" type="#_x0000_t75" style="width:12pt;height:16.5pt">
            <v:imagedata r:id="rId61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- коэффициент использования грузоподъемности;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34" type="#_x0000_t75" style="width:21pt;height:18pt">
            <v:imagedata r:id="rId62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35" type="#_x0000_t75" style="width:21pt;height:18pt">
            <v:imagedata r:id="rId62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масса груза в контейнере, т;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36" type="#_x0000_t75" style="width:16.5pt;height:18pt">
            <v:imagedata r:id="rId63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37" type="#_x0000_t75" style="width:16.5pt;height:18pt">
            <v:imagedata r:id="rId63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грузоподъемность контейнера, т.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Г</w:t>
      </w:r>
      <w:r w:rsidR="003F330C" w:rsidRPr="002425CE">
        <w:rPr>
          <w:sz w:val="28"/>
          <w:szCs w:val="28"/>
        </w:rPr>
        <w:t>рузоподъемность контейнера определим по формуле 11.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38" type="#_x0000_t75" style="width:93.75pt;height:18pt">
            <v:imagedata r:id="rId64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39" type="#_x0000_t75" style="width:93.75pt;height:18pt">
            <v:imagedata r:id="rId64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8B0D57" w:rsidRPr="002425CE">
        <w:rPr>
          <w:caps/>
          <w:sz w:val="28"/>
          <w:szCs w:val="28"/>
        </w:rPr>
        <w:t>, (1</w:t>
      </w:r>
      <w:r w:rsidR="003C61B3" w:rsidRPr="002425CE">
        <w:rPr>
          <w:caps/>
          <w:sz w:val="28"/>
          <w:szCs w:val="28"/>
        </w:rPr>
        <w:t>1</w:t>
      </w:r>
      <w:r w:rsidR="008B0D57" w:rsidRPr="002425CE">
        <w:rPr>
          <w:caps/>
          <w:sz w:val="28"/>
          <w:szCs w:val="28"/>
        </w:rPr>
        <w:t>)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 xml:space="preserve">где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40" type="#_x0000_t75" style="width:16.5pt;height:18pt">
            <v:imagedata r:id="rId63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41" type="#_x0000_t75" style="width:16.5pt;height:18pt">
            <v:imagedata r:id="rId63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- грузоподъемность контейнера, т;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42" type="#_x0000_t75" style="width:22.5pt;height:18pt">
            <v:imagedata r:id="rId65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43" type="#_x0000_t75" style="width:22.5pt;height:18pt">
            <v:imagedata r:id="rId65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масса брутто контейнера, т;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144" type="#_x0000_t75" style="width:17.25pt;height:16.5pt">
            <v:imagedata r:id="rId66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145" type="#_x0000_t75" style="width:17.25pt;height:16.5pt">
            <v:imagedata r:id="rId66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масса контейнера, т.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46" type="#_x0000_t75" style="width:2in;height:18pt">
            <v:imagedata r:id="rId67" o:title="" chromakey="white"/>
          </v:shape>
        </w:pict>
      </w:r>
    </w:p>
    <w:p w:rsidR="008B0D57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47" type="#_x0000_t75" style="width:111.75pt;height:33pt">
            <v:imagedata r:id="rId68" o:title="" chromakey="white"/>
          </v:shape>
        </w:pict>
      </w:r>
    </w:p>
    <w:p w:rsidR="008B0D57" w:rsidRPr="002425CE" w:rsidRDefault="004750C5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8B0D57" w:rsidRPr="002425CE">
        <w:rPr>
          <w:caps/>
          <w:sz w:val="28"/>
          <w:szCs w:val="28"/>
        </w:rPr>
        <w:t>К</w:t>
      </w:r>
      <w:r w:rsidR="003F330C" w:rsidRPr="002425CE">
        <w:rPr>
          <w:sz w:val="28"/>
          <w:szCs w:val="28"/>
        </w:rPr>
        <w:t>оэффициент использования грузоподъемности для сорокафутового контейнера найдем по формуле 11.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48" type="#_x0000_t75" style="width:178.5pt;height:18pt">
            <v:imagedata r:id="rId69" o:title="" chromakey="white"/>
          </v:shape>
        </w:pict>
      </w:r>
    </w:p>
    <w:p w:rsidR="008B0D57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49" type="#_x0000_t75" style="width:123pt;height:33pt">
            <v:imagedata r:id="rId70" o:title="" chromakey="white"/>
          </v:shape>
        </w:pict>
      </w:r>
    </w:p>
    <w:p w:rsidR="004750C5" w:rsidRDefault="004750C5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К</w:t>
      </w:r>
      <w:r w:rsidR="003F330C" w:rsidRPr="002425CE">
        <w:rPr>
          <w:sz w:val="28"/>
          <w:szCs w:val="28"/>
        </w:rPr>
        <w:t>оэффициент тары рассчитывается по формуле 13. найдем его для двадцатифутового контейнера.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23"/>
          <w:sz w:val="28"/>
        </w:rPr>
        <w:pict>
          <v:shape id="_x0000_i1150" type="#_x0000_t75" style="width:48.75pt;height:26.25pt">
            <v:imagedata r:id="rId71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23"/>
          <w:sz w:val="28"/>
        </w:rPr>
        <w:pict>
          <v:shape id="_x0000_i1151" type="#_x0000_t75" style="width:48.75pt;height:26.25pt">
            <v:imagedata r:id="rId71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C61B3" w:rsidRPr="002425CE">
        <w:rPr>
          <w:caps/>
          <w:sz w:val="28"/>
          <w:szCs w:val="28"/>
        </w:rPr>
        <w:t xml:space="preserve"> (12)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sz w:val="28"/>
          <w:szCs w:val="28"/>
        </w:rPr>
        <w:t xml:space="preserve">где </w:t>
      </w:r>
      <w:r w:rsidR="00B40BC8" w:rsidRPr="002425CE">
        <w:rPr>
          <w:caps/>
          <w:sz w:val="28"/>
          <w:szCs w:val="28"/>
        </w:rPr>
        <w:fldChar w:fldCharType="begin"/>
      </w:r>
      <w:r w:rsidR="00B40BC8"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152" type="#_x0000_t75" style="width:15.75pt;height:16.5pt">
            <v:imagedata r:id="rId72" o:title="" chromakey="white"/>
          </v:shape>
        </w:pict>
      </w:r>
      <w:r w:rsidR="00B40BC8" w:rsidRPr="002425CE">
        <w:rPr>
          <w:caps/>
          <w:sz w:val="28"/>
          <w:szCs w:val="28"/>
        </w:rPr>
        <w:instrText xml:space="preserve"> </w:instrText>
      </w:r>
      <w:r w:rsidR="00B40BC8"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153" type="#_x0000_t75" style="width:15.75pt;height:16.5pt">
            <v:imagedata r:id="rId72" o:title="" chromakey="white"/>
          </v:shape>
        </w:pict>
      </w:r>
      <w:r w:rsidR="00B40BC8" w:rsidRPr="002425CE">
        <w:rPr>
          <w:caps/>
          <w:sz w:val="28"/>
          <w:szCs w:val="28"/>
        </w:rPr>
        <w:fldChar w:fldCharType="end"/>
      </w:r>
      <w:r w:rsidRPr="002425CE">
        <w:rPr>
          <w:sz w:val="28"/>
          <w:szCs w:val="28"/>
        </w:rPr>
        <w:t xml:space="preserve"> - коэффициент тары;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6"/>
          <w:sz w:val="28"/>
        </w:rPr>
        <w:pict>
          <v:shape id="_x0000_i1154" type="#_x0000_t75" style="width:17.25pt;height:16.5pt">
            <v:imagedata r:id="rId66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6"/>
          <w:sz w:val="28"/>
        </w:rPr>
        <w:pict>
          <v:shape id="_x0000_i1155" type="#_x0000_t75" style="width:17.25pt;height:16.5pt">
            <v:imagedata r:id="rId66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масса контейнера, т;</w:t>
      </w:r>
    </w:p>
    <w:p w:rsidR="008B0D57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1"/>
          <w:sz w:val="28"/>
        </w:rPr>
        <w:pict>
          <v:shape id="_x0000_i1156" type="#_x0000_t75" style="width:16.5pt;height:18pt">
            <v:imagedata r:id="rId63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1"/>
          <w:sz w:val="28"/>
        </w:rPr>
        <w:pict>
          <v:shape id="_x0000_i1157" type="#_x0000_t75" style="width:16.5pt;height:18pt">
            <v:imagedata r:id="rId63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3F330C" w:rsidRPr="002425CE">
        <w:rPr>
          <w:sz w:val="28"/>
          <w:szCs w:val="28"/>
        </w:rPr>
        <w:t xml:space="preserve"> - грузоподъемность контейнера, т.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EA1C4E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caps/>
          <w:sz w:val="28"/>
        </w:rPr>
        <w:pict>
          <v:shape id="_x0000_i1158" type="#_x0000_t75" style="width:97.5pt;height:33pt">
            <v:imagedata r:id="rId73" o:title="" chromakey="white"/>
          </v:shape>
        </w:pic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Н</w:t>
      </w:r>
      <w:r w:rsidR="003F330C" w:rsidRPr="002425CE">
        <w:rPr>
          <w:sz w:val="28"/>
          <w:szCs w:val="28"/>
        </w:rPr>
        <w:t>айдем этот коэффициент для сорокафутового контейнера по формуле 13.</w:t>
      </w:r>
    </w:p>
    <w:p w:rsidR="008B0D57" w:rsidRPr="002425CE" w:rsidRDefault="008B0D57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A6E58" w:rsidRPr="002425CE" w:rsidRDefault="00B40BC8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fldChar w:fldCharType="begin"/>
      </w:r>
      <w:r w:rsidRPr="002425CE">
        <w:rPr>
          <w:caps/>
          <w:sz w:val="28"/>
          <w:szCs w:val="28"/>
        </w:rPr>
        <w:instrText xml:space="preserve"> QUOTE </w:instrText>
      </w:r>
      <w:r w:rsidR="00EA1C4E">
        <w:rPr>
          <w:caps/>
          <w:position w:val="-18"/>
          <w:sz w:val="28"/>
        </w:rPr>
        <w:pict>
          <v:shape id="_x0000_i1159" type="#_x0000_t75" style="width:93.75pt;height:25.5pt">
            <v:imagedata r:id="rId74" o:title="" chromakey="white"/>
          </v:shape>
        </w:pict>
      </w:r>
      <w:r w:rsidRPr="002425CE">
        <w:rPr>
          <w:caps/>
          <w:sz w:val="28"/>
          <w:szCs w:val="28"/>
        </w:rPr>
        <w:instrText xml:space="preserve"> </w:instrText>
      </w:r>
      <w:r w:rsidRPr="002425CE">
        <w:rPr>
          <w:caps/>
          <w:sz w:val="28"/>
          <w:szCs w:val="28"/>
        </w:rPr>
        <w:fldChar w:fldCharType="separate"/>
      </w:r>
      <w:r w:rsidR="00EA1C4E">
        <w:rPr>
          <w:caps/>
          <w:position w:val="-18"/>
          <w:sz w:val="28"/>
        </w:rPr>
        <w:pict>
          <v:shape id="_x0000_i1160" type="#_x0000_t75" style="width:93.75pt;height:25.5pt">
            <v:imagedata r:id="rId74" o:title="" chromakey="white"/>
          </v:shape>
        </w:pict>
      </w:r>
      <w:r w:rsidRPr="002425CE">
        <w:rPr>
          <w:caps/>
          <w:sz w:val="28"/>
          <w:szCs w:val="28"/>
        </w:rPr>
        <w:fldChar w:fldCharType="end"/>
      </w:r>
      <w:r w:rsidR="008B0D57" w:rsidRPr="002425CE">
        <w:rPr>
          <w:caps/>
          <w:sz w:val="28"/>
          <w:szCs w:val="28"/>
        </w:rPr>
        <w:t>.</w:t>
      </w:r>
    </w:p>
    <w:p w:rsidR="003C61B3" w:rsidRPr="002425CE" w:rsidRDefault="003F330C" w:rsidP="002425C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2425CE">
        <w:rPr>
          <w:b/>
          <w:sz w:val="28"/>
          <w:szCs w:val="28"/>
        </w:rPr>
        <w:t>Вывод</w:t>
      </w:r>
    </w:p>
    <w:p w:rsidR="003C61B3" w:rsidRPr="002425CE" w:rsidRDefault="003C61B3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555E71" w:rsidRPr="002425CE" w:rsidRDefault="003C61B3" w:rsidP="002425CE">
      <w:pPr>
        <w:tabs>
          <w:tab w:val="left" w:pos="3405"/>
        </w:tabs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2425CE">
        <w:rPr>
          <w:caps/>
          <w:sz w:val="28"/>
          <w:szCs w:val="28"/>
        </w:rPr>
        <w:t>В</w:t>
      </w:r>
      <w:r w:rsidR="003F330C" w:rsidRPr="002425CE">
        <w:rPr>
          <w:sz w:val="28"/>
          <w:szCs w:val="28"/>
        </w:rPr>
        <w:t>ыполняя данную работу, знакомишься с методикой контейнеризации грузов и размещением грузов в крупнотоннажных контейнерах. для лучшего использования грузоподъемности и вместимости контейнеров при пакетной перевозке рекомендуется преимущественное использование поддонов с размерами 1200×1000 мм. наибольшее количество упаковок получается размещением упаковок длинной стороной по длинной стороне поддона. использование 40-футового контейнера является наиболее приемлемым для данной перевозки, так как</w:t>
      </w:r>
      <w:r w:rsidR="003F330C">
        <w:rPr>
          <w:sz w:val="28"/>
          <w:szCs w:val="28"/>
        </w:rPr>
        <w:t xml:space="preserve"> </w:t>
      </w:r>
      <w:r w:rsidR="003F330C" w:rsidRPr="002425CE">
        <w:rPr>
          <w:sz w:val="28"/>
          <w:szCs w:val="28"/>
        </w:rPr>
        <w:t>коэффициент использования грузоподъемности является наиболее высоким.</w:t>
      </w:r>
    </w:p>
    <w:p w:rsidR="008A6E58" w:rsidRPr="002425CE" w:rsidRDefault="008A6E58" w:rsidP="002425CE">
      <w:pPr>
        <w:suppressAutoHyphens/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2425CE">
        <w:rPr>
          <w:caps/>
          <w:sz w:val="28"/>
          <w:szCs w:val="28"/>
        </w:rPr>
        <w:br w:type="page"/>
      </w:r>
      <w:r w:rsidR="004750C5" w:rsidRPr="002425CE">
        <w:rPr>
          <w:b/>
          <w:sz w:val="28"/>
          <w:szCs w:val="28"/>
        </w:rPr>
        <w:t>Библиографический</w:t>
      </w:r>
      <w:r w:rsidR="003F330C" w:rsidRPr="002425CE">
        <w:rPr>
          <w:b/>
          <w:sz w:val="28"/>
          <w:szCs w:val="28"/>
        </w:rPr>
        <w:t xml:space="preserve"> список</w:t>
      </w:r>
      <w:r w:rsidR="003F330C" w:rsidRPr="002425CE">
        <w:rPr>
          <w:b/>
          <w:caps/>
          <w:sz w:val="28"/>
          <w:szCs w:val="28"/>
        </w:rPr>
        <w:t xml:space="preserve"> </w:t>
      </w:r>
    </w:p>
    <w:p w:rsidR="008A6E58" w:rsidRPr="002425CE" w:rsidRDefault="008A6E58" w:rsidP="003F330C">
      <w:pPr>
        <w:tabs>
          <w:tab w:val="left" w:pos="284"/>
        </w:tabs>
        <w:suppressAutoHyphens/>
        <w:spacing w:line="360" w:lineRule="auto"/>
        <w:jc w:val="both"/>
        <w:rPr>
          <w:b/>
          <w:caps/>
          <w:sz w:val="28"/>
          <w:szCs w:val="28"/>
        </w:rPr>
      </w:pPr>
    </w:p>
    <w:p w:rsidR="008A6E58" w:rsidRPr="002425CE" w:rsidRDefault="003F330C" w:rsidP="003F330C">
      <w:pPr>
        <w:pStyle w:val="a6"/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ind w:left="0" w:firstLine="0"/>
        <w:rPr>
          <w:rFonts w:ascii="Times New Roman" w:hAnsi="Times New Roman"/>
          <w:caps/>
          <w:sz w:val="28"/>
          <w:szCs w:val="28"/>
        </w:rPr>
      </w:pPr>
      <w:r w:rsidRPr="002425CE">
        <w:rPr>
          <w:rFonts w:ascii="Times New Roman" w:hAnsi="Times New Roman"/>
          <w:sz w:val="28"/>
          <w:szCs w:val="28"/>
        </w:rPr>
        <w:t>Шведов В.Е. Лекции по дисциплине «грузоведение».</w:t>
      </w:r>
    </w:p>
    <w:p w:rsidR="008A6E58" w:rsidRPr="002425CE" w:rsidRDefault="003F330C" w:rsidP="003F330C">
      <w:pPr>
        <w:pStyle w:val="a6"/>
        <w:numPr>
          <w:ilvl w:val="0"/>
          <w:numId w:val="12"/>
        </w:numPr>
        <w:tabs>
          <w:tab w:val="left" w:pos="284"/>
          <w:tab w:val="left" w:pos="1425"/>
        </w:tabs>
        <w:suppressAutoHyphens/>
        <w:spacing w:after="0" w:line="360" w:lineRule="auto"/>
        <w:ind w:left="0" w:firstLine="0"/>
        <w:rPr>
          <w:rFonts w:ascii="Times New Roman" w:hAnsi="Times New Roman"/>
          <w:caps/>
          <w:sz w:val="28"/>
          <w:szCs w:val="28"/>
        </w:rPr>
      </w:pPr>
      <w:r w:rsidRPr="002425CE">
        <w:rPr>
          <w:rFonts w:ascii="Times New Roman" w:hAnsi="Times New Roman"/>
          <w:sz w:val="28"/>
          <w:szCs w:val="28"/>
        </w:rPr>
        <w:t xml:space="preserve">Шведов В.Е., </w:t>
      </w:r>
      <w:r w:rsidR="004750C5" w:rsidRPr="002425CE">
        <w:rPr>
          <w:rFonts w:ascii="Times New Roman" w:hAnsi="Times New Roman"/>
          <w:sz w:val="28"/>
          <w:szCs w:val="28"/>
        </w:rPr>
        <w:t>Г</w:t>
      </w:r>
      <w:r w:rsidRPr="002425CE">
        <w:rPr>
          <w:rFonts w:ascii="Times New Roman" w:hAnsi="Times New Roman"/>
          <w:sz w:val="28"/>
          <w:szCs w:val="28"/>
        </w:rPr>
        <w:t>ригоренко в.м. Грузоведение. Транспортная характеристика грузов: учебное пособие/ академия га. С.-петербург, 2002</w:t>
      </w:r>
    </w:p>
    <w:p w:rsidR="008A6E58" w:rsidRPr="002425CE" w:rsidRDefault="003F330C" w:rsidP="003F330C">
      <w:pPr>
        <w:pStyle w:val="a6"/>
        <w:numPr>
          <w:ilvl w:val="0"/>
          <w:numId w:val="12"/>
        </w:numPr>
        <w:tabs>
          <w:tab w:val="left" w:pos="284"/>
          <w:tab w:val="left" w:pos="1425"/>
        </w:tabs>
        <w:suppressAutoHyphens/>
        <w:spacing w:after="0" w:line="360" w:lineRule="auto"/>
        <w:ind w:left="0" w:firstLine="0"/>
        <w:rPr>
          <w:rFonts w:ascii="Times New Roman" w:hAnsi="Times New Roman"/>
          <w:caps/>
          <w:sz w:val="28"/>
          <w:szCs w:val="28"/>
        </w:rPr>
      </w:pPr>
      <w:r w:rsidRPr="00EA1C4E">
        <w:rPr>
          <w:rFonts w:ascii="Times New Roman" w:hAnsi="Times New Roman"/>
          <w:sz w:val="28"/>
          <w:szCs w:val="28"/>
          <w:lang w:val="en-US"/>
        </w:rPr>
        <w:t>www.rgost.ru</w:t>
      </w:r>
    </w:p>
    <w:p w:rsidR="008A6E58" w:rsidRPr="002425CE" w:rsidRDefault="003F330C" w:rsidP="003F330C">
      <w:pPr>
        <w:tabs>
          <w:tab w:val="left" w:pos="284"/>
        </w:tabs>
        <w:suppressAutoHyphens/>
        <w:spacing w:line="360" w:lineRule="auto"/>
        <w:rPr>
          <w:caps/>
          <w:sz w:val="28"/>
          <w:szCs w:val="28"/>
        </w:rPr>
      </w:pPr>
      <w:r w:rsidRPr="00EA1C4E">
        <w:rPr>
          <w:sz w:val="28"/>
          <w:szCs w:val="28"/>
          <w:lang w:val="en-US"/>
        </w:rPr>
        <w:t>www.</w:t>
      </w:r>
      <w:r w:rsidRPr="00EA1C4E">
        <w:rPr>
          <w:sz w:val="28"/>
          <w:szCs w:val="28"/>
        </w:rPr>
        <w:t>ru.wikipedia.org</w:t>
      </w:r>
      <w:r>
        <w:rPr>
          <w:sz w:val="28"/>
          <w:szCs w:val="28"/>
          <w:lang w:val="en-US"/>
        </w:rPr>
        <w:t xml:space="preserve"> </w:t>
      </w:r>
      <w:bookmarkStart w:id="0" w:name="_GoBack"/>
      <w:bookmarkEnd w:id="0"/>
    </w:p>
    <w:sectPr w:rsidR="008A6E58" w:rsidRPr="002425CE" w:rsidSect="00FA6A98">
      <w:footerReference w:type="default" r:id="rId75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9F1" w:rsidRDefault="00E709F1" w:rsidP="00192F87">
      <w:r>
        <w:separator/>
      </w:r>
    </w:p>
  </w:endnote>
  <w:endnote w:type="continuationSeparator" w:id="0">
    <w:p w:rsidR="00E709F1" w:rsidRDefault="00E709F1" w:rsidP="0019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21E" w:rsidRDefault="00FF5671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50C5">
      <w:rPr>
        <w:noProof/>
      </w:rPr>
      <w:t>17</w:t>
    </w:r>
    <w:r>
      <w:fldChar w:fldCharType="end"/>
    </w:r>
  </w:p>
  <w:p w:rsidR="00E4421E" w:rsidRDefault="00E442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9F1" w:rsidRDefault="00E709F1" w:rsidP="00192F87">
      <w:r>
        <w:separator/>
      </w:r>
    </w:p>
  </w:footnote>
  <w:footnote w:type="continuationSeparator" w:id="0">
    <w:p w:rsidR="00E709F1" w:rsidRDefault="00E709F1" w:rsidP="00192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03725"/>
    <w:multiLevelType w:val="hybridMultilevel"/>
    <w:tmpl w:val="40F8C1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DFCCB1C">
      <w:start w:val="1"/>
      <w:numFmt w:val="decimal"/>
      <w:lvlText w:val="%3)"/>
      <w:lvlJc w:val="left"/>
      <w:pPr>
        <w:ind w:left="2868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6493DE4"/>
    <w:multiLevelType w:val="hybridMultilevel"/>
    <w:tmpl w:val="4BD478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1D019A"/>
    <w:multiLevelType w:val="hybridMultilevel"/>
    <w:tmpl w:val="2304A65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92076DB"/>
    <w:multiLevelType w:val="multilevel"/>
    <w:tmpl w:val="F34C32EE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>
    <w:nsid w:val="2E5A7970"/>
    <w:multiLevelType w:val="hybridMultilevel"/>
    <w:tmpl w:val="147A0F6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5">
    <w:nsid w:val="4A124D0D"/>
    <w:multiLevelType w:val="hybridMultilevel"/>
    <w:tmpl w:val="41A483C6"/>
    <w:lvl w:ilvl="0" w:tplc="B03ED19C">
      <w:start w:val="1"/>
      <w:numFmt w:val="decimal"/>
      <w:lvlText w:val="%1."/>
      <w:lvlJc w:val="left"/>
      <w:pPr>
        <w:tabs>
          <w:tab w:val="num" w:pos="2913"/>
        </w:tabs>
        <w:ind w:left="2913" w:hanging="360"/>
      </w:pPr>
      <w:rPr>
        <w:rFonts w:cs="Times New Roman" w:hint="default"/>
      </w:rPr>
    </w:lvl>
    <w:lvl w:ilvl="1" w:tplc="CC6E5234">
      <w:numFmt w:val="none"/>
      <w:lvlText w:val=""/>
      <w:lvlJc w:val="left"/>
      <w:pPr>
        <w:tabs>
          <w:tab w:val="num" w:pos="2553"/>
        </w:tabs>
      </w:pPr>
      <w:rPr>
        <w:rFonts w:cs="Times New Roman"/>
      </w:rPr>
    </w:lvl>
    <w:lvl w:ilvl="2" w:tplc="053410CA">
      <w:numFmt w:val="none"/>
      <w:lvlText w:val=""/>
      <w:lvlJc w:val="left"/>
      <w:pPr>
        <w:tabs>
          <w:tab w:val="num" w:pos="2553"/>
        </w:tabs>
      </w:pPr>
      <w:rPr>
        <w:rFonts w:cs="Times New Roman"/>
      </w:rPr>
    </w:lvl>
    <w:lvl w:ilvl="3" w:tplc="6CC8BC56">
      <w:numFmt w:val="none"/>
      <w:lvlText w:val=""/>
      <w:lvlJc w:val="left"/>
      <w:pPr>
        <w:tabs>
          <w:tab w:val="num" w:pos="2553"/>
        </w:tabs>
      </w:pPr>
      <w:rPr>
        <w:rFonts w:cs="Times New Roman"/>
      </w:rPr>
    </w:lvl>
    <w:lvl w:ilvl="4" w:tplc="B5EED8FA">
      <w:numFmt w:val="none"/>
      <w:lvlText w:val=""/>
      <w:lvlJc w:val="left"/>
      <w:pPr>
        <w:tabs>
          <w:tab w:val="num" w:pos="2553"/>
        </w:tabs>
      </w:pPr>
      <w:rPr>
        <w:rFonts w:cs="Times New Roman"/>
      </w:rPr>
    </w:lvl>
    <w:lvl w:ilvl="5" w:tplc="960A7D42">
      <w:numFmt w:val="none"/>
      <w:lvlText w:val=""/>
      <w:lvlJc w:val="left"/>
      <w:pPr>
        <w:tabs>
          <w:tab w:val="num" w:pos="2553"/>
        </w:tabs>
      </w:pPr>
      <w:rPr>
        <w:rFonts w:cs="Times New Roman"/>
      </w:rPr>
    </w:lvl>
    <w:lvl w:ilvl="6" w:tplc="BE60E6DA">
      <w:numFmt w:val="none"/>
      <w:lvlText w:val=""/>
      <w:lvlJc w:val="left"/>
      <w:pPr>
        <w:tabs>
          <w:tab w:val="num" w:pos="2553"/>
        </w:tabs>
      </w:pPr>
      <w:rPr>
        <w:rFonts w:cs="Times New Roman"/>
      </w:rPr>
    </w:lvl>
    <w:lvl w:ilvl="7" w:tplc="D44A98A2">
      <w:numFmt w:val="none"/>
      <w:lvlText w:val=""/>
      <w:lvlJc w:val="left"/>
      <w:pPr>
        <w:tabs>
          <w:tab w:val="num" w:pos="2553"/>
        </w:tabs>
      </w:pPr>
      <w:rPr>
        <w:rFonts w:cs="Times New Roman"/>
      </w:rPr>
    </w:lvl>
    <w:lvl w:ilvl="8" w:tplc="230262CC">
      <w:numFmt w:val="none"/>
      <w:lvlText w:val=""/>
      <w:lvlJc w:val="left"/>
      <w:pPr>
        <w:tabs>
          <w:tab w:val="num" w:pos="2553"/>
        </w:tabs>
      </w:pPr>
      <w:rPr>
        <w:rFonts w:cs="Times New Roman"/>
      </w:rPr>
    </w:lvl>
  </w:abstractNum>
  <w:abstractNum w:abstractNumId="6">
    <w:nsid w:val="5D497B93"/>
    <w:multiLevelType w:val="hybridMultilevel"/>
    <w:tmpl w:val="04E8AF34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7">
    <w:nsid w:val="6C456D82"/>
    <w:multiLevelType w:val="hybridMultilevel"/>
    <w:tmpl w:val="D4A41558"/>
    <w:lvl w:ilvl="0" w:tplc="3542728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6D8B2F79"/>
    <w:multiLevelType w:val="hybridMultilevel"/>
    <w:tmpl w:val="E4424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151FFB"/>
    <w:multiLevelType w:val="hybridMultilevel"/>
    <w:tmpl w:val="35426E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AD782C"/>
    <w:multiLevelType w:val="hybridMultilevel"/>
    <w:tmpl w:val="57301E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802AC9"/>
    <w:multiLevelType w:val="hybridMultilevel"/>
    <w:tmpl w:val="23DC07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0B2"/>
    <w:rsid w:val="0002080E"/>
    <w:rsid w:val="00025190"/>
    <w:rsid w:val="0003112E"/>
    <w:rsid w:val="00087419"/>
    <w:rsid w:val="000A1818"/>
    <w:rsid w:val="00117E24"/>
    <w:rsid w:val="00123CEA"/>
    <w:rsid w:val="0013100B"/>
    <w:rsid w:val="0014311E"/>
    <w:rsid w:val="00192F87"/>
    <w:rsid w:val="001D08A7"/>
    <w:rsid w:val="002425CE"/>
    <w:rsid w:val="002C5F61"/>
    <w:rsid w:val="002D651B"/>
    <w:rsid w:val="00303803"/>
    <w:rsid w:val="00372DE5"/>
    <w:rsid w:val="00383076"/>
    <w:rsid w:val="003C61B3"/>
    <w:rsid w:val="003F330C"/>
    <w:rsid w:val="003F6A60"/>
    <w:rsid w:val="004544A1"/>
    <w:rsid w:val="00464A6B"/>
    <w:rsid w:val="004750C5"/>
    <w:rsid w:val="00486F7F"/>
    <w:rsid w:val="004B4672"/>
    <w:rsid w:val="004E07F8"/>
    <w:rsid w:val="00555E71"/>
    <w:rsid w:val="00581BD5"/>
    <w:rsid w:val="0065745D"/>
    <w:rsid w:val="00661FBB"/>
    <w:rsid w:val="006677D7"/>
    <w:rsid w:val="006806AE"/>
    <w:rsid w:val="006B2963"/>
    <w:rsid w:val="006C6EC4"/>
    <w:rsid w:val="00711C40"/>
    <w:rsid w:val="007A25D4"/>
    <w:rsid w:val="007B6305"/>
    <w:rsid w:val="007C6A95"/>
    <w:rsid w:val="00807B62"/>
    <w:rsid w:val="00855909"/>
    <w:rsid w:val="008929CB"/>
    <w:rsid w:val="008A6E58"/>
    <w:rsid w:val="008B0D57"/>
    <w:rsid w:val="00967D20"/>
    <w:rsid w:val="009B3F0A"/>
    <w:rsid w:val="00A50551"/>
    <w:rsid w:val="00A92F89"/>
    <w:rsid w:val="00B33F67"/>
    <w:rsid w:val="00B343D0"/>
    <w:rsid w:val="00B40BC8"/>
    <w:rsid w:val="00B80D3F"/>
    <w:rsid w:val="00BD7895"/>
    <w:rsid w:val="00C809D1"/>
    <w:rsid w:val="00D224B2"/>
    <w:rsid w:val="00D700B2"/>
    <w:rsid w:val="00E433E7"/>
    <w:rsid w:val="00E4421E"/>
    <w:rsid w:val="00E709F1"/>
    <w:rsid w:val="00EA1C4E"/>
    <w:rsid w:val="00EA7AC8"/>
    <w:rsid w:val="00EF7BDE"/>
    <w:rsid w:val="00F5607B"/>
    <w:rsid w:val="00F85331"/>
    <w:rsid w:val="00FA6A98"/>
    <w:rsid w:val="00FB0F41"/>
    <w:rsid w:val="00FD679A"/>
    <w:rsid w:val="00FF256B"/>
    <w:rsid w:val="00FF32B6"/>
    <w:rsid w:val="00FF5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6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2"/>
        <o:r id="V:Rule4" type="connector" idref="#_x0000_s1033"/>
        <o:r id="V:Rule5" type="connector" idref="#_x0000_s1034"/>
        <o:r id="V:Rule6" type="connector" idref="#_x0000_s1037"/>
        <o:r id="V:Rule7" type="connector" idref="#_x0000_s1038"/>
        <o:r id="V:Rule8" type="connector" idref="#_x0000_s1039"/>
        <o:r id="V:Rule9" type="connector" idref="#_x0000_s1040"/>
        <o:r id="V:Rule10" type="connector" idref="#_x0000_s1043"/>
        <o:r id="V:Rule11" type="connector" idref="#_x0000_s1044"/>
        <o:r id="V:Rule12" type="connector" idref="#_x0000_s1045"/>
        <o:r id="V:Rule13" type="connector" idref="#_x0000_s1046"/>
        <o:r id="V:Rule14" type="connector" idref="#_x0000_s1047"/>
        <o:r id="V:Rule15" type="connector" idref="#_x0000_s1048"/>
        <o:r id="V:Rule16" type="connector" idref="#_x0000_s1049"/>
      </o:rules>
    </o:shapelayout>
  </w:shapeDefaults>
  <w:decimalSymbol w:val=","/>
  <w:listSeparator w:val=";"/>
  <w14:defaultImageDpi w14:val="0"/>
  <w15:docId w15:val="{2207FFC8-67FD-4202-97D5-56C513D6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0B2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A1818"/>
    <w:pPr>
      <w:spacing w:before="100" w:beforeAutospacing="1" w:after="100" w:afterAutospacing="1"/>
      <w:ind w:firstLine="225"/>
      <w:jc w:val="both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5590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61B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855909"/>
    <w:rPr>
      <w:rFonts w:ascii="Tahoma" w:hAnsi="Tahoma" w:cs="Tahoma"/>
      <w:sz w:val="16"/>
      <w:szCs w:val="16"/>
      <w:lang w:val="x-none" w:eastAsia="ru-RU"/>
    </w:rPr>
  </w:style>
  <w:style w:type="paragraph" w:styleId="a7">
    <w:name w:val="header"/>
    <w:basedOn w:val="a"/>
    <w:link w:val="a8"/>
    <w:uiPriority w:val="99"/>
    <w:semiHidden/>
    <w:unhideWhenUsed/>
    <w:rsid w:val="00192F87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unhideWhenUsed/>
    <w:rsid w:val="00192F8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sid w:val="00192F87"/>
    <w:rPr>
      <w:rFonts w:ascii="Times New Roman" w:hAnsi="Times New Roman" w:cs="Times New Roman"/>
      <w:sz w:val="24"/>
      <w:szCs w:val="24"/>
      <w:lang w:val="x-none" w:eastAsia="ru-RU"/>
    </w:rPr>
  </w:style>
  <w:style w:type="character" w:styleId="ab">
    <w:name w:val="Hyperlink"/>
    <w:basedOn w:val="a0"/>
    <w:uiPriority w:val="99"/>
    <w:unhideWhenUsed/>
    <w:rsid w:val="008A6E58"/>
    <w:rPr>
      <w:rFonts w:cs="Times New Roman"/>
      <w:color w:val="0000FF"/>
      <w:u w:val="single"/>
    </w:rPr>
  </w:style>
  <w:style w:type="character" w:customStyle="1" w:styleId="aa">
    <w:name w:val="Нижній колонтитул Знак"/>
    <w:basedOn w:val="a0"/>
    <w:link w:val="a9"/>
    <w:uiPriority w:val="99"/>
    <w:locked/>
    <w:rsid w:val="00192F87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16" Type="http://schemas.openxmlformats.org/officeDocument/2006/relationships/image" Target="media/image9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image" Target="media/image67.png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77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image" Target="media/image6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34" Type="http://schemas.openxmlformats.org/officeDocument/2006/relationships/image" Target="media/image27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numbering" Target="numbering.xml"/><Relationship Id="rId29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832BE-755D-42B8-9F89-630B14ED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2150</Words>
  <Characters>12261</Characters>
  <Application>Microsoft Office Word</Application>
  <DocSecurity>0</DocSecurity>
  <Lines>102</Lines>
  <Paragraphs>28</Paragraphs>
  <ScaleCrop>false</ScaleCrop>
  <Company>Hewlett-Packard</Company>
  <LinksUpToDate>false</LinksUpToDate>
  <CharactersWithSpaces>14383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Irina</cp:lastModifiedBy>
  <cp:revision>2</cp:revision>
  <dcterms:created xsi:type="dcterms:W3CDTF">2014-08-27T01:52:00Z</dcterms:created>
  <dcterms:modified xsi:type="dcterms:W3CDTF">2014-08-27T01:52:00Z</dcterms:modified>
</cp:coreProperties>
</file>