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70F" w:rsidRDefault="00F1470F" w:rsidP="00F1470F">
      <w:pPr>
        <w:pStyle w:val="a3"/>
      </w:pPr>
      <w:r>
        <w:rPr>
          <w:b/>
          <w:bCs/>
        </w:rPr>
        <w:t>Торговля продуктами питания: особенности учета</w:t>
      </w:r>
    </w:p>
    <w:p w:rsidR="00F1470F" w:rsidRDefault="00F1470F" w:rsidP="00F1470F">
      <w:pPr>
        <w:pStyle w:val="a3"/>
        <w:rPr>
          <w:i/>
          <w:iCs/>
        </w:rPr>
      </w:pPr>
      <w:r>
        <w:rPr>
          <w:i/>
          <w:iCs/>
        </w:rPr>
        <w:t>Многие организации торгуют в розницу продуктами питания. В бухгалтерском учете такой деятельности существует ряд особенностей. Например, бухгалтер должен учитывать естественную убыль товара, срок годности продуктов и т. д. Кроме того, некоторые товары подлежат обязательной сертификации. В статье мы расскажем, как эти операции отражать в учете.</w:t>
      </w:r>
    </w:p>
    <w:p w:rsidR="00F1470F" w:rsidRDefault="00F1470F" w:rsidP="00F1470F">
      <w:pPr>
        <w:pStyle w:val="a3"/>
      </w:pPr>
      <w:r>
        <w:t>Для учета продуктов питания в розничной торговле используется субсчет 41-2 «Товары в розничной торговле» счета 41 «Товары».</w:t>
      </w:r>
    </w:p>
    <w:p w:rsidR="00F1470F" w:rsidRDefault="00F1470F" w:rsidP="00F1470F">
      <w:pPr>
        <w:pStyle w:val="a3"/>
      </w:pPr>
      <w:r>
        <w:t>При подсчете товаров, поступивших от поставщика, или при инвентаризации организация может обнаружить, что их фактическое количество меньше, чем указано в бухгалтерских документах. Как правило, это расхождение связано с естественной убылью товара.</w:t>
      </w:r>
    </w:p>
    <w:p w:rsidR="00F1470F" w:rsidRDefault="00F1470F" w:rsidP="00F1470F">
      <w:pPr>
        <w:pStyle w:val="a3"/>
      </w:pPr>
      <w:r>
        <w:t>Кроме того, потери могут быть вызваны окончанием срока годности продуктов. Дело в том, что просроченные товары продавать нельзя. Поэтому их приходится списывать.</w:t>
      </w:r>
    </w:p>
    <w:p w:rsidR="00F1470F" w:rsidRDefault="00F1470F" w:rsidP="00F1470F">
      <w:pPr>
        <w:pStyle w:val="a3"/>
      </w:pPr>
      <w:r>
        <w:t>Для учета таких потерь предназначен счет 94 «Недостачи и потери от порчи ценностей».</w:t>
      </w:r>
    </w:p>
    <w:p w:rsidR="00F1470F" w:rsidRDefault="00F1470F" w:rsidP="00F1470F">
      <w:pPr>
        <w:pStyle w:val="a3"/>
        <w:rPr>
          <w:b/>
          <w:bCs/>
        </w:rPr>
      </w:pPr>
      <w:r>
        <w:rPr>
          <w:b/>
          <w:bCs/>
        </w:rPr>
        <w:t>Учет естественной убыли</w:t>
      </w:r>
    </w:p>
    <w:p w:rsidR="00F1470F" w:rsidRDefault="00F1470F" w:rsidP="00F1470F">
      <w:pPr>
        <w:pStyle w:val="a3"/>
      </w:pPr>
      <w:r>
        <w:t>Разница между фактическим количеством товаров и данными учета может возникнуть по разным причинам. Одна из них – естественная убыль.</w:t>
      </w:r>
    </w:p>
    <w:p w:rsidR="00F1470F" w:rsidRDefault="00F1470F" w:rsidP="00F1470F">
      <w:pPr>
        <w:pStyle w:val="a3"/>
      </w:pPr>
      <w:r>
        <w:t>Естественная убыль – это потеря массы или количества товара в результате естественных процессов, таких как усушка, распыление, разлив и так далее.</w:t>
      </w:r>
    </w:p>
    <w:p w:rsidR="00F1470F" w:rsidRDefault="00F1470F" w:rsidP="00F1470F">
      <w:pPr>
        <w:pStyle w:val="a3"/>
      </w:pPr>
      <w:r>
        <w:t>Если такая недостача обнаружена при приемке товара, поступившего от поставщика, то ее списание зависит от условий договора.</w:t>
      </w:r>
    </w:p>
    <w:p w:rsidR="00F1470F" w:rsidRDefault="00F1470F" w:rsidP="00F1470F">
      <w:pPr>
        <w:pStyle w:val="a3"/>
      </w:pPr>
      <w:r>
        <w:t>В контракте с поставщиком может быть предусмотрено, что при транспортировке возникает естественная убыль товара. В этом случае сумму недостачи надо отразить следующими записями:</w:t>
      </w:r>
    </w:p>
    <w:p w:rsidR="00F1470F" w:rsidRDefault="00F1470F" w:rsidP="00F1470F">
      <w:pPr>
        <w:pStyle w:val="a3"/>
        <w:rPr>
          <w:b/>
          <w:bCs/>
        </w:rPr>
      </w:pPr>
      <w:r>
        <w:rPr>
          <w:b/>
          <w:bCs/>
        </w:rPr>
        <w:t>ДЕБЕТ 94 КРЕДИТ 60</w:t>
      </w:r>
    </w:p>
    <w:p w:rsidR="00F1470F" w:rsidRDefault="00F1470F" w:rsidP="00F1470F">
      <w:pPr>
        <w:pStyle w:val="a3"/>
      </w:pPr>
      <w:r>
        <w:t>– выявлена недостача товара в пределах величины, предусмотренной в договоре поставки;</w:t>
      </w:r>
    </w:p>
    <w:p w:rsidR="00F1470F" w:rsidRDefault="00F1470F" w:rsidP="00F1470F">
      <w:pPr>
        <w:pStyle w:val="a3"/>
        <w:rPr>
          <w:b/>
          <w:bCs/>
        </w:rPr>
      </w:pPr>
      <w:r>
        <w:rPr>
          <w:b/>
          <w:bCs/>
        </w:rPr>
        <w:t>ДЕБЕТ 41-2 КРЕДИТ 94</w:t>
      </w:r>
    </w:p>
    <w:p w:rsidR="00F1470F" w:rsidRDefault="00F1470F" w:rsidP="00F1470F">
      <w:pPr>
        <w:pStyle w:val="a3"/>
      </w:pPr>
      <w:r>
        <w:t>– списана недостача в пределах величины, предусмотренной в договоре поставки.</w:t>
      </w:r>
    </w:p>
    <w:p w:rsidR="00F1470F" w:rsidRDefault="00F1470F" w:rsidP="00F1470F">
      <w:pPr>
        <w:pStyle w:val="a3"/>
      </w:pPr>
      <w:r>
        <w:t>Если в договоре величина естественной убыли не предусмотрена или размер недостачи оказался больше, то в учете надо сделать такую проводку:</w:t>
      </w:r>
    </w:p>
    <w:p w:rsidR="00F1470F" w:rsidRDefault="00F1470F" w:rsidP="00F1470F">
      <w:pPr>
        <w:pStyle w:val="a3"/>
        <w:rPr>
          <w:b/>
          <w:bCs/>
        </w:rPr>
      </w:pPr>
      <w:r>
        <w:rPr>
          <w:b/>
          <w:bCs/>
        </w:rPr>
        <w:t>ДЕБЕТ 76 субсчет «Расчеты по претензиям» КРЕДИТ 60</w:t>
      </w:r>
    </w:p>
    <w:p w:rsidR="00F1470F" w:rsidRDefault="00F1470F" w:rsidP="00F1470F">
      <w:pPr>
        <w:pStyle w:val="a3"/>
      </w:pPr>
      <w:r>
        <w:t>– отражена недостача товара сверх норм естественной убыли, предусмотренной в договоре.</w:t>
      </w:r>
    </w:p>
    <w:p w:rsidR="00F1470F" w:rsidRDefault="00F1470F" w:rsidP="00F1470F">
      <w:pPr>
        <w:pStyle w:val="a3"/>
      </w:pPr>
      <w:r>
        <w:t>Организация может взыскать сумму этой недостачи со своего поставщика или с транспортной организации. Для этого ей, возможно, придется обратиться в суд.</w:t>
      </w:r>
    </w:p>
    <w:p w:rsidR="00F1470F" w:rsidRDefault="00F1470F" w:rsidP="00F1470F">
      <w:pPr>
        <w:pStyle w:val="a3"/>
      </w:pPr>
      <w:r>
        <w:t>Если поставщик не возместил ваши потери, а суд отказал в их взыскании, надо сделать такие проводки:</w:t>
      </w:r>
    </w:p>
    <w:p w:rsidR="00F1470F" w:rsidRDefault="00F1470F" w:rsidP="00F1470F">
      <w:pPr>
        <w:pStyle w:val="a3"/>
        <w:rPr>
          <w:b/>
          <w:bCs/>
        </w:rPr>
      </w:pPr>
      <w:r>
        <w:rPr>
          <w:b/>
          <w:bCs/>
        </w:rPr>
        <w:t>ДЕБЕТ 94 КРЕДИТ 76 субсчет «Расчеты по претензиям»</w:t>
      </w:r>
    </w:p>
    <w:p w:rsidR="00F1470F" w:rsidRDefault="00F1470F" w:rsidP="00F1470F">
      <w:pPr>
        <w:pStyle w:val="a3"/>
      </w:pPr>
      <w:r>
        <w:t>– отражена недостача, во взыскании которой судом было отказано;</w:t>
      </w:r>
    </w:p>
    <w:p w:rsidR="00F1470F" w:rsidRDefault="00F1470F" w:rsidP="00F1470F">
      <w:pPr>
        <w:pStyle w:val="a3"/>
        <w:rPr>
          <w:b/>
          <w:bCs/>
        </w:rPr>
      </w:pPr>
      <w:r>
        <w:rPr>
          <w:b/>
          <w:bCs/>
        </w:rPr>
        <w:t>ДЕБЕТ 91-2 КРЕДИТ 94</w:t>
      </w:r>
    </w:p>
    <w:p w:rsidR="00F1470F" w:rsidRDefault="00F1470F" w:rsidP="00F1470F">
      <w:pPr>
        <w:pStyle w:val="a3"/>
      </w:pPr>
      <w:r>
        <w:t>– списана сумма недостачи.</w:t>
      </w:r>
    </w:p>
    <w:p w:rsidR="00F1470F" w:rsidRDefault="00F1470F" w:rsidP="00F1470F">
      <w:pPr>
        <w:pStyle w:val="a3"/>
      </w:pPr>
      <w:r>
        <w:t>Если суд обязал ваших поставщиков возместить потери, то в учете надо сделать такую запись:</w:t>
      </w:r>
    </w:p>
    <w:p w:rsidR="00F1470F" w:rsidRDefault="00F1470F" w:rsidP="00F1470F">
      <w:pPr>
        <w:pStyle w:val="a3"/>
        <w:rPr>
          <w:b/>
          <w:bCs/>
        </w:rPr>
      </w:pPr>
      <w:r>
        <w:rPr>
          <w:b/>
          <w:bCs/>
        </w:rPr>
        <w:t>ДЕБЕТ 51 КРЕДИТ 76 субсчет «Расчеты по претензиям»</w:t>
      </w:r>
    </w:p>
    <w:p w:rsidR="00F1470F" w:rsidRDefault="00F1470F" w:rsidP="00F1470F">
      <w:pPr>
        <w:pStyle w:val="a3"/>
      </w:pPr>
      <w:r>
        <w:t>– получены деньги в счет погашения недостачи.</w:t>
      </w:r>
    </w:p>
    <w:p w:rsidR="00F1470F" w:rsidRDefault="00F1470F" w:rsidP="00F1470F">
      <w:pPr>
        <w:pStyle w:val="a3"/>
      </w:pPr>
      <w:r>
        <w:t>Если поставщик компенсирует недостачу товаром, это отражается проводкой:</w:t>
      </w:r>
    </w:p>
    <w:p w:rsidR="00F1470F" w:rsidRDefault="00F1470F" w:rsidP="00F1470F">
      <w:pPr>
        <w:pStyle w:val="a3"/>
        <w:rPr>
          <w:b/>
          <w:bCs/>
        </w:rPr>
      </w:pPr>
      <w:r>
        <w:rPr>
          <w:b/>
          <w:bCs/>
        </w:rPr>
        <w:t>ДЕБЕТ 41-2 КРЕДИТ 76 субсчет «Расчеты по претензиям»</w:t>
      </w:r>
    </w:p>
    <w:p w:rsidR="00F1470F" w:rsidRDefault="00F1470F" w:rsidP="00F1470F">
      <w:pPr>
        <w:pStyle w:val="a3"/>
      </w:pPr>
      <w:r>
        <w:t>– получен товар в счет погашения недостачи;</w:t>
      </w:r>
    </w:p>
    <w:p w:rsidR="00F1470F" w:rsidRDefault="00F1470F" w:rsidP="00F1470F">
      <w:pPr>
        <w:pStyle w:val="a3"/>
        <w:rPr>
          <w:b/>
          <w:bCs/>
        </w:rPr>
      </w:pPr>
      <w:r>
        <w:rPr>
          <w:b/>
          <w:bCs/>
        </w:rPr>
        <w:t>ДЕБЕТ 19 КРЕДИТ 76 субсчет «Расчеты по претензиям»</w:t>
      </w:r>
    </w:p>
    <w:p w:rsidR="00F1470F" w:rsidRDefault="00F1470F" w:rsidP="00F1470F">
      <w:pPr>
        <w:pStyle w:val="a3"/>
      </w:pPr>
      <w:r>
        <w:t>– отражен НДС по полученным товарам.</w:t>
      </w:r>
    </w:p>
    <w:p w:rsidR="00F1470F" w:rsidRDefault="00F1470F" w:rsidP="00F1470F">
      <w:pPr>
        <w:pStyle w:val="a3"/>
      </w:pPr>
      <w:r>
        <w:rPr>
          <w:b/>
          <w:bCs/>
        </w:rPr>
        <w:t>Учет поступления товаров</w:t>
      </w:r>
    </w:p>
    <w:p w:rsidR="00F1470F" w:rsidRDefault="00F1470F" w:rsidP="00F1470F">
      <w:pPr>
        <w:pStyle w:val="a3"/>
      </w:pPr>
      <w:r>
        <w:t xml:space="preserve">Товары как часть материально-производственных запасов принимаются к бухгалтерскому учету по фактической себестоимости (п. 5 Положения по бухгалтерскому учету "Учет материально-производственных запасов" ПБУ 5/01, утвержденного приказом Минфина РФ от 09.06.01 No. 44, далее&gt; -- ПБУ 5/01). </w:t>
      </w:r>
    </w:p>
    <w:p w:rsidR="00F1470F" w:rsidRDefault="00F1470F" w:rsidP="00F1470F">
      <w:pPr>
        <w:pStyle w:val="a3"/>
      </w:pPr>
      <w:r>
        <w:t xml:space="preserve">В соответствии с п. 6 ПБУ 5/01 фактической себестоимостью товаров, приобретенных за плату (по договору купли-продажи), признается сумма фактических затрат организации на приобретение за исключением налога на добавленную стоимость и иных возмещаемых налогов (кроме случаев, предусмотренных законодательством Российской Федерации). </w:t>
      </w:r>
    </w:p>
    <w:p w:rsidR="00F1470F" w:rsidRDefault="00F1470F" w:rsidP="00F1470F">
      <w:pPr>
        <w:pStyle w:val="a3"/>
      </w:pPr>
      <w:r>
        <w:t>Такими затратами могут быть:</w:t>
      </w:r>
    </w:p>
    <w:p w:rsidR="00F1470F" w:rsidRDefault="00F1470F" w:rsidP="00F1470F">
      <w:pPr>
        <w:numPr>
          <w:ilvl w:val="0"/>
          <w:numId w:val="1"/>
        </w:numPr>
        <w:spacing w:before="100" w:beforeAutospacing="1" w:after="100" w:afterAutospacing="1"/>
      </w:pPr>
      <w:r>
        <w:t>суммы, уплачиваемые в соответствии с договором поставщику (продавцу);</w:t>
      </w:r>
    </w:p>
    <w:p w:rsidR="00F1470F" w:rsidRDefault="00F1470F" w:rsidP="00F1470F">
      <w:pPr>
        <w:numPr>
          <w:ilvl w:val="0"/>
          <w:numId w:val="1"/>
        </w:numPr>
        <w:spacing w:before="100" w:beforeAutospacing="1" w:after="100" w:afterAutospacing="1"/>
      </w:pPr>
      <w:r>
        <w:t>суммы, уплачиваемые организациям за информационные и консультационные услуги, связанные с приобретением товаров;</w:t>
      </w:r>
    </w:p>
    <w:p w:rsidR="00F1470F" w:rsidRDefault="00F1470F" w:rsidP="00F1470F">
      <w:pPr>
        <w:numPr>
          <w:ilvl w:val="0"/>
          <w:numId w:val="1"/>
        </w:numPr>
        <w:spacing w:before="100" w:beforeAutospacing="1" w:after="100" w:afterAutospacing="1"/>
      </w:pPr>
      <w:r>
        <w:t>таможенные пошлины;</w:t>
      </w:r>
    </w:p>
    <w:p w:rsidR="00F1470F" w:rsidRDefault="00F1470F" w:rsidP="00F1470F">
      <w:pPr>
        <w:numPr>
          <w:ilvl w:val="0"/>
          <w:numId w:val="1"/>
        </w:numPr>
        <w:spacing w:before="100" w:beforeAutospacing="1" w:after="100" w:afterAutospacing="1"/>
      </w:pPr>
      <w:r>
        <w:t>невозмещаемые налоги, уплачиваемые в связи с приобретением единицы товара;</w:t>
      </w:r>
    </w:p>
    <w:p w:rsidR="00F1470F" w:rsidRDefault="00F1470F" w:rsidP="00F1470F">
      <w:pPr>
        <w:numPr>
          <w:ilvl w:val="0"/>
          <w:numId w:val="1"/>
        </w:numPr>
        <w:spacing w:before="100" w:beforeAutospacing="1" w:after="100" w:afterAutospacing="1"/>
      </w:pPr>
      <w:r>
        <w:t>вознаграждение, уплачиваемое посреднической организации, через которую приобретены товары;</w:t>
      </w:r>
    </w:p>
    <w:p w:rsidR="00F1470F" w:rsidRDefault="00F1470F" w:rsidP="00F1470F">
      <w:pPr>
        <w:numPr>
          <w:ilvl w:val="0"/>
          <w:numId w:val="1"/>
        </w:numPr>
        <w:spacing w:before="100" w:beforeAutospacing="1" w:after="100" w:afterAutospacing="1"/>
      </w:pPr>
      <w:r>
        <w:t>затраты по заготовке и доставке товаров до места их использования, включая расходы по страхованию;</w:t>
      </w:r>
    </w:p>
    <w:p w:rsidR="00F1470F" w:rsidRDefault="00F1470F" w:rsidP="00F1470F">
      <w:pPr>
        <w:numPr>
          <w:ilvl w:val="0"/>
          <w:numId w:val="1"/>
        </w:numPr>
        <w:spacing w:before="100" w:beforeAutospacing="1" w:after="100" w:afterAutospacing="1"/>
      </w:pPr>
      <w:r>
        <w:t>затраты по доведению товаров до состояния, в котором они пригодны к использованию в запланированных целях;</w:t>
      </w:r>
    </w:p>
    <w:p w:rsidR="00F1470F" w:rsidRDefault="00F1470F" w:rsidP="00F1470F">
      <w:pPr>
        <w:numPr>
          <w:ilvl w:val="0"/>
          <w:numId w:val="1"/>
        </w:numPr>
        <w:spacing w:before="100" w:beforeAutospacing="1" w:after="100" w:afterAutospacing="1"/>
      </w:pPr>
      <w:r>
        <w:t>суммовые разницы, возникающие до принятия материально-производственных запасов к бухгалтерскому учету в случаях, когда оплата за товары производится в рублях в сумме, эквивалентной сумме в иностранной валюте (условных денежных единицах);</w:t>
      </w:r>
    </w:p>
    <w:p w:rsidR="00F1470F" w:rsidRDefault="00F1470F" w:rsidP="00F1470F">
      <w:pPr>
        <w:numPr>
          <w:ilvl w:val="0"/>
          <w:numId w:val="1"/>
        </w:numPr>
        <w:spacing w:before="100" w:beforeAutospacing="1" w:after="100" w:afterAutospacing="1"/>
      </w:pPr>
      <w:r>
        <w:t>иные затраты, непосредственно связанные с приобретением товаров.</w:t>
      </w:r>
    </w:p>
    <w:p w:rsidR="00F1470F" w:rsidRDefault="00F1470F" w:rsidP="00F1470F">
      <w:pPr>
        <w:pStyle w:val="a3"/>
      </w:pPr>
      <w:r>
        <w:t>Обращаем внимание читателей, что не включаются в фактические затраты на приобретение товаров общехозяйственные и иные аналогичные расходы, кроме случаев, когда эти расходы непосредственно связаны с приобретением товаров.</w:t>
      </w:r>
    </w:p>
    <w:p w:rsidR="00F1470F" w:rsidRDefault="00F1470F" w:rsidP="00F1470F">
      <w:pPr>
        <w:pStyle w:val="a3"/>
      </w:pPr>
      <w:r>
        <w:t>Кроме приобретения товаров за плату, товары учитываются счете 41 "Товары" в случаях:</w:t>
      </w:r>
    </w:p>
    <w:p w:rsidR="00F1470F" w:rsidRDefault="00F1470F" w:rsidP="00F1470F">
      <w:pPr>
        <w:numPr>
          <w:ilvl w:val="0"/>
          <w:numId w:val="2"/>
        </w:numPr>
        <w:spacing w:before="100" w:beforeAutospacing="1" w:after="100" w:afterAutospacing="1"/>
      </w:pPr>
      <w:r>
        <w:t xml:space="preserve">- внесения товаров в качестве вклада учредителей в </w:t>
      </w:r>
      <w:hyperlink r:id="rId5" w:history="1">
        <w:r>
          <w:rPr>
            <w:rStyle w:val="a4"/>
          </w:rPr>
          <w:t>уставный капитал</w:t>
        </w:r>
      </w:hyperlink>
      <w:r>
        <w:t xml:space="preserve"> организации;</w:t>
      </w:r>
    </w:p>
    <w:p w:rsidR="00F1470F" w:rsidRDefault="00F1470F" w:rsidP="00F1470F">
      <w:pPr>
        <w:numPr>
          <w:ilvl w:val="0"/>
          <w:numId w:val="2"/>
        </w:numPr>
        <w:spacing w:before="100" w:beforeAutospacing="1" w:after="100" w:afterAutospacing="1"/>
      </w:pPr>
      <w:r>
        <w:t>- безвозмездной передачи товаров другими организациями и физическими лицами;</w:t>
      </w:r>
    </w:p>
    <w:p w:rsidR="00F1470F" w:rsidRDefault="00F1470F" w:rsidP="00F1470F">
      <w:pPr>
        <w:numPr>
          <w:ilvl w:val="0"/>
          <w:numId w:val="2"/>
        </w:numPr>
        <w:spacing w:before="100" w:beforeAutospacing="1" w:after="100" w:afterAutospacing="1"/>
      </w:pPr>
      <w:r>
        <w:t>- выявления неучтенных товаров, которые &gt;могут обнаружены в ходе проведения инвентаризации товаров;</w:t>
      </w:r>
    </w:p>
    <w:p w:rsidR="00F1470F" w:rsidRDefault="00F1470F" w:rsidP="00F1470F">
      <w:pPr>
        <w:numPr>
          <w:ilvl w:val="0"/>
          <w:numId w:val="2"/>
        </w:numPr>
        <w:spacing w:before="100" w:beforeAutospacing="1" w:after="100" w:afterAutospacing="1"/>
      </w:pPr>
      <w:r>
        <w:t>- возмещения работниками причиненного организации материального ущерба;</w:t>
      </w:r>
    </w:p>
    <w:p w:rsidR="00F1470F" w:rsidRDefault="00F1470F" w:rsidP="00F1470F">
      <w:pPr>
        <w:numPr>
          <w:ilvl w:val="0"/>
          <w:numId w:val="2"/>
        </w:numPr>
        <w:spacing w:before="100" w:beforeAutospacing="1" w:after="100" w:afterAutospacing="1"/>
      </w:pPr>
      <w:r>
        <w:t>- поступления товаров от выбытия прочих активов (например, при ликвидации основных средств);</w:t>
      </w:r>
    </w:p>
    <w:p w:rsidR="00F1470F" w:rsidRDefault="00F1470F" w:rsidP="00F1470F">
      <w:pPr>
        <w:numPr>
          <w:ilvl w:val="0"/>
          <w:numId w:val="2"/>
        </w:numPr>
        <w:spacing w:before="100" w:beforeAutospacing="1" w:after="100" w:afterAutospacing="1"/>
      </w:pPr>
      <w:r>
        <w:t>в любых иных случаях, когда в организацию поступают товары.</w:t>
      </w:r>
    </w:p>
    <w:p w:rsidR="00F1470F" w:rsidRDefault="00F1470F" w:rsidP="00F1470F">
      <w:pPr>
        <w:pStyle w:val="a3"/>
      </w:pPr>
      <w:r>
        <w:t>Для предприятий, осуществляющих торговую деятельность, законодательством предусмотрены две особенности, связанные с постановкой товаров на учет и их оценкой на счете 41 "Товары".</w:t>
      </w:r>
    </w:p>
    <w:p w:rsidR="00F1470F" w:rsidRDefault="00F1470F" w:rsidP="00F1470F">
      <w:pPr>
        <w:pStyle w:val="a3"/>
      </w:pPr>
      <w:r>
        <w:rPr>
          <w:b/>
          <w:bCs/>
        </w:rPr>
        <w:t>Особенность 1.</w:t>
      </w:r>
    </w:p>
    <w:p w:rsidR="00F1470F" w:rsidRDefault="00F1470F" w:rsidP="00F1470F">
      <w:pPr>
        <w:pStyle w:val="a3"/>
      </w:pPr>
      <w:r>
        <w:t>Первая особенность связанна с тем, что в отличие от других организаций, торговым организация &gt;предоставлено право выбирать, каким способом учитывать транспортно-заготовительные расходы (ТЗР), связанные с приобретением товаров.</w:t>
      </w:r>
    </w:p>
    <w:p w:rsidR="00F1470F" w:rsidRDefault="00F1470F" w:rsidP="00F1470F">
      <w:pPr>
        <w:pStyle w:val="a3"/>
      </w:pPr>
      <w:r>
        <w:t xml:space="preserve">В соответствии с п. 13 ПБУ 5/01 организации, осуществляющие торговую деятельность (оптовую или розничную), </w:t>
      </w:r>
      <w:r>
        <w:rPr>
          <w:b/>
          <w:bCs/>
        </w:rPr>
        <w:t>могут</w:t>
      </w:r>
      <w:r>
        <w:t xml:space="preserve"> затраты по заготовке и доставке товаров до центральных складов (баз), производимые до момента их передачи в продажу, включать в состав расходов на продажу (издержек обращения).</w:t>
      </w:r>
    </w:p>
    <w:p w:rsidR="00F1470F" w:rsidRDefault="00F1470F" w:rsidP="00F1470F">
      <w:pPr>
        <w:pStyle w:val="a3"/>
      </w:pPr>
      <w:r>
        <w:t>Затраты по заготовке и доставке товаров до места их использования (транспортно-заготовительные расходы или ТЗР) включают, в частности:</w:t>
      </w:r>
    </w:p>
    <w:p w:rsidR="00F1470F" w:rsidRDefault="00F1470F" w:rsidP="00F1470F">
      <w:pPr>
        <w:pStyle w:val="a3"/>
      </w:pPr>
      <w:r>
        <w:rPr>
          <w:b/>
          <w:bCs/>
        </w:rPr>
        <w:t>затраты на услуги транспорта</w:t>
      </w:r>
      <w:r>
        <w:t xml:space="preserve"> по доставке товаров до места их использования, если они не включены в цену товаров, установленную договором. К данным расходам относятся</w:t>
      </w:r>
      <w:r>
        <w:rPr>
          <w:vertAlign w:val="superscript"/>
        </w:rPr>
        <w:t>3</w:t>
      </w:r>
      <w:r>
        <w:t>:</w:t>
      </w:r>
    </w:p>
    <w:p w:rsidR="00F1470F" w:rsidRDefault="00F1470F" w:rsidP="00F1470F">
      <w:pPr>
        <w:numPr>
          <w:ilvl w:val="0"/>
          <w:numId w:val="3"/>
        </w:numPr>
        <w:spacing w:before="100" w:beforeAutospacing="1" w:after="100" w:afterAutospacing="1"/>
      </w:pPr>
      <w:r>
        <w:t>оплата услуг сторонних организаций за транспортировку товаров и продуктов (плата за перевозки, подачу вагонов, взвешивание грузов и т.п.);</w:t>
      </w:r>
    </w:p>
    <w:p w:rsidR="00F1470F" w:rsidRDefault="00F1470F" w:rsidP="00F1470F">
      <w:pPr>
        <w:numPr>
          <w:ilvl w:val="0"/>
          <w:numId w:val="3"/>
        </w:numPr>
        <w:spacing w:before="100" w:beforeAutospacing="1" w:after="100" w:afterAutospacing="1"/>
      </w:pPr>
      <w:r>
        <w:t>оплата услуг организаций по погрузке товаров и продуктов в транспортные средства и выгрузке из них, плата за экспедиционные операции и другие услуги;</w:t>
      </w:r>
    </w:p>
    <w:p w:rsidR="00F1470F" w:rsidRDefault="00F1470F" w:rsidP="00F1470F">
      <w:pPr>
        <w:numPr>
          <w:ilvl w:val="0"/>
          <w:numId w:val="3"/>
        </w:numPr>
        <w:spacing w:before="100" w:beforeAutospacing="1" w:after="100" w:afterAutospacing="1"/>
      </w:pPr>
      <w:r>
        <w:t>плата за временное хранение грузов на станциях, пристанях, в портах, аэропортах и т.п. в пределах нормативных сроков, установленных для вывоза грузов в соответствии с заключенными договорами;</w:t>
      </w:r>
    </w:p>
    <w:p w:rsidR="00F1470F" w:rsidRDefault="00F1470F" w:rsidP="00F1470F">
      <w:pPr>
        <w:numPr>
          <w:ilvl w:val="0"/>
          <w:numId w:val="3"/>
        </w:numPr>
        <w:spacing w:before="100" w:beforeAutospacing="1" w:after="100" w:afterAutospacing="1"/>
      </w:pPr>
      <w:r>
        <w:t>плата за обслуживание подЪездных путей и складов необщего пользования, включая плату железным дорогам согласно заключенным с ними договорам.</w:t>
      </w:r>
    </w:p>
    <w:p w:rsidR="00F1470F" w:rsidRDefault="00F1470F" w:rsidP="00F1470F">
      <w:pPr>
        <w:pStyle w:val="a3"/>
      </w:pPr>
      <w:r>
        <w:t>Обращаем внимание, что в данном случае речь идет о транспортных расходах по услугам сторонних организаций, а расходы, связанные с доставкой товаров (включая погрузочно-разгрузочные работы) транспортом и персоналом предприятия торговли, подлежат включению в соответствующие статьи расходов на продажу (расходы на оплату труда, амортизация основных средств и др.)</w:t>
      </w:r>
      <w:r>
        <w:rPr>
          <w:vertAlign w:val="superscript"/>
        </w:rPr>
        <w:t>4</w:t>
      </w:r>
      <w:r>
        <w:t>. Соответственно, такие расходы не следует включать в покупную стоимость товаров.</w:t>
      </w:r>
    </w:p>
    <w:p w:rsidR="00F1470F" w:rsidRDefault="00F1470F" w:rsidP="00F1470F">
      <w:pPr>
        <w:pStyle w:val="a3"/>
      </w:pPr>
      <w:r>
        <w:t>Кроме &gt;того организациям торговли необходимо обратить внимание на условия договора купли-продажи (поставки): если транспортные расходы включены в договорную цену товара, то для их покупателя не имеет значения фактический размер таких расходов, поскольку в этом случае правилами бухгалтерского учета не предусмотрено изменение покупной стоимости товаров в зависимости от величины транспортных расходов. Следовательно, если транспортные расходы включены в договорную цену товара, то они не могут быть учтены в составе расходов на продажу, даже если выделены в счете (или других первичных документах) отдельной строкой;</w:t>
      </w:r>
    </w:p>
    <w:p w:rsidR="00F1470F" w:rsidRDefault="00F1470F" w:rsidP="00F1470F">
      <w:pPr>
        <w:numPr>
          <w:ilvl w:val="0"/>
          <w:numId w:val="4"/>
        </w:numPr>
        <w:spacing w:before="100" w:beforeAutospacing="1" w:after="100" w:afterAutospacing="1"/>
      </w:pPr>
      <w:r>
        <w:rPr>
          <w:b/>
          <w:bCs/>
        </w:rPr>
        <w:t>проценты по заемным средствам</w:t>
      </w:r>
      <w:r>
        <w:t>, если они привлечены для приобретения товаров и начислены до даты принятия их к учету</w:t>
      </w:r>
      <w:r>
        <w:rPr>
          <w:vertAlign w:val="superscript"/>
        </w:rPr>
        <w:t>5</w:t>
      </w:r>
      <w:r>
        <w:t>. Указанные расходы включают в себя проценты по кредитам банков и займам, предоставляемыми иными организациями в порядке, установленном законодательством Российской Федерации.</w:t>
      </w:r>
    </w:p>
    <w:p w:rsidR="00F1470F" w:rsidRDefault="00F1470F" w:rsidP="00F1470F">
      <w:pPr>
        <w:pStyle w:val="a3"/>
      </w:pPr>
      <w:r>
        <w:t xml:space="preserve">В данном случае организациям следует иметь в виду, что согласно п. 6 ПБУ5/98 в фактические затраты по приобретению товаров включаются затраты </w:t>
      </w:r>
      <w:r>
        <w:rPr>
          <w:b/>
          <w:bCs/>
        </w:rPr>
        <w:t>по оплате</w:t>
      </w:r>
      <w:r>
        <w:t xml:space="preserve"> процентов за предоставленные кредиты и займы, что предполагало включение в фактические затраты по приобретению товаров только оплаченные проценты. Именно такой позиции долгое время поддерживались как Минфин &gt;России так и МНС России. По их мнению неоплаченные проценты по кредитам и займам не могли учитываться ни в покупной стоимости приобретенных товаров, ни в расходах на продажу (издержках обращения). </w:t>
      </w:r>
    </w:p>
    <w:p w:rsidR="00F1470F" w:rsidRDefault="00F1470F" w:rsidP="00F1470F">
      <w:pPr>
        <w:pStyle w:val="a3"/>
      </w:pPr>
      <w:r>
        <w:t>Однако Президиум Высшего Арбитражного Суда России от не поддержал &gt;такую позицию и в своем постановлении от 25.07.2000 No. 8494/99 указал, что стоимостная оценка ресурсов складывается не в момент их оплаты, а в тот момент, когда предприятие располагает достаточными данными для ее определения. В частности, размер банковских процентов определяется кредитным договором, поэтому в каждом отчетном периоде предприятие может рассчитать стоимостное выражение платы за использование им в этом периоде кредитных ресурсов.</w:t>
      </w:r>
    </w:p>
    <w:p w:rsidR="00F1470F" w:rsidRDefault="00F1470F" w:rsidP="00F1470F">
      <w:pPr>
        <w:pStyle w:val="a3"/>
      </w:pPr>
      <w:r>
        <w:t xml:space="preserve">Данный вывод Президиума ВАС России был учтен при составлении нового положения по бухгалтерскому учету материально-производственных запасов: согласно п. 6 ПБУ 5/01 в фактические затраты, &gt;связанными с приобретением товаров, включаются </w:t>
      </w:r>
      <w:hyperlink r:id="rId6" w:history="1">
        <w:r>
          <w:rPr>
            <w:rStyle w:val="a4"/>
          </w:rPr>
          <w:t>начисленные проценты</w:t>
        </w:r>
      </w:hyperlink>
      <w:r>
        <w:t xml:space="preserve"> по коммерческим кредитам и заемным средствам.</w:t>
      </w:r>
    </w:p>
    <w:p w:rsidR="00F1470F" w:rsidRDefault="00F1470F" w:rsidP="00F1470F">
      <w:pPr>
        <w:numPr>
          <w:ilvl w:val="0"/>
          <w:numId w:val="5"/>
        </w:numPr>
        <w:spacing w:before="100" w:beforeAutospacing="1" w:after="100" w:afterAutospacing="1"/>
      </w:pPr>
      <w:r>
        <w:rPr>
          <w:b/>
          <w:bCs/>
        </w:rPr>
        <w:t>проценты по кредитам, предоставленным поставщиками</w:t>
      </w:r>
      <w:r>
        <w:t>. В данном случае речь идет о коммерческом кредите, предоставляемым продавцами товаров в виде отсрочки платежа, включая оформление долгового обязательства векселями ;</w:t>
      </w:r>
    </w:p>
    <w:p w:rsidR="00F1470F" w:rsidRDefault="00F1470F" w:rsidP="00F1470F">
      <w:pPr>
        <w:numPr>
          <w:ilvl w:val="0"/>
          <w:numId w:val="5"/>
        </w:numPr>
        <w:spacing w:before="100" w:beforeAutospacing="1" w:after="100" w:afterAutospacing="1"/>
      </w:pPr>
      <w:r>
        <w:rPr>
          <w:b/>
          <w:bCs/>
        </w:rPr>
        <w:t>расходы по страхованию</w:t>
      </w:r>
      <w:r>
        <w:t xml:space="preserve">, если таковые были понесены при приобретении товаров, например, </w:t>
      </w:r>
      <w:hyperlink r:id="rId7" w:history="1"/>
      <w:hyperlink r:id="rId8" w:history="1">
        <w:r>
          <w:rPr>
            <w:rStyle w:val="a4"/>
          </w:rPr>
          <w:t>страхование</w:t>
        </w:r>
      </w:hyperlink>
      <w:r>
        <w:t xml:space="preserve"> груза во время перевозки от поставщика к покупателю;</w:t>
      </w:r>
    </w:p>
    <w:p w:rsidR="00F1470F" w:rsidRDefault="00F1470F" w:rsidP="00F1470F">
      <w:pPr>
        <w:numPr>
          <w:ilvl w:val="0"/>
          <w:numId w:val="5"/>
        </w:numPr>
        <w:spacing w:before="100" w:beforeAutospacing="1" w:after="100" w:afterAutospacing="1"/>
      </w:pPr>
      <w:r>
        <w:rPr>
          <w:b/>
          <w:bCs/>
        </w:rPr>
        <w:t>затраты по содержанию заготовительно-складского аппарата организации</w:t>
      </w:r>
      <w:r w:rsidR="00943B17">
        <w:t xml:space="preserve">. В настоящее </w:t>
      </w:r>
      <w:r>
        <w:t>время действующее законодательство не раскрывает состав этих расходов в отношении торговых организаций. По мнению автора предприятия торговли при определении подобных затрат могут ориентироваться на перечень аналогичных расходов, производимых строительными организациями&gt;</w:t>
      </w:r>
      <w:r>
        <w:rPr>
          <w:vertAlign w:val="superscript"/>
        </w:rPr>
        <w:t>6</w:t>
      </w:r>
      <w:r>
        <w:t xml:space="preserve">, который включает затраты, связанные с содержанием: </w:t>
      </w:r>
    </w:p>
    <w:p w:rsidR="00F1470F" w:rsidRDefault="00F1470F" w:rsidP="00F1470F">
      <w:pPr>
        <w:numPr>
          <w:ilvl w:val="1"/>
          <w:numId w:val="5"/>
        </w:numPr>
        <w:spacing w:before="100" w:beforeAutospacing="1" w:after="100" w:afterAutospacing="1"/>
      </w:pPr>
      <w:r>
        <w:t>отделов и контор материально-технического снабжения;</w:t>
      </w:r>
    </w:p>
    <w:p w:rsidR="00F1470F" w:rsidRDefault="00F1470F" w:rsidP="00F1470F">
      <w:pPr>
        <w:numPr>
          <w:ilvl w:val="1"/>
          <w:numId w:val="5"/>
        </w:numPr>
        <w:spacing w:before="100" w:beforeAutospacing="1" w:after="100" w:afterAutospacing="1"/>
      </w:pPr>
      <w:r>
        <w:t>ведомственной и вневедомственной, пожарной и сторожевой охраны, осуществляющей охрану материальных ценностей;</w:t>
      </w:r>
    </w:p>
    <w:p w:rsidR="00F1470F" w:rsidRDefault="00F1470F" w:rsidP="00F1470F">
      <w:pPr>
        <w:numPr>
          <w:ilvl w:val="1"/>
          <w:numId w:val="5"/>
        </w:numPr>
        <w:spacing w:before="100" w:beforeAutospacing="1" w:after="100" w:afterAutospacing="1"/>
      </w:pPr>
      <w:r>
        <w:t>другие расходы по содержанию заготовительно-складского аппарата организации, включая оплату вознаграждения агентам, занятым заготовкой материальных ценностей.</w:t>
      </w:r>
    </w:p>
    <w:p w:rsidR="00F1470F" w:rsidRDefault="00F1470F" w:rsidP="00F1470F">
      <w:pPr>
        <w:pStyle w:val="a3"/>
      </w:pPr>
      <w:r>
        <w:t>Отметим, что указанные затраты обычно несут организации, заготавливающие и перерабатывающие сельскохозяйственную продукцию и имеющие специальный заготовительный аппарат.</w:t>
      </w:r>
    </w:p>
    <w:p w:rsidR="00F1470F" w:rsidRDefault="00F1470F" w:rsidP="00F1470F">
      <w:pPr>
        <w:pStyle w:val="a3"/>
      </w:pPr>
      <w:r>
        <w:t xml:space="preserve">-- </w:t>
      </w:r>
      <w:r>
        <w:rPr>
          <w:b/>
          <w:bCs/>
        </w:rPr>
        <w:t>иные аналогичные затраты</w:t>
      </w:r>
      <w:r>
        <w:t>.</w:t>
      </w:r>
    </w:p>
    <w:p w:rsidR="00F1470F" w:rsidRDefault="00F1470F" w:rsidP="00F1470F">
      <w:pPr>
        <w:pStyle w:val="a3"/>
      </w:pPr>
      <w:r>
        <w:t xml:space="preserve">Таким образом, организации, осуществляющие заготовительно-складского аппарата организации торговую деятельность, должны выбрать и закрепить в своей </w:t>
      </w:r>
      <w:hyperlink r:id="rId9" w:history="1">
        <w:r>
          <w:rPr>
            <w:rStyle w:val="a4"/>
          </w:rPr>
          <w:t>учетной политике</w:t>
        </w:r>
      </w:hyperlink>
      <w:r>
        <w:t xml:space="preserve"> один из способов учета транспортно-заготовительные расходов, связанных с приобретением товаров:</w:t>
      </w:r>
    </w:p>
    <w:p w:rsidR="00F1470F" w:rsidRDefault="00F1470F" w:rsidP="00F1470F">
      <w:pPr>
        <w:numPr>
          <w:ilvl w:val="0"/>
          <w:numId w:val="6"/>
        </w:numPr>
        <w:spacing w:before="100" w:beforeAutospacing="1" w:after="100" w:afterAutospacing="1"/>
      </w:pPr>
      <w:r>
        <w:t>включать транспортно-заготовительные расходы в балансовую стоимость приобретаемых товаров (то есть относить указанные расходы на счет 41 "Товары");</w:t>
      </w:r>
    </w:p>
    <w:p w:rsidR="00F1470F" w:rsidRDefault="00F1470F" w:rsidP="00F1470F">
      <w:pPr>
        <w:numPr>
          <w:ilvl w:val="0"/>
          <w:numId w:val="6"/>
        </w:numPr>
        <w:spacing w:before="100" w:beforeAutospacing="1" w:after="100" w:afterAutospacing="1"/>
      </w:pPr>
      <w:r>
        <w:t>включать транспортно-заготовительные расходы в состав расходов на продажу (то есть относить указанные расходы на счет 44 "Расходы на продажу").</w:t>
      </w:r>
    </w:p>
    <w:p w:rsidR="00F1470F" w:rsidRDefault="00F1470F" w:rsidP="00F1470F">
      <w:pPr>
        <w:pStyle w:val="a3"/>
      </w:pPr>
      <w:r>
        <w:t xml:space="preserve">Обращаем внимание читателей, что прочие расходы торговых организаций по приобретению товаров, не относящиеся к &gt;транспортно-заготовительным, подлежат включению в фактическую себестоимость полученных в собственность товаров в общепринятом порядке, предусмотренном для любых материально-производственных запасов. </w:t>
      </w:r>
    </w:p>
    <w:p w:rsidR="00F1470F" w:rsidRDefault="00F1470F" w:rsidP="00F1470F">
      <w:pPr>
        <w:pStyle w:val="a3"/>
      </w:pPr>
      <w:r>
        <w:rPr>
          <w:b/>
          <w:bCs/>
        </w:rPr>
        <w:t>Особенность 2.</w:t>
      </w:r>
    </w:p>
    <w:p w:rsidR="00F1470F" w:rsidRDefault="00F1470F" w:rsidP="00F1470F">
      <w:pPr>
        <w:pStyle w:val="a3"/>
      </w:pPr>
      <w:r>
        <w:t xml:space="preserve">Другая особенность учета товаров предусмотрена для торговых организаций, осуществляющих розничные продажи (магазинов): согласно п. 13 ПБУ 5/01 организациям, осуществляющим розничную торговлю, разрешается производить оценку приобретенных товаров по продажной (розничной) стоимости с отдельным учетом наценок (скидок). </w:t>
      </w:r>
    </w:p>
    <w:p w:rsidR="00F1470F" w:rsidRDefault="00F1470F" w:rsidP="00F1470F">
      <w:pPr>
        <w:pStyle w:val="a3"/>
      </w:pPr>
      <w:r>
        <w:t>Учет товаров по продажным ценам, как правило, применяется в том случае, если магазин розничной торговли имеет большой ассортимент товаров и не имеет возможности вести количественный учет реализованных товаров по каждому наименованию. Метод учета товаров должен быть закреплен в учетной политике организации.</w:t>
      </w:r>
    </w:p>
    <w:p w:rsidR="00F1470F" w:rsidRDefault="00F1470F" w:rsidP="00F1470F">
      <w:pPr>
        <w:pStyle w:val="a3"/>
      </w:pPr>
      <w:r>
        <w:t>Таким образом, организация, осуществляющая розничные продажи, должна решить, каким образом она будет вести учет товаров:</w:t>
      </w:r>
    </w:p>
    <w:p w:rsidR="00F1470F" w:rsidRDefault="00F1470F" w:rsidP="00F1470F">
      <w:pPr>
        <w:numPr>
          <w:ilvl w:val="0"/>
          <w:numId w:val="7"/>
        </w:numPr>
        <w:spacing w:before="100" w:beforeAutospacing="1" w:after="100" w:afterAutospacing="1"/>
      </w:pPr>
      <w:r>
        <w:t>в общепринятом порядке&gt; -- по покупной стоимости (то есть по фактической себестоимости приобретения). В этом случае разница между покупной и продажной стоимостью товаров отдельно в учете не отражается, и учет реализации товаров ведется в порядке, аналогичном оптовой торговле;</w:t>
      </w:r>
    </w:p>
    <w:p w:rsidR="00F1470F" w:rsidRDefault="00F1470F" w:rsidP="00F1470F">
      <w:pPr>
        <w:numPr>
          <w:ilvl w:val="0"/>
          <w:numId w:val="7"/>
        </w:numPr>
        <w:spacing w:before="100" w:beforeAutospacing="1" w:after="100" w:afterAutospacing="1"/>
      </w:pPr>
      <w:r>
        <w:t>в отличном от общепринятого &gt;порядке -- по продажной стоимости (то есть по той цене, которая указывается на ценнике и поступает в кассу магазина от покупателей -- физических лиц в оплату приобретенного товара). &gt;Организации розничной торговли, избравшие такой метод учета товаров используют счет 42 "Торговая наценка", учитывая на нем разницу между покупной и продажной стоимостью товаров.</w:t>
      </w:r>
    </w:p>
    <w:p w:rsidR="00F1470F" w:rsidRDefault="00F1470F" w:rsidP="00F1470F">
      <w:pPr>
        <w:pStyle w:val="a3"/>
      </w:pPr>
      <w:r>
        <w:t xml:space="preserve">Кроме того, Инструкцией по применению Плана счетов предусмотрено, что поступление товаров и тары может быть отражено как с использованием счета 15 "Заготовление и приобретение материальных ценностей", так и без него. Если организация использует счет 15 "Заготовление и приобретение материальных ценностей", по дебету указанного счета отражается сумма затрат, формирующих стоимость товаров, в корреспонденции со счетами учета соответствующих затрат или расчетов. </w:t>
      </w:r>
    </w:p>
    <w:p w:rsidR="00F1470F" w:rsidRDefault="00F1470F" w:rsidP="00F1470F">
      <w:pPr>
        <w:pStyle w:val="a3"/>
      </w:pPr>
      <w:r>
        <w:t>В соответствии с п. 27 ПБУ 5/01 методы оценки товаров подлежат раскрытию в учетной политике организации.</w:t>
      </w:r>
    </w:p>
    <w:p w:rsidR="00F1470F" w:rsidRDefault="00F1470F" w:rsidP="00F1470F">
      <w:pPr>
        <w:pStyle w:val="a3"/>
      </w:pPr>
      <w:r>
        <w:rPr>
          <w:b/>
          <w:bCs/>
        </w:rPr>
        <w:t>Учет списания товаров</w:t>
      </w:r>
    </w:p>
    <w:p w:rsidR="00F1470F" w:rsidRDefault="00F1470F" w:rsidP="00F1470F">
      <w:pPr>
        <w:pStyle w:val="a3"/>
      </w:pPr>
      <w:r>
        <w:t xml:space="preserve">Списание покупной стоимости товаров со счета 41 "Товары" происходит по мере признания в бухгалтерском учете выручки от их продажи, то есть по мере передачи покупателю права собственности на товары. </w:t>
      </w:r>
    </w:p>
    <w:p w:rsidR="00F1470F" w:rsidRDefault="00F1470F" w:rsidP="00F1470F">
      <w:pPr>
        <w:pStyle w:val="a3"/>
      </w:pPr>
      <w:r>
        <w:t xml:space="preserve">В то же время, если выручка от продажи отгруженных товаров определенное время не может быть признана в бухгалтерском учете, то до наступления этого момента такие товары следует учитывать на счете 45 "Товары отгруженные" (например, в случае, когда товары переданы покупателю, но </w:t>
      </w:r>
      <w:hyperlink r:id="rId10" w:history="1">
        <w:r>
          <w:rPr>
            <w:rStyle w:val="a4"/>
          </w:rPr>
          <w:t>право собственности</w:t>
        </w:r>
      </w:hyperlink>
      <w:r>
        <w:t xml:space="preserve"> на них остается у поставщика до наступления какого-либо события).</w:t>
      </w:r>
    </w:p>
    <w:p w:rsidR="00F1470F" w:rsidRDefault="00F1470F" w:rsidP="00F1470F">
      <w:pPr>
        <w:pStyle w:val="a3"/>
      </w:pPr>
      <w:r>
        <w:t>Кроме того, товары могут быть списаны:</w:t>
      </w:r>
    </w:p>
    <w:p w:rsidR="00F1470F" w:rsidRDefault="00F1470F" w:rsidP="00F1470F">
      <w:pPr>
        <w:numPr>
          <w:ilvl w:val="0"/>
          <w:numId w:val="8"/>
        </w:numPr>
        <w:spacing w:before="100" w:beforeAutospacing="1" w:after="100" w:afterAutospacing="1"/>
      </w:pPr>
      <w:r>
        <w:t xml:space="preserve">при их передаче в качестве вклада в </w:t>
      </w:r>
      <w:hyperlink r:id="rId11" w:history="1">
        <w:r>
          <w:rPr>
            <w:rStyle w:val="a4"/>
          </w:rPr>
          <w:t>уставный капитал</w:t>
        </w:r>
      </w:hyperlink>
      <w:r>
        <w:t xml:space="preserve"> в другие организации;</w:t>
      </w:r>
    </w:p>
    <w:p w:rsidR="00F1470F" w:rsidRDefault="00F1470F" w:rsidP="00F1470F">
      <w:pPr>
        <w:numPr>
          <w:ilvl w:val="0"/>
          <w:numId w:val="8"/>
        </w:numPr>
        <w:spacing w:before="100" w:beforeAutospacing="1" w:after="100" w:afterAutospacing="1"/>
      </w:pPr>
      <w:r>
        <w:t>при безвозмездной передаче товаров;</w:t>
      </w:r>
    </w:p>
    <w:p w:rsidR="00F1470F" w:rsidRDefault="00F1470F" w:rsidP="00F1470F">
      <w:pPr>
        <w:numPr>
          <w:ilvl w:val="0"/>
          <w:numId w:val="8"/>
        </w:numPr>
        <w:spacing w:before="100" w:beforeAutospacing="1" w:after="100" w:afterAutospacing="1"/>
      </w:pPr>
      <w:r>
        <w:t xml:space="preserve">при их использовании для собственных нужд (например, при проведении рекламной </w:t>
      </w:r>
      <w:hyperlink r:id="rId12" w:history="1">
        <w:r>
          <w:rPr>
            <w:rStyle w:val="a4"/>
          </w:rPr>
          <w:t>компании</w:t>
        </w:r>
      </w:hyperlink>
      <w:r>
        <w:t>);</w:t>
      </w:r>
    </w:p>
    <w:p w:rsidR="00F1470F" w:rsidRDefault="00F1470F" w:rsidP="00F1470F">
      <w:pPr>
        <w:numPr>
          <w:ilvl w:val="0"/>
          <w:numId w:val="8"/>
        </w:numPr>
        <w:spacing w:before="100" w:beforeAutospacing="1" w:after="100" w:afterAutospacing="1"/>
      </w:pPr>
      <w:r>
        <w:t>при недостаче товаров;</w:t>
      </w:r>
    </w:p>
    <w:p w:rsidR="00F1470F" w:rsidRDefault="00F1470F" w:rsidP="00F1470F">
      <w:pPr>
        <w:numPr>
          <w:ilvl w:val="0"/>
          <w:numId w:val="8"/>
        </w:numPr>
        <w:spacing w:before="100" w:beforeAutospacing="1" w:after="100" w:afterAutospacing="1"/>
      </w:pPr>
      <w:r>
        <w:t>при любом ином выбытии товаров.</w:t>
      </w:r>
    </w:p>
    <w:p w:rsidR="007552E9" w:rsidRDefault="007552E9">
      <w:bookmarkStart w:id="0" w:name="_GoBack"/>
      <w:bookmarkEnd w:id="0"/>
    </w:p>
    <w:sectPr w:rsidR="00755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33042"/>
    <w:multiLevelType w:val="multilevel"/>
    <w:tmpl w:val="23BA2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2A2E96"/>
    <w:multiLevelType w:val="multilevel"/>
    <w:tmpl w:val="F2346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C35E92"/>
    <w:multiLevelType w:val="multilevel"/>
    <w:tmpl w:val="4D7E6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CD3546"/>
    <w:multiLevelType w:val="multilevel"/>
    <w:tmpl w:val="176C0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59396B"/>
    <w:multiLevelType w:val="multilevel"/>
    <w:tmpl w:val="0EB6D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361484"/>
    <w:multiLevelType w:val="multilevel"/>
    <w:tmpl w:val="A6E2C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DCC1D25"/>
    <w:multiLevelType w:val="multilevel"/>
    <w:tmpl w:val="70C49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55D49D5"/>
    <w:multiLevelType w:val="multilevel"/>
    <w:tmpl w:val="7254A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470F"/>
    <w:rsid w:val="00186D3D"/>
    <w:rsid w:val="002163D3"/>
    <w:rsid w:val="00243AEA"/>
    <w:rsid w:val="002C74D5"/>
    <w:rsid w:val="00373537"/>
    <w:rsid w:val="00665067"/>
    <w:rsid w:val="007552E9"/>
    <w:rsid w:val="00943B17"/>
    <w:rsid w:val="00F1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BDC479-268D-478F-A6F3-7D8B93DB2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1470F"/>
    <w:pPr>
      <w:spacing w:before="100" w:beforeAutospacing="1" w:after="100" w:afterAutospacing="1"/>
    </w:pPr>
  </w:style>
  <w:style w:type="character" w:styleId="a4">
    <w:name w:val="Hyperlink"/>
    <w:basedOn w:val="a0"/>
    <w:rsid w:val="00F147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8343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84391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4948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07342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2295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14015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8533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7437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1864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726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lerk.ru/rubricator/?12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lerk.ru/rubricator/?76" TargetMode="External"/><Relationship Id="rId12" Type="http://schemas.openxmlformats.org/officeDocument/2006/relationships/hyperlink" Target="http://www.klerk.ru/rubricator/?1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lerk.ru/buh/articles/658/" TargetMode="External"/><Relationship Id="rId11" Type="http://schemas.openxmlformats.org/officeDocument/2006/relationships/hyperlink" Target="http://www.klerk.ru/rubricator/?149" TargetMode="External"/><Relationship Id="rId5" Type="http://schemas.openxmlformats.org/officeDocument/2006/relationships/hyperlink" Target="http://www.klerk.ru/rubricator/?149" TargetMode="External"/><Relationship Id="rId10" Type="http://schemas.openxmlformats.org/officeDocument/2006/relationships/hyperlink" Target="http://www.klerk.ru/buh/articles/65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lerk.ru/buh/articles/658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2257</Words>
  <Characters>12866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Торговля продуктами питания: особенности учета</vt:lpstr>
    </vt:vector>
  </TitlesOfParts>
  <Company>Абрис</Company>
  <LinksUpToDate>false</LinksUpToDate>
  <CharactersWithSpaces>15093</CharactersWithSpaces>
  <SharedDoc>false</SharedDoc>
  <HLinks>
    <vt:vector size="48" baseType="variant">
      <vt:variant>
        <vt:i4>8061052</vt:i4>
      </vt:variant>
      <vt:variant>
        <vt:i4>21</vt:i4>
      </vt:variant>
      <vt:variant>
        <vt:i4>0</vt:i4>
      </vt:variant>
      <vt:variant>
        <vt:i4>5</vt:i4>
      </vt:variant>
      <vt:variant>
        <vt:lpwstr>http://www.klerk.ru/rubricator/?151</vt:lpwstr>
      </vt:variant>
      <vt:variant>
        <vt:lpwstr/>
      </vt:variant>
      <vt:variant>
        <vt:i4>7995516</vt:i4>
      </vt:variant>
      <vt:variant>
        <vt:i4>18</vt:i4>
      </vt:variant>
      <vt:variant>
        <vt:i4>0</vt:i4>
      </vt:variant>
      <vt:variant>
        <vt:i4>5</vt:i4>
      </vt:variant>
      <vt:variant>
        <vt:lpwstr>http://www.klerk.ru/rubricator/?149</vt:lpwstr>
      </vt:variant>
      <vt:variant>
        <vt:lpwstr/>
      </vt:variant>
      <vt:variant>
        <vt:i4>4390934</vt:i4>
      </vt:variant>
      <vt:variant>
        <vt:i4>15</vt:i4>
      </vt:variant>
      <vt:variant>
        <vt:i4>0</vt:i4>
      </vt:variant>
      <vt:variant>
        <vt:i4>5</vt:i4>
      </vt:variant>
      <vt:variant>
        <vt:lpwstr>http://www.klerk.ru/buh/articles/658/</vt:lpwstr>
      </vt:variant>
      <vt:variant>
        <vt:lpwstr/>
      </vt:variant>
      <vt:variant>
        <vt:i4>4390934</vt:i4>
      </vt:variant>
      <vt:variant>
        <vt:i4>12</vt:i4>
      </vt:variant>
      <vt:variant>
        <vt:i4>0</vt:i4>
      </vt:variant>
      <vt:variant>
        <vt:i4>5</vt:i4>
      </vt:variant>
      <vt:variant>
        <vt:lpwstr>http://www.klerk.ru/buh/articles/658/</vt:lpwstr>
      </vt:variant>
      <vt:variant>
        <vt:lpwstr/>
      </vt:variant>
      <vt:variant>
        <vt:i4>8126588</vt:i4>
      </vt:variant>
      <vt:variant>
        <vt:i4>9</vt:i4>
      </vt:variant>
      <vt:variant>
        <vt:i4>0</vt:i4>
      </vt:variant>
      <vt:variant>
        <vt:i4>5</vt:i4>
      </vt:variant>
      <vt:variant>
        <vt:lpwstr>http://www.klerk.ru/rubricator/?120</vt:lpwstr>
      </vt:variant>
      <vt:variant>
        <vt:lpwstr/>
      </vt:variant>
      <vt:variant>
        <vt:i4>7864442</vt:i4>
      </vt:variant>
      <vt:variant>
        <vt:i4>6</vt:i4>
      </vt:variant>
      <vt:variant>
        <vt:i4>0</vt:i4>
      </vt:variant>
      <vt:variant>
        <vt:i4>5</vt:i4>
      </vt:variant>
      <vt:variant>
        <vt:lpwstr>http://www.klerk.ru/rubricator/?76</vt:lpwstr>
      </vt:variant>
      <vt:variant>
        <vt:lpwstr/>
      </vt:variant>
      <vt:variant>
        <vt:i4>4390934</vt:i4>
      </vt:variant>
      <vt:variant>
        <vt:i4>3</vt:i4>
      </vt:variant>
      <vt:variant>
        <vt:i4>0</vt:i4>
      </vt:variant>
      <vt:variant>
        <vt:i4>5</vt:i4>
      </vt:variant>
      <vt:variant>
        <vt:lpwstr>http://www.klerk.ru/buh/articles/658/</vt:lpwstr>
      </vt:variant>
      <vt:variant>
        <vt:lpwstr/>
      </vt:variant>
      <vt:variant>
        <vt:i4>7995516</vt:i4>
      </vt:variant>
      <vt:variant>
        <vt:i4>0</vt:i4>
      </vt:variant>
      <vt:variant>
        <vt:i4>0</vt:i4>
      </vt:variant>
      <vt:variant>
        <vt:i4>5</vt:i4>
      </vt:variant>
      <vt:variant>
        <vt:lpwstr>http://www.klerk.ru/rubricator/?149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Торговля продуктами питания: особенности учета</dc:title>
  <dc:subject/>
  <dc:creator>Бухгалтер</dc:creator>
  <cp:keywords/>
  <dc:description/>
  <cp:lastModifiedBy>admin</cp:lastModifiedBy>
  <cp:revision>2</cp:revision>
  <dcterms:created xsi:type="dcterms:W3CDTF">2014-05-23T11:23:00Z</dcterms:created>
  <dcterms:modified xsi:type="dcterms:W3CDTF">2014-05-23T11:23:00Z</dcterms:modified>
</cp:coreProperties>
</file>