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405443">
        <w:rPr>
          <w:b/>
          <w:sz w:val="28"/>
          <w:szCs w:val="28"/>
        </w:rPr>
        <w:t>Содержание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Введение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1.Назначение и общая характеристика рулевого управления автомобиля КамАЗ – 5320 и колесного трактора МТЗ – 80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с гидроусилителем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2.Устройство и работа рулевого управления автомобиля КамАЗ – 5320 и колесного трактора МТЗ – 80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3.Основные регулировки рулевого управления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4.Возможные неисправности рулевого управления и их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устранение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5.Техническое обслуживание рулевого управления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Заключение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 xml:space="preserve">Список используемой литературы </w:t>
      </w:r>
    </w:p>
    <w:p w:rsidR="002166C4" w:rsidRPr="00405443" w:rsidRDefault="002166C4" w:rsidP="00405443">
      <w:pPr>
        <w:widowControl w:val="0"/>
        <w:spacing w:before="0" w:after="0" w:line="360" w:lineRule="auto"/>
        <w:rPr>
          <w:sz w:val="28"/>
          <w:szCs w:val="28"/>
        </w:rPr>
      </w:pPr>
      <w:r w:rsidRPr="00405443">
        <w:rPr>
          <w:sz w:val="28"/>
          <w:szCs w:val="28"/>
        </w:rPr>
        <w:t>Приложения</w:t>
      </w:r>
    </w:p>
    <w:p w:rsidR="002166C4" w:rsidRPr="00405443" w:rsidRDefault="00405443" w:rsidP="00405443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166C4" w:rsidRPr="00405443">
        <w:rPr>
          <w:b/>
          <w:sz w:val="28"/>
          <w:szCs w:val="28"/>
        </w:rPr>
        <w:t>Введение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Производство стали и резины, бензина и масел, синтаксических материалов, станков и инструментов, подшипников качения и автомобильного стекла, строительство станций обслуживания и дорог – все это, вместе взятое, определило возможность создания современной автомобильной индустрии.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Одна из важнейших черт в области развития нашей автомобильной промышленности – это дальнейшее расширение производства грузовых автомобилей. 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Однако совершенствование отечественной промышленности идет не только по пути количественного роста. В её развитие реализуется прогрессивная техническая политика, предусматривающая, в частности, массовый выпуск грузовых дизельных автомобилей грузоподъемностью 5 – 8 т, что позволит развить грузоперевозки автопоездами большой грузоподъемности, экономично решать комплексные народнохозяйственные транспортные задачи.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Уже в феврале </w:t>
      </w:r>
      <w:smartTag w:uri="urn:schemas-microsoft-com:office:smarttags" w:element="metricconverter">
        <w:smartTagPr>
          <w:attr w:name="ProductID" w:val="1976 г"/>
        </w:smartTagPr>
        <w:r w:rsidRPr="00405443">
          <w:rPr>
            <w:sz w:val="28"/>
            <w:szCs w:val="28"/>
          </w:rPr>
          <w:t>1976 г</w:t>
        </w:r>
      </w:smartTag>
      <w:r w:rsidRPr="00405443">
        <w:rPr>
          <w:sz w:val="28"/>
          <w:szCs w:val="28"/>
        </w:rPr>
        <w:t xml:space="preserve">., с главного конвейера Камского автомобильного завода сошли первые автомобили семейства КамАЗ и началось их серийное производство, а 26 декабря </w:t>
      </w:r>
      <w:smartTag w:uri="urn:schemas-microsoft-com:office:smarttags" w:element="metricconverter">
        <w:smartTagPr>
          <w:attr w:name="ProductID" w:val="1976 г"/>
        </w:smartTagPr>
        <w:r w:rsidRPr="00405443">
          <w:rPr>
            <w:sz w:val="28"/>
            <w:szCs w:val="28"/>
          </w:rPr>
          <w:t>1976 г</w:t>
        </w:r>
      </w:smartTag>
      <w:r w:rsidRPr="00405443">
        <w:rPr>
          <w:sz w:val="28"/>
          <w:szCs w:val="28"/>
        </w:rPr>
        <w:t xml:space="preserve">. Государственная комиссия приняла в эксплуатацию первую очередь Камского комплекса заводов. 16 февраля </w:t>
      </w:r>
      <w:smartTag w:uri="urn:schemas-microsoft-com:office:smarttags" w:element="metricconverter">
        <w:smartTagPr>
          <w:attr w:name="ProductID" w:val="1981 г"/>
        </w:smartTagPr>
        <w:r w:rsidRPr="00405443">
          <w:rPr>
            <w:sz w:val="28"/>
            <w:szCs w:val="28"/>
          </w:rPr>
          <w:t>1981 г</w:t>
        </w:r>
      </w:smartTag>
      <w:r w:rsidRPr="00405443">
        <w:rPr>
          <w:sz w:val="28"/>
          <w:szCs w:val="28"/>
        </w:rPr>
        <w:t>. на КамАЗе была введена встрой вторая линия сборочного конвейера и начат выпуск базовой модели семейства автомобилей высокой проходимости. Этот автомобильный гигант способен обеспечивать резкое увеличение выпуска автомобилей и автопоездов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большой грузоподъемности. Он рассчитан на выпуск в год 150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000 автомобилей и 250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000 дизелей.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Автомобили КамАЗ являются современными большегрузными автомобилями с ограниченной осевой нагрузкой. На автомобилях КамАЗ устанавливается высокооборотный дизель модели 740, отвечающий современным технико-экономическим требованиям, разработке Ярославского моторного завода.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 конструкции этих автомобилей реализован ряд новых решений по системам, механизмам и агрегатам. Однако достигнутые высокие эксплуатационно – технические свойства автомобилей связан не только с применением новых конструктивных решений, но и с некоторым общим усложнением конструкции автомобилей, что предъявляет более высокие требования к организации их эксплуатации. Этим обусловлена перестройка системы технического обслуживания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автомобилей КамАЗ, развитие сети фирменного обслуживания и централизованного ремонта наиболее сложных агрегатов автомобилей на заводах.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Грузовые автомобили производственных объединений КамАЗ по мере развития их выпуска будут играть все более важную роль в народном хозяйстве нашей страны.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Помимо рассмотрения автомобиля КамАЗ, в данной работе также будет рассмотрен трактор МТЗ – 80.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  <w:r w:rsidRPr="00405443">
        <w:rPr>
          <w:b/>
          <w:i/>
          <w:sz w:val="28"/>
          <w:szCs w:val="28"/>
        </w:rPr>
        <w:t>Трактор МТЗ - 80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Тракторы МТЗ-80 укомплектованы шинами увеличенных типоразмеров. Несмотря на значительные изменения конструкции трактора, большинство сборочных единиц и деталей взаимозаменяемы. Унификация трактора достигла 70%. Число наименований навесного оборудования доведено до 300. Трактор МТЗ-80 первым из советских тракторов успешно прошел испытания в международном испытательном центре тракторов в штате Небраска (США). Подтверждением высокого технического уровня и качества тракторов "Беларус" является присвоение всем основным моделям тракторов государственного Знака качества и присуждение им восьми золотых медалей на различных международных выставках и ярмарках. На базе трактора МТЗ-80 выпускают модификации: хлопководческий трактор - МТЗ-80Х (с </w:t>
      </w:r>
      <w:smartTag w:uri="urn:schemas-microsoft-com:office:smarttags" w:element="metricconverter">
        <w:smartTagPr>
          <w:attr w:name="ProductID" w:val="1976 г"/>
        </w:smartTagPr>
        <w:r w:rsidRPr="00405443">
          <w:rPr>
            <w:sz w:val="28"/>
            <w:szCs w:val="28"/>
          </w:rPr>
          <w:t>1976 г</w:t>
        </w:r>
      </w:smartTag>
      <w:r w:rsidRPr="00405443">
        <w:rPr>
          <w:sz w:val="28"/>
          <w:szCs w:val="28"/>
        </w:rPr>
        <w:t>.).</w:t>
      </w:r>
    </w:p>
    <w:p w:rsidR="002166C4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Трактор МТЗ-80 - колесный, универсально-пропашной, тягового класса 1.4. Трактор МТЗ-80 предназначен для проведения сельскохозяйственных и транспортных работ с применением различных навесных и прицепных агрегатов. Навесная гидравлическая система трактора МТЗ-80 - универсальная, раздельно-агрегатная, с силовым и позиционным регулированием глубины обработки, с механической фиксацией навесного устройства в транспортном положении.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На тракторе установлен четырехтактный дизельный двигатель Д-240 (Д-243) жидкостного охлаждения с непосредственным впрыском топлива, запуском от электростартера. Двигатель Д-240Л, установленный на тракторе МТЗ-80Л, запускают от пускового двигателя с блокирующим приспособлением, исключающим пуск двигателя при включенной передаче. Трактор оборудован силовым и позиционным регулированием гидравлической навесной системы, автоматической блокировкой дифференциала заднего моста, двухскоростным ВОМ. дополнительным редуктором КП, ходоуменшителем и пневматическими приводами тормозов прицепов.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  <w:r w:rsidRPr="00405443">
        <w:rPr>
          <w:b/>
          <w:i/>
          <w:sz w:val="28"/>
          <w:szCs w:val="28"/>
        </w:rPr>
        <w:t>Муфта сцепления фрикционная, однодисковая, сухая, постоянно замкнутая.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Коробка передач механическая с девятью передачами вперед и двумя - назад. Понижающий редуктор КП, представляющий собой две пары цилиндрических прямозубых шестерен, удваивает число передач.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Главная передача состоит из пары конических шестерен со спиральными зубьями.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Силовой (позиционный) регулятор установлен на кронштейне заднего гидроцилиндра и соединен маслопроводами с распределителем и гидроувеличителем сцепного веса (ГСВ). Наличие такого регулятора в гидросистеме в сочетании с ГСВ способствует повышению производительности тракторного агрегата и снижению погектарного расхода топлива.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Колея задних и передних колес регулируемая. Это позволяет широко применять трактора на возделывании как низкостебельных, так и высокостебельных культур с различными междурядьями.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Трактор МТЗ-80 имеет безопасную, герметизированную, шумовиброизолированную, просторную кабину, с системами вентиляции, отопления, удобным, регулируемым по росту и массе тракториста сиденьем. </w:t>
      </w:r>
    </w:p>
    <w:p w:rsidR="0055155E" w:rsidRPr="00405443" w:rsidRDefault="0055155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Трактор МТЗ-80 "</w:t>
      </w:r>
      <w:r w:rsidR="00F05360" w:rsidRPr="00405443">
        <w:rPr>
          <w:sz w:val="28"/>
          <w:szCs w:val="28"/>
        </w:rPr>
        <w:t>Беларусь</w:t>
      </w:r>
      <w:r w:rsidRPr="00405443">
        <w:rPr>
          <w:sz w:val="28"/>
          <w:szCs w:val="28"/>
        </w:rPr>
        <w:t>" оборудован раздельно-агрегатной навесной гидравлической системой, гидроусилителем рулевой управления, независимым и синхронным приводам заднего ВОМ, контрольно-измерительными приборами (тахоспидометром со счетчиком моточасов, амперметром указателями давления масла в системе смазки двигателя, температуры воды, давления воздуха в пневмосистеме тормозов прицепа), буксирным устройством, выносными цилиндрами, разрывными муфтами, шлангам для соединения гидросистемы трактора с гидросистемой машин.</w:t>
      </w:r>
    </w:p>
    <w:p w:rsidR="002166C4" w:rsidRPr="00405443" w:rsidRDefault="00405443" w:rsidP="00405443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166C4" w:rsidRPr="00405443">
        <w:rPr>
          <w:b/>
          <w:sz w:val="28"/>
          <w:szCs w:val="28"/>
        </w:rPr>
        <w:t>1.Назначение и общая характеристи</w:t>
      </w:r>
      <w:r w:rsidR="00753E27" w:rsidRPr="00405443">
        <w:rPr>
          <w:b/>
          <w:sz w:val="28"/>
          <w:szCs w:val="28"/>
        </w:rPr>
        <w:t>ка рулевого управления</w:t>
      </w:r>
      <w:r w:rsidR="002166C4" w:rsidRPr="00405443">
        <w:rPr>
          <w:b/>
          <w:sz w:val="28"/>
          <w:szCs w:val="28"/>
        </w:rPr>
        <w:t xml:space="preserve"> автомобиля КамАЗ – 5320 и колесного трактора МТЗ – 80</w:t>
      </w:r>
      <w:r>
        <w:rPr>
          <w:b/>
          <w:sz w:val="28"/>
          <w:szCs w:val="28"/>
        </w:rPr>
        <w:t xml:space="preserve"> </w:t>
      </w:r>
      <w:r w:rsidR="002166C4" w:rsidRPr="00405443">
        <w:rPr>
          <w:b/>
          <w:sz w:val="28"/>
          <w:szCs w:val="28"/>
        </w:rPr>
        <w:t>с гидроусилителем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Рулевое управление служит для изменения и сохранения выбранного направления движения автомобиля. Основным способом изменения направления движения является поворот в горизонтальной плоскости передних направляющих колес относительно задних колес. Рулевое управление должно обеспечивать правильную кинематику поворота и безопасность движения, небольшие усилия на рулевом колесе, предотвращать передачу толчком от неровности дороги на рулевое колесо. Рулевой механизм увеличивает усилие водителя, прикладываемой к рулевому колесу, и повышает точность управления автомобилем. Благодаря этому сохраняется возможность управлением автомобилем при неработающем усилителе, например, при внезапной остановке двигателя, что повышает безопасность движения.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Гидравлический усилитель облегчает управление автомобилем и повышает безопасность его движения. Гидравлический усилитель, используя энергию двигателя для поворота и удерживания колес, снижает утомляемость водителей, улучшает маневренные возможности автомобиля и обеспечивает управление им в сложных условиях, например, при внезапном повреждении шин. При движении по неровным дорогам и местности гидравлический усилитель снижает ударные нагрузки в рулевом управлении, уменьшая вероятность его повреждения, повышает комфортабельность и безопасность управления автомобилем. </w:t>
      </w:r>
      <w:r w:rsidRPr="00405443">
        <w:rPr>
          <w:sz w:val="28"/>
          <w:szCs w:val="28"/>
        </w:rPr>
        <w:tab/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Рулевой привод передает усилия водителя и гидравлического усилителя к управляемым колесам, обеспечивая поворот их на взаимно отличающиеся углы. Благодаря этому уменьшается скольжение, а следовательно, и износ шин и облегчает управление поворотом автомобиля.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 автомобиле КамАЗ – 5320 применяется рулевое управление механического типа с гидравлическим усилителем. Рулевой механизм с угловым шестерёнчатым редуктором снабжен рулевой передачей с рабочими парами типа винт – гайка с циркулирующими шариками и рейка – зубчатый сектор. Передаточное отношение рулевого механизма равно 20:1.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Гидравлический усилитель выполнен по схеме с постоянной циркуляцией жидкости, что способствует уменьшению нагрузки насоса. Максимальное давление жидкости в системе равно 7500 – 8000 кПа. Цилиндр гидравлического усилителя встроен в картер рулевого механизма. Клапан управления золотникового типа снабжен, центрующими пружинами и реактивными плунжерами, создающими на рулевом колесе ощущение силы сопротивления повороту колес, Насос гидравлического усилителя роторно – лопастного типа, двойного действия, с приводом от шестерни топливного насоса двигателя. Радиатор гидравлического усилителя, обеспечивающий охлаждение циркулирующей жидкости, установлен на радиаторе системы охлаждения.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Рулевой привод – механический, с шарнирными соединениями деталей.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 xml:space="preserve">Управляемые колеса установлены с наклоном – развалом в поперечной управляемых колес наклонены в поперечном направлении на 8 градусов, в продольной плоскости на 3 градуса для создания стабилизации управлении колес. Максимальные углы поворота колес, равны 45 градусов, обеспечивают минимальной радиус поворота автомобиля по кале внешнего колеса </w:t>
      </w:r>
      <w:smartTag w:uri="urn:schemas-microsoft-com:office:smarttags" w:element="metricconverter">
        <w:smartTagPr>
          <w:attr w:name="ProductID" w:val="8,5 м"/>
        </w:smartTagPr>
        <w:r w:rsidRPr="00405443">
          <w:rPr>
            <w:sz w:val="28"/>
            <w:szCs w:val="28"/>
          </w:rPr>
          <w:t>8,5 м</w:t>
        </w:r>
      </w:smartTag>
      <w:r w:rsidRPr="00405443">
        <w:rPr>
          <w:sz w:val="28"/>
          <w:szCs w:val="28"/>
        </w:rPr>
        <w:t xml:space="preserve"> с шириной занимаемого коридора 4,5м.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b/>
          <w:sz w:val="28"/>
          <w:szCs w:val="28"/>
        </w:rPr>
      </w:pPr>
      <w:r w:rsidRPr="00405443">
        <w:rPr>
          <w:b/>
          <w:sz w:val="28"/>
          <w:szCs w:val="28"/>
        </w:rPr>
        <w:t>2.Устройство и работа рулевого управления автомобиля КамАЗ – 5320 и колесного трактора МТЗ – 80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Рулевое управление состоит из (прил.1.) рулевого колеса 1, колонки рулевого управления 2 (прил.1.), карданной передачи 6, углового редуктора 9, рулевого механизма 10, гидравлического усилителя (включающего клапан управления 8, радиатор 7, насос 14 с бачком 15) и рулевого привода.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Колонка рулевого управления</w:t>
      </w:r>
      <w:r w:rsidRPr="00405443">
        <w:rPr>
          <w:sz w:val="28"/>
          <w:szCs w:val="28"/>
        </w:rPr>
        <w:t xml:space="preserve"> (прил.2.) состоит из вала 1, трубы 4 и крепится к верхней панели кабины с помощью кронштейна, в нижней части – к трубе, закрепленной к ее полу,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Вал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1 установлен в трубе на двух шариковых подшипниках 3. Верхний подшипник стопорится упорными и зажимными кольцами, нижний – стопорной шайбой 7 и гайкой 8. Осевой зазор в подшипниках регулируется также гайкой 8. Подшипники снабжены уплотнениями.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 верхнем конце вала 1 крепится рулевое колесо. Нижний конец вала снабжён канавкой для крепления вилки карданной передачи.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Смазка в подшипники закладывается при сборке.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Карданная передача</w:t>
      </w:r>
      <w:r w:rsidRPr="00405443">
        <w:rPr>
          <w:sz w:val="28"/>
          <w:szCs w:val="28"/>
        </w:rPr>
        <w:t xml:space="preserve"> передаёт усилия от вала рулевой колонки на ведущую шестерню углового редуктора и состоит из вала 6, втулки 8 и двух карданных шарниров (прил. 3.).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Каждый шарнир состоит из вилок и крестовины 4 с четырьмя игольчатыми подшипниками 2, установленными в станках 3. Подшипники снабжены уплотненными кольцами, при сборке в каждый из них закладывается 1- 1,2 гр смазки и покрывают ею шлицы стержня и втулки.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сборке карданной передачи шлицы вала 6 и втулки 8 соединяются так, чтобы вилки шарниров 5, 9 находились в одной плоскости. Это обеспечивает равномерное вращения вала.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Вилка 9 шарнира, соединённая с втулкой 8, устанавливается на вал рулевой колонки; вилка 5 вала 6 соединяются с валом ведущей шестерни углового редуктора. Вилки фиксируются винтами-клиньями, входящими в отверстие 10, стопорятся гайками и шплинтуются.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Угловой редуктор</w:t>
      </w:r>
      <w:r w:rsidRPr="00405443">
        <w:rPr>
          <w:sz w:val="28"/>
          <w:szCs w:val="28"/>
        </w:rPr>
        <w:t xml:space="preserve"> передаёт усилие от карданной передачи на винт рулевого механизма. К его картеру он крепится шпильками. Передаточное отношение редуктора 1:1.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Вал 7 (прил.4) с ведущеё шестерней установлен в корпусе 10 на шариковом 6 и игольчатом 8 подшипниках. На валу шариковый подшипник фиксируется гайкой, тонкий край которой вдавлен в паз вала. Игольчатый подшипник фиксируется стопорным кольцом. Ведомая шестерня установлена в корпусе 32 редуктора на двух шариковых подшипниках, закрепленных гайкой 29 со стопорной шайбой 30. Осевые усилия воспринимаются крышкой 14 и упорным кольцом 15. Ведомая шестерня соединена с винтом 24 шлицами, что обеспечивает возможность его перемещения относительно шестерни. При этом золотник гидравлического усилителя, установленный на валу, может перемещаться относительно корпуса 3. Зацепление шестерён регулируется </w:t>
      </w:r>
      <w:r w:rsidR="00405443">
        <w:rPr>
          <w:sz w:val="28"/>
          <w:szCs w:val="28"/>
        </w:rPr>
        <w:t>изменением толщины прокладок 5.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 xml:space="preserve">Рулевой механизм </w:t>
      </w:r>
      <w:r w:rsidRPr="00405443">
        <w:rPr>
          <w:sz w:val="28"/>
          <w:szCs w:val="28"/>
        </w:rPr>
        <w:t>скомпонован совместно с угловым редуктором, клапаном управления и цилиндром гидравлического усилителя. Крепится болтами к кронштейну левой рессоры.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 картере рулевого механизма 21 (прил.5) размещены: винт 24 с гайками 25, поршень 22 усилителя с зубчатой рейкой и зубчатый сектор 28 с валом сошки 46. Картер рулевого механизма является одновременно цилиндром гидравлического усилителя.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Гайка 25 соединена с поршнем установочными винтами 17. Винты после сборки закерниваются.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Для уменьшения сил трения в рулевом механизме винт 24 вращается в гайке 25 на шариках 27, размещенных в канавках винта и гайки. В отверстие и паз гайки установлены два желоба 26 круглого сечения, образующих трубку. При повороте винта в гайке шарики, перекатываясь по винтовой канавке, попадают в трубку, состоящую из желобов, и вновь в винтовую канавку, т.е. обеспечивается непрерывная циркуляция шариков.</w:t>
      </w:r>
    </w:p>
    <w:p w:rsidR="002166C4" w:rsidRPr="00405443" w:rsidRDefault="002166C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Зубчатый сектор 28 с валом сошки 46 установлен на бронзой втулке в картере 21 рулевого механизма и в отверстии боковой крышки 41, крепящейся к кратеру. Для регулировки зазора в зацеплении рейки с сектором их зубья имеют по длине переменную толщину.</w:t>
      </w:r>
    </w:p>
    <w:p w:rsidR="004F3D17" w:rsidRPr="00405443" w:rsidRDefault="004F3D17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Регулировка зацепления и фиксация зубчатого сектора с валом сошки в осевом направлении обеспечивается винтом 39, ввернутым в боковую крышку 41.</w:t>
      </w:r>
    </w:p>
    <w:p w:rsidR="004F3D17" w:rsidRPr="00405443" w:rsidRDefault="004F3D17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Головка регулировочного винта 39 входит в отверстие вала сошки относительно головки винта не должно превышать 0,02-</w:t>
      </w:r>
      <w:smartTag w:uri="urn:schemas-microsoft-com:office:smarttags" w:element="metricconverter">
        <w:smartTagPr>
          <w:attr w:name="ProductID" w:val="0,08 мм"/>
        </w:smartTagPr>
        <w:r w:rsidRPr="00405443">
          <w:rPr>
            <w:sz w:val="28"/>
            <w:szCs w:val="28"/>
          </w:rPr>
          <w:t>0,08 мм</w:t>
        </w:r>
      </w:smartTag>
      <w:r w:rsidRPr="00405443">
        <w:rPr>
          <w:sz w:val="28"/>
          <w:szCs w:val="28"/>
        </w:rPr>
        <w:t xml:space="preserve">. Регулируется оно подбором толщины регулировочной шайбы 44. Винт 39 после регулировки зазора зубчатого зацепления стопорится гайкой 40. В картер ввёрнут перепускной клапан 18, обеспечивающий выпуск воздуха из гидравлического усилителя. Клапан закрыт резиновым колпачком 19. На шлицы вала 46 </w:t>
      </w:r>
      <w:r w:rsidR="002D2949" w:rsidRPr="00405443">
        <w:rPr>
          <w:sz w:val="28"/>
          <w:szCs w:val="28"/>
        </w:rPr>
        <w:t>устанавливается и стопорится болтами сошки 12 (прил.1).</w:t>
      </w:r>
      <w:r w:rsidR="00405443">
        <w:rPr>
          <w:sz w:val="28"/>
          <w:szCs w:val="28"/>
        </w:rPr>
        <w:t xml:space="preserve"> </w:t>
      </w:r>
      <w:r w:rsidR="002D2949" w:rsidRPr="00405443">
        <w:rPr>
          <w:sz w:val="28"/>
          <w:szCs w:val="28"/>
        </w:rPr>
        <w:t>В нижней части картера ввёрнута сливная пробка</w:t>
      </w:r>
      <w:r w:rsidR="00405443">
        <w:rPr>
          <w:sz w:val="28"/>
          <w:szCs w:val="28"/>
        </w:rPr>
        <w:t xml:space="preserve"> </w:t>
      </w:r>
      <w:r w:rsidR="002D2949" w:rsidRPr="00405443">
        <w:rPr>
          <w:sz w:val="28"/>
          <w:szCs w:val="28"/>
        </w:rPr>
        <w:t>23 (прил.5).</w:t>
      </w:r>
    </w:p>
    <w:p w:rsidR="002D2949" w:rsidRPr="00405443" w:rsidRDefault="002D2949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Гидравлический усилитель</w:t>
      </w:r>
      <w:r w:rsidRPr="00405443">
        <w:rPr>
          <w:sz w:val="28"/>
          <w:szCs w:val="28"/>
        </w:rPr>
        <w:t xml:space="preserve"> состоит из клана управления (распределительного устройства) золотникового типа, гидравлического цилиндра-картера, насоса с бачком, радиатора, трубопроводов и шлангов.</w:t>
      </w:r>
    </w:p>
    <w:p w:rsidR="002D2949" w:rsidRPr="00405443" w:rsidRDefault="002D2949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Корпус клапана управления 3 (прил.5) крепится шпильками к корпусу 32 углового редуктора. Золотник 36 клапана управления установлен на переднем конце винта 24 рулевого механизма на упорных подшипниках 33. Внутренние кольца подшипников большого диаметра прижаты гайкой к реактивным плунжерам 2, размещённым в трёх отверстиях в корпусе 3 совместно с центрирующими пружинами 4, 35. Упорные подшипники золотником зафиксированы на винте буртиком и гайкой 38. Коническая шайба 37 устанавливается под гайку вогнутой стороной к подшипнику.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В корпусе</w:t>
      </w:r>
      <w:r w:rsidR="008A2622" w:rsidRPr="00405443">
        <w:rPr>
          <w:sz w:val="28"/>
          <w:szCs w:val="28"/>
        </w:rPr>
        <w:t xml:space="preserve"> клапана с обеих сторон сделаны проточки. Поэтому упорные подшипники 33, золотник 36 с винтом 24 могут перемещаться в обе стороны от северного положения на 1, </w:t>
      </w:r>
      <w:smartTag w:uri="urn:schemas-microsoft-com:office:smarttags" w:element="metricconverter">
        <w:smartTagPr>
          <w:attr w:name="ProductID" w:val="1 мм"/>
        </w:smartTagPr>
        <w:r w:rsidR="008A2622" w:rsidRPr="00405443">
          <w:rPr>
            <w:sz w:val="28"/>
            <w:szCs w:val="28"/>
          </w:rPr>
          <w:t>1 мм</w:t>
        </w:r>
      </w:smartTag>
      <w:r w:rsidR="008A2622" w:rsidRPr="00405443">
        <w:rPr>
          <w:sz w:val="28"/>
          <w:szCs w:val="28"/>
        </w:rPr>
        <w:t xml:space="preserve"> (рабочий ход золотника), сдвигая при этом плунжеры 2 и сжимая пружины 4.</w:t>
      </w:r>
    </w:p>
    <w:p w:rsidR="008A2622" w:rsidRPr="00405443" w:rsidRDefault="00CB064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 отверстиях корпуса 9 клапана управления (прил.6) установлены также перепускной 6 и предохранительные 3, 12 клапаны и плунжеры 10 с пружинами. Предохранительный клапан соединяет магистрали высокого и низкого давления масла при давлении 6500-7000 кПа. Перепускной клапан соединяет полости цилиндра при неработающем насосе, уменьшая сопротивление усилителя при повороте колес.</w:t>
      </w:r>
    </w:p>
    <w:p w:rsidR="00CB064C" w:rsidRPr="00405443" w:rsidRDefault="00CB064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Цилиндр гидроусилителя размещен в картере рулевого механизма. Поршень цилиндра снабжен уплотнительным кольцом и масляными канавами.</w:t>
      </w:r>
    </w:p>
    <w:p w:rsidR="00CB064C" w:rsidRPr="00405443" w:rsidRDefault="00CB064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 xml:space="preserve">Насос гидравлического усилителя </w:t>
      </w:r>
      <w:r w:rsidRPr="00405443">
        <w:rPr>
          <w:sz w:val="28"/>
          <w:szCs w:val="28"/>
        </w:rPr>
        <w:t>установлен между блоками цилиндров двигателя. Вал насоса приводится во вращении от шестерни топливного насоса высокого давления.</w:t>
      </w:r>
    </w:p>
    <w:p w:rsidR="00CB064C" w:rsidRPr="00405443" w:rsidRDefault="00CB064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Насос лопастного типа, двойного действия, т.е. за один оборот вала происходит два цикла всасывания и нагревания. Насос (прил. 7) состоит из крышки 21, корпуса 27, ротора 28 с валом 2, статора 26 и распределительного диска 24. Вал 2, на шлицах которого установлен ротор, вращается на шариковом 4 и игольчатом 7 подшипниках. Шестерня 1 привода стопорится на валу шпонкой 3 и крепится гайкой. В ра</w:t>
      </w:r>
      <w:r w:rsidR="00F83BD5" w:rsidRPr="00405443">
        <w:rPr>
          <w:sz w:val="28"/>
          <w:szCs w:val="28"/>
        </w:rPr>
        <w:t>диальных пазах ротора 28 установлены</w:t>
      </w:r>
      <w:r w:rsidR="00405443">
        <w:rPr>
          <w:sz w:val="28"/>
          <w:szCs w:val="28"/>
        </w:rPr>
        <w:t xml:space="preserve"> </w:t>
      </w:r>
      <w:r w:rsidR="00F83BD5" w:rsidRPr="00405443">
        <w:rPr>
          <w:sz w:val="28"/>
          <w:szCs w:val="28"/>
        </w:rPr>
        <w:t>лопасти 25.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Статор 26 установлен в корпусе на штифтах и прижат к распределительному диску болтами.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Ротор 28 с лопастями 25 установлен внутри статора 26, рабочая поверхность которого имеет овальную форму. При вращении ротора его лопасти под действием центробежных сил и давление масла в центральной полости ротора прижимается к рабочим поверхностям статора, распределительного диска и корпуса, образуя камеры переменного объема.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увеличении их объема создается разрежение, и масло из бачка поступает в камеры. В дальнейшем лопасти, скользят по поверхностям статора, смещаются по пазам к центру ротора, объем камер уменьшается, и давление масла в них возрастает.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совпадении камер с отверстиями в распределительном диске масло поступает в полость нагнетания насоса. Рабочие поверхности корпуса, ротора статора и распределительного диска тщательно отшлифованы, что уменьшает утечки масла.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 крышке корпуса установлен перепускной клапан 23 с пружиной.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Внутри перепускного клапана размещён предохранительный шариковый клапан 22 с пружиной, ограничивающий давление в насосе до 7500-8000 кПа.</w:t>
      </w:r>
    </w:p>
    <w:p w:rsidR="00F83BD5" w:rsidRPr="00405443" w:rsidRDefault="00F83BD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Перепускной клапан и калиброванное </w:t>
      </w:r>
      <w:r w:rsidR="006F4294" w:rsidRPr="00405443">
        <w:rPr>
          <w:sz w:val="28"/>
          <w:szCs w:val="28"/>
        </w:rPr>
        <w:t>отверстие,</w:t>
      </w:r>
      <w:r w:rsidRPr="00405443">
        <w:rPr>
          <w:sz w:val="28"/>
          <w:szCs w:val="28"/>
        </w:rPr>
        <w:t xml:space="preserve"> соединяющие </w:t>
      </w:r>
      <w:r w:rsidR="006F4294" w:rsidRPr="00405443">
        <w:rPr>
          <w:sz w:val="28"/>
          <w:szCs w:val="28"/>
        </w:rPr>
        <w:t>полость нагнетания насоса с выходной магистралью, ограничивают количество циркулирующего в усилителе масла при повышении частоты вращения ротора насоса.</w:t>
      </w:r>
    </w:p>
    <w:p w:rsidR="006F4294" w:rsidRPr="00405443" w:rsidRDefault="006F429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 корпусе 27 насоса через прокладку крепится коллектор 18, обеспечивающий создание избыточного давления в канале всасывания, что улучшает условия работы насоса, снижая шум и износ его деталей.</w:t>
      </w:r>
    </w:p>
    <w:p w:rsidR="006F4294" w:rsidRPr="00405443" w:rsidRDefault="006F429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Бачок 16 с крышкой 14 заправочной горловине и фильтром 17 крепится винтом к корпусу насосу. Крышка бачка крепится болтом 10 к стойке фильтра 12.</w:t>
      </w:r>
    </w:p>
    <w:p w:rsidR="006F4294" w:rsidRPr="00405443" w:rsidRDefault="006F429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Стыки крышки с болтом и корпусом уплотнены прокладками. В крышке установлен предохранительный клапан 13, ограничивающий давление внутри бачка. Масла, циркулирующие в гидравлической системе усилителя, очищается в сетчатом фильтре 17. В пробке заливной горловины укреплен указатель масла 9.</w:t>
      </w:r>
    </w:p>
    <w:p w:rsidR="006F4294" w:rsidRPr="00405443" w:rsidRDefault="006F429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 xml:space="preserve">Радиатор </w:t>
      </w:r>
      <w:r w:rsidRPr="00405443">
        <w:rPr>
          <w:sz w:val="28"/>
          <w:szCs w:val="28"/>
        </w:rPr>
        <w:t>предназначен для охлаждения масла, циркулирующего в гидравлическом усилителе.</w:t>
      </w:r>
    </w:p>
    <w:p w:rsidR="006F4294" w:rsidRPr="00405443" w:rsidRDefault="006F4294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Радиатор 7 (прил.8) в виде согнутой вдвое оребрённой трубки, изготовленной из </w:t>
      </w:r>
      <w:r w:rsidR="0061450F" w:rsidRPr="00405443">
        <w:rPr>
          <w:sz w:val="28"/>
          <w:szCs w:val="28"/>
        </w:rPr>
        <w:t>алюминиевого сплава, крепится пред радиатором системы смазки двигателя планками и вантами.</w:t>
      </w:r>
    </w:p>
    <w:p w:rsidR="0061450F" w:rsidRPr="00405443" w:rsidRDefault="0061450F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Узлы гидравлического усилителя соединены между собой шлангами и трубопроводами высокого и низкого давления. Шланги высокого давления имеют двойную внутреннюю оплетку; концы шлангов заделывают в наконечники.</w:t>
      </w:r>
    </w:p>
    <w:p w:rsidR="00A82BAE" w:rsidRPr="00405443" w:rsidRDefault="00A82BA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Привод рулевого управления</w:t>
      </w:r>
      <w:r w:rsidRPr="00405443">
        <w:rPr>
          <w:sz w:val="28"/>
          <w:szCs w:val="28"/>
        </w:rPr>
        <w:t xml:space="preserve"> состоит из сошки, продольной и поперечной рулевых тяг и рычагов.</w:t>
      </w:r>
    </w:p>
    <w:p w:rsidR="00A82BAE" w:rsidRPr="00405443" w:rsidRDefault="00A82BA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Рычаги поворотных кулаков, шарнирно соединенные с поперечной тягой, образует рулевую трапецию, обеспечивающую поворот управляемых колес на взаимно различающиеся углы.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Рычаги вставлены в конические отверстия кулаков и крепятся с помощью шпонок и гаек.</w:t>
      </w:r>
    </w:p>
    <w:p w:rsidR="00A82BAE" w:rsidRPr="00405443" w:rsidRDefault="00A82BAE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 резьбовые концы поперечной тяги 10 (прил.9) навинчиваются наконечники 8, являющиеся головками шарниров. Вращением наконечников регулируется схождением колес спереди, компенсирующие возможные в эксплуатации их расхождение в следствии износов деталей, которое повышает износ шин и утяжеление управление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автомобилем. Наконечники тяги и фиксируются болтами. Шарнир тяги состоит из пальца 5 со сферической</w:t>
      </w:r>
      <w:r w:rsidR="001D75A3" w:rsidRPr="00405443">
        <w:rPr>
          <w:sz w:val="28"/>
          <w:szCs w:val="28"/>
        </w:rPr>
        <w:t xml:space="preserve"> головкой, вкладышей 4, 6, прижимаемых пружиной 3 к головке, деталей крепления и уплотнения .</w:t>
      </w:r>
      <w:r w:rsidR="00405443">
        <w:rPr>
          <w:sz w:val="28"/>
          <w:szCs w:val="28"/>
        </w:rPr>
        <w:t xml:space="preserve"> </w:t>
      </w:r>
      <w:r w:rsidR="001D75A3" w:rsidRPr="00405443">
        <w:rPr>
          <w:sz w:val="28"/>
          <w:szCs w:val="28"/>
        </w:rPr>
        <w:t>Пружина обеспечивает беззазорное</w:t>
      </w:r>
      <w:r w:rsidR="00405443">
        <w:rPr>
          <w:sz w:val="28"/>
          <w:szCs w:val="28"/>
        </w:rPr>
        <w:t xml:space="preserve"> </w:t>
      </w:r>
      <w:r w:rsidR="001D75A3" w:rsidRPr="00405443">
        <w:rPr>
          <w:sz w:val="28"/>
          <w:szCs w:val="28"/>
        </w:rPr>
        <w:t>соединение и компенсирует износ поверхностей деталей.</w:t>
      </w:r>
    </w:p>
    <w:p w:rsidR="002B2D0C" w:rsidRPr="00405443" w:rsidRDefault="001D75A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Продольная тяга 11 откована совместно с головками шарниров.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Шарниры закрываются резьбовыми крышками 18 и уплотнительными накладками 12. Смазка шарни</w:t>
      </w:r>
      <w:r w:rsidR="002B2D0C" w:rsidRPr="00405443">
        <w:rPr>
          <w:sz w:val="28"/>
          <w:szCs w:val="28"/>
        </w:rPr>
        <w:t>ров производится через масленки. Поворотные оси – шкворни колес установлены с боковыми наклонами поперечной плоскости внутрь на 8 градусов. Поэтому при повороте колес передняя часть автомобиля слегка приподнимается, что создает стабилизацию управляемых колес (стремление управляемых колес вернуться к среднему положению после поворота).</w:t>
      </w:r>
    </w:p>
    <w:p w:rsidR="002B2D0C" w:rsidRPr="00405443" w:rsidRDefault="002B2D0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Наклон шкворней продольной плоскости назад на 3 градуса создает стабилизацию управляемых колес за счет центробежных сил, возникающих при повороте.</w:t>
      </w:r>
    </w:p>
    <w:p w:rsidR="00C22725" w:rsidRPr="00405443" w:rsidRDefault="002B2D0C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отпускании рулевого колеса после поворота сила веса и центробежные силы создают стабилизирующие моменты, автоматически возвращающие управляемые колеса к среднему положению. Оси вращения колес наклонены наружными концами вниз на 1 градус, образуя развал колес, что затрудняет появление обратного развала колес в эксплуатации в следствии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износа подшипников. Движение с обратным развалом увеличивает износ шин и утяжеляет управление автомобилем.</w:t>
      </w:r>
    </w:p>
    <w:p w:rsidR="002B2D0C" w:rsidRPr="00405443" w:rsidRDefault="00F06DE8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b/>
          <w:i/>
          <w:sz w:val="28"/>
          <w:szCs w:val="28"/>
        </w:rPr>
        <w:t>Работа рулевого управления</w:t>
      </w:r>
      <w:r w:rsidRPr="00405443">
        <w:rPr>
          <w:sz w:val="28"/>
          <w:szCs w:val="28"/>
        </w:rPr>
        <w:t>. При прямолинейном движении золотник 11(прил.10) клапана управления удерживается пружинами в среднем положении. Масло, подаваемое насосом 19</w:t>
      </w:r>
      <w:r w:rsidR="00F05360" w:rsidRPr="00405443">
        <w:rPr>
          <w:sz w:val="28"/>
          <w:szCs w:val="28"/>
        </w:rPr>
        <w:t>,</w:t>
      </w:r>
      <w:r w:rsidRPr="00405443">
        <w:rPr>
          <w:sz w:val="28"/>
          <w:szCs w:val="28"/>
        </w:rPr>
        <w:t xml:space="preserve"> проходит через кольцевые щели клапана управления, заполняет полости цилиндра 5 и через радиатор 26 сливается в бачок 23. С увеличением частоты вращения ротора интенсивность циркуляции и нагрев масла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в гидравлическом усилителе возрастает. Перепускной клапан 22 ограничивает циркуляцию масла. При повышении расхода масла создается перепад давлений на торцевых поверхностях клапана 22 в следствии увеличения калиброванного отверстия 20. Когда усилие от разности давлений на клапан превысит силу пружины, он сместиться и соединит нагнетательную полость насоса с баком. При этом большая часть масла будет циркулировать по контуру насос – бак – насос.</w:t>
      </w:r>
    </w:p>
    <w:p w:rsidR="00F06DE8" w:rsidRPr="00405443" w:rsidRDefault="00F06DE8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повороте рулевого колеса 1 усилие через карданную передачу 3, угловой редуктор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4, передает на винт рулевого механизма 6.</w:t>
      </w:r>
    </w:p>
    <w:p w:rsidR="00F06DE8" w:rsidRPr="00405443" w:rsidRDefault="00F06DE8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Если для поворота колеса требуется значительное усилие</w:t>
      </w:r>
      <w:r w:rsidR="00ED728E" w:rsidRPr="00405443">
        <w:rPr>
          <w:sz w:val="28"/>
          <w:szCs w:val="28"/>
        </w:rPr>
        <w:t>, то винт 6, ввинчивается в гайку 7, (или вывинчивается из не) сместив упорный подшипник 14 и золотник 11, сдвигая при этом плунжер 15 и сжимая центрирующие пружины 16. Смещение золотника 11 в корпусе 12 изменяет сечение кольцевых щелей, связанных с полостями цилиндра. Уменьшение сечения щелей слива с одновременным повышением количества масла в следствии увеличения сечения щели нагнетания приводит к повышению давления в одной полости цилиндра. В другой полости цилиндра, где изменение сечений щелей противоположное, давление масла не возрастает. Если разность давления масла на поршень 9 создает большую силы сопротивления, то он начинает двигаться. Перемещение поршня через зубчатую рейку вызывает поворот сектора 8 и далее, через рулевой привод, поворот управляемых колес.</w:t>
      </w:r>
    </w:p>
    <w:p w:rsidR="00AF38BA" w:rsidRPr="00405443" w:rsidRDefault="00AF38BA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Непрерывный поворот рулевого колеса поддерживается смешение золотника в корпусе 12, перепад давления масла в полостях цилиндра, перемещение поршня и поворот управляемых колес.</w:t>
      </w:r>
    </w:p>
    <w:p w:rsidR="00AF38BA" w:rsidRPr="00405443" w:rsidRDefault="00AF38BA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 xml:space="preserve">Остановка рулевого колеса приведет к остановке поршня и управляемых колес в тот момент , когда поршень, продолжая движение под действием </w:t>
      </w:r>
      <w:r w:rsidR="00DD4AB4" w:rsidRPr="00405443">
        <w:rPr>
          <w:sz w:val="28"/>
          <w:szCs w:val="28"/>
        </w:rPr>
        <w:t>перепада</w:t>
      </w:r>
      <w:r w:rsidR="00405443">
        <w:rPr>
          <w:sz w:val="28"/>
          <w:szCs w:val="28"/>
        </w:rPr>
        <w:t xml:space="preserve"> </w:t>
      </w:r>
      <w:r w:rsidR="00DD4AB4" w:rsidRPr="00405443">
        <w:rPr>
          <w:sz w:val="28"/>
          <w:szCs w:val="28"/>
        </w:rPr>
        <w:t>давлений масла,</w:t>
      </w:r>
      <w:r w:rsidR="00E62BF5" w:rsidRPr="00405443">
        <w:rPr>
          <w:sz w:val="28"/>
          <w:szCs w:val="28"/>
        </w:rPr>
        <w:t xml:space="preserve"> сместит винт 6 с золотником 11 в осевом направлении к среднему положению. Изменение сечений щелей в клапане управления приведет к уменьшению давления в рабочей полости цилиндра, поршень и управляемые колеса остановятся. Таким образом обеспечивается «следящее» действие усилителя по углу поворота рулевого колеса.</w:t>
      </w:r>
    </w:p>
    <w:p w:rsidR="00E62BF5" w:rsidRPr="00405443" w:rsidRDefault="00E62BF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Нагнетательная магистраль насоса 18 подает масло между плунжерами 15. Чем больше силы сопротивления повороту колес, тем выше давление масла в магистрали и на торцах плунжеров, а следовательно, и силы сопротивления их перемещению при смещении золотника. Так создаётся «следящее» действие по силе сопротивления повороту колес, т.е. «ощущение дороги».</w:t>
      </w:r>
    </w:p>
    <w:p w:rsidR="00E62BF5" w:rsidRPr="00405443" w:rsidRDefault="00E62BF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При предельном значении давления масла 7500 – 8000 кПа открываются клапаны 13 и 21, предохраняя гидравлическую систему усилителя от повреждений.</w:t>
      </w:r>
    </w:p>
    <w:p w:rsidR="00E62BF5" w:rsidRPr="00405443" w:rsidRDefault="001A22F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Для</w:t>
      </w:r>
      <w:r w:rsid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быстрого выхода из поворота отпускается рулевое колесо. Совместным действием реактивных плунжеров и пружин золотник смещается и удерживается в среднем положении. Управляемые колеса под действием стабилизирующих моментов поворачивается к среднему положению, смещают поршень и выталкивают жидкость в сливную магистраль. По мере приближения к среднему положению стабилизирующие моменты уменьшаются и колеса останавливаются.</w:t>
      </w:r>
    </w:p>
    <w:p w:rsidR="001A22F5" w:rsidRPr="00405443" w:rsidRDefault="001A22F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Самопроизвольный поворот колес под действием ударов о неровности дорог возможен только при перемещении поршня, т.е. выталкивании порции масла из цилиндра в бак. Таким образом, усилитель работает как амортизатор, снижая ударные нагрузки и уменьшая самопроизвольные повороты рулевого колеса.</w:t>
      </w:r>
    </w:p>
    <w:p w:rsidR="001A22F5" w:rsidRPr="00405443" w:rsidRDefault="001A22F5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В случаях внезапной остановки двигателя, насоса или потери масла сохраняется возможность управления</w:t>
      </w:r>
      <w:r w:rsidR="00405443">
        <w:rPr>
          <w:sz w:val="28"/>
          <w:szCs w:val="28"/>
        </w:rPr>
        <w:t xml:space="preserve"> </w:t>
      </w:r>
      <w:r w:rsidR="006B1EDF" w:rsidRPr="00405443">
        <w:rPr>
          <w:sz w:val="28"/>
          <w:szCs w:val="28"/>
        </w:rPr>
        <w:t>усилием водителя. Водитель, поворачивая рулевое колесо, смещает плунжеры 15 золотником 11 до упора в корпус</w:t>
      </w:r>
      <w:r w:rsidR="00405443">
        <w:rPr>
          <w:sz w:val="28"/>
          <w:szCs w:val="28"/>
        </w:rPr>
        <w:t xml:space="preserve"> </w:t>
      </w:r>
      <w:r w:rsidR="006B1EDF" w:rsidRPr="00405443">
        <w:rPr>
          <w:sz w:val="28"/>
          <w:szCs w:val="28"/>
        </w:rPr>
        <w:t>12 клапана управления, и далее поворот обеспечивается только за счет механической связи деталей рулевого управления. Усилие на рулевом колесе при перемещении поршня 9 перепускной клапан 10, размещенной в плунжере, обеспечивает перетекание масла из полостей цилиндра.</w:t>
      </w:r>
    </w:p>
    <w:p w:rsidR="00F05360" w:rsidRPr="00405443" w:rsidRDefault="00753E27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Следующее чем я хочу дополнить свою работу это</w:t>
      </w:r>
      <w:r w:rsidR="00F05360" w:rsidRPr="00405443">
        <w:rPr>
          <w:sz w:val="28"/>
          <w:szCs w:val="28"/>
        </w:rPr>
        <w:t>: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</w:p>
    <w:p w:rsidR="00753E27" w:rsidRPr="00405443" w:rsidRDefault="00753E27" w:rsidP="00405443">
      <w:pPr>
        <w:widowControl w:val="0"/>
        <w:spacing w:before="0" w:after="0" w:line="360" w:lineRule="auto"/>
        <w:ind w:firstLine="720"/>
        <w:jc w:val="both"/>
        <w:rPr>
          <w:b/>
          <w:i/>
          <w:sz w:val="28"/>
          <w:szCs w:val="28"/>
        </w:rPr>
      </w:pPr>
      <w:r w:rsidRPr="00405443">
        <w:rPr>
          <w:b/>
          <w:i/>
          <w:sz w:val="28"/>
          <w:szCs w:val="28"/>
        </w:rPr>
        <w:t>Назначение и общая характеристика рулевого управлени</w:t>
      </w:r>
      <w:r w:rsidR="00F05360" w:rsidRPr="00405443">
        <w:rPr>
          <w:b/>
          <w:i/>
          <w:sz w:val="28"/>
          <w:szCs w:val="28"/>
        </w:rPr>
        <w:t xml:space="preserve">я </w:t>
      </w:r>
      <w:r w:rsidRPr="00405443">
        <w:rPr>
          <w:b/>
          <w:i/>
          <w:sz w:val="28"/>
          <w:szCs w:val="28"/>
        </w:rPr>
        <w:t>трактора МТЗ – 80</w:t>
      </w:r>
      <w:r w:rsidR="00405443">
        <w:rPr>
          <w:b/>
          <w:i/>
          <w:sz w:val="28"/>
          <w:szCs w:val="28"/>
        </w:rPr>
        <w:t xml:space="preserve"> </w:t>
      </w:r>
      <w:r w:rsidRPr="00405443">
        <w:rPr>
          <w:b/>
          <w:i/>
          <w:sz w:val="28"/>
          <w:szCs w:val="28"/>
        </w:rPr>
        <w:t>с гидроусилителем</w:t>
      </w:r>
    </w:p>
    <w:p w:rsidR="00405443" w:rsidRDefault="00405443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C22725" w:rsidRPr="00405443" w:rsidRDefault="006B32BA" w:rsidP="00405443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405443">
        <w:rPr>
          <w:sz w:val="28"/>
          <w:szCs w:val="28"/>
        </w:rPr>
        <w:t>Он служит для передачи усилия от водителя к рулевому приводу и поворота рулевого колеса. Различают несколько типов рулевого механизма: червяк—ролик, червяк—сектор и винт-гайка.</w:t>
      </w:r>
      <w:r w:rsidR="00F05360" w:rsidRP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 xml:space="preserve">Рулевой механизм типа червяк-ролик применяют на тракторах с механическим управлением </w:t>
      </w:r>
      <w:r w:rsidR="00F05360" w:rsidRPr="00405443">
        <w:rPr>
          <w:sz w:val="28"/>
          <w:szCs w:val="28"/>
        </w:rPr>
        <w:t xml:space="preserve">без гидроусилителя, а остальные </w:t>
      </w:r>
      <w:r w:rsidRPr="00405443">
        <w:rPr>
          <w:sz w:val="28"/>
          <w:szCs w:val="28"/>
        </w:rPr>
        <w:t>типы используют с гидроусилителем.</w:t>
      </w:r>
      <w:r w:rsidR="00F05360" w:rsidRPr="00405443">
        <w:rPr>
          <w:sz w:val="28"/>
          <w:szCs w:val="28"/>
        </w:rPr>
        <w:t xml:space="preserve"> </w:t>
      </w:r>
      <w:r w:rsidRPr="00405443">
        <w:rPr>
          <w:sz w:val="28"/>
          <w:szCs w:val="28"/>
        </w:rPr>
        <w:t>Гидроусилитель служит для снижения усилия водителя на рулевом колесе при повороте трактора.</w:t>
      </w:r>
      <w:bookmarkStart w:id="0" w:name="_GoBack"/>
      <w:bookmarkEnd w:id="0"/>
    </w:p>
    <w:sectPr w:rsidR="00C22725" w:rsidRPr="00405443" w:rsidSect="00405443">
      <w:type w:val="continuous"/>
      <w:pgSz w:w="11906" w:h="16838" w:code="9"/>
      <w:pgMar w:top="1134" w:right="851" w:bottom="1134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DAE" w:rsidRDefault="00EA3DAE">
      <w:r>
        <w:separator/>
      </w:r>
    </w:p>
  </w:endnote>
  <w:endnote w:type="continuationSeparator" w:id="0">
    <w:p w:rsidR="00EA3DAE" w:rsidRDefault="00EA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DAE" w:rsidRDefault="00EA3DAE">
      <w:r>
        <w:separator/>
      </w:r>
    </w:p>
  </w:footnote>
  <w:footnote w:type="continuationSeparator" w:id="0">
    <w:p w:rsidR="00EA3DAE" w:rsidRDefault="00EA3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462506"/>
    <w:multiLevelType w:val="singleLevel"/>
    <w:tmpl w:val="0E5C456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</w:abstractNum>
  <w:abstractNum w:abstractNumId="2">
    <w:nsid w:val="02B4643D"/>
    <w:multiLevelType w:val="singleLevel"/>
    <w:tmpl w:val="AC9C6C2C"/>
    <w:lvl w:ilvl="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>
    <w:nsid w:val="075C7BE0"/>
    <w:multiLevelType w:val="singleLevel"/>
    <w:tmpl w:val="142060E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4">
    <w:nsid w:val="094666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0CB065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0CD7538D"/>
    <w:multiLevelType w:val="singleLevel"/>
    <w:tmpl w:val="FA32D14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0DD549C6"/>
    <w:multiLevelType w:val="singleLevel"/>
    <w:tmpl w:val="C67AF31C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>
    <w:nsid w:val="1939623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A908A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23D016BD"/>
    <w:multiLevelType w:val="singleLevel"/>
    <w:tmpl w:val="13E0EA00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>
    <w:nsid w:val="27051C2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12">
    <w:nsid w:val="272328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2AE83680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2F3F3506"/>
    <w:multiLevelType w:val="hybridMultilevel"/>
    <w:tmpl w:val="D476456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9A18B5"/>
    <w:multiLevelType w:val="singleLevel"/>
    <w:tmpl w:val="297288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3AEA5696"/>
    <w:multiLevelType w:val="hybridMultilevel"/>
    <w:tmpl w:val="4DE235B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C832D8"/>
    <w:multiLevelType w:val="singleLevel"/>
    <w:tmpl w:val="6686B8A6"/>
    <w:lvl w:ilvl="0">
      <w:start w:val="3"/>
      <w:numFmt w:val="upperRoman"/>
      <w:lvlText w:val="%1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</w:abstractNum>
  <w:abstractNum w:abstractNumId="18">
    <w:nsid w:val="415F22BD"/>
    <w:multiLevelType w:val="singleLevel"/>
    <w:tmpl w:val="AE8484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9">
    <w:nsid w:val="47153EBA"/>
    <w:multiLevelType w:val="singleLevel"/>
    <w:tmpl w:val="41723DCE"/>
    <w:lvl w:ilvl="0">
      <w:start w:val="1"/>
      <w:numFmt w:val="decimal"/>
      <w:lvlText w:val="%1."/>
      <w:legacy w:legacy="1" w:legacySpace="0" w:legacyIndent="1080"/>
      <w:lvlJc w:val="left"/>
      <w:pPr>
        <w:ind w:left="1800" w:hanging="1080"/>
      </w:pPr>
      <w:rPr>
        <w:rFonts w:cs="Times New Roman"/>
      </w:rPr>
    </w:lvl>
  </w:abstractNum>
  <w:abstractNum w:abstractNumId="20">
    <w:nsid w:val="47C63254"/>
    <w:multiLevelType w:val="singleLevel"/>
    <w:tmpl w:val="204698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CD01E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D3A7BA5"/>
    <w:multiLevelType w:val="singleLevel"/>
    <w:tmpl w:val="7B9C84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3">
    <w:nsid w:val="53634509"/>
    <w:multiLevelType w:val="singleLevel"/>
    <w:tmpl w:val="499EB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24">
    <w:nsid w:val="5A553F7B"/>
    <w:multiLevelType w:val="singleLevel"/>
    <w:tmpl w:val="1E5AC0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00563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684F721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69CA3C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6D2F635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7C5E7BA3"/>
    <w:multiLevelType w:val="singleLevel"/>
    <w:tmpl w:val="FC107DD8"/>
    <w:lvl w:ilvl="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9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6">
    <w:abstractNumId w:val="10"/>
  </w:num>
  <w:num w:numId="7">
    <w:abstractNumId w:val="25"/>
  </w:num>
  <w:num w:numId="8">
    <w:abstractNumId w:val="22"/>
  </w:num>
  <w:num w:numId="9">
    <w:abstractNumId w:val="29"/>
  </w:num>
  <w:num w:numId="10">
    <w:abstractNumId w:val="11"/>
  </w:num>
  <w:num w:numId="11">
    <w:abstractNumId w:val="28"/>
  </w:num>
  <w:num w:numId="12">
    <w:abstractNumId w:val="1"/>
  </w:num>
  <w:num w:numId="13">
    <w:abstractNumId w:val="20"/>
  </w:num>
  <w:num w:numId="14">
    <w:abstractNumId w:val="21"/>
  </w:num>
  <w:num w:numId="15">
    <w:abstractNumId w:val="23"/>
  </w:num>
  <w:num w:numId="1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17">
    <w:abstractNumId w:val="18"/>
  </w:num>
  <w:num w:numId="18">
    <w:abstractNumId w:val="27"/>
  </w:num>
  <w:num w:numId="19">
    <w:abstractNumId w:val="24"/>
  </w:num>
  <w:num w:numId="20">
    <w:abstractNumId w:val="6"/>
  </w:num>
  <w:num w:numId="21">
    <w:abstractNumId w:val="3"/>
  </w:num>
  <w:num w:numId="22">
    <w:abstractNumId w:val="19"/>
  </w:num>
  <w:num w:numId="23">
    <w:abstractNumId w:val="17"/>
  </w:num>
  <w:num w:numId="24">
    <w:abstractNumId w:val="8"/>
  </w:num>
  <w:num w:numId="25">
    <w:abstractNumId w:val="26"/>
  </w:num>
  <w:num w:numId="26">
    <w:abstractNumId w:val="5"/>
  </w:num>
  <w:num w:numId="27">
    <w:abstractNumId w:val="4"/>
  </w:num>
  <w:num w:numId="28">
    <w:abstractNumId w:val="12"/>
  </w:num>
  <w:num w:numId="29">
    <w:abstractNumId w:val="16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8F1"/>
    <w:rsid w:val="00051669"/>
    <w:rsid w:val="001116AE"/>
    <w:rsid w:val="001414D3"/>
    <w:rsid w:val="001A22F5"/>
    <w:rsid w:val="001D75A3"/>
    <w:rsid w:val="00211C58"/>
    <w:rsid w:val="002166C4"/>
    <w:rsid w:val="002B2D0C"/>
    <w:rsid w:val="002D2949"/>
    <w:rsid w:val="00405443"/>
    <w:rsid w:val="004B2DCF"/>
    <w:rsid w:val="004F3D17"/>
    <w:rsid w:val="0050015F"/>
    <w:rsid w:val="0055155E"/>
    <w:rsid w:val="005558F1"/>
    <w:rsid w:val="005D1750"/>
    <w:rsid w:val="0061450F"/>
    <w:rsid w:val="00620739"/>
    <w:rsid w:val="00646A75"/>
    <w:rsid w:val="006B1EDF"/>
    <w:rsid w:val="006B32BA"/>
    <w:rsid w:val="006F4294"/>
    <w:rsid w:val="00753E27"/>
    <w:rsid w:val="0077084E"/>
    <w:rsid w:val="007E42EA"/>
    <w:rsid w:val="008625F8"/>
    <w:rsid w:val="008A2622"/>
    <w:rsid w:val="009B128B"/>
    <w:rsid w:val="009C797C"/>
    <w:rsid w:val="00A82BAE"/>
    <w:rsid w:val="00AF38BA"/>
    <w:rsid w:val="00B3069C"/>
    <w:rsid w:val="00B73D39"/>
    <w:rsid w:val="00BE7953"/>
    <w:rsid w:val="00C22725"/>
    <w:rsid w:val="00CB064C"/>
    <w:rsid w:val="00CF6EDA"/>
    <w:rsid w:val="00DD4AB4"/>
    <w:rsid w:val="00E62BF5"/>
    <w:rsid w:val="00EA3DAE"/>
    <w:rsid w:val="00ED728E"/>
    <w:rsid w:val="00F05360"/>
    <w:rsid w:val="00F06DE8"/>
    <w:rsid w:val="00F54C3B"/>
    <w:rsid w:val="00F83BD5"/>
    <w:rsid w:val="00FE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CD5E2F-4736-4DAF-B3FC-4F37DFB1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E42EA"/>
    <w:pPr>
      <w:keepNext/>
      <w:numPr>
        <w:numId w:val="30"/>
      </w:numPr>
      <w:autoSpaceDE/>
      <w:autoSpaceDN/>
      <w:spacing w:before="0" w:after="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7E42EA"/>
    <w:pPr>
      <w:keepNext/>
      <w:numPr>
        <w:ilvl w:val="1"/>
        <w:numId w:val="30"/>
      </w:numPr>
      <w:autoSpaceDE/>
      <w:autoSpaceDN/>
      <w:spacing w:before="0" w:after="0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E42EA"/>
    <w:pPr>
      <w:keepNext/>
      <w:numPr>
        <w:ilvl w:val="2"/>
        <w:numId w:val="30"/>
      </w:numPr>
      <w:autoSpaceDE/>
      <w:autoSpaceDN/>
      <w:spacing w:before="0" w:after="0"/>
      <w:jc w:val="center"/>
      <w:outlineLvl w:val="2"/>
    </w:pPr>
    <w:rPr>
      <w:b/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E42EA"/>
    <w:pPr>
      <w:keepNext/>
      <w:numPr>
        <w:ilvl w:val="3"/>
        <w:numId w:val="30"/>
      </w:numPr>
      <w:autoSpaceDE/>
      <w:autoSpaceDN/>
      <w:spacing w:before="0" w:after="0"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E42EA"/>
    <w:pPr>
      <w:keepNext/>
      <w:numPr>
        <w:ilvl w:val="4"/>
        <w:numId w:val="30"/>
      </w:numPr>
      <w:autoSpaceDE/>
      <w:autoSpaceDN/>
      <w:spacing w:before="0" w:after="0"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7E42EA"/>
    <w:pPr>
      <w:keepNext/>
      <w:numPr>
        <w:ilvl w:val="5"/>
        <w:numId w:val="30"/>
      </w:numPr>
      <w:autoSpaceDE/>
      <w:autoSpaceDN/>
      <w:spacing w:before="0" w:after="0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7E42EA"/>
    <w:pPr>
      <w:keepNext/>
      <w:numPr>
        <w:ilvl w:val="6"/>
        <w:numId w:val="30"/>
      </w:numPr>
      <w:tabs>
        <w:tab w:val="left" w:pos="1843"/>
      </w:tabs>
      <w:autoSpaceDE/>
      <w:autoSpaceDN/>
      <w:spacing w:before="0" w:after="0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E42EA"/>
    <w:pPr>
      <w:numPr>
        <w:ilvl w:val="7"/>
        <w:numId w:val="30"/>
      </w:numPr>
      <w:autoSpaceDE/>
      <w:autoSpaceDN/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E42EA"/>
    <w:pPr>
      <w:numPr>
        <w:ilvl w:val="8"/>
        <w:numId w:val="30"/>
      </w:numPr>
      <w:autoSpaceDE/>
      <w:autoSpaceDN/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spacing w:before="0" w:after="0"/>
      <w:ind w:right="-2"/>
      <w:jc w:val="both"/>
    </w:pPr>
  </w:style>
  <w:style w:type="paragraph" w:customStyle="1" w:styleId="21">
    <w:name w:val="заголовок 2"/>
    <w:basedOn w:val="a"/>
    <w:next w:val="a"/>
    <w:uiPriority w:val="99"/>
    <w:pPr>
      <w:keepNext/>
      <w:spacing w:before="0" w:after="0" w:line="360" w:lineRule="auto"/>
      <w:ind w:firstLine="567"/>
      <w:jc w:val="center"/>
    </w:pPr>
    <w:rPr>
      <w:b/>
      <w:bCs/>
    </w:rPr>
  </w:style>
  <w:style w:type="paragraph" w:customStyle="1" w:styleId="31">
    <w:name w:val="заголовок 3"/>
    <w:basedOn w:val="a"/>
    <w:next w:val="a"/>
    <w:uiPriority w:val="99"/>
    <w:pPr>
      <w:keepNext/>
      <w:spacing w:before="0" w:after="0"/>
      <w:jc w:val="center"/>
    </w:pPr>
    <w:rPr>
      <w:b/>
      <w:bCs/>
      <w:sz w:val="32"/>
      <w:szCs w:val="32"/>
    </w:rPr>
  </w:style>
  <w:style w:type="paragraph" w:customStyle="1" w:styleId="41">
    <w:name w:val="заголовок 4"/>
    <w:basedOn w:val="a"/>
    <w:next w:val="a"/>
    <w:uiPriority w:val="99"/>
    <w:pPr>
      <w:keepNext/>
      <w:spacing w:before="0" w:after="0"/>
    </w:pPr>
    <w:rPr>
      <w:sz w:val="28"/>
      <w:szCs w:val="28"/>
      <w:lang w:val="en-US"/>
    </w:rPr>
  </w:style>
  <w:style w:type="paragraph" w:customStyle="1" w:styleId="51">
    <w:name w:val="заголовок 5"/>
    <w:basedOn w:val="a"/>
    <w:next w:val="a"/>
    <w:uiPriority w:val="99"/>
    <w:pPr>
      <w:keepNext/>
      <w:spacing w:before="0" w:after="0"/>
      <w:jc w:val="center"/>
    </w:pPr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pPr>
      <w:keepNext/>
      <w:spacing w:before="0" w:after="0"/>
      <w:jc w:val="both"/>
    </w:pPr>
    <w:rPr>
      <w:sz w:val="28"/>
      <w:szCs w:val="28"/>
    </w:rPr>
  </w:style>
  <w:style w:type="paragraph" w:customStyle="1" w:styleId="71">
    <w:name w:val="заголовок 7"/>
    <w:basedOn w:val="a"/>
    <w:next w:val="a"/>
    <w:uiPriority w:val="99"/>
    <w:pPr>
      <w:keepNext/>
      <w:spacing w:before="0" w:after="0" w:line="360" w:lineRule="auto"/>
      <w:ind w:firstLine="720"/>
      <w:jc w:val="center"/>
    </w:pPr>
    <w:rPr>
      <w:b/>
      <w:bCs/>
      <w:lang w:val="en-US"/>
    </w:rPr>
  </w:style>
  <w:style w:type="paragraph" w:customStyle="1" w:styleId="81">
    <w:name w:val="заголовок 8"/>
    <w:basedOn w:val="a"/>
    <w:next w:val="a"/>
    <w:uiPriority w:val="99"/>
    <w:pPr>
      <w:keepNext/>
      <w:spacing w:before="0" w:after="0" w:line="360" w:lineRule="auto"/>
      <w:jc w:val="both"/>
    </w:pPr>
    <w:rPr>
      <w:lang w:val="en-US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spacing w:before="0" w:after="0" w:line="360" w:lineRule="auto"/>
      <w:jc w:val="both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7E42EA"/>
    <w:pPr>
      <w:autoSpaceDE/>
      <w:autoSpaceDN/>
      <w:spacing w:before="0" w:after="0"/>
      <w:ind w:firstLine="426"/>
    </w:pPr>
    <w:rPr>
      <w:sz w:val="28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pPr>
      <w:spacing w:before="0" w:after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customStyle="1" w:styleId="a8">
    <w:name w:val="номер страницы"/>
    <w:uiPriority w:val="99"/>
    <w:rPr>
      <w:rFonts w:cs="Times New Roman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locked/>
    <w:rsid w:val="004054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0544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3756</Words>
  <Characters>21414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 институт</vt:lpstr>
    </vt:vector>
  </TitlesOfParts>
  <Company>AUTO</Company>
  <LinksUpToDate>false</LinksUpToDate>
  <CharactersWithSpaces>25120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 институт</dc:title>
  <dc:subject/>
  <dc:creator>Anatol</dc:creator>
  <cp:keywords/>
  <dc:description/>
  <cp:lastModifiedBy>admin</cp:lastModifiedBy>
  <cp:revision>2</cp:revision>
  <dcterms:created xsi:type="dcterms:W3CDTF">2014-03-22T10:06:00Z</dcterms:created>
  <dcterms:modified xsi:type="dcterms:W3CDTF">2014-03-22T10:06:00Z</dcterms:modified>
</cp:coreProperties>
</file>