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3C79" w:rsidRDefault="008B3C79" w:rsidP="001717AC">
      <w:pPr>
        <w:autoSpaceDE w:val="0"/>
        <w:spacing w:line="360" w:lineRule="auto"/>
        <w:ind w:firstLine="709"/>
        <w:jc w:val="both"/>
        <w:rPr>
          <w:b/>
          <w:bCs/>
          <w:sz w:val="28"/>
          <w:szCs w:val="24"/>
        </w:rPr>
      </w:pPr>
      <w:r w:rsidRPr="001717AC">
        <w:rPr>
          <w:b/>
          <w:bCs/>
          <w:sz w:val="28"/>
          <w:szCs w:val="24"/>
        </w:rPr>
        <w:t>1.</w:t>
      </w:r>
      <w:r w:rsidR="001717AC">
        <w:rPr>
          <w:b/>
          <w:bCs/>
          <w:sz w:val="28"/>
          <w:szCs w:val="24"/>
        </w:rPr>
        <w:t xml:space="preserve"> Строительство портов в России</w:t>
      </w:r>
    </w:p>
    <w:p w:rsidR="001717AC" w:rsidRPr="001717AC" w:rsidRDefault="001717AC" w:rsidP="001717AC">
      <w:pPr>
        <w:autoSpaceDE w:val="0"/>
        <w:spacing w:line="360" w:lineRule="auto"/>
        <w:ind w:firstLine="709"/>
        <w:jc w:val="both"/>
        <w:rPr>
          <w:b/>
          <w:bCs/>
          <w:sz w:val="28"/>
          <w:szCs w:val="24"/>
        </w:rPr>
      </w:pP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 xml:space="preserve">Родоначальником русских портов по праву считается Архангельск, основанный в 1584 году. Поморские мастера в совершенстве овладели искусством возведения капитальных гидротехнических сооружений и успешно применяли его при освоении Петром </w:t>
      </w:r>
      <w:r w:rsidRPr="001717AC">
        <w:rPr>
          <w:sz w:val="28"/>
          <w:szCs w:val="24"/>
          <w:lang w:val="en-US"/>
        </w:rPr>
        <w:t>I</w:t>
      </w:r>
      <w:r w:rsidRPr="001717AC">
        <w:rPr>
          <w:sz w:val="28"/>
          <w:szCs w:val="24"/>
        </w:rPr>
        <w:t xml:space="preserve"> побережья Азовского моря (порты Ростов-на-Дону, Таганрог, Темрюк) и строительстве набережных и причалов Санкт-Петербурга.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В начале 18 века русские землепроходцы выходят на берега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Тихого океана и в 1713 году закладывают порт Охотск. С этого же периода начинается история крупнейших портов России - Санкт-Петербурга, Одессы, Таганрога, Астрахани. На западе закладывается порт Палдиски (до 1964 г.- Пиллау), а на юге порт Азов. В 1789 году князь Потемкин-Таврический приказал в месте слияния рек Ингул и Южный Буг заложить верфь, порт и город Херсон. Темпы строительства верфи были настолько высокими, что уже на следующий год на воду был спущен первый корабль -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 xml:space="preserve">44-х пушечный фрегат "Святой Николай".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С 1797 года основным портом России на Дальнем Востоке становится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 xml:space="preserve">Петропавловск-Камчатский, расположенный в удобной и просторной Авачинской бухте. Начиная с этого периода в регионе активно работает Российско-Американская судоходная компания, просуществовавшая вплоть до продажи Аляски. С 1804 по 1840 годы эта компания снарядила на свои средства 25 экспедиций, в том числе 15 - кругосветных.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 xml:space="preserve">Со второй половины XIX века на юге России интенсивно развиваются порты Махачкала и Красноводск, Керчь, Ялта. Феодосия и Севастополь, Бердянск, Геническ, Темрюк и Мариуполь, Новороссийск, Туапсе и Поти. В это же время главными портами в Приморском крае становятся Николаевск (Николаевск-на-Амуре), а затем Владивосток, расположенный в бухте Золотой Рог. Новый порт на востоке России внес значительный вклад в строительство Транссибирской железнодорожной магистрали. В отдельные годы в порт Владивосток прибывало более 20 тысяч переселенцев, а участок Транссиба до Хабаровска был построен в обратном направлении - рельсы, шпалы, металлоконструкции, вагоны и паровозы доставлялись из Одессы морскими судами.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В 1883 году правительством России была принята программа развития портов с общим объемом финансирования 35-40 млн. рублей. Программа предусматривала строительство и реконструкцию портов для приема судов осадкой до 7 метров.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 xml:space="preserve">Выполнению следующей программы, принятой в 1912 году и рассчитанной на объём финансирования 90 млн. рублей помешала первая мировая война.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 xml:space="preserve">В первые десятилетия Советской власти интенсивно развиваются северные и северо-восточные порты: Диксон, Дудинка, Игарка, Кандалакша, Нарьян-Мар, Провидения, Нагаево (Магадан). Строятся первые порты промышленных предприятий - завода "Азовсталь" в Мариуполе, горно-обогатительного комбината в Камыш-Буруне. В крупнейших портах страны Одессе, Баку, Ленинграде, Поти входят в строй склады-холодильники.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 xml:space="preserve">В годы второй Мировой войны порты являлись объектом особого внимания противника, однако продолжали работать и в условиях ожесточенных бомбёжек и артобстрелов.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 xml:space="preserve">В послевоенный период наряду с восстановлением и реконструкцией разрушенных портов идет интенсивное строительство новых - Сочи, Находка, Ванино, а затем Южный, Ильичевск, Восточный, Новоталлинский.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С 1964 года начинает функционировать первая в нашей стране морская железнодорожная переправа Баку-Красноводск. В последующие два десятилетия строятся аналогичные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 xml:space="preserve">переправы Ванино-Холмск (Татарский пролив), Варна-Ильичевск (Черное море), Клайпеда-Мукран (Балтийское море).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 xml:space="preserve">Интенсивному развитию портов способствует появление новых грузопотоков, производительной перегрузочной техники, прогрессивных транспортно-технологических систем.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 xml:space="preserve">С распадом СССР и суверенизацией бывших союзных республик Россия лишилась значительного числа своих портов.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 xml:space="preserve">В настоящее время планируется строительство крупных портов в Керченском проливе (порт Азово-Черноморский), в районе Новороссийска и Туапсе. Прорабатываются варианты создания супер-портов в Финском заливе (Усть-Луга) и в Калининградской области.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</w:rPr>
      </w:pPr>
    </w:p>
    <w:p w:rsidR="001717AC" w:rsidRDefault="008B3C79" w:rsidP="001717AC">
      <w:pPr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b/>
          <w:bCs/>
          <w:sz w:val="28"/>
          <w:szCs w:val="24"/>
        </w:rPr>
        <w:t>2.</w:t>
      </w:r>
      <w:r w:rsidR="001717AC">
        <w:rPr>
          <w:b/>
          <w:bCs/>
          <w:sz w:val="28"/>
          <w:szCs w:val="24"/>
        </w:rPr>
        <w:t xml:space="preserve"> </w:t>
      </w:r>
      <w:r w:rsidRPr="001717AC">
        <w:rPr>
          <w:b/>
          <w:bCs/>
          <w:sz w:val="28"/>
          <w:szCs w:val="24"/>
        </w:rPr>
        <w:t>Внешние оградительные сооружения</w:t>
      </w:r>
    </w:p>
    <w:p w:rsidR="001717AC" w:rsidRDefault="001717AC" w:rsidP="001717AC">
      <w:pPr>
        <w:spacing w:line="360" w:lineRule="auto"/>
        <w:ind w:firstLine="709"/>
        <w:jc w:val="both"/>
        <w:rPr>
          <w:sz w:val="28"/>
          <w:szCs w:val="24"/>
        </w:rPr>
      </w:pPr>
    </w:p>
    <w:p w:rsidR="008B3C79" w:rsidRPr="001717AC" w:rsidRDefault="008B3C79" w:rsidP="001717AC">
      <w:pPr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Внешние оградительные сооружения служат для защиты внутренней акватории порта от волнения, заносимости и движущегося льда. Они подразделяются на молы, (сооружения сопряженные с берегом) и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волноломы,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 xml:space="preserve">(сооружения, не имеющие связи с берегом). Внутренние стороны молов обычно используют для отстоя судов и устройства причалов, не требующих наличия большой территории (например для наливных, пассажирских или вспомогательных судов). </w:t>
      </w:r>
    </w:p>
    <w:p w:rsidR="008B3C79" w:rsidRPr="001717AC" w:rsidRDefault="008B3C79" w:rsidP="001717AC">
      <w:pPr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 xml:space="preserve">При расположении порта на открытом отмелом берегу протяженность оградительных сооружений может достигать нескольких километров. Учитывая их высокую стоимость (особенно на больших глубинах) порты, расположенные на открытых побережьях отличаются компактным размещением и минимально необходимой (сточки зрения навигации) внутренней акваторией. </w:t>
      </w:r>
    </w:p>
    <w:p w:rsidR="008B3C79" w:rsidRPr="001717AC" w:rsidRDefault="008B3C79" w:rsidP="001717AC">
      <w:pPr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 xml:space="preserve">Внешние оградительные сооружения образуют, как правило, входные ворота на акваторию порта. </w:t>
      </w:r>
    </w:p>
    <w:p w:rsidR="008B3C79" w:rsidRPr="001717AC" w:rsidRDefault="008B3C79" w:rsidP="001717AC">
      <w:pPr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 xml:space="preserve">Входными воротами называют расстояние между головами оградительных сооружений. Ширина входных ворот - проекция расстояния между головами молов на нормаль к оси судового хода. </w:t>
      </w:r>
    </w:p>
    <w:p w:rsidR="008B3C79" w:rsidRPr="001717AC" w:rsidRDefault="008B3C79" w:rsidP="001717AC">
      <w:pPr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После прохождения входных ворот суда оказываются на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внутренней акватории порта,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основными элементами которой являются: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 xml:space="preserve">входной (навигационный) рейд, внутренние судовые ходы, внутренние оградительные сооружения, перегрузочный рейд, причальный рейд, причальный фронт, берегоукрепления. </w:t>
      </w:r>
    </w:p>
    <w:p w:rsidR="008B3C79" w:rsidRPr="001717AC" w:rsidRDefault="008B3C79" w:rsidP="001717AC">
      <w:pPr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Входной (навигационный)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рейд - площадь акватории,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необходимая для обеспечения маневров судна при входе в порт: гашения инерции, разворота собственными средствами на требуемый угол по дуге циркуляции, отдачу якоря и безопасную стоянку на рейде. Для полного гашения инерции судна необходимо, чтобы длина прямолинейного участка входного рейда по направлению оси судового хода составляла не менее 3,5 L</w:t>
      </w:r>
      <w:r w:rsidRPr="001717AC">
        <w:rPr>
          <w:sz w:val="28"/>
          <w:szCs w:val="24"/>
          <w:vertAlign w:val="subscript"/>
        </w:rPr>
        <w:t>с</w:t>
      </w:r>
      <w:r w:rsidRPr="001717AC">
        <w:rPr>
          <w:sz w:val="28"/>
          <w:szCs w:val="24"/>
        </w:rPr>
        <w:t xml:space="preserve"> (где L</w:t>
      </w:r>
      <w:r w:rsidRPr="001717AC">
        <w:rPr>
          <w:sz w:val="28"/>
          <w:szCs w:val="24"/>
          <w:vertAlign w:val="subscript"/>
        </w:rPr>
        <w:t>с</w:t>
      </w:r>
      <w:r w:rsidRPr="001717AC">
        <w:rPr>
          <w:sz w:val="28"/>
          <w:szCs w:val="24"/>
        </w:rPr>
        <w:t xml:space="preserve"> - длина судна). </w:t>
      </w:r>
    </w:p>
    <w:p w:rsidR="001717AC" w:rsidRDefault="008B3C79" w:rsidP="001717AC">
      <w:pPr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Внутренние судовые ходы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- условные линии на акватории между отдельными грузовыми районами, обустроенные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знаками судоходной обстановки.</w:t>
      </w:r>
      <w:r w:rsidR="001717AC">
        <w:rPr>
          <w:sz w:val="28"/>
          <w:szCs w:val="24"/>
        </w:rPr>
        <w:t xml:space="preserve"> </w:t>
      </w:r>
    </w:p>
    <w:p w:rsidR="001717AC" w:rsidRDefault="001717AC" w:rsidP="001717AC">
      <w:pPr>
        <w:spacing w:line="360" w:lineRule="auto"/>
        <w:ind w:firstLine="709"/>
        <w:jc w:val="both"/>
        <w:rPr>
          <w:sz w:val="28"/>
          <w:szCs w:val="24"/>
        </w:rPr>
      </w:pPr>
    </w:p>
    <w:p w:rsidR="001717AC" w:rsidRDefault="008B3C79" w:rsidP="001717AC">
      <w:pPr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b/>
          <w:bCs/>
          <w:sz w:val="28"/>
          <w:szCs w:val="24"/>
        </w:rPr>
        <w:t>3.</w:t>
      </w:r>
      <w:r w:rsidR="009F71D5" w:rsidRPr="009F71D5">
        <w:rPr>
          <w:b/>
          <w:bCs/>
          <w:sz w:val="28"/>
          <w:szCs w:val="24"/>
        </w:rPr>
        <w:t xml:space="preserve"> </w:t>
      </w:r>
      <w:r w:rsidRPr="001717AC">
        <w:rPr>
          <w:b/>
          <w:bCs/>
          <w:sz w:val="28"/>
          <w:szCs w:val="24"/>
        </w:rPr>
        <w:t>Признаки классификации флота по материал</w:t>
      </w:r>
      <w:r w:rsidR="00CD1636">
        <w:rPr>
          <w:b/>
          <w:bCs/>
          <w:sz w:val="28"/>
          <w:szCs w:val="24"/>
        </w:rPr>
        <w:t>у</w:t>
      </w:r>
      <w:r w:rsidRPr="001717AC">
        <w:rPr>
          <w:b/>
          <w:bCs/>
          <w:sz w:val="28"/>
          <w:szCs w:val="24"/>
        </w:rPr>
        <w:t xml:space="preserve"> корпуса (металлические, деревянные, пластмассовые, железобетонные и композитные)</w:t>
      </w:r>
    </w:p>
    <w:p w:rsidR="001717AC" w:rsidRDefault="001717AC" w:rsidP="001717AC">
      <w:pPr>
        <w:spacing w:line="360" w:lineRule="auto"/>
        <w:ind w:firstLine="709"/>
        <w:jc w:val="both"/>
        <w:rPr>
          <w:sz w:val="28"/>
          <w:szCs w:val="24"/>
        </w:rPr>
      </w:pPr>
    </w:p>
    <w:p w:rsidR="008B3C79" w:rsidRPr="001717AC" w:rsidRDefault="008B3C79" w:rsidP="001717AC">
      <w:pPr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Водный транспорт может быть классифицирован по целому ряду признаков, основными из которых являются следующие:</w:t>
      </w:r>
    </w:p>
    <w:p w:rsidR="008B3C79" w:rsidRPr="001717AC" w:rsidRDefault="008B3C79" w:rsidP="001717AC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принадлежность;</w:t>
      </w:r>
    </w:p>
    <w:p w:rsidR="008B3C79" w:rsidRPr="001717AC" w:rsidRDefault="008B3C79" w:rsidP="001717AC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условия плавания;</w:t>
      </w:r>
    </w:p>
    <w:p w:rsidR="008B3C79" w:rsidRPr="001717AC" w:rsidRDefault="008B3C79" w:rsidP="001717AC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отношение к перевозкам;</w:t>
      </w:r>
    </w:p>
    <w:p w:rsidR="008B3C79" w:rsidRPr="001717AC" w:rsidRDefault="008B3C79" w:rsidP="001717AC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назначение;</w:t>
      </w:r>
    </w:p>
    <w:p w:rsidR="008B3C79" w:rsidRPr="001717AC" w:rsidRDefault="008B3C79" w:rsidP="001717AC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характер перевозимых грузов;</w:t>
      </w:r>
    </w:p>
    <w:p w:rsidR="008B3C79" w:rsidRPr="001717AC" w:rsidRDefault="008B3C79" w:rsidP="001717AC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тип двигателя, принцип и характер движения;</w:t>
      </w:r>
    </w:p>
    <w:p w:rsidR="008B3C79" w:rsidRPr="001717AC" w:rsidRDefault="008B3C79" w:rsidP="001717AC">
      <w:pPr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материал корпуса;</w:t>
      </w:r>
    </w:p>
    <w:p w:rsidR="001717AC" w:rsidRDefault="008B3C79" w:rsidP="001717AC">
      <w:pPr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По материалу корпуса суда подразделяются на металлические, деревянные, пластмассовые, железобетонные и композитные. Основным конструктивным материалом водоизмещающих судов является сталь.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Легкие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сплавы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основном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применяются для изготовления корпусов и надстроек скоростных судов. Суда стоечного флота изготавливают, как правило, из железобетона.</w:t>
      </w:r>
      <w:r w:rsidR="001717AC">
        <w:rPr>
          <w:sz w:val="28"/>
          <w:szCs w:val="24"/>
        </w:rPr>
        <w:t xml:space="preserve"> </w:t>
      </w:r>
    </w:p>
    <w:p w:rsidR="001717AC" w:rsidRDefault="001717AC" w:rsidP="001717AC">
      <w:pPr>
        <w:spacing w:line="360" w:lineRule="auto"/>
        <w:ind w:firstLine="709"/>
        <w:jc w:val="both"/>
        <w:rPr>
          <w:b/>
          <w:bCs/>
          <w:sz w:val="28"/>
          <w:szCs w:val="24"/>
        </w:rPr>
      </w:pPr>
    </w:p>
    <w:p w:rsidR="008B3C79" w:rsidRPr="001717AC" w:rsidRDefault="001717AC" w:rsidP="001717AC">
      <w:pPr>
        <w:spacing w:line="360" w:lineRule="auto"/>
        <w:ind w:firstLine="709"/>
        <w:jc w:val="both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4.</w:t>
      </w:r>
      <w:r w:rsidR="009F71D5" w:rsidRPr="00CD1636">
        <w:rPr>
          <w:b/>
          <w:bCs/>
          <w:sz w:val="28"/>
          <w:szCs w:val="24"/>
        </w:rPr>
        <w:t xml:space="preserve"> </w:t>
      </w:r>
      <w:r>
        <w:rPr>
          <w:b/>
          <w:bCs/>
          <w:sz w:val="28"/>
          <w:szCs w:val="24"/>
        </w:rPr>
        <w:t>Метеорологические факторы</w:t>
      </w:r>
    </w:p>
    <w:p w:rsidR="008B3C79" w:rsidRPr="001717AC" w:rsidRDefault="008B3C79" w:rsidP="001717AC">
      <w:pPr>
        <w:spacing w:line="360" w:lineRule="auto"/>
        <w:ind w:firstLine="709"/>
        <w:jc w:val="both"/>
        <w:rPr>
          <w:sz w:val="28"/>
          <w:szCs w:val="24"/>
        </w:rPr>
      </w:pP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Строительство и эксплуатация морских и речных портов осуществляется в условиях постоянного воздействия ряда внешних факторов, присущих основным природным средам: атмосфере, воде и суше. Соответственно этому внешние факторы подразделяют на 3 основные группы: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1)метеорологические;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2)гидрологические и литодинамические;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3)геологические и геоморфологические.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i/>
          <w:iCs/>
          <w:sz w:val="28"/>
          <w:szCs w:val="24"/>
        </w:rPr>
        <w:t>Метеорологические факторы</w:t>
      </w:r>
      <w:r w:rsidRPr="001717AC">
        <w:rPr>
          <w:sz w:val="28"/>
          <w:szCs w:val="24"/>
        </w:rPr>
        <w:t>: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  <w:u w:val="single"/>
        </w:rPr>
        <w:t>Ветровой режим.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Ветровая характеристика района строительства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является основным фактором,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определяющим местоположение порта по отношению к городу,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районирование и зонирование его территории, взаимное расположение причалов различного технологического назначения.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Являясь главным волнообразующим фактором режимные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характеристики ветра определяют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конфигурацию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берегового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причального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фронта, компоновку акватории порта и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внешних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оградительных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сооружений, трассирование водных подходов к порту.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Как метеорологическое явление ветер характеризуется направлением, скоростью,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пространственным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распределением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(разгоном)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и продолжительностью действия.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Направление ветра для целей портостроения и судоходства обычно рассматривают по 8-ми основным румбам.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Скорость ветра измеряется на высоте 10 м над поверхностью воды или суши с осреднением за 10 минут и выражается в метрах в секунду или узлах (knots, 1 узел=1 миля/час=0.514 метров/секунду).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В случае невозможности выполнения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указанных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требований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результаты наблюдений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над ветром могут быть откорректированы путем введения соответствующий поправок.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Под разгоном понимают расстояние, в пределах которого направление ветра изменялось не более чем на 30</w:t>
      </w:r>
      <w:r w:rsidRPr="001717AC">
        <w:rPr>
          <w:sz w:val="28"/>
          <w:szCs w:val="24"/>
          <w:vertAlign w:val="superscript"/>
        </w:rPr>
        <w:t>0</w:t>
      </w:r>
      <w:r w:rsidRPr="001717AC">
        <w:rPr>
          <w:sz w:val="28"/>
          <w:szCs w:val="24"/>
        </w:rPr>
        <w:t xml:space="preserve"> 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Продолжительность действия ветра - период времени,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 течение которого направление и скорость ветра находились в пределах определенного интервала.</w:t>
      </w:r>
      <w:r w:rsidR="001717AC">
        <w:rPr>
          <w:sz w:val="28"/>
          <w:szCs w:val="24"/>
        </w:rPr>
        <w:t xml:space="preserve">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Основными вероятностными (режимными) характеристиками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ветрового потока,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используемыми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при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проектировании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морских и речных портов являются:</w:t>
      </w:r>
    </w:p>
    <w:p w:rsidR="008B3C79" w:rsidRPr="001717AC" w:rsidRDefault="008B3C79" w:rsidP="001717AC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повторяемость направлений и градаций скоростей ветра;</w:t>
      </w:r>
    </w:p>
    <w:p w:rsidR="008B3C79" w:rsidRPr="001717AC" w:rsidRDefault="008B3C79" w:rsidP="001717AC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обеспеченность скоростей ветра определенных направлений;</w:t>
      </w:r>
    </w:p>
    <w:p w:rsidR="008B3C79" w:rsidRPr="001717AC" w:rsidRDefault="008B3C79" w:rsidP="001717AC">
      <w:pPr>
        <w:numPr>
          <w:ilvl w:val="0"/>
          <w:numId w:val="3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расчетные скорости ветра, соответствующие заданным периодам повторяемости.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  <w:u w:val="single"/>
        </w:rPr>
        <w:t>Температура воды и воздуха</w:t>
      </w:r>
      <w:r w:rsidRPr="001717AC">
        <w:rPr>
          <w:sz w:val="28"/>
          <w:szCs w:val="24"/>
        </w:rPr>
        <w:t>.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При проектировании, строительстве и эксплуатации портов используют сведения о температуре воздуха и воды в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пределах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их изменения,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а также вероятности экстремальных значений. В соответствии с данными о температуре определяются сроки замерзания и вскрытия бассейнов,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устанавливается длительность и рабочий период навигации, планируется работа порта и флота. Статистическая обработка многолетних данных о температуре воды и воздуха предусматривает следующие этапы: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  <w:u w:val="single"/>
        </w:rPr>
        <w:t>Влажность воздуха</w:t>
      </w:r>
      <w:r w:rsidRPr="001717AC">
        <w:rPr>
          <w:sz w:val="28"/>
          <w:szCs w:val="24"/>
        </w:rPr>
        <w:t>.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Влажность воздуха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определяется содержанием в нем водяных паров. Абсолютная влажность - количество водяного пара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воздухе, относительная -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отношение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 xml:space="preserve">абсолютной влажности к ее предельному значению при данной температуре.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Водяной пар поступает в атмосферу в процессе испарения с земной поверхности. В атмосфере водяной пар переносится упорядоченными воздушными течениями и путем турбулентного перемешивания. Под влиянием охлаждения водяной пар в атмосфере конденсируется – образуются облака, а затем и осадки, выпадающие на землю.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С поверхности океанов (361 млн. км</w:t>
      </w:r>
      <w:r w:rsidRPr="001717AC">
        <w:rPr>
          <w:sz w:val="28"/>
          <w:szCs w:val="24"/>
          <w:vertAlign w:val="superscript"/>
        </w:rPr>
        <w:t xml:space="preserve">2 </w:t>
      </w:r>
      <w:r w:rsidRPr="001717AC">
        <w:rPr>
          <w:sz w:val="28"/>
          <w:szCs w:val="24"/>
        </w:rPr>
        <w:t>) в течение года испаряется слой воды толщиной 1423 мм (или 5,14х10</w:t>
      </w:r>
      <w:r w:rsidRPr="001717AC">
        <w:rPr>
          <w:sz w:val="28"/>
          <w:szCs w:val="24"/>
          <w:vertAlign w:val="superscript"/>
        </w:rPr>
        <w:t>14</w:t>
      </w:r>
      <w:r w:rsidRPr="001717AC">
        <w:rPr>
          <w:sz w:val="28"/>
          <w:szCs w:val="24"/>
        </w:rPr>
        <w:t xml:space="preserve"> т), с поверхности материков (149 млн. км</w:t>
      </w:r>
      <w:r w:rsidRPr="001717AC">
        <w:rPr>
          <w:sz w:val="28"/>
          <w:szCs w:val="24"/>
          <w:vertAlign w:val="superscript"/>
        </w:rPr>
        <w:t>2</w:t>
      </w:r>
      <w:r w:rsidRPr="001717AC">
        <w:rPr>
          <w:sz w:val="28"/>
          <w:szCs w:val="24"/>
        </w:rPr>
        <w:t xml:space="preserve"> ) – 423 мм (или 0,63х10</w:t>
      </w:r>
      <w:r w:rsidRPr="001717AC">
        <w:rPr>
          <w:sz w:val="28"/>
          <w:szCs w:val="24"/>
          <w:vertAlign w:val="superscript"/>
        </w:rPr>
        <w:t>14</w:t>
      </w:r>
      <w:r w:rsidRPr="001717AC">
        <w:rPr>
          <w:sz w:val="28"/>
          <w:szCs w:val="24"/>
        </w:rPr>
        <w:t xml:space="preserve"> т). Количество осадков на материках значительно превышает испарение. Это означает, что значительная масса водяного пара поступает на материки с океанов и морей. С другой стороны, не испарившаяся на материках вода поступает в реки и далее моря и океаны.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 xml:space="preserve">Сведения о влажности воздуха учитывают планировании перегрузки и хранения некоторых видов грузов (напр. чай, табак).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  <w:u w:val="single"/>
        </w:rPr>
        <w:t>Туманы</w:t>
      </w:r>
      <w:r w:rsidRPr="001717AC">
        <w:rPr>
          <w:sz w:val="28"/>
          <w:szCs w:val="24"/>
        </w:rPr>
        <w:t>.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Возникновение тумана обусловлено превращением паров в мельчайшие водяные капельки при увеличении влажности воздуха. Образование капелек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 xml:space="preserve">происходит в случае наличия в воздухе мельчайших частиц (пыль, частицы соли, продукты сгорания и т.п.). 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Туманом называют совокупность взвешенных в воздухе капель воды или кристаллов льда, ухудшающих дальность видимости до значений менее 1 км. При видимости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до 10 км эта совокупность взвешенных капель или кристаллов льда носит название дымки. Наряду с понятием дымки существует понятие мглы, ухудшающей видимость за счет взвешенных в воздухе твердых частиц. В отличие тумана и дымки влажность воздуха в период мглы значительно меньше 100 %.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В зависимости от дальности видимости различают следующие виды тумана и дымки:</w:t>
      </w:r>
    </w:p>
    <w:p w:rsidR="008B3C79" w:rsidRPr="001717AC" w:rsidRDefault="008B3C79" w:rsidP="001717AC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сильный туман (&lt;50 м);</w:t>
      </w:r>
    </w:p>
    <w:p w:rsidR="008B3C79" w:rsidRPr="001717AC" w:rsidRDefault="008B3C79" w:rsidP="001717AC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умеренный туман (50-500 м);</w:t>
      </w:r>
    </w:p>
    <w:p w:rsidR="008B3C79" w:rsidRPr="001717AC" w:rsidRDefault="008B3C79" w:rsidP="001717AC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слабый туман (500-1000 м);</w:t>
      </w:r>
    </w:p>
    <w:p w:rsidR="008B3C79" w:rsidRPr="001717AC" w:rsidRDefault="008B3C79" w:rsidP="001717AC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сильная дымка (1-2 км);</w:t>
      </w:r>
    </w:p>
    <w:p w:rsidR="008B3C79" w:rsidRPr="001717AC" w:rsidRDefault="008B3C79" w:rsidP="001717AC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умеренная дымка (2-4 км);</w:t>
      </w:r>
    </w:p>
    <w:p w:rsidR="008B3C79" w:rsidRPr="001717AC" w:rsidRDefault="008B3C79" w:rsidP="001717AC">
      <w:pPr>
        <w:numPr>
          <w:ilvl w:val="0"/>
          <w:numId w:val="4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слабая дымка (4-10 км).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Туманы оказывают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существенное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влияние на судоходство и эксплуатацию портов. На реках туманы, как правило, кратковременны и рассеиваются в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течение суток.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На побережьях морей продолжительность туманов может достигать 2-3 недель. В некоторых портах Балтийского, Черноморского и Дальневосточного бассейнов в году наблюдается до 60-80 дней с туманами. Основными сведениями для портостроения являются среднее и максимальное число дней с туманами, а также периоды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времени,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в течение которых они наблюдаются.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  <w:u w:val="single"/>
        </w:rPr>
        <w:t>Осадки</w:t>
      </w:r>
      <w:r w:rsidRPr="001717AC">
        <w:rPr>
          <w:sz w:val="28"/>
          <w:szCs w:val="24"/>
        </w:rPr>
        <w:t>. Капли воды и кристаллы льда, выпадающие из атмосферы на земную поверхность, называются осадками. Количество осадков измеряют толщиной слоя жидкой воды, который мог бы образоваться после выпадения осадков на горизонтальную непроницаемую поверхность. Интенсивность осадков – количество (мм) за единицу времени.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В соответствии с формой различают следующие виды осадков:</w:t>
      </w:r>
    </w:p>
    <w:p w:rsidR="008B3C79" w:rsidRPr="001717AC" w:rsidRDefault="008B3C79" w:rsidP="001717AC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морось – однородные осадки, состоящие из мелких (капель радиусом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 xml:space="preserve">менее 0,25 мм), не имеющих выраженного направленного движения; скорость падения мороси в неподвижном воздухе не превышает 0,3 м/с; </w:t>
      </w:r>
    </w:p>
    <w:p w:rsidR="008B3C79" w:rsidRPr="001717AC" w:rsidRDefault="008B3C79" w:rsidP="001717AC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дождь – жидкие водяные осадки, состоящие из капель размером более 0,25 мм (до 2,5-3,2 мм); скорость падения капель дождя достигает 8-10 м/с;</w:t>
      </w:r>
    </w:p>
    <w:p w:rsidR="008B3C79" w:rsidRPr="001717AC" w:rsidRDefault="008B3C79" w:rsidP="001717AC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снег – твердые кристаллические осадки размером до 4-5 мм;</w:t>
      </w:r>
    </w:p>
    <w:p w:rsidR="008B3C79" w:rsidRPr="001717AC" w:rsidRDefault="008B3C79" w:rsidP="001717AC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мокрый снег – осадки в виде тающих снежинок;</w:t>
      </w:r>
    </w:p>
    <w:p w:rsidR="008B3C79" w:rsidRPr="001717AC" w:rsidRDefault="008B3C79" w:rsidP="001717AC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крупа – осадки из ледяных и сильно обзерненных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снежинок радиусом до 7,5 мм;</w:t>
      </w:r>
    </w:p>
    <w:p w:rsidR="008B3C79" w:rsidRPr="001717AC" w:rsidRDefault="008B3C79" w:rsidP="001717AC">
      <w:pPr>
        <w:numPr>
          <w:ilvl w:val="0"/>
          <w:numId w:val="5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град – частицы округлой формы с ледяными прослойками различной плотности, радиус частиц обычно составляет 1-25 мм, отмечены случаи выпадения градин радиусами более 15 см.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</w:rPr>
        <w:t>Осадки</w:t>
      </w:r>
      <w:r w:rsidR="001717AC">
        <w:rPr>
          <w:sz w:val="28"/>
          <w:szCs w:val="24"/>
        </w:rPr>
        <w:t xml:space="preserve"> </w:t>
      </w:r>
      <w:r w:rsidRPr="001717AC">
        <w:rPr>
          <w:sz w:val="28"/>
          <w:szCs w:val="24"/>
        </w:rPr>
        <w:t>характеризуются количеством (среднегодовой толщиной слоя воды в мм), суммарным, средним и максимальным числом дней в году с дождем, снегом или градом, а также периодами их выпадения. Определяющее значение эти сведения имеют при проектировании и эксплуатации причалов для переработки грузов боящихся влаги, а также для правильного расположения дренажных и ливневых коммуникаций, предохраняющих территорию порта от затопления. В некоторых портах среднегодовое количество осадков (в мм) составляет: Батуми - 2460; Калининград - 700; Санкт-Петербург - 470; Одесса - 310; Баку - 240.</w:t>
      </w:r>
    </w:p>
    <w:p w:rsidR="008B3C79" w:rsidRPr="001717AC" w:rsidRDefault="008B3C79" w:rsidP="001717AC">
      <w:pPr>
        <w:autoSpaceDE w:val="0"/>
        <w:spacing w:line="360" w:lineRule="auto"/>
        <w:ind w:firstLine="709"/>
        <w:jc w:val="both"/>
        <w:rPr>
          <w:sz w:val="28"/>
          <w:szCs w:val="24"/>
        </w:rPr>
      </w:pPr>
      <w:r w:rsidRPr="001717AC">
        <w:rPr>
          <w:sz w:val="28"/>
          <w:szCs w:val="24"/>
          <w:u w:val="single"/>
        </w:rPr>
        <w:t xml:space="preserve">Смерчи </w:t>
      </w:r>
      <w:r w:rsidRPr="001717AC">
        <w:rPr>
          <w:sz w:val="28"/>
          <w:szCs w:val="24"/>
        </w:rPr>
        <w:t xml:space="preserve">– вихри, в которых воздух вращается со скоростью до 100 м/с и более. Диаметр смерча на водной поверхности составляет 50-200 м, видимая высота – 800-1500 м. В связи с влиянием центробежной силы давление воздуха в смерче значительно понижается. Это обуславливает развитие всасывающей силы. Проходя над водной поверхностью смерчи всасывают значительные массы воды. </w:t>
      </w:r>
      <w:bookmarkStart w:id="0" w:name="_GoBack"/>
      <w:bookmarkEnd w:id="0"/>
    </w:p>
    <w:sectPr w:rsidR="008B3C79" w:rsidRPr="001717AC" w:rsidSect="00CD1636">
      <w:footnotePr>
        <w:pos w:val="beneathText"/>
      </w:footnotePr>
      <w:pgSz w:w="11905" w:h="16837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singleLevel"/>
    <w:tmpl w:val="00000002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3"/>
    <w:multiLevelType w:val="singleLevel"/>
    <w:tmpl w:val="00000003"/>
    <w:name w:val="WW8Num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6"/>
    <w:multiLevelType w:val="multilevel"/>
    <w:tmpl w:val="00000006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3C79"/>
    <w:rsid w:val="001717AC"/>
    <w:rsid w:val="00471058"/>
    <w:rsid w:val="006276E2"/>
    <w:rsid w:val="008B3C79"/>
    <w:rsid w:val="009F71D5"/>
    <w:rsid w:val="00B36E31"/>
    <w:rsid w:val="00CD1636"/>
    <w:rsid w:val="00E02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EBA27B7-3A14-45B8-8C1B-F3DC613D1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1">
    <w:name w:val="Основной шрифт абзаца1"/>
  </w:style>
  <w:style w:type="character" w:customStyle="1" w:styleId="WW8Num11z0">
    <w:name w:val="WW8Num11z0"/>
    <w:rPr>
      <w:rFonts w:ascii="Symbol" w:hAnsi="Symbol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a3">
    <w:name w:val="Символ нумерации"/>
  </w:style>
  <w:style w:type="character" w:customStyle="1" w:styleId="WW8Num64z0">
    <w:name w:val="WW8Num64z0"/>
    <w:rPr>
      <w:rFonts w:ascii="Symbol" w:hAnsi="Symbol"/>
    </w:rPr>
  </w:style>
  <w:style w:type="character" w:customStyle="1" w:styleId="WW8Num64z1">
    <w:name w:val="WW8Num64z1"/>
    <w:rPr>
      <w:rFonts w:ascii="Courier New" w:hAnsi="Courier New"/>
    </w:rPr>
  </w:style>
  <w:style w:type="character" w:customStyle="1" w:styleId="WW8Num64z2">
    <w:name w:val="WW8Num64z2"/>
    <w:rPr>
      <w:rFonts w:ascii="Wingdings" w:hAnsi="Wingdings"/>
    </w:rPr>
  </w:style>
  <w:style w:type="character" w:customStyle="1" w:styleId="WW8Num47z0">
    <w:name w:val="WW8Num47z0"/>
    <w:rPr>
      <w:rFonts w:ascii="Symbol" w:hAnsi="Symbol"/>
    </w:rPr>
  </w:style>
  <w:style w:type="character" w:customStyle="1" w:styleId="WW8Num47z1">
    <w:name w:val="WW8Num47z1"/>
    <w:rPr>
      <w:rFonts w:ascii="Courier New" w:hAnsi="Courier New"/>
    </w:rPr>
  </w:style>
  <w:style w:type="character" w:customStyle="1" w:styleId="WW8Num47z2">
    <w:name w:val="WW8Num47z2"/>
    <w:rPr>
      <w:rFonts w:ascii="Wingdings" w:hAnsi="Wingdings"/>
    </w:rPr>
  </w:style>
  <w:style w:type="character" w:customStyle="1" w:styleId="WW8Num42z0">
    <w:name w:val="WW8Num42z0"/>
    <w:rPr>
      <w:rFonts w:ascii="Symbol" w:hAnsi="Symbol"/>
    </w:rPr>
  </w:style>
  <w:style w:type="character" w:customStyle="1" w:styleId="WW8Num42z1">
    <w:name w:val="WW8Num42z1"/>
    <w:rPr>
      <w:rFonts w:ascii="Courier New" w:hAnsi="Courier New"/>
    </w:rPr>
  </w:style>
  <w:style w:type="character" w:customStyle="1" w:styleId="WW8Num42z2">
    <w:name w:val="WW8Num42z2"/>
    <w:rPr>
      <w:rFonts w:ascii="Wingdings" w:hAnsi="Wingdings"/>
    </w:rPr>
  </w:style>
  <w:style w:type="character" w:customStyle="1" w:styleId="a4">
    <w:name w:val="Символ сноски"/>
    <w:rPr>
      <w:rFonts w:cs="Times New Roman"/>
      <w:vertAlign w:val="superscript"/>
    </w:rPr>
  </w:style>
  <w:style w:type="character" w:styleId="a5">
    <w:name w:val="footnote reference"/>
    <w:uiPriority w:val="99"/>
    <w:semiHidden/>
    <w:rPr>
      <w:rFonts w:cs="Times New Roman"/>
      <w:vertAlign w:val="superscript"/>
    </w:rPr>
  </w:style>
  <w:style w:type="paragraph" w:customStyle="1" w:styleId="a6">
    <w:name w:val="Заголовок"/>
    <w:basedOn w:val="a"/>
    <w:next w:val="a7"/>
    <w:pPr>
      <w:keepNext/>
      <w:widowControl w:val="0"/>
      <w:autoSpaceDE w:val="0"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semiHidden/>
    <w:pPr>
      <w:widowControl w:val="0"/>
      <w:autoSpaceDE w:val="0"/>
      <w:spacing w:after="120"/>
    </w:pPr>
  </w:style>
  <w:style w:type="character" w:customStyle="1" w:styleId="a8">
    <w:name w:val="Основний текст Знак"/>
    <w:link w:val="a7"/>
    <w:uiPriority w:val="99"/>
    <w:semiHidden/>
    <w:locked/>
    <w:rPr>
      <w:rFonts w:cs="Times New Roman"/>
      <w:lang w:val="x-none" w:eastAsia="ar-SA" w:bidi="ar-SA"/>
    </w:rPr>
  </w:style>
  <w:style w:type="paragraph" w:styleId="a9">
    <w:name w:val="List"/>
    <w:basedOn w:val="a7"/>
    <w:uiPriority w:val="99"/>
    <w:semiHidden/>
    <w:rPr>
      <w:rFonts w:ascii="Arial" w:hAnsi="Arial" w:cs="Tahoma"/>
    </w:rPr>
  </w:style>
  <w:style w:type="paragraph" w:customStyle="1" w:styleId="10">
    <w:name w:val="Название1"/>
    <w:basedOn w:val="a"/>
    <w:pPr>
      <w:widowControl w:val="0"/>
      <w:suppressLineNumbers/>
      <w:autoSpaceDE w:val="0"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pPr>
      <w:widowControl w:val="0"/>
      <w:suppressLineNumbers/>
      <w:autoSpaceDE w:val="0"/>
    </w:pPr>
    <w:rPr>
      <w:rFonts w:ascii="Arial" w:hAnsi="Arial" w:cs="Tahoma"/>
    </w:rPr>
  </w:style>
  <w:style w:type="paragraph" w:styleId="aa">
    <w:name w:val="Body Text Indent"/>
    <w:basedOn w:val="a"/>
    <w:link w:val="ab"/>
    <w:uiPriority w:val="99"/>
    <w:semiHidden/>
    <w:pPr>
      <w:spacing w:after="120"/>
      <w:ind w:left="283" w:firstLine="567"/>
      <w:jc w:val="both"/>
    </w:pPr>
  </w:style>
  <w:style w:type="character" w:customStyle="1" w:styleId="ab">
    <w:name w:val="Основний текст з відступом Знак"/>
    <w:link w:val="aa"/>
    <w:uiPriority w:val="99"/>
    <w:semiHidden/>
    <w:locked/>
    <w:rPr>
      <w:rFonts w:cs="Times New Roman"/>
      <w:lang w:val="x-none" w:eastAsia="ar-SA" w:bidi="ar-SA"/>
    </w:rPr>
  </w:style>
  <w:style w:type="paragraph" w:styleId="ac">
    <w:name w:val="Title"/>
    <w:basedOn w:val="a"/>
    <w:next w:val="ad"/>
    <w:link w:val="ae"/>
    <w:uiPriority w:val="10"/>
    <w:qFormat/>
    <w:pPr>
      <w:jc w:val="center"/>
    </w:pPr>
    <w:rPr>
      <w:sz w:val="28"/>
      <w:szCs w:val="24"/>
    </w:rPr>
  </w:style>
  <w:style w:type="character" w:customStyle="1" w:styleId="ae">
    <w:name w:val="Назва Знак"/>
    <w:link w:val="ac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  <w:lang w:val="x-none" w:eastAsia="ar-SA" w:bidi="ar-SA"/>
    </w:rPr>
  </w:style>
  <w:style w:type="paragraph" w:styleId="ad">
    <w:name w:val="Subtitle"/>
    <w:basedOn w:val="a6"/>
    <w:next w:val="a7"/>
    <w:link w:val="af"/>
    <w:uiPriority w:val="11"/>
    <w:qFormat/>
    <w:pPr>
      <w:jc w:val="center"/>
    </w:pPr>
    <w:rPr>
      <w:i/>
      <w:iCs/>
    </w:rPr>
  </w:style>
  <w:style w:type="character" w:customStyle="1" w:styleId="af">
    <w:name w:val="Підзаголовок Знак"/>
    <w:link w:val="ad"/>
    <w:uiPriority w:val="11"/>
    <w:locked/>
    <w:rPr>
      <w:rFonts w:ascii="Cambria" w:eastAsia="Times New Roman" w:hAnsi="Cambria" w:cs="Times New Roman"/>
      <w:sz w:val="24"/>
      <w:szCs w:val="24"/>
      <w:lang w:val="x-none" w:eastAsia="ar-SA" w:bidi="ar-SA"/>
    </w:rPr>
  </w:style>
  <w:style w:type="paragraph" w:styleId="af0">
    <w:name w:val="footnote text"/>
    <w:basedOn w:val="a"/>
    <w:link w:val="af1"/>
    <w:uiPriority w:val="99"/>
    <w:semiHidden/>
    <w:pPr>
      <w:widowControl w:val="0"/>
      <w:suppressLineNumbers/>
      <w:autoSpaceDE w:val="0"/>
      <w:ind w:left="283" w:hanging="283"/>
    </w:pPr>
  </w:style>
  <w:style w:type="character" w:customStyle="1" w:styleId="af1">
    <w:name w:val="Текст виноски Знак"/>
    <w:link w:val="af0"/>
    <w:uiPriority w:val="99"/>
    <w:semiHidden/>
    <w:locked/>
    <w:rPr>
      <w:rFonts w:cs="Times New Roman"/>
      <w:lang w:val="x-none"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2052</Words>
  <Characters>11701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ВОПРОСОВ К ЭКЗАМЕНУ</vt:lpstr>
    </vt:vector>
  </TitlesOfParts>
  <Company>Microsoft</Company>
  <LinksUpToDate>false</LinksUpToDate>
  <CharactersWithSpaces>13726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ВОПРОСОВ К ЭКЗАМЕНУ</dc:title>
  <dc:subject/>
  <dc:creator>Urinovskii</dc:creator>
  <cp:keywords/>
  <dc:description/>
  <cp:lastModifiedBy>Irina</cp:lastModifiedBy>
  <cp:revision>2</cp:revision>
  <dcterms:created xsi:type="dcterms:W3CDTF">2014-09-12T07:57:00Z</dcterms:created>
  <dcterms:modified xsi:type="dcterms:W3CDTF">2014-09-12T07:57:00Z</dcterms:modified>
</cp:coreProperties>
</file>