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E46" w:rsidRPr="00FF07A9" w:rsidRDefault="00742E4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Введение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64569A" w:rsidRPr="00FF07A9" w:rsidRDefault="0064569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связи с увеличивающимся объемом работ по реконструкции земляного полотна железных дорог важное значение приобретает определение сметной стоимости этого вида работ.</w:t>
      </w:r>
    </w:p>
    <w:p w:rsidR="00F16792" w:rsidRPr="00FF07A9" w:rsidRDefault="009F05C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Реконструкция проводится</w:t>
      </w:r>
      <w:r w:rsidR="00FB054E" w:rsidRPr="00FF07A9">
        <w:rPr>
          <w:sz w:val="28"/>
        </w:rPr>
        <w:t xml:space="preserve"> </w:t>
      </w:r>
      <w:r w:rsidR="00F16792" w:rsidRPr="00FF07A9">
        <w:rPr>
          <w:sz w:val="28"/>
        </w:rPr>
        <w:t>с целью</w:t>
      </w:r>
      <w:r w:rsidRPr="00FF07A9">
        <w:rPr>
          <w:sz w:val="28"/>
        </w:rPr>
        <w:t xml:space="preserve"> </w:t>
      </w:r>
      <w:r w:rsidR="00F16792" w:rsidRPr="00FF07A9">
        <w:rPr>
          <w:sz w:val="28"/>
        </w:rPr>
        <w:t xml:space="preserve">модернизации, </w:t>
      </w:r>
      <w:r w:rsidRPr="00FF07A9">
        <w:rPr>
          <w:sz w:val="28"/>
        </w:rPr>
        <w:t xml:space="preserve">увеличения скорости, пропускной способности, безопасности и надежности на железной дороге в рамках </w:t>
      </w:r>
      <w:r w:rsidR="00F16792" w:rsidRPr="00FF07A9">
        <w:rPr>
          <w:sz w:val="28"/>
        </w:rPr>
        <w:t>Стратегии развития железнодорожного транспорта в РФ до 2030 года</w:t>
      </w:r>
      <w:r w:rsidRPr="00FF07A9">
        <w:rPr>
          <w:sz w:val="28"/>
        </w:rPr>
        <w:t>.</w:t>
      </w:r>
    </w:p>
    <w:p w:rsidR="00F16792" w:rsidRPr="00FF07A9" w:rsidRDefault="00F167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Одним из направлений</w:t>
      </w:r>
      <w:r w:rsidR="00A83A3B" w:rsidRPr="00FF07A9">
        <w:rPr>
          <w:sz w:val="28"/>
        </w:rPr>
        <w:t xml:space="preserve"> является</w:t>
      </w:r>
      <w:r w:rsidRPr="00FF07A9">
        <w:rPr>
          <w:sz w:val="28"/>
        </w:rPr>
        <w:t xml:space="preserve"> реконструкция земляного полотна.</w:t>
      </w:r>
    </w:p>
    <w:p w:rsidR="00F16792" w:rsidRPr="00FF07A9" w:rsidRDefault="00F167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Целью работы является </w:t>
      </w:r>
      <w:r w:rsidR="0064569A" w:rsidRPr="00FF07A9">
        <w:rPr>
          <w:sz w:val="28"/>
        </w:rPr>
        <w:t>совершенствование определения сметной стоимости реконструкции земляного полотна</w:t>
      </w:r>
      <w:r w:rsidR="0080257D" w:rsidRPr="00FF07A9">
        <w:rPr>
          <w:sz w:val="28"/>
        </w:rPr>
        <w:t>.</w:t>
      </w:r>
    </w:p>
    <w:p w:rsidR="00E05F7B" w:rsidRDefault="00E05F7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ходе работы</w:t>
      </w:r>
      <w:r w:rsidR="00A83A3B" w:rsidRPr="00FF07A9">
        <w:rPr>
          <w:sz w:val="28"/>
        </w:rPr>
        <w:t xml:space="preserve"> был проанализирован</w:t>
      </w:r>
      <w:r w:rsidR="0064569A" w:rsidRPr="00FF07A9">
        <w:rPr>
          <w:sz w:val="28"/>
        </w:rPr>
        <w:t>а</w:t>
      </w:r>
      <w:r w:rsidR="00A83A3B" w:rsidRPr="00FF07A9">
        <w:rPr>
          <w:sz w:val="28"/>
        </w:rPr>
        <w:t xml:space="preserve"> </w:t>
      </w:r>
      <w:r w:rsidR="0064569A" w:rsidRPr="00FF07A9">
        <w:rPr>
          <w:sz w:val="28"/>
        </w:rPr>
        <w:t xml:space="preserve">проектно-сметная документация </w:t>
      </w:r>
      <w:r w:rsidR="00A83A3B" w:rsidRPr="00FF07A9">
        <w:rPr>
          <w:sz w:val="28"/>
        </w:rPr>
        <w:t>«</w:t>
      </w:r>
      <w:r w:rsidRPr="00FF07A9">
        <w:rPr>
          <w:sz w:val="28"/>
        </w:rPr>
        <w:t xml:space="preserve">Реконструкция земляного полотна. Москвская железная дорога </w:t>
      </w:r>
      <w:smartTag w:uri="urn:schemas-microsoft-com:office:smarttags" w:element="metricconverter">
        <w:smartTagPr>
          <w:attr w:name="ProductID" w:val="22 км"/>
        </w:smartTagPr>
        <w:r w:rsidRPr="00FF07A9">
          <w:rPr>
            <w:sz w:val="28"/>
          </w:rPr>
          <w:t>22 км</w:t>
        </w:r>
      </w:smartTag>
      <w:r w:rsidRPr="00FF07A9">
        <w:rPr>
          <w:sz w:val="28"/>
        </w:rPr>
        <w:t xml:space="preserve"> участка Москва-</w:t>
      </w:r>
      <w:r w:rsidR="003301AD" w:rsidRPr="00FF07A9">
        <w:rPr>
          <w:sz w:val="28"/>
        </w:rPr>
        <w:t>Ежово</w:t>
      </w:r>
      <w:r w:rsidR="00A83A3B" w:rsidRPr="00FF07A9">
        <w:rPr>
          <w:sz w:val="28"/>
        </w:rPr>
        <w:t>»</w:t>
      </w:r>
      <w:r w:rsidRPr="00FF07A9">
        <w:rPr>
          <w:sz w:val="28"/>
        </w:rPr>
        <w:t>.</w:t>
      </w:r>
    </w:p>
    <w:p w:rsidR="00FF07A9" w:rsidRP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E05F7B" w:rsidRPr="00FF07A9" w:rsidRDefault="00E05F7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br w:type="page"/>
      </w:r>
      <w:r w:rsidRPr="00FF07A9">
        <w:rPr>
          <w:sz w:val="28"/>
        </w:rPr>
        <w:lastRenderedPageBreak/>
        <w:t xml:space="preserve">Раздел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>. Характеристика объекта строительства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E05F7B" w:rsidRPr="00FF07A9" w:rsidRDefault="008B760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1.1 </w:t>
      </w:r>
      <w:r w:rsidR="00E05F7B" w:rsidRPr="00FF07A9">
        <w:rPr>
          <w:sz w:val="28"/>
        </w:rPr>
        <w:t>Общие с</w:t>
      </w:r>
      <w:r w:rsidR="00FF07A9">
        <w:rPr>
          <w:sz w:val="28"/>
        </w:rPr>
        <w:t>ведения о предприятии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E05F7B" w:rsidRPr="00FF07A9" w:rsidRDefault="004F243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Группа заказчика по строительству объектов железнодорожного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транспорта в Северо - Западном регионе (далее - Группа Заказчика) является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обособленны</w:t>
      </w:r>
      <w:r w:rsidR="008B7600" w:rsidRPr="00FF07A9">
        <w:rPr>
          <w:sz w:val="28"/>
        </w:rPr>
        <w:t>м</w:t>
      </w:r>
      <w:r w:rsidR="00FB054E" w:rsidRPr="00FF07A9">
        <w:rPr>
          <w:sz w:val="28"/>
        </w:rPr>
        <w:t xml:space="preserve"> </w:t>
      </w:r>
      <w:r w:rsidR="008B7600" w:rsidRPr="00FF07A9">
        <w:rPr>
          <w:sz w:val="28"/>
        </w:rPr>
        <w:t>структурным</w:t>
      </w:r>
      <w:r w:rsidR="00FB054E" w:rsidRPr="00FF07A9">
        <w:rPr>
          <w:sz w:val="28"/>
        </w:rPr>
        <w:t xml:space="preserve"> </w:t>
      </w:r>
      <w:r w:rsidR="008B7600" w:rsidRPr="00FF07A9">
        <w:rPr>
          <w:sz w:val="28"/>
        </w:rPr>
        <w:t xml:space="preserve">подразделением </w:t>
      </w:r>
      <w:r w:rsidRPr="00FF07A9">
        <w:rPr>
          <w:sz w:val="28"/>
        </w:rPr>
        <w:t>Дирекции</w:t>
      </w:r>
      <w:r w:rsidR="008B7600" w:rsidRPr="00FF07A9">
        <w:rPr>
          <w:sz w:val="28"/>
        </w:rPr>
        <w:t xml:space="preserve"> по</w:t>
      </w:r>
      <w:r w:rsidRPr="00FF07A9">
        <w:rPr>
          <w:sz w:val="28"/>
        </w:rPr>
        <w:t xml:space="preserve"> комплексной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реконструкции железных дорог и строительству объектов железнодорожного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транспорта (далее - Дирекция) - филиала открытого акционерного общества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«Российской железные дороги» (ОАО «РЖД»).</w:t>
      </w:r>
    </w:p>
    <w:p w:rsidR="004F243E" w:rsidRPr="00FF07A9" w:rsidRDefault="004F243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Группа Заказчика в своей деятельности руководствуется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действующим законодательством Российской Федерации, иными нормативными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правовыми актами Российской Федерации, уставом ОАО «РЖД», внутренними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документами ОАО «РЖД», Положением о Дирекции, внутренними документами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Дирекции.</w:t>
      </w:r>
    </w:p>
    <w:p w:rsidR="004F243E" w:rsidRPr="00FF07A9" w:rsidRDefault="004F243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Группа Заказчика не является юридическим лицом и осуществляет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свою деятельность от имени ОАО «РЖД». Ответственность по обязательствам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Группы Заказчика несет ОАО «РЖД».</w:t>
      </w:r>
    </w:p>
    <w:p w:rsidR="004F243E" w:rsidRPr="00FF07A9" w:rsidRDefault="004F243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Полное наименование: </w:t>
      </w:r>
      <w:r w:rsidR="008B7600" w:rsidRPr="00FF07A9">
        <w:rPr>
          <w:sz w:val="28"/>
        </w:rPr>
        <w:t>Группа</w:t>
      </w:r>
      <w:r w:rsidRPr="00FF07A9">
        <w:rPr>
          <w:sz w:val="28"/>
        </w:rPr>
        <w:t xml:space="preserve"> заказчика по строительству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объектов железнодорожного транспорта в Северо - Западном регионе -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 xml:space="preserve">обособленное </w:t>
      </w:r>
      <w:r w:rsidR="008B7600" w:rsidRPr="00FF07A9">
        <w:rPr>
          <w:sz w:val="28"/>
        </w:rPr>
        <w:t xml:space="preserve">структурное подразделение </w:t>
      </w:r>
      <w:r w:rsidRPr="00FF07A9">
        <w:rPr>
          <w:sz w:val="28"/>
        </w:rPr>
        <w:t>Дирекции по комплексной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реконструкции железных дорог и строительству объектов железнодорожного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транспорта - филиала открытого акционерного общества «Российские железные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дороги».</w:t>
      </w:r>
    </w:p>
    <w:p w:rsidR="004F243E" w:rsidRPr="00FF07A9" w:rsidRDefault="004F243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организации и ведения своей деятельности Группа Заказчика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может открывать с разрешения Дирекции расчетный счет ОАО «РЖД» в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банках</w:t>
      </w:r>
      <w:r w:rsidR="008B7600" w:rsidRPr="00FF07A9">
        <w:rPr>
          <w:sz w:val="28"/>
        </w:rPr>
        <w:t xml:space="preserve"> и иных </w:t>
      </w:r>
      <w:r w:rsidRPr="00FF07A9">
        <w:rPr>
          <w:sz w:val="28"/>
        </w:rPr>
        <w:t>кредитны</w:t>
      </w:r>
      <w:r w:rsidR="008B7600" w:rsidRPr="00FF07A9">
        <w:rPr>
          <w:sz w:val="28"/>
        </w:rPr>
        <w:t xml:space="preserve">х организациях в порядке, </w:t>
      </w:r>
      <w:r w:rsidRPr="00FF07A9">
        <w:rPr>
          <w:sz w:val="28"/>
        </w:rPr>
        <w:t>установленном</w:t>
      </w:r>
      <w:r w:rsidR="008B7600" w:rsidRPr="00FF07A9">
        <w:rPr>
          <w:sz w:val="28"/>
        </w:rPr>
        <w:t xml:space="preserve"> </w:t>
      </w:r>
      <w:r w:rsidRPr="00FF07A9">
        <w:rPr>
          <w:sz w:val="28"/>
        </w:rPr>
        <w:t>законодательством Российской Федерации.</w:t>
      </w:r>
    </w:p>
    <w:p w:rsidR="008B7600" w:rsidRPr="00FF07A9" w:rsidRDefault="008B760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Группа Заказчика имеет</w:t>
      </w:r>
      <w:r w:rsidR="004F243E" w:rsidRPr="00FF07A9">
        <w:rPr>
          <w:sz w:val="28"/>
        </w:rPr>
        <w:t xml:space="preserve"> к</w:t>
      </w:r>
      <w:r w:rsidRPr="00FF07A9">
        <w:rPr>
          <w:sz w:val="28"/>
        </w:rPr>
        <w:t xml:space="preserve">руглую печать, содержащую </w:t>
      </w:r>
      <w:r w:rsidR="004F243E" w:rsidRPr="00FF07A9">
        <w:rPr>
          <w:sz w:val="28"/>
        </w:rPr>
        <w:t>ее</w:t>
      </w:r>
      <w:r w:rsidRPr="00FF07A9">
        <w:rPr>
          <w:sz w:val="28"/>
        </w:rPr>
        <w:t xml:space="preserve"> </w:t>
      </w:r>
      <w:r w:rsidR="004F243E" w:rsidRPr="00FF07A9">
        <w:rPr>
          <w:sz w:val="28"/>
        </w:rPr>
        <w:t>наименование, а также полное фирменное наименование ОАО «РЖД» на</w:t>
      </w:r>
      <w:r w:rsidRPr="00FF07A9">
        <w:rPr>
          <w:sz w:val="28"/>
        </w:rPr>
        <w:t xml:space="preserve"> русском языке.</w:t>
      </w:r>
      <w:r w:rsidR="004F243E" w:rsidRPr="00FF07A9">
        <w:rPr>
          <w:sz w:val="28"/>
        </w:rPr>
        <w:t xml:space="preserve"> Группа Заказчика может иметь штампы и бланки со своим наименованием, содержащие указание на принадлежность к Дирекции.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Основными целями деятельности Группы Заказчика являются: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Обеспечение совместно с другими структурными подразделениями Дирекции, а также учреждениями ОАО «РЖД» реализации программы капитальных вложений ОАО «РЖД» в строительство объектов ОАО «РЖД».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Своевременное и качественное выполнение функций заказчика по проектированию, строительству, реконструкции, ремонту объектов ОАО «РЖД».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достижения целей, указанных выше, Группа Заказчика осуществляет следующие функции и виды деятельности: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 В период подготовки и осуществления строительства: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подготовка строительства объектов, оформление правоустанавливающих документов на строительство;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проведение конкурсов по определению подрядчиков на выполнение строительно-монтажных работ;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 xml:space="preserve">контроль за выполнением договоров на </w:t>
      </w:r>
      <w:r w:rsidRPr="00FF07A9">
        <w:rPr>
          <w:sz w:val="28"/>
        </w:rPr>
        <w:t>проектно-</w:t>
      </w:r>
      <w:r w:rsidR="008B7600" w:rsidRPr="00FF07A9">
        <w:rPr>
          <w:sz w:val="28"/>
        </w:rPr>
        <w:t>изыскательские работы</w:t>
      </w:r>
      <w:r w:rsidRPr="00FF07A9">
        <w:rPr>
          <w:sz w:val="28"/>
        </w:rPr>
        <w:t xml:space="preserve"> и</w:t>
      </w:r>
      <w:r w:rsidR="008B7600" w:rsidRPr="00FF07A9">
        <w:rPr>
          <w:sz w:val="28"/>
        </w:rPr>
        <w:t xml:space="preserve"> ведение авторского надзора;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получение разрешения на производство работ;</w:t>
      </w:r>
    </w:p>
    <w:p w:rsidR="008B7600" w:rsidRPr="00FF07A9" w:rsidRDefault="00FB054E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координация действий всех организаций, участвующих в капитальном строительстве, реконструкции и ремонте объектов ОАО «РЖД»;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назначение инспекторов технического надзора для контроля и приемки строительно-монтажных работ;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организация подготовительных работ и передача строительной площадки генеральному подрядчику;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контроль за выполнением договоров на строительно-монтажные, пусконаладочны</w:t>
      </w:r>
      <w:r w:rsidR="00D71157" w:rsidRPr="00FF07A9">
        <w:rPr>
          <w:sz w:val="28"/>
        </w:rPr>
        <w:t>е работы, поставку оборудования;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разработка графиков выполнения и финансирования работ;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подготовка предложений по оформлению дополнительных соглашений на корректировку проектов, выполнение дополнительных строительно-монтажных работ и поставку оборудования;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ежемесячная приемка выполненных подрядчиками работ по актам выполнения и стоимости работ;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подготовка предложений по сокращению количества</w:t>
      </w:r>
      <w:r w:rsidR="008B7600" w:rsidRPr="00FF07A9">
        <w:rPr>
          <w:sz w:val="28"/>
        </w:rPr>
        <w:br/>
        <w:t>объектов незавершенного производства и их реализации.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2. В период сдачи в эксплуатацию объектов ОАО «РЖД»: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формирование комплекта исполнительной документации, необходимой для приемки объекта в эксплуатацию;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подготавливает акты комиссионной приемки объекта в эксплуатацию;</w:t>
      </w:r>
    </w:p>
    <w:p w:rsidR="008B7600" w:rsidRPr="00FF07A9" w:rsidRDefault="00FB054E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подготовка предложения по составу и срокам работы комиссий по приемки объектов в эксплуатацию;</w:t>
      </w:r>
    </w:p>
    <w:p w:rsidR="008B7600" w:rsidRPr="00FF07A9" w:rsidRDefault="00FB054E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8B7600" w:rsidRPr="00FF07A9">
        <w:rPr>
          <w:sz w:val="28"/>
        </w:rPr>
        <w:t>проведение инвентаризации и государственной регистрации прав ОАО «РЖД» на вводимый объект;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>3. В области финансово-хозяйственной деятельности: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финансово-хозяйственная деятельность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Группы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Заказчика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планируется и осуществляется в соответствии с внутренними документами ОАО «РЖД» и Дирекции по финансово-экономическим отношениям;</w:t>
      </w: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финансовый год Группы Заказчика совпадает с финансовым годом</w:t>
      </w:r>
      <w:r w:rsidRPr="00FF07A9">
        <w:rPr>
          <w:sz w:val="28"/>
        </w:rPr>
        <w:br/>
        <w:t>ОАО «РЖД»;</w:t>
      </w:r>
    </w:p>
    <w:p w:rsidR="008B7600" w:rsidRPr="00FF07A9" w:rsidRDefault="008B760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FB054E" w:rsidRPr="00FF07A9">
        <w:rPr>
          <w:sz w:val="28"/>
        </w:rPr>
        <w:t xml:space="preserve">Группа </w:t>
      </w:r>
      <w:r w:rsidRPr="00FF07A9">
        <w:rPr>
          <w:sz w:val="28"/>
        </w:rPr>
        <w:t xml:space="preserve">Заказчика </w:t>
      </w:r>
      <w:r w:rsidR="00FB054E" w:rsidRPr="00FF07A9">
        <w:rPr>
          <w:sz w:val="28"/>
        </w:rPr>
        <w:t xml:space="preserve">организует в </w:t>
      </w:r>
      <w:r w:rsidRPr="00FF07A9">
        <w:rPr>
          <w:sz w:val="28"/>
        </w:rPr>
        <w:t xml:space="preserve">установленном порядке </w:t>
      </w:r>
      <w:r w:rsidR="00FB054E" w:rsidRPr="00FF07A9">
        <w:rPr>
          <w:sz w:val="28"/>
        </w:rPr>
        <w:t xml:space="preserve">бухгалтерский, </w:t>
      </w:r>
      <w:r w:rsidRPr="00FF07A9">
        <w:rPr>
          <w:sz w:val="28"/>
        </w:rPr>
        <w:t>статистический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учет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отчетность,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как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обособленное структурное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подразделение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Дирекции,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контролирует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правильность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 достоверность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содержащихся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них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сведений,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обеспечивает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проведение мероприятий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по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их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автоматизации,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представляет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все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виды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отчетности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 Дирекцию.</w:t>
      </w:r>
    </w:p>
    <w:p w:rsidR="00C42A74" w:rsidRPr="00FF07A9" w:rsidRDefault="00C42A74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42A74" w:rsidRPr="00FF07A9" w:rsidRDefault="00C42A74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1.2 Организационная структура предприятия</w:t>
      </w:r>
    </w:p>
    <w:p w:rsidR="00FF07A9" w:rsidRDefault="00FF07A9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600" w:rsidRPr="00FF07A9" w:rsidRDefault="008B7600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Группу Заказчика возглавляет начальник Группы Заказчика. Назначение начальника Группы Заказчика на должность и освобождение от должности производится начальником Дирекции. Компетенция и условия деятельности начальника Группы Заказчика определяются законодательством Российской Федерации, выдаваемой Дирекцией от имени ОАО «РЖД» в порядке передоверия доверенностью, Положением, и заключаемым с ним трудовым договором. Начальник Группы Заказчика действует на основе единоначалия.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Начальник Группы Заказчика осуществляет оперативное руководство производственно-хозяйственной деятельностью Группы Заказчика в соответствии с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федеральными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законами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иными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нормативными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актами,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внутренними документами ОАО «РЖД», доверенностью, в том числе: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принимает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решения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по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всем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вопросам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деятельности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Группы Заказчик</w:t>
      </w:r>
      <w:r w:rsidR="00D71157" w:rsidRPr="00FF07A9">
        <w:rPr>
          <w:sz w:val="28"/>
        </w:rPr>
        <w:t>а, отнесенным к его компетенции;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представляет интересы ОАО «РЖД» по вопросам и в пределах компетенции, определенной Положением о Дирекции и выдан</w:t>
      </w:r>
      <w:r w:rsidR="00D71157" w:rsidRPr="00FF07A9">
        <w:rPr>
          <w:sz w:val="28"/>
        </w:rPr>
        <w:t>ной ему ОАО «РЖД» доверенностью;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обеспечивает сохранность имущества Группы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Заказчика 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его эффективное использование в пределах выданной Дирекцией доверенности, определенных внутренними документами ОАО «РЖД»</w:t>
      </w:r>
      <w:r w:rsidR="00D71157" w:rsidRPr="00FF07A9">
        <w:rPr>
          <w:sz w:val="28"/>
        </w:rPr>
        <w:t>;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издает в пределах своей компетенции указания, распоряжения и иные распорядительные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акты,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обязательные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для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исполнения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всеми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работниками Группы Заказчика</w:t>
      </w:r>
      <w:r w:rsidR="00D71157" w:rsidRPr="00FF07A9">
        <w:rPr>
          <w:sz w:val="28"/>
        </w:rPr>
        <w:t>;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вносит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в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Дирекцию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предложения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по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приему</w:t>
      </w:r>
      <w:r w:rsidR="00FB054E" w:rsidRPr="00FF07A9">
        <w:rPr>
          <w:sz w:val="28"/>
        </w:rPr>
        <w:t xml:space="preserve"> </w:t>
      </w:r>
      <w:r w:rsidRPr="00FF07A9">
        <w:rPr>
          <w:sz w:val="28"/>
        </w:rPr>
        <w:t>и увольне</w:t>
      </w:r>
      <w:r w:rsidR="00D71157" w:rsidRPr="00FF07A9">
        <w:rPr>
          <w:sz w:val="28"/>
        </w:rPr>
        <w:t>нию работников;</w:t>
      </w:r>
    </w:p>
    <w:p w:rsidR="008B760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вносит в Дирекцию предложения по применению мер поощрения и наложения дисциплинарных взысканий</w:t>
      </w:r>
      <w:r w:rsidR="00D71157" w:rsidRPr="00FF07A9">
        <w:rPr>
          <w:sz w:val="28"/>
        </w:rPr>
        <w:t xml:space="preserve"> на работников Группы Заказчика;</w:t>
      </w:r>
    </w:p>
    <w:p w:rsidR="002644C0" w:rsidRPr="00FF07A9" w:rsidRDefault="008B7600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несет ответственность за выполнение возложенных на Группу Заказчика внутренними документами ОАО «РЖД» и Дирекции целей и обязанностей.</w:t>
      </w:r>
      <w:r w:rsidR="002644C0" w:rsidRPr="00FF07A9">
        <w:rPr>
          <w:sz w:val="28"/>
        </w:rPr>
        <w:t>На рис. 1 представлена организационная структура управления ДКРС-СПб.</w:t>
      </w:r>
    </w:p>
    <w:p w:rsidR="00C42A74" w:rsidRDefault="00C42A74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FF07A9" w:rsidRPr="00FF07A9" w:rsidRDefault="00FF07A9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  <w:sectPr w:rsidR="00FF07A9" w:rsidRPr="00FF07A9" w:rsidSect="00FF07A9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42A74" w:rsidRPr="00FF07A9" w:rsidRDefault="001D3FDC" w:rsidP="00FF07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flip:x y;z-index:251671552" from="441.15pt,97.75pt" to="718.95pt,259.2pt">
            <o:lock v:ext="edit" aspectratio="t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69.7pt;margin-top:259.75pt;width:82.2pt;height:102.85pt;z-index:251654144">
            <v:textbox style="mso-next-textbox:#_x0000_s1027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Отдел планирования и учета выполненных работ</w:t>
                  </w: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C42A7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21pt;margin-top:146.6pt;width:2in;height:50.15pt;z-index:251645952">
            <v:textbox style="mso-next-textbox:#_x0000_s1028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Зам. начальника по работе с контрагентами</w:t>
                  </w:r>
                </w:p>
                <w:p w:rsidR="00EB6760" w:rsidRPr="00151708" w:rsidRDefault="00EB6760" w:rsidP="00C42A7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712.7pt;margin-top:259.75pt;width:51pt;height:102.85pt;z-index:251657216">
            <v:textbox style="mso-next-textbox:#_x0000_s1029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Общий отдел</w:t>
                  </w: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151708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B6760" w:rsidRPr="00F50F39" w:rsidRDefault="00EB6760" w:rsidP="00151708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  <w:lang w:val="en-US"/>
                    </w:rPr>
                    <w:t>8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631.7pt;margin-top:259.75pt;width:73.7pt;height:102.85pt;z-index:251656192">
            <v:textbox style="mso-next-textbox:#_x0000_s1030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Бюджетно-финансовый сектор</w:t>
                  </w: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F50F39" w:rsidRDefault="00EB6760" w:rsidP="00151708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3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559.7pt;margin-top:259.75pt;width:65.2pt;height:102.85pt;z-index:251655168">
            <v:textbox style="mso-next-textbox:#_x0000_s1031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Сектор договоров</w:t>
                  </w: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151708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151708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B6760" w:rsidRPr="00F50F39" w:rsidRDefault="00EB6760" w:rsidP="00151708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3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388.7pt;margin-top:259.75pt;width:73.7pt;height:102.85pt;z-index:251653120">
            <v:textbox style="mso-next-textbox:#_x0000_s1032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Бухгалтерия</w:t>
                  </w: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AA394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B6760" w:rsidRPr="00F50F39" w:rsidRDefault="00EB6760" w:rsidP="00AA394A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5.1pt;margin-top:259.75pt;width:81.9pt;height:102.85pt;z-index:251649024">
            <v:textbox style="mso-next-textbox:#_x0000_s1033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Отдел подготовки строительства и регистрации имущества</w:t>
                  </w:r>
                </w:p>
                <w:p w:rsidR="00EB6760" w:rsidRPr="00AA394A" w:rsidRDefault="00EB6760" w:rsidP="00C42A74">
                  <w:pPr>
                    <w:jc w:val="center"/>
                    <w:rPr>
                      <w:sz w:val="6"/>
                      <w:szCs w:val="6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5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-36.9pt;margin-top:259.75pt;width:66.05pt;height:102.85pt;z-index:251648000">
            <v:textbox style="mso-next-textbox:#_x0000_s1034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Отдел проектных работ</w:t>
                  </w: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06pt;margin-top:259.75pt;width:81pt;height:102.85pt;z-index:251652096">
            <v:textbox style="mso-next-textbox:#_x0000_s1035">
              <w:txbxContent>
                <w:p w:rsidR="00EB6760" w:rsidRDefault="00EB6760" w:rsidP="00F045A8">
                  <w:pPr>
                    <w:ind w:left="-180" w:right="-135"/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Отдел комплектации оборудования</w:t>
                  </w: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F50F39" w:rsidRDefault="00EB6760" w:rsidP="00AA394A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9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45pt;margin-top:371.6pt;width:180pt;height:36pt;z-index:251672576" stroked="f">
            <v:textbox style="mso-next-textbox:#_x0000_s1036">
              <w:txbxContent>
                <w:p w:rsidR="00EB6760" w:rsidRPr="008041A4" w:rsidRDefault="00EB6760" w:rsidP="0015170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Всего </w:t>
                  </w:r>
                  <w:r>
                    <w:rPr>
                      <w:sz w:val="22"/>
                      <w:szCs w:val="22"/>
                      <w:lang w:val="en-US"/>
                    </w:rPr>
                    <w:t>8</w:t>
                  </w:r>
                  <w:r>
                    <w:rPr>
                      <w:sz w:val="22"/>
                      <w:szCs w:val="22"/>
                    </w:rPr>
                    <w:t>1 человек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18.15pt;margin-top:259.75pt;width:70.85pt;height:102.85pt;z-index:251650048">
            <v:textbox style="mso-next-textbox:#_x0000_s1037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Отдел экспертизы проектов и смет</w:t>
                  </w: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C42A74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5</w:t>
                  </w:r>
                  <w:r w:rsidRPr="00AA394A">
                    <w:rPr>
                      <w:sz w:val="18"/>
                      <w:szCs w:val="18"/>
                    </w:rPr>
                    <w:t xml:space="preserve"> чел.)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91.85pt;margin-top:259.75pt;width:105.15pt;height:102.85pt;z-index:251651072">
            <v:textbox style="mso-next-textbox:#_x0000_s1038">
              <w:txbxContent>
                <w:p w:rsidR="00EB6760" w:rsidRDefault="00EB6760" w:rsidP="00BF4C71">
                  <w:pPr>
                    <w:ind w:left="-180" w:right="-180"/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Производственный отдел</w:t>
                  </w: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Default="00EB6760" w:rsidP="00C42A74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EB6760" w:rsidRPr="00AA394A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AA394A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AA394A">
                    <w:rPr>
                      <w:sz w:val="18"/>
                      <w:szCs w:val="18"/>
                    </w:rPr>
                    <w:t>1 чел.)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left:0;text-align:left;z-index:251661312" from="513pt,97.75pt" to="684pt,146.6pt"/>
        </w:pict>
      </w:r>
      <w:r>
        <w:rPr>
          <w:noProof/>
        </w:rPr>
        <w:pict>
          <v:line id="_x0000_s1040" style="position:absolute;left:0;text-align:left;flip:y;z-index:251660288" from="351pt,97.75pt" to="414pt,146.6pt"/>
        </w:pict>
      </w:r>
      <w:r>
        <w:rPr>
          <w:noProof/>
        </w:rPr>
        <w:pict>
          <v:shape id="_x0000_s1041" type="#_x0000_t202" style="position:absolute;left:0;text-align:left;margin-left:297pt;margin-top:146.6pt;width:108pt;height:50.15pt;z-index:251646976">
            <v:textbox style="mso-next-textbox:#_x0000_s1041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Зам. начальника по оборудованию</w:t>
                  </w:r>
                </w:p>
                <w:p w:rsidR="00EB6760" w:rsidRPr="00151708" w:rsidRDefault="00EB6760" w:rsidP="00C42A7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left:0;text-align:left;flip:y;z-index:251659264" from="234pt,97.75pt" to="396pt,146.6pt"/>
        </w:pict>
      </w:r>
      <w:r>
        <w:rPr>
          <w:noProof/>
        </w:rPr>
        <w:pict>
          <v:shape id="_x0000_s1043" type="#_x0000_t202" style="position:absolute;left:0;text-align:left;margin-left:180pt;margin-top:146.6pt;width:108pt;height:50.15pt;z-index:251644928">
            <v:textbox style="mso-next-textbox:#_x0000_s1043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Зам. начальника по производству</w:t>
                  </w:r>
                </w:p>
                <w:p w:rsidR="00EB6760" w:rsidRPr="00151708" w:rsidRDefault="00EB6760" w:rsidP="00C42A7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EB6760" w:rsidRPr="00F50F39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44" style="position:absolute;left:0;text-align:left;flip:y;z-index:251658240" from="99pt,97.75pt" to="387pt,146.6pt"/>
        </w:pict>
      </w:r>
      <w:r>
        <w:rPr>
          <w:noProof/>
        </w:rPr>
        <w:pict>
          <v:shape id="_x0000_s1045" type="#_x0000_t202" style="position:absolute;left:0;text-align:left;margin-left:63pt;margin-top:146.6pt;width:63pt;height:50.15pt;z-index:251643904">
            <v:textbox style="mso-next-textbox:#_x0000_s1045">
              <w:txbxContent>
                <w:p w:rsidR="00EB6760" w:rsidRDefault="00EB6760" w:rsidP="00C42A74">
                  <w:pPr>
                    <w:rPr>
                      <w:sz w:val="22"/>
                      <w:szCs w:val="22"/>
                    </w:rPr>
                  </w:pPr>
                  <w:r w:rsidRPr="00F50F39">
                    <w:rPr>
                      <w:sz w:val="22"/>
                      <w:szCs w:val="22"/>
                    </w:rPr>
                    <w:t>Главный инженер</w:t>
                  </w:r>
                </w:p>
                <w:p w:rsidR="00EB6760" w:rsidRPr="00151708" w:rsidRDefault="00EB6760" w:rsidP="00C42A74">
                  <w:pPr>
                    <w:rPr>
                      <w:sz w:val="10"/>
                      <w:szCs w:val="10"/>
                    </w:rPr>
                  </w:pPr>
                </w:p>
                <w:p w:rsidR="00EB6760" w:rsidRPr="00AA394A" w:rsidRDefault="00EB6760" w:rsidP="00AA394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5in;margin-top:61.75pt;width:180pt;height:36pt;z-index:251642880">
            <v:textbox style="mso-next-textbox:#_x0000_s1046">
              <w:txbxContent>
                <w:p w:rsidR="00EB6760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  <w:r w:rsidRPr="008041A4">
                    <w:rPr>
                      <w:sz w:val="22"/>
                      <w:szCs w:val="22"/>
                    </w:rPr>
                    <w:t>Начальник Группы Заказчика</w:t>
                  </w:r>
                </w:p>
                <w:p w:rsidR="00EB6760" w:rsidRPr="00151708" w:rsidRDefault="00EB6760" w:rsidP="00C42A7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EB6760" w:rsidRPr="008041A4" w:rsidRDefault="00EB6760" w:rsidP="00C42A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47" style="position:absolute;left:0;text-align:left;flip:x y;z-index:251670528" from="441pt,97.75pt" to="675pt,259.75pt"/>
        </w:pict>
      </w:r>
      <w:r>
        <w:rPr>
          <w:noProof/>
        </w:rPr>
        <w:pict>
          <v:line id="_x0000_s1048" style="position:absolute;left:0;text-align:left;flip:x y;z-index:251669504" from="6in,97.75pt" to="585pt,259.75pt"/>
        </w:pict>
      </w:r>
      <w:r>
        <w:rPr>
          <w:noProof/>
        </w:rPr>
        <w:pict>
          <v:line id="_x0000_s1049" style="position:absolute;left:0;text-align:left;flip:x y;z-index:251668480" from="423pt,97.75pt" to="513pt,259.75pt"/>
        </w:pict>
      </w:r>
      <w:r>
        <w:rPr>
          <w:noProof/>
        </w:rPr>
        <w:pict>
          <v:line id="_x0000_s1050" style="position:absolute;left:0;text-align:left;flip:x y;z-index:251667456" from="108pt,196.75pt" to="135pt,259.75pt"/>
        </w:pict>
      </w:r>
      <w:r>
        <w:rPr>
          <w:noProof/>
        </w:rPr>
        <w:pict>
          <v:line id="_x0000_s1051" style="position:absolute;left:0;text-align:left;flip:y;z-index:251666432" from="63pt,196.75pt" to="81pt,259.75pt"/>
        </w:pict>
      </w:r>
      <w:r>
        <w:rPr>
          <w:noProof/>
        </w:rPr>
        <w:pict>
          <v:line id="_x0000_s1052" style="position:absolute;left:0;text-align:left;flip:y;z-index:251665408" from="-27pt,196.75pt" to="1in,259.75pt"/>
        </w:pict>
      </w:r>
      <w:r>
        <w:rPr>
          <w:noProof/>
        </w:rPr>
        <w:pict>
          <v:line id="_x0000_s1053" style="position:absolute;left:0;text-align:left;flip:y;z-index:251664384" from="243pt,196.75pt" to="243pt,259.75pt"/>
        </w:pict>
      </w:r>
      <w:r>
        <w:rPr>
          <w:noProof/>
        </w:rPr>
        <w:pict>
          <v:line id="_x0000_s1054" style="position:absolute;left:0;text-align:left;flip:y;z-index:251663360" from="351pt,196.75pt" to="351pt,259.75pt"/>
        </w:pict>
      </w:r>
      <w:r>
        <w:rPr>
          <w:noProof/>
        </w:rPr>
        <w:pict>
          <v:line id="_x0000_s1055" style="position:absolute;left:0;text-align:left;flip:y;z-index:251662336" from="414pt,97.75pt" to="423pt,259.75pt"/>
        </w:pict>
      </w:r>
      <w:r w:rsidR="002644C0" w:rsidRPr="00FF07A9">
        <w:rPr>
          <w:sz w:val="28"/>
        </w:rPr>
        <w:t xml:space="preserve">Рис. 1. </w:t>
      </w:r>
      <w:r w:rsidR="00F045A8" w:rsidRPr="00FF07A9">
        <w:rPr>
          <w:sz w:val="28"/>
        </w:rPr>
        <w:t>О</w:t>
      </w:r>
      <w:r w:rsidR="00C42A74" w:rsidRPr="00FF07A9">
        <w:rPr>
          <w:sz w:val="28"/>
        </w:rPr>
        <w:t>рганизационн</w:t>
      </w:r>
      <w:r w:rsidR="00F045A8" w:rsidRPr="00FF07A9">
        <w:rPr>
          <w:sz w:val="28"/>
        </w:rPr>
        <w:t>ая</w:t>
      </w:r>
      <w:r w:rsidR="00C42A74" w:rsidRPr="00FF07A9">
        <w:rPr>
          <w:sz w:val="28"/>
        </w:rPr>
        <w:t xml:space="preserve"> структур</w:t>
      </w:r>
      <w:r w:rsidR="00F045A8" w:rsidRPr="00FF07A9">
        <w:rPr>
          <w:sz w:val="28"/>
        </w:rPr>
        <w:t>а управления</w:t>
      </w:r>
      <w:r w:rsidR="00C42A74" w:rsidRPr="00FF07A9">
        <w:rPr>
          <w:sz w:val="28"/>
        </w:rPr>
        <w:t xml:space="preserve"> </w:t>
      </w:r>
      <w:r w:rsidR="00F045A8" w:rsidRPr="00FF07A9">
        <w:rPr>
          <w:sz w:val="28"/>
        </w:rPr>
        <w:t>ДКРС-СПб</w:t>
      </w:r>
    </w:p>
    <w:p w:rsidR="006B488E" w:rsidRDefault="006B488E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FF07A9" w:rsidRP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  <w:sectPr w:rsidR="00FF07A9" w:rsidRPr="00FF07A9" w:rsidSect="00FF07A9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377A2F" w:rsidRPr="00FF07A9" w:rsidRDefault="00377A2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1.3 Основные показатели деятельности</w:t>
      </w:r>
      <w:r w:rsidR="001A0000" w:rsidRPr="00FF07A9">
        <w:rPr>
          <w:sz w:val="28"/>
        </w:rPr>
        <w:t xml:space="preserve"> предприятия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377A2F" w:rsidRPr="00FF07A9" w:rsidRDefault="00016BA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</w:t>
      </w:r>
      <w:r w:rsidR="00377A2F" w:rsidRPr="00FF07A9">
        <w:rPr>
          <w:sz w:val="28"/>
        </w:rPr>
        <w:t>оказатели деятельности ДКРС-СПб</w:t>
      </w:r>
      <w:r w:rsidRPr="00FF07A9">
        <w:rPr>
          <w:sz w:val="28"/>
        </w:rPr>
        <w:t xml:space="preserve"> за 2008 года, сравнение показателей за 10 месяцев 2009 года и аналогичного периода 2008 года представлены в таблице 1.</w:t>
      </w:r>
      <w:r w:rsidR="00377A2F" w:rsidRPr="00FF07A9">
        <w:rPr>
          <w:sz w:val="28"/>
        </w:rPr>
        <w:t xml:space="preserve"> 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4858C3" w:rsidRPr="00FF07A9" w:rsidRDefault="004858C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032"/>
        <w:gridCol w:w="1312"/>
        <w:gridCol w:w="1418"/>
        <w:gridCol w:w="1602"/>
      </w:tblGrid>
      <w:tr w:rsidR="00FA5091" w:rsidRPr="000B3795" w:rsidTr="000B3795"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№ п</w:t>
            </w:r>
            <w:r w:rsidRPr="000B3795">
              <w:rPr>
                <w:sz w:val="20"/>
                <w:szCs w:val="20"/>
                <w:lang w:val="en-US"/>
              </w:rPr>
              <w:t>/п</w:t>
            </w: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Показатели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2008 год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10 мес.</w:t>
            </w:r>
            <w:r w:rsidR="00FF07A9" w:rsidRPr="000B3795">
              <w:rPr>
                <w:sz w:val="20"/>
                <w:szCs w:val="20"/>
              </w:rPr>
              <w:t xml:space="preserve"> </w:t>
            </w:r>
            <w:r w:rsidRPr="000B3795">
              <w:rPr>
                <w:sz w:val="20"/>
                <w:szCs w:val="20"/>
              </w:rPr>
              <w:t>2009 года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10 мес.</w:t>
            </w:r>
            <w:r w:rsidR="00FF07A9" w:rsidRPr="000B3795">
              <w:rPr>
                <w:sz w:val="20"/>
                <w:szCs w:val="20"/>
              </w:rPr>
              <w:t xml:space="preserve"> </w:t>
            </w:r>
            <w:r w:rsidRPr="000B3795">
              <w:rPr>
                <w:sz w:val="20"/>
                <w:szCs w:val="20"/>
              </w:rPr>
              <w:t>2008 года</w:t>
            </w:r>
          </w:p>
        </w:tc>
      </w:tr>
      <w:tr w:rsidR="00FA5091" w:rsidRPr="000B3795" w:rsidTr="000B3795">
        <w:trPr>
          <w:trHeight w:val="302"/>
        </w:trPr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</w:t>
            </w: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4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5</w:t>
            </w:r>
          </w:p>
        </w:tc>
      </w:tr>
      <w:tr w:rsidR="00FA5091" w:rsidRPr="000B3795" w:rsidTr="000B3795"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1.</w:t>
            </w: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Объем выполненных работ, млн.руб.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32 641,525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21 324,191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26 514,472</w:t>
            </w:r>
          </w:p>
        </w:tc>
      </w:tr>
      <w:tr w:rsidR="00FA5091" w:rsidRPr="000B3795" w:rsidTr="000B3795"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в т.ч. капитальные вложения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32 342,135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21 225,964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26 245,271</w:t>
            </w:r>
          </w:p>
        </w:tc>
      </w:tr>
      <w:tr w:rsidR="00FA5091" w:rsidRPr="000B3795" w:rsidTr="000B3795"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259,248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B3795">
              <w:rPr>
                <w:sz w:val="20"/>
                <w:szCs w:val="20"/>
              </w:rPr>
              <w:t>19,956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  <w:lang w:val="en-US"/>
              </w:rPr>
              <w:t>259</w:t>
            </w:r>
            <w:r w:rsidRPr="000B3795">
              <w:rPr>
                <w:sz w:val="20"/>
                <w:szCs w:val="20"/>
              </w:rPr>
              <w:t>,</w:t>
            </w:r>
            <w:r w:rsidRPr="000B3795">
              <w:rPr>
                <w:sz w:val="20"/>
                <w:szCs w:val="20"/>
                <w:lang w:val="en-US"/>
              </w:rPr>
              <w:t>24</w:t>
            </w:r>
            <w:r w:rsidRPr="000B3795">
              <w:rPr>
                <w:sz w:val="20"/>
                <w:szCs w:val="20"/>
              </w:rPr>
              <w:t>8</w:t>
            </w:r>
          </w:p>
        </w:tc>
      </w:tr>
      <w:tr w:rsidR="00FA5091" w:rsidRPr="000B3795" w:rsidTr="000B3795">
        <w:tc>
          <w:tcPr>
            <w:tcW w:w="576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  <w:lang w:val="en-US"/>
              </w:rPr>
              <w:t>прочие</w:t>
            </w:r>
          </w:p>
        </w:tc>
        <w:tc>
          <w:tcPr>
            <w:tcW w:w="131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40,141</w:t>
            </w:r>
          </w:p>
        </w:tc>
        <w:tc>
          <w:tcPr>
            <w:tcW w:w="1418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78,271</w:t>
            </w:r>
          </w:p>
        </w:tc>
        <w:tc>
          <w:tcPr>
            <w:tcW w:w="1602" w:type="dxa"/>
            <w:shd w:val="clear" w:color="auto" w:fill="auto"/>
          </w:tcPr>
          <w:p w:rsidR="00FA5091" w:rsidRPr="000B3795" w:rsidRDefault="00FA5091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9,953</w:t>
            </w:r>
          </w:p>
        </w:tc>
      </w:tr>
      <w:tr w:rsidR="00F47CAE" w:rsidRPr="000B3795" w:rsidTr="000B3795">
        <w:tc>
          <w:tcPr>
            <w:tcW w:w="576" w:type="dxa"/>
            <w:shd w:val="clear" w:color="auto" w:fill="auto"/>
          </w:tcPr>
          <w:p w:rsidR="00F47CAE" w:rsidRPr="000B3795" w:rsidRDefault="00F47CAE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B3795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4032" w:type="dxa"/>
            <w:shd w:val="clear" w:color="auto" w:fill="auto"/>
          </w:tcPr>
          <w:p w:rsidR="00F47CAE" w:rsidRPr="000B3795" w:rsidRDefault="00F47CAE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Введено в основные фонды, млн.руб</w:t>
            </w:r>
          </w:p>
        </w:tc>
        <w:tc>
          <w:tcPr>
            <w:tcW w:w="1312" w:type="dxa"/>
            <w:shd w:val="clear" w:color="auto" w:fill="auto"/>
          </w:tcPr>
          <w:p w:rsidR="00F47CAE" w:rsidRPr="000B3795" w:rsidRDefault="00866535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14 089,030</w:t>
            </w:r>
          </w:p>
        </w:tc>
        <w:tc>
          <w:tcPr>
            <w:tcW w:w="1418" w:type="dxa"/>
            <w:shd w:val="clear" w:color="auto" w:fill="auto"/>
          </w:tcPr>
          <w:p w:rsidR="00F47CAE" w:rsidRPr="000B3795" w:rsidRDefault="00F47CAE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20 794,698</w:t>
            </w:r>
          </w:p>
        </w:tc>
        <w:tc>
          <w:tcPr>
            <w:tcW w:w="1602" w:type="dxa"/>
            <w:shd w:val="clear" w:color="auto" w:fill="auto"/>
          </w:tcPr>
          <w:p w:rsidR="00F47CAE" w:rsidRPr="000B3795" w:rsidRDefault="00F47CAE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10,507</w:t>
            </w:r>
          </w:p>
        </w:tc>
      </w:tr>
    </w:tbl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CA278B" w:rsidRPr="00FF07A9" w:rsidRDefault="008B2B7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целом в 2009 году объемы работ несколько уменьшились, что связано с влиянием мирового финансового кризиса.</w:t>
      </w:r>
    </w:p>
    <w:p w:rsidR="008B2B7C" w:rsidRPr="00FF07A9" w:rsidRDefault="008B2B7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Введено в основные фонды за 10 месяцев 2009 года больше, чем в 2008 году в связи с окончанием строительства, не завершенного к концу 2008 года.</w:t>
      </w:r>
    </w:p>
    <w:p w:rsidR="008B2B7C" w:rsidRPr="00FF07A9" w:rsidRDefault="008B2B7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К концу 2009 года эта сумма увеличится в связи со сдачей в эксплуатацию таких стратегических объектов как «Организация высокоскоростного пассажирского движения на участке Москва-Санкт-Петербург», «Реконструкции моторвагонного депо Металлострой для обслуживания высокоскоростных поездов Октябрьской железной дороги»</w:t>
      </w:r>
      <w:r w:rsidR="004B08AA" w:rsidRPr="00FF07A9">
        <w:rPr>
          <w:sz w:val="28"/>
        </w:rPr>
        <w:t>, «Реконструкция железнодорожных мостов через Обводный канал на Московском направлении Октябрьской железной дороги».</w:t>
      </w:r>
      <w:r w:rsidR="007605CB" w:rsidRPr="00FF07A9">
        <w:rPr>
          <w:sz w:val="28"/>
        </w:rPr>
        <w:t xml:space="preserve"> Это объекты, связанные с пуском нового высокоскоростного поезда «Сапсан» между С-Петербургом и Москвой.</w:t>
      </w:r>
    </w:p>
    <w:p w:rsidR="007605CB" w:rsidRPr="00FF07A9" w:rsidRDefault="008B2B7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2010</w:t>
      </w:r>
      <w:r w:rsidR="007605CB" w:rsidRPr="00FF07A9">
        <w:rPr>
          <w:sz w:val="28"/>
        </w:rPr>
        <w:t>-2011</w:t>
      </w:r>
      <w:r w:rsidRPr="00FF07A9">
        <w:rPr>
          <w:sz w:val="28"/>
        </w:rPr>
        <w:t xml:space="preserve"> год</w:t>
      </w:r>
      <w:r w:rsidR="007605CB" w:rsidRPr="00FF07A9">
        <w:rPr>
          <w:sz w:val="28"/>
        </w:rPr>
        <w:t>ах</w:t>
      </w:r>
      <w:r w:rsidRPr="00FF07A9">
        <w:rPr>
          <w:sz w:val="28"/>
        </w:rPr>
        <w:t xml:space="preserve"> </w:t>
      </w:r>
      <w:r w:rsidR="004B08AA" w:rsidRPr="00FF07A9">
        <w:rPr>
          <w:sz w:val="28"/>
        </w:rPr>
        <w:t>также планируется сдача таких стратегических объектов как «Комплексная реконструкция участка Мга-Гатчина-Веймарн-Ивангород и железнодорожных подходов к портам на южном берегу Финского залива», «Организация скоростного движения пассажирских поездов на участке Санкт-Петербург-Бусловская»</w:t>
      </w:r>
      <w:r w:rsidR="007605CB" w:rsidRPr="00FF07A9">
        <w:rPr>
          <w:sz w:val="28"/>
        </w:rPr>
        <w:t>, «Реконструкция цеха ТР-1 локомотивного депо Санкт-Петербургс-Финляндский». Это объекты</w:t>
      </w:r>
      <w:r w:rsidR="00AA41F1" w:rsidRPr="00FF07A9">
        <w:rPr>
          <w:sz w:val="28"/>
        </w:rPr>
        <w:t>, связанные со строительством нового порта в Усть-Луге и пуском нового высокоскоростного поезда «Пендолино» между Санкт-Петербургом и Хельсинки.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B7600" w:rsidRPr="00FF07A9" w:rsidRDefault="0001241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</w:rPr>
        <w:t>4</w:t>
      </w:r>
      <w:r w:rsidRPr="00FF07A9">
        <w:rPr>
          <w:sz w:val="28"/>
        </w:rPr>
        <w:t xml:space="preserve"> </w:t>
      </w:r>
      <w:r w:rsidR="0077310B" w:rsidRPr="00FF07A9">
        <w:rPr>
          <w:sz w:val="28"/>
        </w:rPr>
        <w:t>Характеристики объекта строительства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Участок производства работ по реконструкции земляного полотна находится на </w:t>
      </w:r>
      <w:smartTag w:uri="urn:schemas-microsoft-com:office:smarttags" w:element="metricconverter">
        <w:smartTagPr>
          <w:attr w:name="ProductID" w:val="22 км"/>
        </w:smartTagPr>
        <w:r w:rsidRPr="00FF07A9">
          <w:rPr>
            <w:sz w:val="28"/>
          </w:rPr>
          <w:t>22 км</w:t>
        </w:r>
      </w:smartTag>
      <w:r w:rsidRPr="00FF07A9">
        <w:rPr>
          <w:sz w:val="28"/>
        </w:rPr>
        <w:t xml:space="preserve"> перегона Горки – Красное линии Москва – </w:t>
      </w:r>
      <w:r w:rsidR="003301AD" w:rsidRPr="00FF07A9">
        <w:rPr>
          <w:sz w:val="28"/>
        </w:rPr>
        <w:t>Ежово</w:t>
      </w:r>
      <w:r w:rsidRPr="00FF07A9">
        <w:rPr>
          <w:sz w:val="28"/>
        </w:rPr>
        <w:t xml:space="preserve"> Московской железной дороги. Территориально участок производства работ входит в Загородный район города Москвы.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Эксплуатирующие участок подразделения Московской железной дороги: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дистанция энергоснабжения ЭЧ-444;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дистанция сигнализации и связи ШЧ-444;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Земляное полотно двухпутное, насыпь высотой до </w:t>
      </w:r>
      <w:smartTag w:uri="urn:schemas-microsoft-com:office:smarttags" w:element="metricconverter">
        <w:smartTagPr>
          <w:attr w:name="ProductID" w:val="4 метров"/>
        </w:smartTagPr>
        <w:r w:rsidRPr="00FF07A9">
          <w:rPr>
            <w:sz w:val="28"/>
          </w:rPr>
          <w:t>4 метров</w:t>
        </w:r>
      </w:smartTag>
      <w:r w:rsidRPr="00FF07A9">
        <w:rPr>
          <w:sz w:val="28"/>
        </w:rPr>
        <w:t>.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Путь расположен в плане на правой кривой радиусами 1020 и 1024 и далее на левой кривой радиусами 1025 и </w:t>
      </w:r>
      <w:smartTag w:uri="urn:schemas-microsoft-com:office:smarttags" w:element="metricconverter">
        <w:smartTagPr>
          <w:attr w:name="ProductID" w:val="1021 м"/>
        </w:smartTagPr>
        <w:r w:rsidRPr="00FF07A9">
          <w:rPr>
            <w:sz w:val="28"/>
          </w:rPr>
          <w:t>1021 м</w:t>
        </w:r>
      </w:smartTag>
      <w:r w:rsidRPr="00FF07A9">
        <w:rPr>
          <w:sz w:val="28"/>
        </w:rPr>
        <w:t>.</w:t>
      </w:r>
    </w:p>
    <w:p w:rsidR="00EB74D1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Шпалы – железобетонные, балласт – щебень гранитных пород, рельсы Р 65. Участок пути электрифицированный, оборудован автоматической блокировкой и поездной радиосвязью.</w:t>
      </w:r>
    </w:p>
    <w:p w:rsidR="00151708" w:rsidRPr="00FF07A9" w:rsidRDefault="00EB74D1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 xml:space="preserve">Течение воды в реке </w:t>
      </w:r>
      <w:r w:rsidR="003301AD" w:rsidRPr="00FF07A9">
        <w:rPr>
          <w:sz w:val="28"/>
        </w:rPr>
        <w:t>Ежов</w:t>
      </w:r>
      <w:r w:rsidRPr="00FF07A9">
        <w:rPr>
          <w:sz w:val="28"/>
        </w:rPr>
        <w:t xml:space="preserve">ке, под мостом справа налево. Глубина воды колеблется от 0,5 до </w:t>
      </w:r>
      <w:smartTag w:uri="urn:schemas-microsoft-com:office:smarttags" w:element="metricconverter">
        <w:smartTagPr>
          <w:attr w:name="ProductID" w:val="1,2 м"/>
        </w:smartTagPr>
        <w:r w:rsidRPr="00FF07A9">
          <w:rPr>
            <w:sz w:val="28"/>
          </w:rPr>
          <w:t>1,2 м</w:t>
        </w:r>
      </w:smartTag>
      <w:r w:rsidRPr="00FF07A9">
        <w:rPr>
          <w:sz w:val="28"/>
        </w:rPr>
        <w:t>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Климат рассматриваемой территории умеренно холодный переходный от морского к</w:t>
      </w:r>
      <w:r w:rsidRPr="00FF07A9">
        <w:rPr>
          <w:spacing w:val="0"/>
          <w:sz w:val="28"/>
          <w:lang w:val="en-US"/>
        </w:rPr>
        <w:t> </w:t>
      </w:r>
      <w:r w:rsidRPr="00FF07A9">
        <w:rPr>
          <w:spacing w:val="0"/>
          <w:sz w:val="28"/>
        </w:rPr>
        <w:t>континентальному. В течение всего года преобладают воздушные массы, поступающие из Атлантики, что обуславливает продолжительную мягкую зиму и короткое прохладное лето.</w:t>
      </w:r>
    </w:p>
    <w:p w:rsidR="00076BAD" w:rsidRPr="00FF07A9" w:rsidRDefault="00BF4C71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Зона строительства относится к</w:t>
      </w:r>
      <w:r w:rsidR="00076BAD" w:rsidRPr="00FF07A9">
        <w:rPr>
          <w:spacing w:val="0"/>
          <w:sz w:val="28"/>
        </w:rPr>
        <w:t xml:space="preserve"> </w:t>
      </w:r>
      <w:r w:rsidR="00076BAD" w:rsidRPr="00FF07A9">
        <w:rPr>
          <w:spacing w:val="0"/>
          <w:sz w:val="28"/>
          <w:lang w:val="en-US"/>
        </w:rPr>
        <w:t>II</w:t>
      </w:r>
      <w:r w:rsidRPr="00FF07A9">
        <w:rPr>
          <w:spacing w:val="0"/>
          <w:sz w:val="28"/>
          <w:lang w:val="en-US"/>
        </w:rPr>
        <w:t>I</w:t>
      </w:r>
      <w:r w:rsidRPr="00FF07A9">
        <w:rPr>
          <w:spacing w:val="0"/>
          <w:sz w:val="28"/>
        </w:rPr>
        <w:t>-му климатическому району</w:t>
      </w:r>
      <w:r w:rsidR="00076BAD" w:rsidRPr="00FF07A9">
        <w:rPr>
          <w:spacing w:val="0"/>
          <w:sz w:val="28"/>
        </w:rPr>
        <w:t>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Самый холодный месяц — январь, со среднемесячной температурой минус 9°С, самый теплый месяц — июль, со среднемесячной температурой плюс 17°С. Среднегодовая многолетняя температура составляет 3,3°С.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Нормативная глубина промерзания насыпных грунтов, торфов, грунтов с органическими остатками – </w:t>
      </w:r>
      <w:smartTag w:uri="urn:schemas-microsoft-com:office:smarttags" w:element="metricconverter">
        <w:smartTagPr>
          <w:attr w:name="ProductID" w:val="1,7 м"/>
        </w:smartTagPr>
        <w:r w:rsidRPr="00FF07A9">
          <w:rPr>
            <w:spacing w:val="0"/>
            <w:sz w:val="28"/>
          </w:rPr>
          <w:t>1,7 м</w:t>
        </w:r>
      </w:smartTag>
      <w:r w:rsidRPr="00FF07A9">
        <w:rPr>
          <w:spacing w:val="0"/>
          <w:sz w:val="28"/>
        </w:rPr>
        <w:t xml:space="preserve">, супесей, суглинков, пылеватых и мелких песков – </w:t>
      </w:r>
      <w:smartTag w:uri="urn:schemas-microsoft-com:office:smarttags" w:element="metricconverter">
        <w:smartTagPr>
          <w:attr w:name="ProductID" w:val="1,45 м"/>
        </w:smartTagPr>
        <w:r w:rsidRPr="00FF07A9">
          <w:rPr>
            <w:spacing w:val="0"/>
            <w:sz w:val="28"/>
          </w:rPr>
          <w:t>1,45 м</w:t>
        </w:r>
      </w:smartTag>
      <w:r w:rsidRPr="00FF07A9">
        <w:rPr>
          <w:spacing w:val="0"/>
          <w:sz w:val="28"/>
        </w:rPr>
        <w:t xml:space="preserve">, песков средней крупности – </w:t>
      </w:r>
      <w:smartTag w:uri="urn:schemas-microsoft-com:office:smarttags" w:element="metricconverter">
        <w:smartTagPr>
          <w:attr w:name="ProductID" w:val="1,55 м"/>
        </w:smartTagPr>
        <w:r w:rsidRPr="00FF07A9">
          <w:rPr>
            <w:spacing w:val="0"/>
            <w:sz w:val="28"/>
          </w:rPr>
          <w:t>1,55 м</w:t>
        </w:r>
      </w:smartTag>
      <w:r w:rsidRPr="00FF07A9">
        <w:rPr>
          <w:spacing w:val="0"/>
          <w:sz w:val="28"/>
        </w:rPr>
        <w:t>. Наибольшая глубина промерзания наблюдается к началу марта.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Максимальная высота снежного покрова составляет </w:t>
      </w:r>
      <w:smartTag w:uri="urn:schemas-microsoft-com:office:smarttags" w:element="metricconverter">
        <w:smartTagPr>
          <w:attr w:name="ProductID" w:val="61 см"/>
        </w:smartTagPr>
        <w:r w:rsidRPr="00FF07A9">
          <w:rPr>
            <w:spacing w:val="0"/>
            <w:sz w:val="28"/>
          </w:rPr>
          <w:t>61 см</w:t>
        </w:r>
      </w:smartTag>
      <w:r w:rsidRPr="00FF07A9">
        <w:rPr>
          <w:spacing w:val="0"/>
          <w:sz w:val="28"/>
        </w:rPr>
        <w:t>. Плотность снежного покрова изменяется от 0,16 г/см</w:t>
      </w:r>
      <w:r w:rsidRPr="00FF07A9">
        <w:rPr>
          <w:spacing w:val="0"/>
          <w:sz w:val="28"/>
          <w:vertAlign w:val="superscript"/>
        </w:rPr>
        <w:t>3</w:t>
      </w:r>
      <w:r w:rsidRPr="00FF07A9">
        <w:rPr>
          <w:spacing w:val="0"/>
          <w:sz w:val="28"/>
        </w:rPr>
        <w:t xml:space="preserve"> в ноябре до 0,31 г/см</w:t>
      </w:r>
      <w:r w:rsidRPr="00FF07A9">
        <w:rPr>
          <w:spacing w:val="0"/>
          <w:sz w:val="28"/>
          <w:vertAlign w:val="superscript"/>
        </w:rPr>
        <w:t>3</w:t>
      </w:r>
      <w:r w:rsidRPr="00FF07A9">
        <w:rPr>
          <w:spacing w:val="0"/>
          <w:sz w:val="28"/>
        </w:rPr>
        <w:t xml:space="preserve"> в начале апреля.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Нормативная масса снегового покрова – 126 кгс/см².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Средняя годовая скорость ветра равна 4,3 м/с. Наибольшие среднемесячные значения скоростей ветра наблюдаются в январе-декабре (4,9 м/с), наименьшие в августе (3,3 м/с). В</w:t>
      </w:r>
      <w:r w:rsidRPr="00FF07A9">
        <w:rPr>
          <w:spacing w:val="0"/>
          <w:sz w:val="28"/>
          <w:lang w:val="en-US"/>
        </w:rPr>
        <w:t> </w:t>
      </w:r>
      <w:r w:rsidRPr="00FF07A9">
        <w:rPr>
          <w:spacing w:val="0"/>
          <w:sz w:val="28"/>
        </w:rPr>
        <w:t>среднем за год наблюдается 14 дней с сильным ветром (&gt;15 м/с).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Нормативный скоростной напор ветра на высоте </w:t>
      </w:r>
      <w:smartTag w:uri="urn:schemas-microsoft-com:office:smarttags" w:element="metricconverter">
        <w:smartTagPr>
          <w:attr w:name="ProductID" w:val="10 м"/>
        </w:smartTagPr>
        <w:r w:rsidRPr="00FF07A9">
          <w:rPr>
            <w:spacing w:val="0"/>
            <w:sz w:val="28"/>
          </w:rPr>
          <w:t>10 м</w:t>
        </w:r>
      </w:smartTag>
      <w:r w:rsidRPr="00FF07A9">
        <w:rPr>
          <w:spacing w:val="0"/>
          <w:sz w:val="28"/>
        </w:rPr>
        <w:t xml:space="preserve"> – 35 кгс/м².</w:t>
      </w:r>
    </w:p>
    <w:p w:rsidR="00076BAD" w:rsidRPr="00FF07A9" w:rsidRDefault="00076BAD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 xml:space="preserve">Среднегодовое количество осадков составляет </w:t>
      </w:r>
      <w:smartTag w:uri="urn:schemas-microsoft-com:office:smarttags" w:element="metricconverter">
        <w:smartTagPr>
          <w:attr w:name="ProductID" w:val="673 мм"/>
        </w:smartTagPr>
        <w:r w:rsidRPr="00FF07A9">
          <w:rPr>
            <w:sz w:val="28"/>
          </w:rPr>
          <w:t>673 мм</w:t>
        </w:r>
      </w:smartTag>
      <w:r w:rsidRPr="00FF07A9">
        <w:rPr>
          <w:sz w:val="28"/>
        </w:rPr>
        <w:t xml:space="preserve">, со среднесуточным количеством осадков – </w:t>
      </w:r>
      <w:smartTag w:uri="urn:schemas-microsoft-com:office:smarttags" w:element="metricconverter">
        <w:smartTagPr>
          <w:attr w:name="ProductID" w:val="76 мм"/>
        </w:smartTagPr>
        <w:r w:rsidRPr="00FF07A9">
          <w:rPr>
            <w:sz w:val="28"/>
          </w:rPr>
          <w:t>76 мм</w:t>
        </w:r>
      </w:smartTag>
      <w:r w:rsidRPr="00FF07A9">
        <w:rPr>
          <w:sz w:val="28"/>
        </w:rPr>
        <w:t>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В геологическом строении участка работ принимают участие верхнечетвертичные (gQIII) отложения, перекрытые сверху насыпными грунтами (F). 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По физико-механическим характеристикам грунтов выделено 2 инже</w:t>
      </w:r>
      <w:r w:rsidR="00BF4C71" w:rsidRPr="00FF07A9">
        <w:rPr>
          <w:spacing w:val="0"/>
          <w:sz w:val="28"/>
        </w:rPr>
        <w:t>нерно-геологических элемента.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В гидрогеологическом отношении на территории работ встречаются воды, приуроченные к линзам и прослоям песков внутри моренных отложений. Линзы песков незначительны по мощности, статические запасы воды в них невелики. Уровень грунтовых вод устанавливается на глубине от 0,6 до 2,1м.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Питание их происходит за счет инфильтрации атмосферных осадков. Области питания и распространения совпадают.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Разгрузка водоносного горизонта происходит в местную гидрографическую сеть.</w:t>
      </w:r>
    </w:p>
    <w:p w:rsidR="00076BAD" w:rsidRPr="00FF07A9" w:rsidRDefault="00076BA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По химическому составу грунтовые воды гидрокарбонатно–кальциевые. По отношению к бетону марки W4 по водонепроницаемости воды не агрессивные по всем показателям.</w:t>
      </w:r>
    </w:p>
    <w:p w:rsidR="00D7542D" w:rsidRPr="00FF07A9" w:rsidRDefault="00076BA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По отношению к металлическим конструкциям по водонепроницаемости воды среднеагрессивные по суммарной концентрации сульфатов и хлоридов и водородному показателю.</w:t>
      </w:r>
    </w:p>
    <w:p w:rsidR="00BF4C71" w:rsidRPr="00FF07A9" w:rsidRDefault="00BF4C7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Данные исследований </w:t>
      </w:r>
      <w:r w:rsidR="00207BC8" w:rsidRPr="00FF07A9">
        <w:rPr>
          <w:sz w:val="28"/>
        </w:rPr>
        <w:t>грунтов представлены в таблице 2</w:t>
      </w:r>
      <w:r w:rsidRPr="00FF07A9">
        <w:rPr>
          <w:sz w:val="28"/>
        </w:rPr>
        <w:t>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D7542D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2</w:t>
      </w:r>
    </w:p>
    <w:tbl>
      <w:tblPr>
        <w:tblW w:w="88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86"/>
        <w:gridCol w:w="1130"/>
        <w:gridCol w:w="1192"/>
        <w:gridCol w:w="1240"/>
        <w:gridCol w:w="1424"/>
        <w:gridCol w:w="840"/>
        <w:gridCol w:w="870"/>
      </w:tblGrid>
      <w:tr w:rsidR="00FF07A9" w:rsidRPr="00FF07A9" w:rsidTr="00FF07A9">
        <w:trPr>
          <w:trHeight w:val="710"/>
          <w:jc w:val="center"/>
        </w:trPr>
        <w:tc>
          <w:tcPr>
            <w:tcW w:w="2186" w:type="dxa"/>
            <w:vMerge w:val="restart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Наименование</w:t>
            </w:r>
          </w:p>
          <w:p w:rsidR="00D7542D" w:rsidRPr="00FF07A9" w:rsidRDefault="00614782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Г</w:t>
            </w:r>
            <w:r w:rsidR="00D7542D" w:rsidRPr="00FF07A9">
              <w:rPr>
                <w:sz w:val="20"/>
                <w:szCs w:val="20"/>
              </w:rPr>
              <w:t>рунтов</w:t>
            </w:r>
          </w:p>
        </w:tc>
        <w:tc>
          <w:tcPr>
            <w:tcW w:w="1130" w:type="dxa"/>
            <w:vMerge w:val="restart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FF07A9">
              <w:rPr>
                <w:sz w:val="20"/>
                <w:szCs w:val="20"/>
              </w:rPr>
              <w:t>Объемный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</w:rPr>
              <w:t>вес, г</w:t>
            </w:r>
            <w:r w:rsidRPr="00FF07A9">
              <w:rPr>
                <w:sz w:val="20"/>
                <w:szCs w:val="20"/>
                <w:lang w:val="en-US"/>
              </w:rPr>
              <w:t>/</w:t>
            </w:r>
            <w:r w:rsidRPr="00FF07A9">
              <w:rPr>
                <w:sz w:val="20"/>
                <w:szCs w:val="20"/>
              </w:rPr>
              <w:t>см</w:t>
            </w:r>
            <w:r w:rsidRPr="00FF07A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92" w:type="dxa"/>
            <w:vMerge w:val="restart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Природная влажность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  <w:lang w:val="en-US"/>
              </w:rPr>
              <w:t>W</w:t>
            </w:r>
            <w:r w:rsidRPr="00FF07A9">
              <w:rPr>
                <w:sz w:val="20"/>
                <w:szCs w:val="20"/>
              </w:rPr>
              <w:t>,%</w:t>
            </w:r>
          </w:p>
        </w:tc>
        <w:tc>
          <w:tcPr>
            <w:tcW w:w="1240" w:type="dxa"/>
            <w:vMerge w:val="restart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Коэф.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</w:rPr>
              <w:t>пористости, д.ед.</w:t>
            </w:r>
          </w:p>
        </w:tc>
        <w:tc>
          <w:tcPr>
            <w:tcW w:w="1424" w:type="dxa"/>
            <w:vMerge w:val="restart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Коэффициент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</w:rPr>
              <w:t>фильтрации,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  <w:lang w:val="en-US"/>
              </w:rPr>
              <w:t>K</w:t>
            </w:r>
            <w:r w:rsidRPr="00FF07A9">
              <w:rPr>
                <w:sz w:val="20"/>
                <w:szCs w:val="20"/>
                <w:vertAlign w:val="subscript"/>
              </w:rPr>
              <w:t>ф</w:t>
            </w:r>
            <w:r w:rsidRPr="00FF07A9">
              <w:rPr>
                <w:sz w:val="20"/>
                <w:szCs w:val="20"/>
              </w:rPr>
              <w:t>, м/сут</w:t>
            </w:r>
          </w:p>
        </w:tc>
        <w:tc>
          <w:tcPr>
            <w:tcW w:w="1710" w:type="dxa"/>
            <w:gridSpan w:val="2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Показатели</w:t>
            </w:r>
            <w:r w:rsid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</w:rPr>
              <w:t>прочности (норм. значение)</w:t>
            </w:r>
          </w:p>
        </w:tc>
      </w:tr>
      <w:tr w:rsidR="00FF07A9" w:rsidRPr="00FF07A9" w:rsidTr="00FF07A9">
        <w:trPr>
          <w:trHeight w:val="531"/>
          <w:jc w:val="center"/>
        </w:trPr>
        <w:tc>
          <w:tcPr>
            <w:tcW w:w="2186" w:type="dxa"/>
            <w:vMerge/>
            <w:vAlign w:val="center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  <w:vAlign w:val="center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vMerge/>
            <w:vAlign w:val="center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0" w:type="dxa"/>
            <w:vMerge/>
            <w:vAlign w:val="center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vAlign w:val="center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φ, град</w:t>
            </w:r>
          </w:p>
        </w:tc>
        <w:tc>
          <w:tcPr>
            <w:tcW w:w="870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  <w:lang w:val="en-US"/>
              </w:rPr>
              <w:t>c</w:t>
            </w:r>
            <w:r w:rsidRPr="00FF07A9">
              <w:rPr>
                <w:sz w:val="20"/>
                <w:szCs w:val="20"/>
              </w:rPr>
              <w:t>, кПа</w:t>
            </w:r>
          </w:p>
        </w:tc>
      </w:tr>
      <w:tr w:rsidR="00FF07A9" w:rsidRPr="00FF07A9" w:rsidTr="00FF07A9">
        <w:trPr>
          <w:jc w:val="center"/>
        </w:trPr>
        <w:tc>
          <w:tcPr>
            <w:tcW w:w="2186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- Насыпные грунты (щебень изверженных пород)</w:t>
            </w:r>
          </w:p>
        </w:tc>
        <w:tc>
          <w:tcPr>
            <w:tcW w:w="113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F07A9">
              <w:rPr>
                <w:sz w:val="20"/>
                <w:szCs w:val="20"/>
              </w:rPr>
              <w:t>2,0</w:t>
            </w:r>
            <w:r w:rsidRPr="00FF07A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432" w:type="dxa"/>
            <w:gridSpan w:val="2"/>
            <w:vAlign w:val="bottom"/>
          </w:tcPr>
          <w:p w:rsidR="00D7542D" w:rsidRPr="00FF07A9" w:rsidRDefault="00FF07A9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  <w:r w:rsidRPr="00FF07A9">
              <w:rPr>
                <w:sz w:val="20"/>
                <w:szCs w:val="20"/>
                <w:lang w:val="en-US"/>
              </w:rPr>
              <w:t xml:space="preserve"> </w:t>
            </w:r>
            <w:r w:rsidR="00D7542D" w:rsidRPr="00FF07A9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1424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FF07A9">
              <w:rPr>
                <w:sz w:val="20"/>
                <w:szCs w:val="20"/>
                <w:lang w:val="en-US"/>
              </w:rPr>
              <w:t>&gt;100</w:t>
            </w:r>
          </w:p>
        </w:tc>
        <w:tc>
          <w:tcPr>
            <w:tcW w:w="1710" w:type="dxa"/>
            <w:gridSpan w:val="2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FF07A9">
              <w:rPr>
                <w:sz w:val="20"/>
                <w:szCs w:val="20"/>
              </w:rPr>
              <w:t>40-42</w:t>
            </w:r>
            <w:r w:rsidR="00FF07A9" w:rsidRPr="00FF07A9">
              <w:rPr>
                <w:sz w:val="20"/>
                <w:szCs w:val="20"/>
                <w:lang w:val="en-US"/>
              </w:rPr>
              <w:t xml:space="preserve"> </w:t>
            </w:r>
            <w:r w:rsidRPr="00FF07A9">
              <w:rPr>
                <w:sz w:val="20"/>
                <w:szCs w:val="20"/>
                <w:lang w:val="en-US"/>
              </w:rPr>
              <w:t>10</w:t>
            </w:r>
          </w:p>
        </w:tc>
      </w:tr>
      <w:tr w:rsidR="00FF07A9" w:rsidRPr="00FF07A9" w:rsidTr="00FF07A9">
        <w:trPr>
          <w:jc w:val="center"/>
        </w:trPr>
        <w:tc>
          <w:tcPr>
            <w:tcW w:w="2186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- Насыпные грунты (песок гравелистый с вкл. Гальки)</w:t>
            </w:r>
          </w:p>
        </w:tc>
        <w:tc>
          <w:tcPr>
            <w:tcW w:w="113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F07A9">
              <w:rPr>
                <w:sz w:val="20"/>
                <w:szCs w:val="20"/>
              </w:rPr>
              <w:t>1,9</w:t>
            </w:r>
            <w:r w:rsidRPr="00FF07A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92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FF07A9">
              <w:rPr>
                <w:sz w:val="20"/>
                <w:szCs w:val="20"/>
              </w:rPr>
              <w:sym w:font="Symbol" w:char="F02D"/>
            </w:r>
          </w:p>
        </w:tc>
        <w:tc>
          <w:tcPr>
            <w:tcW w:w="12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FF07A9">
              <w:rPr>
                <w:sz w:val="20"/>
                <w:szCs w:val="20"/>
              </w:rPr>
              <w:t>0,65</w:t>
            </w:r>
            <w:r w:rsidRPr="00FF07A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4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FF07A9">
              <w:rPr>
                <w:sz w:val="20"/>
                <w:szCs w:val="20"/>
              </w:rPr>
              <w:t>15</w:t>
            </w:r>
            <w:r w:rsidRPr="00FF07A9">
              <w:rPr>
                <w:sz w:val="20"/>
                <w:szCs w:val="20"/>
                <w:lang w:val="en-US"/>
              </w:rPr>
              <w:t>,</w:t>
            </w:r>
            <w:r w:rsidRPr="00FF07A9">
              <w:rPr>
                <w:sz w:val="20"/>
                <w:szCs w:val="20"/>
              </w:rPr>
              <w:t>0</w:t>
            </w:r>
            <w:r w:rsidRPr="00FF07A9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38</w:t>
            </w:r>
          </w:p>
        </w:tc>
        <w:tc>
          <w:tcPr>
            <w:tcW w:w="87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sym w:font="Symbol" w:char="F02D"/>
            </w:r>
          </w:p>
        </w:tc>
      </w:tr>
      <w:tr w:rsidR="00FF07A9" w:rsidRPr="00FF07A9" w:rsidTr="00FF07A9">
        <w:trPr>
          <w:jc w:val="center"/>
        </w:trPr>
        <w:tc>
          <w:tcPr>
            <w:tcW w:w="2186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- Насыпные (суглинок тяжелый пылеватый, с гнездами и прослоями мелкого песка, мягкопластичной и тугопластичной консистенции)</w:t>
            </w:r>
          </w:p>
        </w:tc>
        <w:tc>
          <w:tcPr>
            <w:tcW w:w="113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1,99</w:t>
            </w:r>
          </w:p>
        </w:tc>
        <w:tc>
          <w:tcPr>
            <w:tcW w:w="1192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  <w:r w:rsidRPr="00FF07A9">
              <w:rPr>
                <w:sz w:val="20"/>
                <w:szCs w:val="20"/>
              </w:rPr>
              <w:t>26,3</w:t>
            </w:r>
          </w:p>
        </w:tc>
        <w:tc>
          <w:tcPr>
            <w:tcW w:w="12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  <w:r w:rsidRPr="00FF07A9">
              <w:rPr>
                <w:sz w:val="20"/>
                <w:szCs w:val="20"/>
              </w:rPr>
              <w:t>0,729</w:t>
            </w:r>
          </w:p>
        </w:tc>
        <w:tc>
          <w:tcPr>
            <w:tcW w:w="1424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  <w:r w:rsidRPr="00FF07A9">
              <w:rPr>
                <w:sz w:val="20"/>
                <w:szCs w:val="20"/>
              </w:rPr>
              <w:t>0,05</w:t>
            </w:r>
          </w:p>
        </w:tc>
        <w:tc>
          <w:tcPr>
            <w:tcW w:w="8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21</w:t>
            </w:r>
          </w:p>
        </w:tc>
        <w:tc>
          <w:tcPr>
            <w:tcW w:w="87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F07A9">
              <w:rPr>
                <w:sz w:val="20"/>
                <w:szCs w:val="20"/>
                <w:lang w:val="en-US"/>
              </w:rPr>
              <w:t>11</w:t>
            </w:r>
          </w:p>
        </w:tc>
      </w:tr>
      <w:tr w:rsidR="00FF07A9" w:rsidRPr="00FF07A9" w:rsidTr="00FF07A9">
        <w:trPr>
          <w:jc w:val="center"/>
        </w:trPr>
        <w:tc>
          <w:tcPr>
            <w:tcW w:w="2186" w:type="dxa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Суглинок тяжелый пылеватый, плотный, мягкопластичной и тугопластичной консистенции</w:t>
            </w:r>
          </w:p>
        </w:tc>
        <w:tc>
          <w:tcPr>
            <w:tcW w:w="113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2,06</w:t>
            </w:r>
          </w:p>
        </w:tc>
        <w:tc>
          <w:tcPr>
            <w:tcW w:w="1192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17,1</w:t>
            </w:r>
          </w:p>
        </w:tc>
        <w:tc>
          <w:tcPr>
            <w:tcW w:w="12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0,500</w:t>
            </w:r>
          </w:p>
        </w:tc>
        <w:tc>
          <w:tcPr>
            <w:tcW w:w="1424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F07A9"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84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17</w:t>
            </w:r>
          </w:p>
        </w:tc>
        <w:tc>
          <w:tcPr>
            <w:tcW w:w="870" w:type="dxa"/>
            <w:vAlign w:val="bottom"/>
          </w:tcPr>
          <w:p w:rsidR="00D7542D" w:rsidRPr="00FF07A9" w:rsidRDefault="00D7542D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F07A9">
              <w:rPr>
                <w:sz w:val="20"/>
                <w:szCs w:val="20"/>
                <w:lang w:val="en-US"/>
              </w:rPr>
              <w:t>61</w:t>
            </w:r>
          </w:p>
        </w:tc>
      </w:tr>
    </w:tbl>
    <w:p w:rsidR="00FF07A9" w:rsidRDefault="00FF07A9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Рабочий проект выполнен в соответствии с заданием на проектирование и актом обследования земляного полотна.</w:t>
      </w: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При проектировании использовались следующие материалы обследования:</w:t>
      </w: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- верхнего строения пути и земляного полотна на </w:t>
      </w:r>
      <w:smartTag w:uri="urn:schemas-microsoft-com:office:smarttags" w:element="metricconverter">
        <w:smartTagPr>
          <w:attr w:name="ProductID" w:val="22 км"/>
        </w:smartTagPr>
        <w:r w:rsidRPr="00FF07A9">
          <w:rPr>
            <w:spacing w:val="0"/>
            <w:sz w:val="28"/>
          </w:rPr>
          <w:t>22 км</w:t>
        </w:r>
      </w:smartTag>
      <w:r w:rsidR="009A471D">
        <w:rPr>
          <w:spacing w:val="0"/>
          <w:sz w:val="28"/>
        </w:rPr>
        <w:t xml:space="preserve"> перегона Горки </w:t>
      </w:r>
      <w:r w:rsidRPr="00FF07A9">
        <w:rPr>
          <w:spacing w:val="0"/>
          <w:sz w:val="28"/>
        </w:rPr>
        <w:t xml:space="preserve">Красное направления Москва – </w:t>
      </w:r>
      <w:r w:rsidR="003301AD" w:rsidRPr="00FF07A9">
        <w:rPr>
          <w:spacing w:val="0"/>
          <w:sz w:val="28"/>
        </w:rPr>
        <w:t>Ежово</w:t>
      </w:r>
      <w:r w:rsidRPr="00FF07A9">
        <w:rPr>
          <w:spacing w:val="0"/>
          <w:sz w:val="28"/>
        </w:rPr>
        <w:t xml:space="preserve"> Московской железной дороги;</w:t>
      </w: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 xml:space="preserve">- системы водоотведения (река </w:t>
      </w:r>
      <w:r w:rsidR="003301AD" w:rsidRPr="00FF07A9">
        <w:rPr>
          <w:spacing w:val="0"/>
          <w:sz w:val="28"/>
        </w:rPr>
        <w:t>Ежов</w:t>
      </w:r>
      <w:r w:rsidRPr="00FF07A9">
        <w:rPr>
          <w:spacing w:val="0"/>
          <w:sz w:val="28"/>
        </w:rPr>
        <w:t>ка, продольные водоотводные кана</w:t>
      </w:r>
      <w:r w:rsidR="00614782" w:rsidRPr="00FF07A9">
        <w:rPr>
          <w:spacing w:val="0"/>
          <w:sz w:val="28"/>
        </w:rPr>
        <w:t>вы);</w:t>
      </w: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- соблюдения габаритов расстановки опор контактной сети на участке.</w:t>
      </w:r>
    </w:p>
    <w:p w:rsidR="00D7542D" w:rsidRPr="00FF07A9" w:rsidRDefault="00D7542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Границы зоны обследования определены Актом </w:t>
      </w:r>
      <w:r w:rsidR="00CB418B" w:rsidRPr="00FF07A9">
        <w:rPr>
          <w:sz w:val="28"/>
        </w:rPr>
        <w:t xml:space="preserve">обследования земляного полотна, </w:t>
      </w:r>
      <w:r w:rsidRPr="00FF07A9">
        <w:rPr>
          <w:sz w:val="28"/>
        </w:rPr>
        <w:t>утверждённым заместителем начальника службы пути по искусственным сооружениям Московс</w:t>
      </w:r>
      <w:r w:rsidR="00BF4C71" w:rsidRPr="00FF07A9">
        <w:rPr>
          <w:sz w:val="28"/>
        </w:rPr>
        <w:t>кой ж.д.</w:t>
      </w:r>
    </w:p>
    <w:p w:rsidR="00D7542D" w:rsidRPr="00FF07A9" w:rsidRDefault="00D7542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Полевые работы по обследованию земляного полотна и инженерных сооружений проводились в феврале-марте </w:t>
      </w:r>
      <w:smartTag w:uri="urn:schemas-microsoft-com:office:smarttags" w:element="metricconverter">
        <w:smartTagPr>
          <w:attr w:name="ProductID" w:val="2009 г"/>
        </w:smartTagPr>
        <w:r w:rsidRPr="00FF07A9">
          <w:rPr>
            <w:sz w:val="28"/>
          </w:rPr>
          <w:t>200</w:t>
        </w:r>
        <w:r w:rsidR="00662F3C" w:rsidRPr="00FF07A9">
          <w:rPr>
            <w:sz w:val="28"/>
          </w:rPr>
          <w:t>9</w:t>
        </w:r>
        <w:r w:rsidRPr="00FF07A9">
          <w:rPr>
            <w:sz w:val="28"/>
          </w:rPr>
          <w:t xml:space="preserve"> г</w:t>
        </w:r>
      </w:smartTag>
      <w:r w:rsidRPr="00FF07A9">
        <w:rPr>
          <w:sz w:val="28"/>
        </w:rPr>
        <w:t>.</w:t>
      </w:r>
    </w:p>
    <w:p w:rsidR="00D7542D" w:rsidRPr="00FF07A9" w:rsidRDefault="00D7542D" w:rsidP="00FF07A9">
      <w:pPr>
        <w:pStyle w:val="1"/>
        <w:widowControl w:val="0"/>
        <w:spacing w:before="0" w:beforeAutospacing="0" w:after="0" w:afterAutospacing="0"/>
        <w:ind w:firstLine="709"/>
        <w:outlineLvl w:val="9"/>
        <w:rPr>
          <w:spacing w:val="0"/>
          <w:sz w:val="28"/>
        </w:rPr>
      </w:pPr>
      <w:r w:rsidRPr="00FF07A9">
        <w:rPr>
          <w:spacing w:val="0"/>
          <w:sz w:val="28"/>
        </w:rPr>
        <w:t>В соответствии с Актом границы дефектного участка определены от ПК 213+50 до ПК 220+50.</w:t>
      </w:r>
    </w:p>
    <w:p w:rsidR="00D7542D" w:rsidRPr="00FF07A9" w:rsidRDefault="00D7542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Из технического отчета по обследованию земляного полотна и искусственных сооруже</w:t>
      </w:r>
      <w:r w:rsidR="00CB418B" w:rsidRPr="00FF07A9">
        <w:rPr>
          <w:sz w:val="28"/>
        </w:rPr>
        <w:t>ний определены</w:t>
      </w:r>
      <w:r w:rsidRPr="00FF07A9">
        <w:rPr>
          <w:sz w:val="28"/>
        </w:rPr>
        <w:t xml:space="preserve"> дефекты и деформации земляного полотна</w:t>
      </w:r>
      <w:r w:rsidR="00CB418B" w:rsidRPr="00FF07A9">
        <w:rPr>
          <w:sz w:val="28"/>
        </w:rPr>
        <w:t>,</w:t>
      </w:r>
      <w:r w:rsidRPr="00FF07A9">
        <w:rPr>
          <w:sz w:val="28"/>
        </w:rPr>
        <w:t xml:space="preserve"> исслед</w:t>
      </w:r>
      <w:r w:rsidR="00CB418B" w:rsidRPr="00FF07A9">
        <w:rPr>
          <w:sz w:val="28"/>
        </w:rPr>
        <w:t>ованы</w:t>
      </w:r>
      <w:r w:rsidRPr="00FF07A9">
        <w:rPr>
          <w:sz w:val="28"/>
        </w:rPr>
        <w:t xml:space="preserve"> причины их возник</w:t>
      </w:r>
      <w:r w:rsidR="00BF4C71" w:rsidRPr="00FF07A9">
        <w:rPr>
          <w:sz w:val="28"/>
        </w:rPr>
        <w:t>новени</w:t>
      </w:r>
      <w:r w:rsidR="00207BC8" w:rsidRPr="00FF07A9">
        <w:rPr>
          <w:sz w:val="28"/>
        </w:rPr>
        <w:t>я. Данные представлены в табл. 3</w:t>
      </w:r>
      <w:r w:rsidR="00BF4C71" w:rsidRPr="00FF07A9">
        <w:rPr>
          <w:sz w:val="28"/>
        </w:rPr>
        <w:t>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CB418B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3</w:t>
      </w: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942"/>
        <w:gridCol w:w="1384"/>
        <w:gridCol w:w="2431"/>
        <w:gridCol w:w="1800"/>
      </w:tblGrid>
      <w:tr w:rsidR="00CB418B" w:rsidRPr="00FF07A9" w:rsidTr="00FF07A9">
        <w:trPr>
          <w:jc w:val="center"/>
        </w:trPr>
        <w:tc>
          <w:tcPr>
            <w:tcW w:w="1547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Наименование</w:t>
            </w:r>
            <w:r w:rsidR="00FF07A9">
              <w:rPr>
                <w:sz w:val="20"/>
              </w:rPr>
              <w:t xml:space="preserve"> </w:t>
            </w:r>
            <w:r w:rsidRPr="00FF07A9">
              <w:rPr>
                <w:sz w:val="20"/>
              </w:rPr>
              <w:t>элемента земляного полотна</w:t>
            </w:r>
          </w:p>
        </w:tc>
        <w:tc>
          <w:tcPr>
            <w:tcW w:w="1942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Наименование дефекта или деформации</w:t>
            </w:r>
          </w:p>
        </w:tc>
        <w:tc>
          <w:tcPr>
            <w:tcW w:w="1384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Границы участка деформации</w:t>
            </w:r>
          </w:p>
        </w:tc>
        <w:tc>
          <w:tcPr>
            <w:tcW w:w="2431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Причины деформации</w:t>
            </w:r>
          </w:p>
        </w:tc>
        <w:tc>
          <w:tcPr>
            <w:tcW w:w="1800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Рекомендации по устранению выявленных недостатков</w:t>
            </w:r>
          </w:p>
        </w:tc>
      </w:tr>
      <w:tr w:rsidR="00CB418B" w:rsidRPr="00FF07A9" w:rsidTr="00FF07A9">
        <w:trPr>
          <w:jc w:val="center"/>
        </w:trPr>
        <w:tc>
          <w:tcPr>
            <w:tcW w:w="1547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 Правый откос насыпи</w:t>
            </w:r>
          </w:p>
        </w:tc>
        <w:tc>
          <w:tcPr>
            <w:tcW w:w="1942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Деформация 2.5</w:t>
            </w:r>
          </w:p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Сплыв откоса насыпи</w:t>
            </w:r>
          </w:p>
        </w:tc>
        <w:tc>
          <w:tcPr>
            <w:tcW w:w="1384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ПК 216+83 – ПК 217+90</w:t>
            </w:r>
          </w:p>
        </w:tc>
        <w:tc>
          <w:tcPr>
            <w:tcW w:w="2431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Сползание верхней части правого откоса насыпи, отсыпанного дренирующим грунтом, по наклонной поверхности не дренирующего грунта в нижней части насыпи. Деформация происходит при интенсивных дождях. Причина деформации – нарушение технологии послойной отсыпки насыпи.</w:t>
            </w:r>
          </w:p>
        </w:tc>
        <w:tc>
          <w:tcPr>
            <w:tcW w:w="1800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Устройство подпорной стенки из габионных конструкций с заменой слабого грунта в основании цилиндрическими габионами</w:t>
            </w:r>
          </w:p>
        </w:tc>
      </w:tr>
      <w:tr w:rsidR="00CB418B" w:rsidRPr="00FF07A9" w:rsidTr="00FF07A9">
        <w:trPr>
          <w:jc w:val="center"/>
        </w:trPr>
        <w:tc>
          <w:tcPr>
            <w:tcW w:w="1547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</w:t>
            </w:r>
            <w:r w:rsidRPr="00FF07A9">
              <w:rPr>
                <w:sz w:val="20"/>
                <w:lang w:val="en-US"/>
              </w:rPr>
              <w:t xml:space="preserve"> </w:t>
            </w:r>
            <w:r w:rsidRPr="00FF07A9">
              <w:rPr>
                <w:sz w:val="20"/>
              </w:rPr>
              <w:t>Правый откос насыпи</w:t>
            </w:r>
          </w:p>
        </w:tc>
        <w:tc>
          <w:tcPr>
            <w:tcW w:w="1942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Деформация 6.8</w:t>
            </w:r>
          </w:p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Подмыв основания земляного полотна водными потоками</w:t>
            </w:r>
          </w:p>
        </w:tc>
        <w:tc>
          <w:tcPr>
            <w:tcW w:w="1384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ПК 216+83 – ПК 217+90</w:t>
            </w:r>
          </w:p>
        </w:tc>
        <w:tc>
          <w:tcPr>
            <w:tcW w:w="2431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 xml:space="preserve">Недостаточное укрепление подошвы откоса насыпи от воздействия постоянного водотока – реки </w:t>
            </w:r>
            <w:r w:rsidR="003301AD" w:rsidRPr="00FF07A9">
              <w:rPr>
                <w:sz w:val="20"/>
              </w:rPr>
              <w:t>Ежов</w:t>
            </w:r>
            <w:r w:rsidRPr="00FF07A9">
              <w:rPr>
                <w:sz w:val="20"/>
              </w:rPr>
              <w:t>ки</w:t>
            </w:r>
          </w:p>
        </w:tc>
        <w:tc>
          <w:tcPr>
            <w:tcW w:w="1800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То же</w:t>
            </w:r>
          </w:p>
        </w:tc>
      </w:tr>
      <w:tr w:rsidR="00CB418B" w:rsidRPr="00FF07A9" w:rsidTr="00FF07A9">
        <w:trPr>
          <w:jc w:val="center"/>
        </w:trPr>
        <w:tc>
          <w:tcPr>
            <w:tcW w:w="1547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3 Водоотводы с обеих сторон от пути</w:t>
            </w:r>
          </w:p>
        </w:tc>
        <w:tc>
          <w:tcPr>
            <w:tcW w:w="1942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Дефект 6.6</w:t>
            </w:r>
          </w:p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Заиливание канав и кюветов</w:t>
            </w:r>
          </w:p>
        </w:tc>
        <w:tc>
          <w:tcPr>
            <w:tcW w:w="1384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на всём протяжении участка с обеих сторон</w:t>
            </w:r>
          </w:p>
        </w:tc>
        <w:tc>
          <w:tcPr>
            <w:tcW w:w="2431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Связаны с длительной эксплуатацией</w:t>
            </w:r>
          </w:p>
        </w:tc>
        <w:tc>
          <w:tcPr>
            <w:tcW w:w="1800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Прочистка и углубление</w:t>
            </w:r>
          </w:p>
        </w:tc>
      </w:tr>
      <w:tr w:rsidR="00CB418B" w:rsidRPr="00FF07A9" w:rsidTr="00FF07A9">
        <w:trPr>
          <w:jc w:val="center"/>
        </w:trPr>
        <w:tc>
          <w:tcPr>
            <w:tcW w:w="1547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</w:t>
            </w:r>
            <w:r w:rsidRPr="00FF07A9">
              <w:rPr>
                <w:sz w:val="20"/>
                <w:lang w:val="en-US"/>
              </w:rPr>
              <w:t xml:space="preserve"> </w:t>
            </w:r>
            <w:r w:rsidRPr="00FF07A9">
              <w:rPr>
                <w:sz w:val="20"/>
              </w:rPr>
              <w:t>Основная площадка</w:t>
            </w:r>
          </w:p>
        </w:tc>
        <w:tc>
          <w:tcPr>
            <w:tcW w:w="1942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Дефект 8.1</w:t>
            </w:r>
          </w:p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Недостаточность ширины левой обочины земляного полотна</w:t>
            </w:r>
          </w:p>
        </w:tc>
        <w:tc>
          <w:tcPr>
            <w:tcW w:w="1384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на всём протяжении участка</w:t>
            </w:r>
          </w:p>
        </w:tc>
        <w:tc>
          <w:tcPr>
            <w:tcW w:w="2431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Увеличение толщины балласта при путевых работах</w:t>
            </w:r>
          </w:p>
        </w:tc>
        <w:tc>
          <w:tcPr>
            <w:tcW w:w="1800" w:type="dxa"/>
          </w:tcPr>
          <w:p w:rsidR="00CB418B" w:rsidRPr="00FF07A9" w:rsidRDefault="00CB418B" w:rsidP="00FF07A9">
            <w:pPr>
              <w:pStyle w:val="2"/>
              <w:widowControl w:val="0"/>
              <w:numPr>
                <w:ilvl w:val="0"/>
                <w:numId w:val="0"/>
              </w:numPr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Обеспечение нормативной ширины основной площадки земляного полотна при реконструкции</w:t>
            </w:r>
          </w:p>
        </w:tc>
      </w:tr>
    </w:tbl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устранения выявленных дефектов и деформаций в проекте предусматриваются следующие проектные решения: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габионной стены и усиление основания цилиндрическими габионами на участке ПК 219+10.00 ÷ ПК 219+80.00 справа от оси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> 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упорных габионов на участке ПК 216+30.00 ÷ ПК 216+58.80 и габионной стены на участке ПК 218+00.00 ÷ ПК 219+10.00 справа от оси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 xml:space="preserve"> 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прочистка водоотводной канавы на участке ПК 214+00.00 ÷ ПК 216+50.00 справа от оси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 xml:space="preserve"> 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комбинированной подпорной стены и водоотводной канавы из габионов на основании из матрацев толщиной </w:t>
      </w:r>
      <w:smartTag w:uri="urn:schemas-microsoft-com:office:smarttags" w:element="metricconverter">
        <w:smartTagPr>
          <w:attr w:name="ProductID" w:val="0,2 м"/>
        </w:smartTagPr>
        <w:r w:rsidRPr="00FF07A9">
          <w:rPr>
            <w:sz w:val="28"/>
          </w:rPr>
          <w:t>0,2 м</w:t>
        </w:r>
      </w:smartTag>
      <w:r w:rsidRPr="00FF07A9">
        <w:rPr>
          <w:sz w:val="28"/>
        </w:rPr>
        <w:t xml:space="preserve"> на участке ПК 218+50.00 ÷ ПК 220+10.00 слева от оси </w:t>
      </w:r>
      <w:r w:rsidRPr="00FF07A9">
        <w:rPr>
          <w:sz w:val="28"/>
          <w:lang w:val="en-US"/>
        </w:rPr>
        <w:t>II</w:t>
      </w:r>
      <w:r w:rsidRPr="00FF07A9">
        <w:rPr>
          <w:sz w:val="28"/>
        </w:rPr>
        <w:t xml:space="preserve"> 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упорных габионов на участке ПК 216+30.00 ÷ ПК 216+57.30 и ПК 217+00.00 ÷ ПК 218+50.00 слева от оси </w:t>
      </w:r>
      <w:r w:rsidRPr="00FF07A9">
        <w:rPr>
          <w:sz w:val="28"/>
          <w:lang w:val="en-US"/>
        </w:rPr>
        <w:t>II</w:t>
      </w:r>
      <w:r w:rsidRPr="00FF07A9">
        <w:rPr>
          <w:sz w:val="28"/>
        </w:rPr>
        <w:t xml:space="preserve"> 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водоотводной канавы с укреплением матрацами на участке ПК 216+73.50 ÷ ПК 220+10.00 слева от оси </w:t>
      </w:r>
      <w:r w:rsidRPr="00FF07A9">
        <w:rPr>
          <w:sz w:val="28"/>
          <w:lang w:val="en-US"/>
        </w:rPr>
        <w:t>II</w:t>
      </w:r>
      <w:r w:rsidR="00614782" w:rsidRPr="00FF07A9">
        <w:rPr>
          <w:sz w:val="28"/>
        </w:rPr>
        <w:t xml:space="preserve"> пути;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конусов устоев моста с обоих берегов габионами и матрацами;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обочин земполотна слоем щебня 0,2 м на всем участке уширения земляного полотна;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струенаправляющих конструкций из габионов и льдозащиты габионных конструкций сборными ж/б блоками </w:t>
      </w:r>
      <w:r w:rsidRPr="00FF07A9">
        <w:rPr>
          <w:sz w:val="28"/>
          <w:lang w:val="en-US"/>
        </w:rPr>
        <w:t>c</w:t>
      </w:r>
      <w:r w:rsidRPr="00FF07A9">
        <w:rPr>
          <w:sz w:val="28"/>
        </w:rPr>
        <w:t xml:space="preserve"> обоих берегов моста;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приведение земляного полотна к типовому очертанию путем срезки, досыпки и планировки обочин;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прочистка подмостового русла от камней и мусора, укрепление русла (мост на ПК 216+71.60);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окраска бетонных поверхностей устоев моста на ПК 216+71.60.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Перед принятием проектных решений были произведены расчеты устойчивости насыпи. Расчеты показали, что после реконструкции насыпи по предложенному варианту укрепления, устойчивость насыпи будет обеспечена.</w:t>
      </w:r>
    </w:p>
    <w:p w:rsidR="00BF4C71" w:rsidRPr="00FF07A9" w:rsidRDefault="00BF4C71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  <w:lang w:val="en-US"/>
        </w:rPr>
        <w:t>4</w:t>
      </w:r>
      <w:r w:rsidRPr="00FF07A9">
        <w:rPr>
          <w:sz w:val="28"/>
        </w:rPr>
        <w:t>.1 Организация строительной площадки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Временное ограждение строительной площадки выполняется из профлиста по деревянному каркасу. Схема ограждения строительной площадки приведена на стройгенплане.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Въезд и выезд автотранспорта на период строительства осуществляются по временной дороге с проспекта Ленина (Загородное шоссе) через соответствующие ворота шириной </w:t>
      </w:r>
      <w:smartTag w:uri="urn:schemas-microsoft-com:office:smarttags" w:element="metricconverter">
        <w:smartTagPr>
          <w:attr w:name="ProductID" w:val="4,5 м"/>
        </w:smartTagPr>
        <w:r w:rsidRPr="00FF07A9">
          <w:rPr>
            <w:sz w:val="28"/>
          </w:rPr>
          <w:t>4,5 м</w:t>
        </w:r>
      </w:smartTag>
      <w:r w:rsidRPr="00FF07A9">
        <w:rPr>
          <w:sz w:val="28"/>
        </w:rPr>
        <w:t xml:space="preserve"> согласно схеме организации дорожного движения. При выезде организуется пост охраны. Схема организации дорожного движения и установки технических средств регулирования при присоединении временной автодороги показана на стройгенплане.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>Перед выездом со строительной площадки установить мойку для очистки колес транспорта от грязи.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 xml:space="preserve">Исходя из габаритов автотранспорта и строительной техники, ширина временной дороги при одностороннем движении должна быть не менее </w:t>
      </w:r>
      <w:smartTag w:uri="urn:schemas-microsoft-com:office:smarttags" w:element="metricconverter">
        <w:smartTagPr>
          <w:attr w:name="ProductID" w:val="3,5 м"/>
        </w:smartTagPr>
        <w:r w:rsidRPr="00FF07A9">
          <w:rPr>
            <w:bCs/>
            <w:sz w:val="28"/>
          </w:rPr>
          <w:t>3,5 м</w:t>
        </w:r>
      </w:smartTag>
      <w:r w:rsidR="00614782" w:rsidRPr="00FF07A9">
        <w:rPr>
          <w:bCs/>
          <w:sz w:val="28"/>
        </w:rPr>
        <w:t>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>Бытовые здания устраиваются в юго-западной части строительной площадки и обеспечивают потребности всего строительства в бытовых нуждах. Бытовые здания приняты инвентарные контейнерные и располагаются на расстоянии с соблюдением требований пожарной безопасности.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 xml:space="preserve">С целью решения вопроса канализования строительства предусматривается установка биотуалетов. Водоснабжение обеспечивается за счет привозной воды. Противопожарное водоснабжение обеспечивается из реки </w:t>
      </w:r>
      <w:r w:rsidR="003301AD" w:rsidRPr="00FF07A9">
        <w:rPr>
          <w:sz w:val="28"/>
        </w:rPr>
        <w:t>Ежов</w:t>
      </w:r>
      <w:r w:rsidRPr="00FF07A9">
        <w:rPr>
          <w:sz w:val="28"/>
        </w:rPr>
        <w:t>ки в непосредственной близости с местом производства строительных работ.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В существующих условиях строительства основным источником электроэнергии может быть использована передвижная дизель-генераторная электростанция мощностью до 50 кВт. 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Связь с местом работ осуществляется по согласованию подрядной строительной организации с дистанцией сигнализации и связи.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Теплоснабжение осуществляется за счет электроснабжения, путем применения электрокалориферов или воздухонагревателей заводского изготовления.</w:t>
      </w:r>
    </w:p>
    <w:p w:rsidR="00CB418B" w:rsidRPr="00FF07A9" w:rsidRDefault="00CB418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въезде на площадку устанавливается информационный щит с указанием наименования объекта, названия заказчика, исполнителя работ (подрядчика, генподрядчика), фамилии, должности и номеров телефонов ответственного производителя работ по объекту, сроков начала и окончания работ, схемы объекта.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</w:rPr>
        <w:t>4</w:t>
      </w:r>
      <w:r w:rsidRPr="00FF07A9">
        <w:rPr>
          <w:sz w:val="28"/>
        </w:rPr>
        <w:t>.2 Организация труда и отдыха, питьевого режима и питания рабочих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Режимы труда и отдыха работников, осуществляющих строительные работы, должны соответствовать требованиям действующих нормативных правовых актов. 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Строительные работы ведутся в одну смену продолжительностью 12 часов с перерывом на отдых и прием пищи 1 час.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Проектом предусмотрено ведение строительных работ вахтовым методом. Рабочие из Воронежа проживают в общежитии в г. Павловске и каждый день доставляются автотранспортом непосредственно на строительную площадку.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 строительную площадку организована доставка горячих обедов и питьевых средств, в качестве которых служат газированная вода, чай и другие безалкогольные напитки.</w:t>
      </w:r>
    </w:p>
    <w:p w:rsidR="00CB418B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Среднее количество питьевой воды, потребное для одного рабочего, составляет 2,5</w:t>
      </w:r>
      <w:r w:rsidRPr="00FF07A9">
        <w:rPr>
          <w:sz w:val="28"/>
        </w:rPr>
        <w:noBreakHyphen/>
        <w:t>3,0 л/сутки.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  <w:lang w:val="en-US"/>
        </w:rPr>
        <w:t>4</w:t>
      </w:r>
      <w:r w:rsidRPr="00FF07A9">
        <w:rPr>
          <w:sz w:val="28"/>
        </w:rPr>
        <w:t>.3 Транспортная схема доставки материалов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Песчано-гравийные смеси, песок поставляются автомобильным транспортом от ж.д. ст. Красное непосредственно на объект, на расстояние </w:t>
      </w:r>
      <w:smartTag w:uri="urn:schemas-microsoft-com:office:smarttags" w:element="metricconverter">
        <w:smartTagPr>
          <w:attr w:name="ProductID" w:val="3 км"/>
        </w:smartTagPr>
        <w:r w:rsidRPr="00FF07A9">
          <w:rPr>
            <w:sz w:val="28"/>
          </w:rPr>
          <w:t>3 км</w:t>
        </w:r>
      </w:smartTag>
      <w:r w:rsidRPr="00FF07A9">
        <w:rPr>
          <w:sz w:val="28"/>
        </w:rPr>
        <w:t>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Щебень, бутовый камень поставляется из карьера ООО «Эталон» в поселке Кузнечное автотранспортом, непосредственно на объект, на расстояние </w:t>
      </w:r>
      <w:smartTag w:uri="urn:schemas-microsoft-com:office:smarttags" w:element="metricconverter">
        <w:smartTagPr>
          <w:attr w:name="ProductID" w:val="150 км"/>
        </w:smartTagPr>
        <w:r w:rsidRPr="00FF07A9">
          <w:rPr>
            <w:sz w:val="28"/>
          </w:rPr>
          <w:t>150 км</w:t>
        </w:r>
      </w:smartTag>
      <w:r w:rsidRPr="00FF07A9">
        <w:rPr>
          <w:sz w:val="28"/>
        </w:rPr>
        <w:t>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Геотекстиль (дорнит) поставляется с базы комплектации подрядной организации автомобильным транспортом на расстояние </w:t>
      </w:r>
      <w:smartTag w:uri="urn:schemas-microsoft-com:office:smarttags" w:element="metricconverter">
        <w:smartTagPr>
          <w:attr w:name="ProductID" w:val="785 км"/>
        </w:smartTagPr>
        <w:r w:rsidRPr="00FF07A9">
          <w:rPr>
            <w:sz w:val="28"/>
          </w:rPr>
          <w:t>785 км</w:t>
        </w:r>
      </w:smartTag>
      <w:r w:rsidRPr="00FF07A9">
        <w:rPr>
          <w:sz w:val="28"/>
        </w:rPr>
        <w:t xml:space="preserve"> до объекта.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Габионные конструкции поставляется с базы комплектации подрядной организации автомобильным транспортом на расстояние </w:t>
      </w:r>
      <w:smartTag w:uri="urn:schemas-microsoft-com:office:smarttags" w:element="metricconverter">
        <w:smartTagPr>
          <w:attr w:name="ProductID" w:val="785 км"/>
        </w:smartTagPr>
        <w:r w:rsidRPr="00FF07A9">
          <w:rPr>
            <w:sz w:val="28"/>
          </w:rPr>
          <w:t>785 км</w:t>
        </w:r>
      </w:smartTag>
      <w:r w:rsidRPr="00FF07A9">
        <w:rPr>
          <w:sz w:val="28"/>
        </w:rPr>
        <w:t xml:space="preserve"> до объекта.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Металлические конструкции, арматурная сталь для устройства временного переходного рабочего моста в зоне производства работ через реку </w:t>
      </w:r>
      <w:r w:rsidR="003301AD" w:rsidRPr="00FF07A9">
        <w:rPr>
          <w:sz w:val="28"/>
        </w:rPr>
        <w:t>Ежов</w:t>
      </w:r>
      <w:r w:rsidRPr="00FF07A9">
        <w:rPr>
          <w:sz w:val="28"/>
        </w:rPr>
        <w:t xml:space="preserve">ку доставляются автомобильным транспортом со строительной базы автомобильным на расстояние </w:t>
      </w:r>
      <w:smartTag w:uri="urn:schemas-microsoft-com:office:smarttags" w:element="metricconverter">
        <w:smartTagPr>
          <w:attr w:name="ProductID" w:val="24 км"/>
        </w:smartTagPr>
        <w:r w:rsidRPr="00FF07A9">
          <w:rPr>
            <w:sz w:val="28"/>
          </w:rPr>
          <w:t>24 км</w:t>
        </w:r>
      </w:smartTag>
      <w:r w:rsidRPr="00FF07A9">
        <w:rPr>
          <w:sz w:val="28"/>
        </w:rPr>
        <w:t xml:space="preserve">. 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Деревянные конструкции для устройства временного переходного рабочего моста в зоне производства работ через реку </w:t>
      </w:r>
      <w:r w:rsidR="003301AD" w:rsidRPr="00FF07A9">
        <w:rPr>
          <w:sz w:val="28"/>
        </w:rPr>
        <w:t>Ежов</w:t>
      </w:r>
      <w:r w:rsidRPr="00FF07A9">
        <w:rPr>
          <w:sz w:val="28"/>
        </w:rPr>
        <w:t xml:space="preserve">ку доставляются со строительной базы автомобильным транспортом на расстояние </w:t>
      </w:r>
      <w:smartTag w:uri="urn:schemas-microsoft-com:office:smarttags" w:element="metricconverter">
        <w:smartTagPr>
          <w:attr w:name="ProductID" w:val="24 км"/>
        </w:smartTagPr>
        <w:r w:rsidRPr="00FF07A9">
          <w:rPr>
            <w:sz w:val="28"/>
          </w:rPr>
          <w:t>24 км</w:t>
        </w:r>
      </w:smartTag>
      <w:r w:rsidRPr="00FF07A9">
        <w:rPr>
          <w:sz w:val="28"/>
        </w:rPr>
        <w:t>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Твердые и жидкие бытовые отходы с участка работ и временного жилого городка строителей вывозятся соответственно на полигон ТБО и очистные сооружения на расстоянии </w:t>
      </w:r>
      <w:smartTag w:uri="urn:schemas-microsoft-com:office:smarttags" w:element="metricconverter">
        <w:smartTagPr>
          <w:attr w:name="ProductID" w:val="38 км"/>
        </w:smartTagPr>
        <w:r w:rsidRPr="00FF07A9">
          <w:rPr>
            <w:sz w:val="28"/>
          </w:rPr>
          <w:t>38 км</w:t>
        </w:r>
      </w:smartTag>
      <w:r w:rsidRPr="00FF07A9">
        <w:rPr>
          <w:sz w:val="28"/>
        </w:rPr>
        <w:t>.</w:t>
      </w:r>
    </w:p>
    <w:p w:rsidR="002822C8" w:rsidRPr="00FF07A9" w:rsidRDefault="002822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Транспортная схема согласована с ОАО «РЖД», со Службой пути Московской ж.д..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  <w:lang w:val="en-US"/>
        </w:rPr>
        <w:t>4</w:t>
      </w:r>
      <w:r w:rsidRPr="00FF07A9">
        <w:rPr>
          <w:sz w:val="28"/>
        </w:rPr>
        <w:t>.4 Организационно-технологическая схема работ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sz w:val="28"/>
        </w:rPr>
        <w:t>Общий цикл строительно-монтажных работ подразделяется на два основных периода: подготовительный и основной.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Комплекс подготовительных работ включает в себя: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создание геодезической разбивочной основы;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вырубка деревьев и кустарника в полосе отвода с дальнейшим вывозом и переработкой;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снятие растительного и плодородного слоя грунта с вывозом на площадку для отвала;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оборудование строительной площадки (планировка территории, ограждение, устройство дорожного покрытия);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установка временных зданий и сооружений;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устройство временных дорог и подъездов;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устройство временного моста через реку </w:t>
      </w:r>
      <w:r w:rsidR="003301AD" w:rsidRPr="00FF07A9">
        <w:rPr>
          <w:sz w:val="28"/>
        </w:rPr>
        <w:t>Ежов</w:t>
      </w:r>
      <w:r w:rsidRPr="00FF07A9">
        <w:rPr>
          <w:sz w:val="28"/>
        </w:rPr>
        <w:t>ку.</w:t>
      </w:r>
    </w:p>
    <w:p w:rsidR="0061478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Доставка машин и механизмов осуществляется автомобильным транспортом со станции Красное на расстояние </w:t>
      </w:r>
      <w:smartTag w:uri="urn:schemas-microsoft-com:office:smarttags" w:element="metricconverter">
        <w:smartTagPr>
          <w:attr w:name="ProductID" w:val="6 км"/>
        </w:smartTagPr>
        <w:r w:rsidRPr="00FF07A9">
          <w:rPr>
            <w:sz w:val="28"/>
          </w:rPr>
          <w:t>6 км</w:t>
        </w:r>
      </w:smartTag>
      <w:r w:rsidRPr="00FF07A9">
        <w:rPr>
          <w:sz w:val="28"/>
        </w:rPr>
        <w:t>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Основной период работ включает в себя поэтапное выполнение строительно-монтажных работ.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I этап – реконструкция земляного полотна на участке ПК 219+10 ÷ ПК 219+80 с правой стороны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 xml:space="preserve"> пути: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приведение поперечного профиля земполотна к проектному очертанию;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замещение грунта в основании подпорной стенки цилиндрическими габионами на участке ПК 219+10 - ПК 219+80;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укладка геотекстиля;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монтаж габионных конструкций;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обратная засыпка котлованов за габионными конструкциями с послойным уплотнением;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укрепление откосов слоем щебня толщиной </w:t>
      </w:r>
      <w:smartTag w:uri="urn:schemas-microsoft-com:office:smarttags" w:element="metricconverter">
        <w:smartTagPr>
          <w:attr w:name="ProductID" w:val="0,2 м"/>
        </w:smartTagPr>
        <w:r w:rsidRPr="00FF07A9">
          <w:rPr>
            <w:sz w:val="28"/>
          </w:rPr>
          <w:t>0,2 м</w:t>
        </w:r>
      </w:smartTag>
      <w:r w:rsidRPr="00FF07A9">
        <w:rPr>
          <w:sz w:val="28"/>
        </w:rPr>
        <w:t>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I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 xml:space="preserve"> этап – реконструкция земляного полотна на участке ПК 214 ÷ ПК 217+10</w:t>
      </w:r>
      <w:r w:rsidR="00FF07A9">
        <w:rPr>
          <w:sz w:val="28"/>
        </w:rPr>
        <w:t xml:space="preserve"> </w:t>
      </w:r>
      <w:r w:rsidRPr="00FF07A9">
        <w:rPr>
          <w:sz w:val="28"/>
        </w:rPr>
        <w:t xml:space="preserve">с правой стороны </w:t>
      </w:r>
      <w:r w:rsidRPr="00FF07A9">
        <w:rPr>
          <w:sz w:val="28"/>
          <w:lang w:val="en-US"/>
        </w:rPr>
        <w:t>I</w:t>
      </w:r>
      <w:r w:rsidRPr="00FF07A9">
        <w:rPr>
          <w:sz w:val="28"/>
        </w:rPr>
        <w:t xml:space="preserve"> пути: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приведение поперечного профиля земполотна к проектному очертанию;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укладка геотекстиля;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монтаж габионных конструкций;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обратная засыпка котлованов за габионными конструкциями с послойным уплотнением;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укрепление откосов земляного полотна слоем щебня толщиной </w:t>
      </w:r>
      <w:smartTag w:uri="urn:schemas-microsoft-com:office:smarttags" w:element="metricconverter">
        <w:smartTagPr>
          <w:attr w:name="ProductID" w:val="0,2 м"/>
        </w:smartTagPr>
        <w:r w:rsidRPr="00FF07A9">
          <w:rPr>
            <w:sz w:val="28"/>
          </w:rPr>
          <w:t>0,2 м</w:t>
        </w:r>
      </w:smartTag>
      <w:r w:rsidRPr="00FF07A9">
        <w:rPr>
          <w:sz w:val="28"/>
        </w:rPr>
        <w:t>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прочистка и углубление водоотводной канавы;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конусов устоев моста габионами и матрацами;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русла реки габионными конструкциями и устройство льдозащиты из сборных ж/б блоков.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  <w:lang w:val="en-US"/>
        </w:rPr>
        <w:t>III</w:t>
      </w:r>
      <w:r w:rsidRPr="00FF07A9">
        <w:rPr>
          <w:sz w:val="28"/>
        </w:rPr>
        <w:t xml:space="preserve"> этап – реконструкция земляного полотна на участке ПК 216+30 ÷ ПК 220+10 с левой стороны от </w:t>
      </w:r>
      <w:r w:rsidRPr="00FF07A9">
        <w:rPr>
          <w:sz w:val="28"/>
          <w:lang w:val="en-US"/>
        </w:rPr>
        <w:t>II</w:t>
      </w:r>
      <w:r w:rsidRPr="00FF07A9">
        <w:rPr>
          <w:sz w:val="28"/>
        </w:rPr>
        <w:t xml:space="preserve"> пути: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приведение поперечного профиля земполотна к проектному очертанию;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подготовка грунтового основания и установка матрацев;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укладка геотекстиля;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монтаж габионных конструкций;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обратная засыпка котлованов за габионными конструкциями с послойным уплотнением;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укрепление откосов земляного полотна слоем щебня толщиной </w:t>
      </w:r>
      <w:smartTag w:uri="urn:schemas-microsoft-com:office:smarttags" w:element="metricconverter">
        <w:smartTagPr>
          <w:attr w:name="ProductID" w:val="0,2 м"/>
        </w:smartTagPr>
        <w:r w:rsidRPr="00FF07A9">
          <w:rPr>
            <w:sz w:val="28"/>
          </w:rPr>
          <w:t>0,2 м</w:t>
        </w:r>
      </w:smartTag>
      <w:r w:rsidRPr="00FF07A9">
        <w:rPr>
          <w:sz w:val="28"/>
        </w:rPr>
        <w:t>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конусов устоев моста габионами и матрацами;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укрепление русла реки габионными конструкциями и устройство льдозащиты из сборных ж/б блоков.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  <w:lang w:val="en-US"/>
        </w:rPr>
        <w:t>IV</w:t>
      </w:r>
      <w:r w:rsidRPr="00FF07A9">
        <w:rPr>
          <w:sz w:val="28"/>
        </w:rPr>
        <w:t xml:space="preserve"> этап – восстановление и благоустройство территории: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демонтаж временного металлического переходного моста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</w:t>
      </w:r>
      <w:r w:rsidR="00FF07A9">
        <w:rPr>
          <w:sz w:val="28"/>
        </w:rPr>
        <w:t xml:space="preserve"> </w:t>
      </w:r>
      <w:r w:rsidRPr="00FF07A9">
        <w:rPr>
          <w:sz w:val="28"/>
        </w:rPr>
        <w:t>ликвидация строительной площадки;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ликвидация временной автодороги срезкой щебеночного основания и обратная планировка ранее разработанным растительным слоем грунта;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Отходы, полученные в результате демонтируемых сооружений и подлежащие утилизации, по мере накопления следует вывозить на полигоны промышленных отходов лицензированным автотранспортным предприятием.</w:t>
      </w:r>
    </w:p>
    <w:p w:rsidR="00F12A22" w:rsidRPr="00FF07A9" w:rsidRDefault="00F12A22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C3492" w:rsidRPr="00FF07A9" w:rsidRDefault="00641AB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</w:rPr>
        <w:t>4</w:t>
      </w:r>
      <w:r w:rsidRPr="00FF07A9">
        <w:rPr>
          <w:sz w:val="28"/>
        </w:rPr>
        <w:t xml:space="preserve">.5 </w:t>
      </w:r>
      <w:r w:rsidR="008C3492" w:rsidRPr="00FF07A9">
        <w:rPr>
          <w:sz w:val="28"/>
        </w:rPr>
        <w:t>Устройство габионных конструкций в</w:t>
      </w:r>
      <w:r w:rsidR="00F12A22" w:rsidRPr="00FF07A9">
        <w:rPr>
          <w:sz w:val="28"/>
        </w:rPr>
        <w:t xml:space="preserve"> стесненных условиях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Перед устройством основания под матрацы производится разработка грунта вручную (</w:t>
      </w:r>
      <w:r w:rsidRPr="00FF07A9">
        <w:rPr>
          <w:sz w:val="28"/>
          <w:lang w:val="en-US"/>
        </w:rPr>
        <w:t>II</w:t>
      </w:r>
      <w:r w:rsidRPr="00FF07A9">
        <w:rPr>
          <w:sz w:val="28"/>
        </w:rPr>
        <w:t xml:space="preserve"> группа) экскаватором «</w:t>
      </w:r>
      <w:r w:rsidRPr="00FF07A9">
        <w:rPr>
          <w:sz w:val="28"/>
          <w:lang w:val="en-US"/>
        </w:rPr>
        <w:t>Bobcat</w:t>
      </w:r>
      <w:r w:rsidRPr="00FF07A9">
        <w:rPr>
          <w:sz w:val="28"/>
        </w:rPr>
        <w:t xml:space="preserve">» с объемом ковша </w:t>
      </w:r>
      <w:smartTag w:uri="urn:schemas-microsoft-com:office:smarttags" w:element="metricconverter">
        <w:smartTagPr>
          <w:attr w:name="ProductID" w:val="0,15 м³"/>
        </w:smartTagPr>
        <w:r w:rsidRPr="00FF07A9">
          <w:rPr>
            <w:sz w:val="28"/>
          </w:rPr>
          <w:t>0,15 м³</w:t>
        </w:r>
      </w:smartTag>
      <w:r w:rsidRPr="00FF07A9">
        <w:rPr>
          <w:sz w:val="28"/>
        </w:rPr>
        <w:t>. Грунт от разработки основания тачками вывозится и грузится в автотранспорт. Разработка грунта в основании выполняется захватками по 4</w:t>
      </w:r>
      <w:r w:rsidRPr="00FF07A9">
        <w:rPr>
          <w:sz w:val="28"/>
        </w:rPr>
        <w:noBreakHyphen/>
      </w:r>
      <w:smartTag w:uri="urn:schemas-microsoft-com:office:smarttags" w:element="metricconverter">
        <w:smartTagPr>
          <w:attr w:name="ProductID" w:val="6 метров"/>
        </w:smartTagPr>
        <w:r w:rsidRPr="00FF07A9">
          <w:rPr>
            <w:sz w:val="28"/>
          </w:rPr>
          <w:t>6 метров</w:t>
        </w:r>
      </w:smartTag>
      <w:r w:rsidRPr="00FF07A9">
        <w:rPr>
          <w:sz w:val="28"/>
        </w:rPr>
        <w:t>. Транспорт грунта осуществляется по матрацам в основании габионной стенки. Для исключения повреждения и загрязнения матрацев проектом предусматривается использование деревянных подмостей и геотекстильных материалов. Вышеперечисленные проектные решения по организации работ на объекте показаны на стройгенплане.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После устройства основания под матрацы производится их монтаж. Сборка и заполнение матрацев камнем производится вручную по месту. Доставка конструкций и материалов выполняется тачками от стройплощадки на расстояние </w:t>
      </w:r>
      <w:smartTag w:uri="urn:schemas-microsoft-com:office:smarttags" w:element="metricconverter">
        <w:smartTagPr>
          <w:attr w:name="ProductID" w:val="100 метров"/>
        </w:smartTagPr>
        <w:r w:rsidRPr="00FF07A9">
          <w:rPr>
            <w:sz w:val="28"/>
          </w:rPr>
          <w:t>100 метров</w:t>
        </w:r>
      </w:smartTag>
      <w:r w:rsidRPr="00FF07A9">
        <w:rPr>
          <w:sz w:val="28"/>
        </w:rPr>
        <w:t xml:space="preserve">. 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 Подготовленное основание для монтажа подпорной стены из коробчатых габионов принимается заказчиком с оформлением акта сдачи-приемки на скрытые работы и производится монтаж габионных конструкций.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Габионы поступают на строительную площадку, специально сложенными и соединенными в связки. На строительной площадке сложенные габионы открываются и собираются, выполняется прошивка вертикальных кромок и диафрагм оцинкованной проволокой. После проведения сборки нескольких габионов, прошитых проволокой по форме коробки и соединенных в группы, переходят к их укладке, соединяя между собой по группам, с прочной прошивкой вдоль всех контактных кромок.</w:t>
      </w:r>
    </w:p>
    <w:p w:rsidR="008C3492" w:rsidRPr="00FF07A9" w:rsidRDefault="008C3492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После проведения сборки нескольких габионов, прошитых по форме коробки и соединенных в группы, переходят к укладке их, соединяя их по группам, с прочной прошивкой всех контактных кромок.</w:t>
      </w:r>
    </w:p>
    <w:p w:rsidR="008C3492" w:rsidRPr="00FF07A9" w:rsidRDefault="008C3492" w:rsidP="00FF0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Заполнение габионов осуществляется карьерным камнем, размеры которого превышают размеры звена сетки. Укладка камня производится таким образом, чтобы получить минимум пустот.</w:t>
      </w:r>
    </w:p>
    <w:p w:rsidR="008C3492" w:rsidRPr="00FF07A9" w:rsidRDefault="008C34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Учитывая местные условия, заполнение габионов щебнем выполняется вручную. После заполнения габионов производится закрытие их крышек и выполняется прошивка проволокой вдоль кромок.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55068" w:rsidRPr="00FF07A9" w:rsidRDefault="0085506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</w:rPr>
        <w:t>4</w:t>
      </w:r>
      <w:r w:rsidRPr="00FF07A9">
        <w:rPr>
          <w:sz w:val="28"/>
        </w:rPr>
        <w:t>.</w:t>
      </w:r>
      <w:r w:rsidR="00662F3C" w:rsidRPr="00FF07A9">
        <w:rPr>
          <w:sz w:val="28"/>
        </w:rPr>
        <w:t>6</w:t>
      </w:r>
      <w:r w:rsidRPr="00FF07A9">
        <w:rPr>
          <w:sz w:val="28"/>
        </w:rPr>
        <w:t xml:space="preserve"> Ведомость потребности в основных строительных машин</w:t>
      </w:r>
    </w:p>
    <w:p w:rsidR="00855068" w:rsidRPr="00FF07A9" w:rsidRDefault="0085506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Потребность в основных строительных машинах и механизмах определена</w:t>
      </w:r>
      <w:r w:rsidR="00F12A22" w:rsidRPr="00FF07A9">
        <w:rPr>
          <w:sz w:val="28"/>
        </w:rPr>
        <w:t>,</w:t>
      </w:r>
      <w:r w:rsidRPr="00FF07A9">
        <w:rPr>
          <w:sz w:val="28"/>
        </w:rPr>
        <w:t xml:space="preserve"> исходя из объемов и сроков выполняемых ими работ, нормативной производительности (выработки) для принятых в ПОС методов механиза</w:t>
      </w:r>
      <w:r w:rsidR="00F12A22" w:rsidRPr="00FF07A9">
        <w:rPr>
          <w:sz w:val="28"/>
        </w:rPr>
        <w:t>ции строительно-монтажных р</w:t>
      </w:r>
      <w:r w:rsidR="00207BC8" w:rsidRPr="00FF07A9">
        <w:rPr>
          <w:sz w:val="28"/>
        </w:rPr>
        <w:t>абот, и представлена в таблице 4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55068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4</w:t>
      </w:r>
    </w:p>
    <w:tbl>
      <w:tblPr>
        <w:tblW w:w="8570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1712"/>
        <w:gridCol w:w="1613"/>
      </w:tblGrid>
      <w:tr w:rsidR="00855068" w:rsidRPr="00FF07A9" w:rsidTr="00FF07A9">
        <w:trPr>
          <w:trHeight w:hRule="exact" w:val="33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Количество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 Струг путевой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 Кран автомобильный грузоподъемностью</w:t>
            </w:r>
            <w:r w:rsidR="00FF07A9" w:rsidRPr="00FF07A9">
              <w:rPr>
                <w:sz w:val="20"/>
                <w:szCs w:val="20"/>
              </w:rPr>
              <w:t xml:space="preserve"> </w:t>
            </w:r>
            <w:r w:rsidRPr="00FF07A9">
              <w:rPr>
                <w:sz w:val="20"/>
                <w:szCs w:val="20"/>
              </w:rPr>
              <w:t>10 т.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3 Экскаватор «</w:t>
            </w:r>
            <w:r w:rsidRPr="00FF07A9">
              <w:rPr>
                <w:sz w:val="20"/>
                <w:szCs w:val="20"/>
                <w:lang w:val="en-US"/>
              </w:rPr>
              <w:t>Bobcat</w:t>
            </w:r>
            <w:r w:rsidRPr="00FF07A9">
              <w:rPr>
                <w:sz w:val="20"/>
                <w:szCs w:val="20"/>
              </w:rPr>
              <w:t>»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4 Экскаватор ЭО-4121 обратная лопата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5 Автосамосвалы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2.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6 Автогрейдер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 xml:space="preserve">7 Бульдозер ДЗ-42 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8 Компрессоры передвижные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3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9 Дизель-электростанция 50 кВт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10 Сварочные агрегаты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11 Бетононасосная установка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12 Автомобили бортовые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13 Трамбовки дизельные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4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14 Отрезные машинки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8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 xml:space="preserve">15 Домкраты 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4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 xml:space="preserve">16 Лебедки 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4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17 Бензопилы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2</w:t>
            </w:r>
          </w:p>
        </w:tc>
      </w:tr>
      <w:tr w:rsidR="00855068" w:rsidRPr="00FF07A9" w:rsidTr="00FF07A9">
        <w:trPr>
          <w:trHeight w:hRule="exact" w:val="3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18 Машины поливомоечные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шт.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68" w:rsidRPr="00FF07A9" w:rsidRDefault="00855068" w:rsidP="00FF07A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F07A9">
              <w:rPr>
                <w:sz w:val="20"/>
                <w:szCs w:val="20"/>
              </w:rPr>
              <w:t>1</w:t>
            </w:r>
          </w:p>
        </w:tc>
      </w:tr>
    </w:tbl>
    <w:p w:rsidR="00F12A22" w:rsidRPr="00FF07A9" w:rsidRDefault="00F12A22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55068" w:rsidRPr="00FF07A9" w:rsidRDefault="0085506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</w:t>
      </w:r>
      <w:r w:rsidR="006B488E" w:rsidRPr="00FF07A9">
        <w:rPr>
          <w:sz w:val="28"/>
        </w:rPr>
        <w:t>4</w:t>
      </w:r>
      <w:r w:rsidR="00662F3C" w:rsidRPr="00FF07A9">
        <w:rPr>
          <w:sz w:val="28"/>
        </w:rPr>
        <w:t>.7</w:t>
      </w:r>
      <w:r w:rsidRPr="00FF07A9">
        <w:rPr>
          <w:sz w:val="28"/>
        </w:rPr>
        <w:t xml:space="preserve"> Ведомость </w:t>
      </w:r>
      <w:r w:rsidR="00061FA9" w:rsidRPr="00FF07A9">
        <w:rPr>
          <w:sz w:val="28"/>
        </w:rPr>
        <w:t>потребности в основных</w:t>
      </w:r>
      <w:r w:rsidRPr="00FF07A9">
        <w:rPr>
          <w:sz w:val="28"/>
        </w:rPr>
        <w:t xml:space="preserve"> материалах, конструкци</w:t>
      </w:r>
      <w:r w:rsidR="00061FA9" w:rsidRPr="00FF07A9">
        <w:rPr>
          <w:sz w:val="28"/>
        </w:rPr>
        <w:t>ях и изделиях</w:t>
      </w:r>
    </w:p>
    <w:p w:rsidR="00F12A22" w:rsidRPr="00FF07A9" w:rsidRDefault="00061FA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Потребность в основных строительных материалах, конструкциях</w:t>
      </w:r>
      <w:r w:rsidR="00207BC8" w:rsidRPr="00FF07A9">
        <w:rPr>
          <w:sz w:val="28"/>
        </w:rPr>
        <w:t xml:space="preserve"> и изделиях отражена в таблице 5</w:t>
      </w:r>
      <w:r w:rsidRPr="00FF07A9">
        <w:rPr>
          <w:sz w:val="28"/>
        </w:rPr>
        <w:t>.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855068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5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1080"/>
        <w:gridCol w:w="1371"/>
      </w:tblGrid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Ед. изм.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Количество</w:t>
            </w:r>
          </w:p>
        </w:tc>
      </w:tr>
      <w:tr w:rsidR="00F12A22" w:rsidRPr="00FF07A9" w:rsidTr="00FF07A9">
        <w:tc>
          <w:tcPr>
            <w:tcW w:w="8830" w:type="dxa"/>
            <w:gridSpan w:val="3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  <w:lang w:val="en-US"/>
              </w:rPr>
              <w:t>I</w:t>
            </w:r>
            <w:r w:rsidRPr="00FF07A9">
              <w:rPr>
                <w:sz w:val="20"/>
              </w:rPr>
              <w:t>. Изделия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 Плиты ж.б. ПАГ-20</w:t>
            </w:r>
            <w:r w:rsidRPr="00FF07A9">
              <w:rPr>
                <w:sz w:val="20"/>
                <w:lang w:val="en-US"/>
              </w:rPr>
              <w:t>IV</w:t>
            </w:r>
            <w:r w:rsidRPr="00FF07A9">
              <w:rPr>
                <w:sz w:val="20"/>
              </w:rPr>
              <w:t xml:space="preserve"> 6×2×0,2 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48,0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 Плиты ж.б. 2П30.18 3×1,75×0,17 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445,0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3 Сборный железобетон (блоки льдозащиты + ФБС)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16+9,6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 Металлоконструкции (пролетное строение временного моста + труба)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1,230+1,200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5 ГСИ-Ц-2,0×0,65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110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0,935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6 ГСИ-К-2,0×1,0×1,0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289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5,780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7 ГСИ-К-1,5×1,0×1,0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314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4,6786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8 ГСИ-К-2,0×1,0×0,5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185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2,590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9 ГСИ-М-6,0×2,0×0,3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272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15,7488</w:t>
            </w:r>
          </w:p>
        </w:tc>
      </w:tr>
      <w:tr w:rsidR="00F12A22" w:rsidRPr="00FF07A9" w:rsidTr="00FF07A9">
        <w:trPr>
          <w:trHeight w:val="546"/>
        </w:trPr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10 ГСИ-М-4,0×2,0×0,3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29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1,131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11 ГСИ-М-3,0×2,0×0,3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54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1,6254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12 ГСИ-М-6,0×2,0×0,23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21</w:t>
            </w:r>
          </w:p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1,1361</w:t>
            </w:r>
          </w:p>
        </w:tc>
      </w:tr>
      <w:tr w:rsidR="00F12A22" w:rsidRPr="00FF07A9" w:rsidTr="00FF07A9">
        <w:trPr>
          <w:trHeight w:val="249"/>
        </w:trPr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13 Деревянные шпалы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шт.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</w:t>
            </w:r>
          </w:p>
        </w:tc>
      </w:tr>
      <w:tr w:rsidR="00F12A22" w:rsidRPr="00FF07A9" w:rsidTr="00FF07A9">
        <w:tc>
          <w:tcPr>
            <w:tcW w:w="8830" w:type="dxa"/>
            <w:gridSpan w:val="3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II. Материалы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14 Бетон товарный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8,4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15 Камень бутовый М1200 фр. 150÷250 мм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1239,9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16 Камень бутовый М1200 фр. 100÷150 мм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1119,0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17 Щебень М1200 фр. 40÷70 мм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952,4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18 Щебень М1200 фр. 20÷40 мм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347,3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19 Песок средней крупности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3332,5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20 ПГС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1142,0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21 Древесина 2 сорта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48,24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22 Дорнит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2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4344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23 Сталь арматурная А-III ø22 мм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т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0,660</w:t>
            </w:r>
          </w:p>
        </w:tc>
      </w:tr>
      <w:tr w:rsidR="00F12A22" w:rsidRPr="00FF07A9" w:rsidTr="00FF07A9">
        <w:tc>
          <w:tcPr>
            <w:tcW w:w="6379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 xml:space="preserve">24 Асфальтобетон тип Б </w:t>
            </w:r>
            <w:r w:rsidRPr="00FF07A9">
              <w:rPr>
                <w:sz w:val="20"/>
                <w:lang w:val="en-US"/>
              </w:rPr>
              <w:t>II</w:t>
            </w:r>
            <w:r w:rsidRPr="00FF07A9">
              <w:rPr>
                <w:sz w:val="20"/>
              </w:rPr>
              <w:t xml:space="preserve"> марки</w:t>
            </w:r>
          </w:p>
        </w:tc>
        <w:tc>
          <w:tcPr>
            <w:tcW w:w="1080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м</w:t>
            </w:r>
            <w:r w:rsidRPr="00FF07A9">
              <w:rPr>
                <w:sz w:val="20"/>
                <w:vertAlign w:val="superscript"/>
              </w:rPr>
              <w:t>3</w:t>
            </w:r>
          </w:p>
        </w:tc>
        <w:tc>
          <w:tcPr>
            <w:tcW w:w="1371" w:type="dxa"/>
            <w:vAlign w:val="center"/>
          </w:tcPr>
          <w:p w:rsidR="00F12A22" w:rsidRPr="00FF07A9" w:rsidRDefault="00F12A22" w:rsidP="00FF07A9">
            <w:pPr>
              <w:pStyle w:val="2"/>
              <w:widowControl w:val="0"/>
              <w:spacing w:line="360" w:lineRule="auto"/>
              <w:rPr>
                <w:sz w:val="20"/>
              </w:rPr>
            </w:pPr>
            <w:r w:rsidRPr="00FF07A9">
              <w:rPr>
                <w:sz w:val="20"/>
              </w:rPr>
              <w:t>28,0</w:t>
            </w:r>
          </w:p>
        </w:tc>
      </w:tr>
    </w:tbl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D06937" w:rsidRP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06937" w:rsidRPr="00FF07A9">
        <w:rPr>
          <w:sz w:val="28"/>
        </w:rPr>
        <w:t xml:space="preserve">Раздел </w:t>
      </w:r>
      <w:r w:rsidR="00D06937" w:rsidRPr="00FF07A9">
        <w:rPr>
          <w:sz w:val="28"/>
          <w:lang w:val="en-US"/>
        </w:rPr>
        <w:t>II</w:t>
      </w:r>
      <w:r w:rsidR="00D06937" w:rsidRPr="00FF07A9">
        <w:rPr>
          <w:sz w:val="28"/>
        </w:rPr>
        <w:t xml:space="preserve">. </w:t>
      </w:r>
      <w:r w:rsidR="00855353" w:rsidRPr="00FF07A9">
        <w:rPr>
          <w:sz w:val="28"/>
        </w:rPr>
        <w:t>Определение сметной стоимости строительства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2.1 </w:t>
      </w:r>
      <w:r w:rsidR="00860BFD" w:rsidRPr="00FF07A9">
        <w:rPr>
          <w:sz w:val="28"/>
        </w:rPr>
        <w:t>Методические</w:t>
      </w:r>
      <w:r w:rsidR="004F6491" w:rsidRPr="00FF07A9">
        <w:rPr>
          <w:sz w:val="28"/>
        </w:rPr>
        <w:t xml:space="preserve"> положения</w:t>
      </w:r>
      <w:r w:rsidR="00860BFD" w:rsidRPr="00FF07A9">
        <w:rPr>
          <w:sz w:val="28"/>
        </w:rPr>
        <w:t xml:space="preserve"> по определению сметной стоимости строительства</w:t>
      </w:r>
      <w:r w:rsidRPr="00FF07A9">
        <w:rPr>
          <w:sz w:val="28"/>
        </w:rPr>
        <w:t>.</w:t>
      </w:r>
      <w:r w:rsidR="00FF07A9">
        <w:rPr>
          <w:sz w:val="28"/>
        </w:rPr>
        <w:t xml:space="preserve"> Состав сметной документации</w:t>
      </w:r>
    </w:p>
    <w:p w:rsidR="00FF07A9" w:rsidRDefault="00FF07A9" w:rsidP="00FF07A9">
      <w:pPr>
        <w:widowControl w:val="0"/>
        <w:spacing w:line="360" w:lineRule="auto"/>
        <w:ind w:firstLine="709"/>
        <w:jc w:val="both"/>
        <w:rPr>
          <w:sz w:val="28"/>
        </w:rPr>
      </w:pP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Сметная стоимость - сумма денежных средств, необходимых для осуществления строительства в соответствии с проектными материалами. Сметная стоимость является основой для определения размера капитальных вложений, финансирования строительства, формирования договорных цен на строительную продукцию, расчетов за выполненные подрядные (строительно-монтажные, ремонтно-строительные и др.) работы, оплаты расходов по приобретению оборудования и доставке его на стройки, а также возмещения других затрат за счет средств, предусмотренных сводным сметным расчетом.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Основанием для определения сметной стоимости строительства могут являться: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исходные данные заказчика для разработки сметной документации, предпроектная и проектная документация, включая чертежи, ведомости объемов строительных и монтажных работ, спецификации и ведомости потребности оборудования, решения по организации и очередности строительства, принятые в проекте организации строительства (ПОС), пояснительные записки к проектным материалам, а на дополнительные работы - листы авторского надзора и акты на дополнительные работы, выявленные в период выполнения строительных и ремонтных работ;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действующие сметные нормативы, а также отпускные цены и транспортные расходы на материалы, оборудование, мебель и инвентарь;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отдельные, относящиеся к соответствующей стройке, решения органов государственной власти.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Сметная документация составляется в определенной последовательности, переходя от мелких к более крупным элементам строительства, представляющим собой вид работ (затрат) - объект - пусковой комплекс - очередь строительства - строительство (стройка) в целом.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Локальные сметы относятся к первичным сметным документам и составляются на отдельные виды работ и затрат по зданиям и сооружениям или по общеплощадочным работам на основе объемов, определившихся при разработке рабочей документации (РД).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Локальные сметные расчеты составляются в случаях, когда объемы работ и размеры затрат окончательно не определены и подлежат уточнению на основании РД, или в случаях, когда объемы работ, характер и методы их выполнения не могут быть достаточно точно определены при проектировании и уточняются в процессе строительства.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Объектные сметы объединяют в своем составе на объект в целом данные из локальных смет и относятся к сметным документам, на основе которых формируются договорные цены на объекты.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Объектные сметные расчеты объединяют в своем составе на объект в целом данные из локальных сметных расчетов и локальных смет и подлежат уточнению, как правило, на основе РД.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Сметные расчеты на отдельные виды затрат составляются в тех случаях, когда требуется определить лимит средств в целом по стройке, необходимых для возмещения затрат, которые не учтены сметными нормативами (компенсации в связи с изъятием земель под застройку; расходы, связанные с применением льгот и доплат, установленных решениями органов государственной власти, и т.п.).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Сводные сметные расчеты стоимости строительства (ремонта) предприятий, зданий и сооружений (или их очередей) составляются на основе объектных сметных расчетов, объектных смет и сметных расчетов на отдельные виды затрат.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случаях, когда наряду с объектами производственного назначения составляется проектно-сметная документация на объекты жилищно-гражданского и другого назначения рекомендуется составлять сметный документ (сводку затрат), определяющий стоимость строительства предприятий, зданий, сооружений или их очередей.</w:t>
      </w:r>
    </w:p>
    <w:p w:rsidR="00681625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Одновременно со сметной документацией в составе проекта (рабочего проекта) и РД могут разрабатываться ведомость сметной стоимости строительства объектов, входящих в пусковой комплекс, и ведомость сметной стоимости объектов и работ по охране окружающей среды.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Ведомость сметной стоимости объектов, входящих в пусковой</w:t>
      </w:r>
      <w:r w:rsidR="002E6764" w:rsidRPr="00FF07A9">
        <w:rPr>
          <w:sz w:val="28"/>
        </w:rPr>
        <w:t xml:space="preserve"> комплекс</w:t>
      </w:r>
      <w:r w:rsidRPr="00FF07A9">
        <w:rPr>
          <w:sz w:val="28"/>
        </w:rPr>
        <w:t>, рекомендуется составлять в том случае, когда строительство и ввод в эксплуатацию предприятия, здания и сооружения предусматривается осуществлять отдельными пусковыми комплексами. Ведомость сметной стоимости строительства объектов, входящих в пусковой комплекс, приводится в составе проекта (рабочего проекта), а в составе РД в случаях, когда производится уточнение сметной стоимости объектов и работ по рабочим чертежам. Указанная ведомость включает в себя сметную стоимость входящих в состав пускового комплекса объектов, а также общеплощадочные работы и затраты, при этом сохраняется нумерация объектов, работ и затрат, принятая в сводном сметном расчете.</w:t>
      </w:r>
    </w:p>
    <w:p w:rsidR="00D06937" w:rsidRPr="00FF07A9" w:rsidRDefault="00D069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тех случаях, когда ведомость сметной стоимости объектов, входящих в пусковой комплекс, не составляется, в сводном сметном расчете после суммы по объектным сметам (сметным расчетам), итогам по главам и сводного сметного расчета в скобках приводятся суммы соответствующих затрат по пусковым комплексам.</w:t>
      </w:r>
    </w:p>
    <w:p w:rsidR="003D69EC" w:rsidRPr="00FF07A9" w:rsidRDefault="000C24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Ведомость сметной стоимости объектов и работ по охране окружающей природной среды составляется в том случае, когда при строительстве предприятия, здания и сооружения предусматриваются мероприятия по охране окружающей природной среды. При этом в ней, как правило, сохраняется нумерация объектов и работ, принятая в сводном сметном расчете. В ведомость включается сметная стоимость объектов и работ, непосредственно относящихся к природоохранным мероприятиям.</w:t>
      </w:r>
    </w:p>
    <w:p w:rsidR="000C248D" w:rsidRPr="00FF07A9" w:rsidRDefault="000C24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Сметная документация составляется в текущем уровне цен.</w:t>
      </w:r>
    </w:p>
    <w:p w:rsidR="000C248D" w:rsidRPr="00FF07A9" w:rsidRDefault="000C24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сметной документации допускается указывать стоимость работ в двух уровнях цен:</w:t>
      </w:r>
    </w:p>
    <w:p w:rsidR="000C248D" w:rsidRPr="00FF07A9" w:rsidRDefault="000C24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 базисном уровне, определяемом на основе действую</w:t>
      </w:r>
      <w:r w:rsidR="00491FF7" w:rsidRPr="00FF07A9">
        <w:rPr>
          <w:sz w:val="28"/>
        </w:rPr>
        <w:t xml:space="preserve">щих сметных норм и цен </w:t>
      </w:r>
      <w:smartTag w:uri="urn:schemas-microsoft-com:office:smarttags" w:element="metricconverter">
        <w:smartTagPr>
          <w:attr w:name="ProductID" w:val="2001 г"/>
        </w:smartTagPr>
        <w:r w:rsidR="00491FF7" w:rsidRPr="00FF07A9">
          <w:rPr>
            <w:sz w:val="28"/>
          </w:rPr>
          <w:t>2001 г</w:t>
        </w:r>
      </w:smartTag>
      <w:r w:rsidR="00491FF7" w:rsidRPr="00FF07A9">
        <w:rPr>
          <w:sz w:val="28"/>
        </w:rPr>
        <w:t>.</w:t>
      </w:r>
      <w:r w:rsidRPr="00FF07A9">
        <w:rPr>
          <w:sz w:val="28"/>
        </w:rPr>
        <w:t>;</w:t>
      </w:r>
    </w:p>
    <w:p w:rsidR="000C248D" w:rsidRPr="00FF07A9" w:rsidRDefault="000C24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 текущем уровне, определяемом на основе цен, сложившихся ко времени составления сметной документации.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Результаты вычислений и итоговые данные в сметной документации рекомендуется приводить следующим образом: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 локальных сметных расчетах (сметах) построчные и итоговые цифры округляются до целых рублей;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 объектных сметных расчетах (сметах) итоговые цифры из локальных сметных расчетов (смет) показываются в тысячах рублей (в текущем уровне цен) с округлением до двух знаков после запятой;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в сводных сметных расчетах стоимости строительства или ремонта (сводках затрат) итоговые суммы из объектных сметных расчетов (смет) показываются в тысячах рублей с округлением до двух знаков после запятой.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составлении смет (расчетов) могут применяться следующие методы определения стоимости: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ресурсный;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ресурсно-индексный;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базисно-индексный;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на основе укрупненных сметных нормативов в т.ч. банка данных о стоимости ранее построенных или запроектированных объектов-аналогов.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ресурсном методе определения стоимости осуществляется калькулирование в текущих (прогнозных) ценах и тарифах ресурсов (элементов затрат), необходимых для реализации проектного решения. Калькулирование ведется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рабочих. Указанные ресурсы выделяются из состава проектных материалов, различных нормативных и других источников.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Ресурсно-индексный метод предусматривает сочетание ресурсного метода с системой индексов на ресурсы, используемые в строительстве.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Базисно-индексный метод определения стоимости строительства основан на использовании системы текущих и прогнозных индексов по отношению к стоимости, определенной в базисном уровне цен.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 различных стадиях инвестиционного процесса для определения стоимости в текущем (прогнозном) уровне цен используется система текущих и прогнозных индексов.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пересчета базисной стоимости в текущие (прогнозные) цены могут применяться индексы:</w:t>
      </w:r>
    </w:p>
    <w:p w:rsidR="00491FF7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к статьям прямых затрат (на комплекс или по видам строительно-монтажных работ);</w:t>
      </w:r>
    </w:p>
    <w:p w:rsidR="000C248D" w:rsidRPr="00FF07A9" w:rsidRDefault="00491F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к итогам прямых затрат или полной сметной стоимости (по видам строительно-монтажных работ, а также по отраслям народного хозяйства).</w:t>
      </w:r>
    </w:p>
    <w:p w:rsidR="004F6491" w:rsidRPr="00FF07A9" w:rsidRDefault="0085535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Составление л</w:t>
      </w:r>
      <w:r w:rsidR="004F6491" w:rsidRPr="00FF07A9">
        <w:rPr>
          <w:sz w:val="28"/>
        </w:rPr>
        <w:t>окальны</w:t>
      </w:r>
      <w:r w:rsidRPr="00FF07A9">
        <w:rPr>
          <w:sz w:val="28"/>
        </w:rPr>
        <w:t>х</w:t>
      </w:r>
      <w:r w:rsidR="004F6491" w:rsidRPr="00FF07A9">
        <w:rPr>
          <w:sz w:val="28"/>
        </w:rPr>
        <w:t xml:space="preserve"> сметны</w:t>
      </w:r>
      <w:r w:rsidRPr="00FF07A9">
        <w:rPr>
          <w:sz w:val="28"/>
        </w:rPr>
        <w:t>х</w:t>
      </w:r>
      <w:r w:rsidR="004F6491" w:rsidRPr="00FF07A9">
        <w:rPr>
          <w:sz w:val="28"/>
        </w:rPr>
        <w:t xml:space="preserve"> расчет</w:t>
      </w:r>
      <w:r w:rsidRPr="00FF07A9">
        <w:rPr>
          <w:sz w:val="28"/>
        </w:rPr>
        <w:t>ов</w:t>
      </w:r>
      <w:r w:rsidR="004F6491" w:rsidRPr="00FF07A9">
        <w:rPr>
          <w:sz w:val="28"/>
        </w:rPr>
        <w:t xml:space="preserve"> </w:t>
      </w:r>
      <w:r w:rsidRPr="00FF07A9">
        <w:rPr>
          <w:sz w:val="28"/>
        </w:rPr>
        <w:t>(смет</w:t>
      </w:r>
      <w:r w:rsidR="004F6491" w:rsidRPr="00FF07A9">
        <w:rPr>
          <w:sz w:val="28"/>
        </w:rPr>
        <w:t>).</w:t>
      </w:r>
    </w:p>
    <w:p w:rsidR="0029297A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Локальные сметные расчеты (сметы) на отдельные виды строительных и монтажных работ, а также на стоимость оборудования составляются исходя из следующих данных:</w:t>
      </w:r>
    </w:p>
    <w:p w:rsidR="0029297A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параметров зданий, сооружений, их частей и конструктивных элементов, принятых в проектных решениях;</w:t>
      </w:r>
    </w:p>
    <w:p w:rsidR="0029297A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объемов работ, принятых из ведомостей строительных и монтажных работ и определяемых по проектным материалам;</w:t>
      </w:r>
    </w:p>
    <w:p w:rsidR="0029297A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номенклатуры и количества оборудования, мебели и инвентаря, принятых из заказных спецификаций, ведомостей и других проектных материалов;</w:t>
      </w:r>
    </w:p>
    <w:p w:rsidR="004F6491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действующих сметных нормативов и показателей на виды работ, конструктивные элементы, а также рыночных цен и тарифов на продукцию производственно-технического назначения и услуги.</w:t>
      </w:r>
    </w:p>
    <w:p w:rsidR="0029297A" w:rsidRPr="00FF07A9" w:rsidRDefault="0029297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локальных сметных расчетах (сметах) производится группировка данных в разделы по отдельным конструктивным элементам здания (сооружения), видам работ и устройств в соответствии с технологической последовательностью работ и учетом специфических особенностей отдельных видов строительства. По зданиям и сооружениям может быть допущено разделение на подземную часть (работы "нулевого цикла") и надземную часть.</w:t>
      </w:r>
    </w:p>
    <w:p w:rsidR="00EA67A4" w:rsidRPr="00FF07A9" w:rsidRDefault="00EA67A4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составлении локальных сметных расчетов (смет) учитываются условия производства работ и усложняющие факторы.</w:t>
      </w:r>
    </w:p>
    <w:p w:rsidR="00EA67A4" w:rsidRPr="00FF07A9" w:rsidRDefault="00EA67A4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Коэффициенты, учитывающие условия производства работ и усложняющие факторы, приведены в </w:t>
      </w:r>
      <w:r w:rsidR="006F6335" w:rsidRPr="00FF07A9">
        <w:rPr>
          <w:sz w:val="28"/>
        </w:rPr>
        <w:t>Методике определения стоимости строительной продукции на территории Российской Федерации и других нормативных документах</w:t>
      </w:r>
      <w:r w:rsidRPr="00FF07A9">
        <w:rPr>
          <w:sz w:val="28"/>
        </w:rPr>
        <w:t>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Если усложняющие факторы учтены элементными сметными нормами и единичными расценками, коэффициенты не применяются.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ссылках в локальных сметных расчетах (сметах) на техническую часть или вводные указания сборников расценок или другие нормативные документы в графе "шифр, номера нормативов и коды ресурсов" после номера сборника и расценки указывается начальными буквами ТЧ или ВУ и номер соответствующего пункта, например: ТЧ-5 или ВУ-4, а при учете в позициях локальных смет (смет) коэффициентов, учитывающих условия производства работ, в графе 2 сметы указывается величина этого коэффициента, а также сокращенное наименование и пункт нормативного документа.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Стоимость, определяемая локальными сметными расчетами (сметами), может включать в себя прямые затраты, накладные расходы и сметную прибыль.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Прямые затраты учитывают стоимость ресурсов, необходимых для выполнения работ:</w:t>
      </w:r>
    </w:p>
    <w:p w:rsidR="006F6335" w:rsidRPr="00FF07A9" w:rsidRDefault="00B12B3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6F6335" w:rsidRPr="00FF07A9">
        <w:rPr>
          <w:sz w:val="28"/>
        </w:rPr>
        <w:t>материальных (материалов, изделий, конструкций, оборудования, мебели, инвентаря);</w:t>
      </w:r>
    </w:p>
    <w:p w:rsidR="006F6335" w:rsidRPr="00FF07A9" w:rsidRDefault="00B12B3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6F6335" w:rsidRPr="00FF07A9">
        <w:rPr>
          <w:sz w:val="28"/>
        </w:rPr>
        <w:t>технических (эксплуатации строительных машин и механизмов);</w:t>
      </w:r>
    </w:p>
    <w:p w:rsidR="006F6335" w:rsidRPr="00FF07A9" w:rsidRDefault="00B12B3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6F6335" w:rsidRPr="00FF07A9">
        <w:rPr>
          <w:sz w:val="28"/>
        </w:rPr>
        <w:t>трудовых (средства на оплату труда рабочих, а также машинистов, учитываемые в стоимости эксплуатации строительных машин и механизмов).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составе прямых затрат отдельными строками может учитываться разница в стоимости электроэнергии, получаемой от передвижных электростанций, по сравнению со стоимостью электроэнергии, отпускаемой энергосистемой России, и другие затраты.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Накладные расходы учитывают затраты строительно-монтажных организаций, связанные с созданием общих условий производства, его обслуживанием, организацией и управлением.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Сметная прибыль включает в себя сумму средств, необходимых для покрытия отдельных (общих) расходов строительно-монтажных организаций на развитие производства, социальной сферы и материальное стимулирование.</w:t>
      </w:r>
    </w:p>
    <w:p w:rsidR="006F6335" w:rsidRPr="00FF07A9" w:rsidRDefault="006F633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Начисление накладных расходов и сметной прибыли при составлении локальных сметных расчетов (смет) без деления на разделы производится в конце сметного расчета (сметы), за итогом прямых затрат, а при формировании по разделам - в конце каждого раздела и в целом по сметному расчету (смете).</w:t>
      </w:r>
    </w:p>
    <w:p w:rsidR="0043234A" w:rsidRPr="00FF07A9" w:rsidRDefault="0043234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случаях, когда в соответствии с проектными решениями осуществляются разборка конструкций или снос зданий и сооружений по конструкциям, материалам и изделиям, пригодным для повторного применения, за итогом локальных сметных расчетов (смет) на разборку, снос (перенос) зданий и сооружений справочно приводятся возвратные суммы (суммы, уменьшающие размеры выделяемых заказчиком капитальных вложений). Эти суммы не исключаются из итога локального сметного расчета (сметы) и из объема выполненных работ. Они показываются отдельной строкой под названием "В том числе возвратные суммы" и определяются на основе приводимых также за итогом расчета (сметы) номенклатуры и количества получаемых для последующего использования кон</w:t>
      </w:r>
      <w:r w:rsidR="00316C14" w:rsidRPr="00FF07A9">
        <w:rPr>
          <w:sz w:val="28"/>
        </w:rPr>
        <w:t xml:space="preserve">струкций, материалов и изделий. </w:t>
      </w:r>
      <w:r w:rsidRPr="00FF07A9">
        <w:rPr>
          <w:sz w:val="28"/>
        </w:rPr>
        <w:t>Стоимость таких конструкций, материалов и изделий в составе возвратных сумм определяется по цене возможной реализации за вычетом из этих сумм расходов по приведению их в пригодное для использования состояние и доставке в места складирования.</w:t>
      </w:r>
    </w:p>
    <w:p w:rsidR="0043234A" w:rsidRPr="00FF07A9" w:rsidRDefault="0043234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Конструкции, материалы и изделия, учитываемые в возвратных суммах, рекомендуется отличать от так называемых оборачиваемых материалов (опалубка, крепление и т.п.), применяемых в соответствии с технологией строительного производства по нескольку раз при выполнении отдельных видов работ. Неоднократная их оборачиваемость учитывается в сметных нормах и составляемых на их основе расценках на соответствующие конструкции и виды работ. В случаях, когда на объекте невозможно достичь нормативного числа оборота индустриальной опалубки, креплений и т.д., что должно быть обосновано ПОС, норма корректируется.</w:t>
      </w:r>
    </w:p>
    <w:p w:rsidR="0043234A" w:rsidRPr="00FF07A9" w:rsidRDefault="00316C14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использовании оборудования, числящегося в основных фондах, пригодного для дальнейшей эксплуатации и намечаемого к демонтажу и переносу в строящееся (реконструируемое) здание, в локальных сметных расчетах (сметах) предусматриваются только средства на демонтаж и повторный монтаж этого оборудования, а за итогом сметы справочно показывается его балансовая стоимость, учитываемая в общем лимите стоимости для определения технико-экономических показателей проекта.</w:t>
      </w:r>
    </w:p>
    <w:p w:rsidR="00203727" w:rsidRPr="00FF07A9" w:rsidRDefault="0020372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применении ресурсного (ресурсно-индексного) метода в качестве исходных данных для определения прямых затрат в локальных сметных расчетах (сметах) выделяются следующие ресурсные показатели:</w:t>
      </w:r>
    </w:p>
    <w:p w:rsidR="00203727" w:rsidRPr="00FF07A9" w:rsidRDefault="00891D8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203727" w:rsidRPr="00FF07A9">
        <w:rPr>
          <w:sz w:val="28"/>
        </w:rPr>
        <w:t>трудоемкость работ (чел.-ч) для определения размеров оплаты труда рабочих, выполняющих соответствующие работы и обслуживающих строительные машины;</w:t>
      </w:r>
    </w:p>
    <w:p w:rsidR="00203727" w:rsidRPr="00FF07A9" w:rsidRDefault="00891D8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203727" w:rsidRPr="00FF07A9">
        <w:rPr>
          <w:sz w:val="28"/>
        </w:rPr>
        <w:t>время использования строительных машин (маш.-ч);</w:t>
      </w:r>
    </w:p>
    <w:p w:rsidR="00203727" w:rsidRPr="00FF07A9" w:rsidRDefault="00891D8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203727" w:rsidRPr="00FF07A9">
        <w:rPr>
          <w:sz w:val="28"/>
        </w:rPr>
        <w:t>расход материалов, изделий (деталей) и конструкций (в принятых физических единицах измерения: м</w:t>
      </w:r>
      <w:r w:rsidR="001D3FDC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7.25pt">
            <v:imagedata r:id="rId8" o:title=""/>
          </v:shape>
        </w:pict>
      </w:r>
      <w:r w:rsidR="00203727" w:rsidRPr="00FF07A9">
        <w:rPr>
          <w:sz w:val="28"/>
        </w:rPr>
        <w:t>, м</w:t>
      </w:r>
      <w:r w:rsidR="001D3FDC">
        <w:rPr>
          <w:sz w:val="28"/>
        </w:rPr>
        <w:pict>
          <v:shape id="_x0000_i1026" type="#_x0000_t75" style="width:8.25pt;height:17.25pt">
            <v:imagedata r:id="rId9" o:title=""/>
          </v:shape>
        </w:pict>
      </w:r>
      <w:r w:rsidR="00203727" w:rsidRPr="00FF07A9">
        <w:rPr>
          <w:sz w:val="28"/>
        </w:rPr>
        <w:t>, т и пр.).</w:t>
      </w:r>
    </w:p>
    <w:p w:rsidR="00203727" w:rsidRPr="00FF07A9" w:rsidRDefault="0020372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выделения ресурсных показателей могут использоваться ГЭСН-2001, проектные материалы (в составе проектов, РД) о потребных ресурсах, в том числе:</w:t>
      </w:r>
    </w:p>
    <w:p w:rsidR="00203727" w:rsidRPr="00FF07A9" w:rsidRDefault="00891D8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203727" w:rsidRPr="00FF07A9">
        <w:rPr>
          <w:sz w:val="28"/>
        </w:rPr>
        <w:t>ведомости потребности материалов и сводные ведомости потребности материалов, составляемые раздельно на конструкции, изделия и детали (спецификации) и на остальные строительные материалы, необходимые для производства строительных, специальных строительных и монтажных работ на основании государственных элементных сметных норм;</w:t>
      </w:r>
    </w:p>
    <w:p w:rsidR="00203727" w:rsidRPr="00FF07A9" w:rsidRDefault="00891D85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 xml:space="preserve">- </w:t>
      </w:r>
      <w:r w:rsidR="00203727" w:rsidRPr="00FF07A9">
        <w:rPr>
          <w:sz w:val="28"/>
        </w:rPr>
        <w:t>данные о затратах труда рабочих и времени использования строительных машин, приводимые в разделе проекта "Организация строительства" (в проекте организации строительства - ПОС, в проекте организации работ - ПОР или в проекте производства работ - ППР).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Накладные расходы в локальной смете определяются от фонда оплаты труда (ФОТ) на основе: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укрупненных нормативов по основным видам строительства, применяемых при составлении инвесторских сметных расчетов;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нормативов накладных расходов по видам строительных, ремонтно-строительных, монтажных и пусконаладочных работ, применяемых при составлении локальных смет;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индивидуальной нормы для конкретной подрядной организации.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Для определения норм накладных расходов в локальных сметах используются методические указания по определению величины накладных расходов в строительстве.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Размер сметной прибыли определяется от фонда оплаты труда (ФОТ) рабочих на основе: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общеотраслевых нормативов, устанавливаемых для всех исполнителей работ, применяемых при составлении инвесторских сметных расчетов;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нормативов по видам строительных и монтажных работ, применяемых при составлении локальных сметных расчетов (смет);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индивидуальной нормы для конкретной подрядной организации (за исключением строек, финансируемых за счет средств федерального бюджета).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Для определения норм сметной прибыли в локальных сметах используются документы, определяющие величины сметной прибыли в строительстве.</w:t>
      </w:r>
    </w:p>
    <w:p w:rsidR="001820A7" w:rsidRPr="00FF07A9" w:rsidRDefault="0085535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Составление о</w:t>
      </w:r>
      <w:r w:rsidR="001820A7" w:rsidRPr="00FF07A9">
        <w:rPr>
          <w:sz w:val="28"/>
        </w:rPr>
        <w:t>бъектны</w:t>
      </w:r>
      <w:r w:rsidRPr="00FF07A9">
        <w:rPr>
          <w:sz w:val="28"/>
        </w:rPr>
        <w:t>х</w:t>
      </w:r>
      <w:r w:rsidR="001820A7" w:rsidRPr="00FF07A9">
        <w:rPr>
          <w:sz w:val="28"/>
        </w:rPr>
        <w:t xml:space="preserve"> сметны</w:t>
      </w:r>
      <w:r w:rsidRPr="00FF07A9">
        <w:rPr>
          <w:sz w:val="28"/>
        </w:rPr>
        <w:t>х</w:t>
      </w:r>
      <w:r w:rsidR="001820A7" w:rsidRPr="00FF07A9">
        <w:rPr>
          <w:sz w:val="28"/>
        </w:rPr>
        <w:t xml:space="preserve"> расчет</w:t>
      </w:r>
      <w:r w:rsidRPr="00FF07A9">
        <w:rPr>
          <w:sz w:val="28"/>
        </w:rPr>
        <w:t>ов (смет</w:t>
      </w:r>
      <w:r w:rsidR="001820A7" w:rsidRPr="00FF07A9">
        <w:rPr>
          <w:sz w:val="28"/>
        </w:rPr>
        <w:t>).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Объектные сметные расчеты (сметы) рекомендуется составлять в текущем уровне цен на объекты в целом путем суммирования данных локальных сметных расчетов (смет) с группировкой работ и затрат по соответствующим графам сметной стоимости "строительных работ", "монтажных работ", "оборудования, мебели и инвентаря", "прочих затрат".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 целью определения полной стоимости объекта, необходимой для расчетов за выполненные работы между заказчиком и подрядчиком, в конце объектной сметы к стоимости строительных и монтажных работ, определенной в текущем уровне цен, рекомендуется дополнительно включать средства на покрытие лимитированных затрат, в том числе:</w:t>
      </w:r>
    </w:p>
    <w:p w:rsidR="00CE4308" w:rsidRPr="00FF07A9" w:rsidRDefault="001820A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CE4308" w:rsidRPr="00FF07A9">
        <w:rPr>
          <w:sz w:val="28"/>
        </w:rPr>
        <w:t>на удорожание работ, выполняемых в зимнее время, стоимость временных зданий и сооружений и другие затраты, включаемые в сметную стоимость строительно-монтажных работ и предусматриваемые в составе главы "Прочие работы и затраты" сводного сметного расчета стоимости строительства, - в соответствующем проценте для каждого вида работ или затрат от итога строительно-монтажных работ по всем локальным сметам, либо в размерах, определяемых по расчету;</w:t>
      </w:r>
    </w:p>
    <w:p w:rsidR="00CE4308" w:rsidRPr="00FF07A9" w:rsidRDefault="001820A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- </w:t>
      </w:r>
      <w:r w:rsidR="00CE4308" w:rsidRPr="00FF07A9">
        <w:rPr>
          <w:sz w:val="28"/>
        </w:rPr>
        <w:t>часть резерва средств на непредвиденные работы и затраты, предусмотренного в сводном сметном расчете, с учетом размера, согласованного заказчиком и подрядчиком для включения в состав твердой договорной цены на строительную продукцию.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расчетах между заказчиком и подрядчиком за фактически выполненные объемы работ эта часть резерва подрядчику не передается, а остается в распоряжении заказчика. В этом случае объемы фактически выполняемых работ фиксируются в обосновывающих расчеты документах, в том числе и тех работ, которые дополнительно могут возникать при изменении заказчиком в ходе строительства ранее принятых проектных решений.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тех случаях, когда стоимость объекта определена по одной локальной смете, объектная смета не составляется. При этом роль объектной сметы выполняет локальная смета, в конце которой включаются средства на покрытие лимитированных затрат в том же порядке, что и для объектных смет. При совпадении понятий объекта и стройки в сводный сметный расчет стоимости строительства включаются также данные из локальных смет.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составлении на один и тот же вид работ двух или более локальных сметных расчетов (смет) эти расчеты (сметы) объединяются в объектный сметный расчет (смету) в одну строку под общим названием.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объектном сметном расчете (смете) построчно и в итоге приводятся показатели</w:t>
      </w:r>
      <w:r w:rsidR="001820A7" w:rsidRPr="00FF07A9">
        <w:rPr>
          <w:sz w:val="28"/>
        </w:rPr>
        <w:t xml:space="preserve"> </w:t>
      </w:r>
      <w:r w:rsidRPr="00FF07A9">
        <w:rPr>
          <w:sz w:val="28"/>
        </w:rPr>
        <w:t>единичной стоимости на 1 м</w:t>
      </w:r>
      <w:r w:rsidR="001D3FDC">
        <w:rPr>
          <w:sz w:val="28"/>
        </w:rPr>
        <w:pict>
          <v:shape id="_x0000_i1027" type="#_x0000_t75" style="width:8.25pt;height:17.25pt">
            <v:imagedata r:id="rId8" o:title=""/>
          </v:shape>
        </w:pict>
      </w:r>
      <w:r w:rsidRPr="00FF07A9">
        <w:rPr>
          <w:sz w:val="28"/>
        </w:rPr>
        <w:t xml:space="preserve"> объема, 1 м</w:t>
      </w:r>
      <w:r w:rsidR="001D3FDC">
        <w:rPr>
          <w:sz w:val="28"/>
        </w:rPr>
        <w:pict>
          <v:shape id="_x0000_i1028" type="#_x0000_t75" style="width:8.25pt;height:17.25pt">
            <v:imagedata r:id="rId9" o:title=""/>
          </v:shape>
        </w:pict>
      </w:r>
      <w:r w:rsidRPr="00FF07A9">
        <w:rPr>
          <w:sz w:val="28"/>
        </w:rPr>
        <w:t xml:space="preserve"> площади зданий и сооружений, </w:t>
      </w:r>
      <w:smartTag w:uri="urn:schemas-microsoft-com:office:smarttags" w:element="metricconverter">
        <w:smartTagPr>
          <w:attr w:name="ProductID" w:val="1 м"/>
        </w:smartTagPr>
        <w:r w:rsidRPr="00FF07A9">
          <w:rPr>
            <w:sz w:val="28"/>
          </w:rPr>
          <w:t>1 м</w:t>
        </w:r>
      </w:smartTag>
      <w:r w:rsidRPr="00FF07A9">
        <w:rPr>
          <w:sz w:val="28"/>
        </w:rPr>
        <w:t xml:space="preserve"> протяженности сетей и т.п.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За итогом объектного сметного расчета (сметы) справочно показываются возвратные суммы, которые являются итоговым результатом возвратных сумм, предусмотренных локальными сметными расчетами (сметами).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размещении в жилых зданиях встроенных или пристроенных предприятий (организаций) торговли, общественного питания и коммунально-бытового обслуживания объектные сметные расчеты (сметы) рекомендуется составлять отдельно для жилых зданий и предприятий (организаций).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Допускается составление одного сметного расчета (сметы) с выделением за его (ее) итогом стоимости жилой части здания, встроенных и пристроенных помещений.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Объектные сметные расчеты могут составляться с использованием укрупненных сметных нормативов (показателей), а также стоимостных показателей по объектам-аналогам. Единица измерения, к которой приводится стоимость объекта-аналога, должна наиболее достоверно отражать конструктивные и объемно-планировочные особенности объекта.</w:t>
      </w:r>
    </w:p>
    <w:p w:rsidR="00CE4308" w:rsidRPr="00FF07A9" w:rsidRDefault="00CE430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Выбор аналога осуществляется на основе строящихся или построенных объектов, сметы которых составлены по рабочим чертежам. При выборе аналога обеспечивается максимальное соответствие характеристик проектируемого объекта и объекта-аналога по производственно-технологическому или функциональному назначению и по конструктивно-планировочной схеме. С этой целью анализируется сходство объекта-аналога с будущим объектом, вносятся в стоимостные показатели объекта-аналога требуемые коррективы в зависимости от изменения конструктивных и объемно-планировочных решений, учитываются особенности, зависящие от намечаемого технологического процесса, а также отдельно делаются поправки по уровню стоимости для района строительства.</w:t>
      </w:r>
    </w:p>
    <w:p w:rsidR="00A7117F" w:rsidRPr="00FF07A9" w:rsidRDefault="00A7117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данной работе объектные сметы отсутствуют</w:t>
      </w:r>
    </w:p>
    <w:p w:rsidR="00855353" w:rsidRPr="00FF07A9" w:rsidRDefault="0085535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Составление </w:t>
      </w:r>
      <w:r w:rsidR="00A7117F" w:rsidRPr="00FF07A9">
        <w:rPr>
          <w:sz w:val="28"/>
        </w:rPr>
        <w:t>свод</w:t>
      </w:r>
      <w:r w:rsidRPr="00FF07A9">
        <w:rPr>
          <w:sz w:val="28"/>
        </w:rPr>
        <w:t>ных сметных расчетов.</w:t>
      </w:r>
    </w:p>
    <w:p w:rsidR="00855353" w:rsidRPr="00FF07A9" w:rsidRDefault="0085535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Сводные сметные расчеты стоимости строительства предприятий, зданий, сооружений или их очередей, рассматриваются как документы, определяющие сметный лимит средств, необходимых для полного завершения строительства всех объектов, предусмотренных проектом. Утвержденный в установленном порядке сводный сметный расчет стоимости строительства служит основанием для определения лимита капитальных вложений и открытия финансирования строительства. Сводные сметные расчеты стоимости строительства рекомендуется составлять и утверждать отдельно на производственное и непроизводственное строительство.</w:t>
      </w:r>
    </w:p>
    <w:p w:rsidR="00855353" w:rsidRPr="00FF07A9" w:rsidRDefault="00C70566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 xml:space="preserve">В него включаются отдельными строками итоги по всем объектным сметным расчетам (сметам) без сумм на покрытие лимитированных затрат, а также сметным расчетам на отдельные виды затрат. В позициях сводного сметного расчета стоимости строительства предприятий, зданий и сооружений указывается ссылка на номер указанных сметных документов. Сметная стоимость каждого объекта, предусмотренного проектом, распределяется по графам, </w:t>
      </w:r>
      <w:r w:rsidR="009A471D">
        <w:rPr>
          <w:sz w:val="28"/>
        </w:rPr>
        <w:t xml:space="preserve">обозначающим сметную стоимость </w:t>
      </w:r>
      <w:r w:rsidRPr="00FF07A9">
        <w:rPr>
          <w:sz w:val="28"/>
        </w:rPr>
        <w:t>строительных работ, "оборудования, мебели и инвентаря", "прочих затрат" и "общая сметная стоимость".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Сводный сметный расчет на строительство составляется в текущем уровне цен. Для формирования стоимости в текущем уровне цен может быть использован базисный уровень цен 2001 года. Решение об учитываемом в сводном сметном расчете уровне цен принимается заказчиком в задании на проектирование.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сводных сметных расчетах стоимости производственного и жилищно-гражданского строительства средства рекомендуется распределять по следующим главам: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1. "Подготовка территории строительства".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2. "Основные объекты строительства".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3. "Объекты подсобного и обслуживающего назначения".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4. "Объекты энергетического хозяйства".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5. "Объекты транспортного хозяйства и связи".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6. "Наружные сети и сооружения водоснабжения, канализации, теплоснабжения и газоснабжения".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7. "Благоустройство и озеленение территории".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8. "Временные здания и сооружения".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9. "Прочие работы и затраты".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10. "Содержание службы заказчика-застройщика (технического надзора) строящегося предприятия".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11. "Подготовка эксплуатационных кадров".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12. "Проектные и изыскательские работы, авторский надзор".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К сводному сметному расчету, представляемому на утверждение в составе проекта, составляется пояснительная записка, в которой приводятся: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месторасположение строительства;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перечень каталогов сметных нормативов, принятых для составления смет на строительство;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наименование генеральной подрядной организации (в случае, если она известна);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нормы накладных расходов (для конкретной подрядной организации или по видам строительства);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норматив сметной прибыли;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особенности определения сметной стоимости строительных работ для данной стройки;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особенности определения сметной стоимости оборудования и его монтажа для данной стройки;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особенности определения для данной стройки средств по главам 8-12 сводного сметного расчета;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расчет распределения средств по направлениям капитальных вложений (для жилищно-гражданского строительства);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- другие сведения о порядке определения стоимости, характерные для данной стройки, а также ссылки на соответствующие решения органов государственной власти по вопросам, связанным с ценообразованием и льготами для конкретного строительства.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67FE6" w:rsidRPr="00FF07A9" w:rsidRDefault="00C67FE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2.2 Составление локальной сметы (строительные или ремонтно-строительные работы) базисно-индексным или ресурсным методом.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D613B" w:rsidRPr="00FF07A9" w:rsidRDefault="00C67FE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данном разделе представлена локальная смета №2-2 главы 2 «Земляное полотно» на срезку грунта</w:t>
      </w:r>
      <w:r w:rsidR="002D613B" w:rsidRPr="00FF07A9">
        <w:rPr>
          <w:sz w:val="28"/>
        </w:rPr>
        <w:t xml:space="preserve">, составленная в базисных ценах на 01.01.2000 г. с пересчетом в текущие цены на III квартал </w:t>
      </w:r>
      <w:smartTag w:uri="urn:schemas-microsoft-com:office:smarttags" w:element="metricconverter">
        <w:smartTagPr>
          <w:attr w:name="ProductID" w:val="2009 г"/>
        </w:smartTagPr>
        <w:r w:rsidR="002D613B" w:rsidRPr="00FF07A9">
          <w:rPr>
            <w:sz w:val="28"/>
          </w:rPr>
          <w:t>2009 г</w:t>
        </w:r>
      </w:smartTag>
      <w:r w:rsidR="002D613B" w:rsidRPr="00FF07A9">
        <w:rPr>
          <w:sz w:val="28"/>
        </w:rPr>
        <w:t>. по комплексному индексу.</w:t>
      </w:r>
    </w:p>
    <w:p w:rsidR="00C67FE6" w:rsidRPr="00FF07A9" w:rsidRDefault="00C67FE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Сметы на основные работы представлены в разделе 3.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67FE6" w:rsidRP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C67FE6" w:rsidRPr="00FF07A9">
        <w:rPr>
          <w:sz w:val="28"/>
        </w:rPr>
        <w:t>2.3 Составление сводного</w:t>
      </w:r>
      <w:r>
        <w:rPr>
          <w:sz w:val="28"/>
        </w:rPr>
        <w:t xml:space="preserve"> сметного расчета строительства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40388" w:rsidRPr="00FF07A9" w:rsidRDefault="00C67FE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Сводный сметный расчет стоимости строительства составлен</w:t>
      </w:r>
      <w:r w:rsidR="00FF07A9">
        <w:rPr>
          <w:sz w:val="28"/>
        </w:rPr>
        <w:t xml:space="preserve"> </w:t>
      </w:r>
      <w:r w:rsidRPr="00FF07A9">
        <w:rPr>
          <w:sz w:val="28"/>
        </w:rPr>
        <w:t>в</w:t>
      </w:r>
      <w:r w:rsidR="007955D7" w:rsidRPr="00FF07A9">
        <w:rPr>
          <w:sz w:val="28"/>
        </w:rPr>
        <w:t xml:space="preserve"> двух уровнях</w:t>
      </w:r>
      <w:r w:rsidRPr="00FF07A9">
        <w:rPr>
          <w:sz w:val="28"/>
        </w:rPr>
        <w:t xml:space="preserve"> цен</w:t>
      </w:r>
      <w:r w:rsidR="007955D7" w:rsidRPr="00FF07A9">
        <w:rPr>
          <w:sz w:val="28"/>
        </w:rPr>
        <w:t xml:space="preserve"> – </w:t>
      </w:r>
      <w:r w:rsidRPr="00FF07A9">
        <w:rPr>
          <w:sz w:val="28"/>
        </w:rPr>
        <w:t xml:space="preserve">на 01.01.2000 и </w:t>
      </w:r>
      <w:r w:rsidR="007955D7" w:rsidRPr="00FF07A9">
        <w:rPr>
          <w:sz w:val="28"/>
        </w:rPr>
        <w:t xml:space="preserve">текущих </w:t>
      </w:r>
      <w:r w:rsidRPr="00FF07A9">
        <w:rPr>
          <w:sz w:val="28"/>
        </w:rPr>
        <w:t xml:space="preserve">на III квартал 2009 года в соответствии с номенклатурой </w:t>
      </w:r>
      <w:r w:rsidR="007955D7" w:rsidRPr="00FF07A9">
        <w:rPr>
          <w:sz w:val="28"/>
        </w:rPr>
        <w:t>для строительства объектов железнодорожного тран</w:t>
      </w:r>
      <w:r w:rsidR="002D613B" w:rsidRPr="00FF07A9">
        <w:rPr>
          <w:sz w:val="28"/>
        </w:rPr>
        <w:t>спорта и требованиями ОАО «РЖД» (см. раздел 3).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33889" w:rsidRP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533889" w:rsidRPr="00FF07A9">
        <w:rPr>
          <w:sz w:val="28"/>
        </w:rPr>
        <w:t xml:space="preserve">Раздел </w:t>
      </w:r>
      <w:r w:rsidR="00533889" w:rsidRPr="00FF07A9">
        <w:rPr>
          <w:sz w:val="28"/>
          <w:lang w:val="en-US"/>
        </w:rPr>
        <w:t>III</w:t>
      </w:r>
      <w:r w:rsidR="00533889" w:rsidRPr="00FF07A9">
        <w:rPr>
          <w:sz w:val="28"/>
        </w:rPr>
        <w:t xml:space="preserve">. Определение стоимости </w:t>
      </w:r>
      <w:r>
        <w:rPr>
          <w:sz w:val="28"/>
        </w:rPr>
        <w:t>реконструкции земляного полотна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33889" w:rsidRPr="006447E3" w:rsidRDefault="00533889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3.1 Специфические особенности составления смет</w:t>
      </w:r>
      <w:r w:rsidR="00F00837" w:rsidRPr="00FF07A9">
        <w:rPr>
          <w:sz w:val="28"/>
        </w:rPr>
        <w:t xml:space="preserve"> на реконструкцию земляного полотна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Составление сметной документации на реконструкцию земляного полотна имеет ряд особенностей.</w:t>
      </w:r>
    </w:p>
    <w:p w:rsidR="00533889" w:rsidRPr="00FF07A9" w:rsidRDefault="0053388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производстве работ име</w:t>
      </w:r>
      <w:r w:rsidR="0082465E" w:rsidRPr="00FF07A9">
        <w:rPr>
          <w:sz w:val="28"/>
        </w:rPr>
        <w:t>ются</w:t>
      </w:r>
      <w:r w:rsidRPr="00FF07A9">
        <w:rPr>
          <w:sz w:val="28"/>
        </w:rPr>
        <w:t xml:space="preserve"> усложняющи</w:t>
      </w:r>
      <w:r w:rsidR="0082465E" w:rsidRPr="00FF07A9">
        <w:rPr>
          <w:sz w:val="28"/>
        </w:rPr>
        <w:t>е</w:t>
      </w:r>
      <w:r w:rsidRPr="00FF07A9">
        <w:rPr>
          <w:sz w:val="28"/>
        </w:rPr>
        <w:t xml:space="preserve"> фактор</w:t>
      </w:r>
      <w:r w:rsidR="0082465E" w:rsidRPr="00FF07A9">
        <w:rPr>
          <w:sz w:val="28"/>
        </w:rPr>
        <w:t>ы</w:t>
      </w:r>
      <w:r w:rsidRPr="00FF07A9">
        <w:rPr>
          <w:sz w:val="28"/>
        </w:rPr>
        <w:t>, которые должны учитываться при составлении смет.</w:t>
      </w:r>
    </w:p>
    <w:p w:rsidR="00800392" w:rsidRPr="00FF07A9" w:rsidRDefault="008003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Источником электроснабжения служит передвижная дизель-генераторная электростанция.</w:t>
      </w:r>
    </w:p>
    <w:p w:rsidR="00533889" w:rsidRPr="00FF07A9" w:rsidRDefault="0082465E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При производстве работ в зоне активных боевых действий периода Великой отечественной войны необходимо применять повышающий коэффициент 1,4 к расценкам на разработку грунта на глубину до 2-х метров экскаваторами или бульдозерами, а также на корчевку пней. Возможно заключение договора с организациями, занимающимися проверкой и очисткой местности от взрывоопасных предметов, повышающий коэффициент при этом не применяется.</w:t>
      </w:r>
    </w:p>
    <w:p w:rsidR="00093345" w:rsidRPr="00FF07A9" w:rsidRDefault="00093345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Все работы ведутся в сложных производственных условиях, вызванных стесненностью при складировании материалов, производстве работ в зоне действия кранов, ограничением зоны работы монтажных кранов, затруднением установки и работы механизмов, дополнительными перевалками при подаче конструкций.</w:t>
      </w:r>
    </w:p>
    <w:p w:rsidR="00093345" w:rsidRPr="00FF07A9" w:rsidRDefault="0009334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Зачастую на участке производства работ отсутствует возможность доставки материалов железнодорожным транспортом с разгрузкой в связи с интенсивным движение поездов, близостью опор контактных сетей, широкой насыпью, наличием реки по подошве насыпи земляного полотна и приусадебных участков.</w:t>
      </w:r>
    </w:p>
    <w:p w:rsidR="00DB44C8" w:rsidRPr="00FF07A9" w:rsidRDefault="00DB44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Все материалы поставляются непосредственно на объект автотранспортом, по мере необходимости, и складируются в отведённом месте (площадка складирования на территории строительного городка).</w:t>
      </w:r>
    </w:p>
    <w:p w:rsidR="00DB44C8" w:rsidRPr="00FF07A9" w:rsidRDefault="00DB44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близости путей к рекам, каналам в результате длительной эксплуатации возможен подмыв основания земляного полотна. На таких участках при реконструкции требуется возведение временных коммуникационных мостов.</w:t>
      </w:r>
      <w:r w:rsidR="008F4233" w:rsidRPr="00FF07A9">
        <w:rPr>
          <w:sz w:val="28"/>
        </w:rPr>
        <w:t xml:space="preserve"> Технологическая схема может предполагать перестановку (демонтаж и монтаж) временных мостов.</w:t>
      </w:r>
    </w:p>
    <w:p w:rsidR="00093345" w:rsidRPr="00FF07A9" w:rsidRDefault="0009334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При производстве работ на смежных путях с тем путем, где происходит движение, на междупутьях, и в пределах до </w:t>
      </w:r>
      <w:smartTag w:uri="urn:schemas-microsoft-com:office:smarttags" w:element="metricconverter">
        <w:smartTagPr>
          <w:attr w:name="ProductID" w:val="4 м"/>
        </w:smartTagPr>
        <w:r w:rsidRPr="00FF07A9">
          <w:rPr>
            <w:sz w:val="28"/>
          </w:rPr>
          <w:t>4 м</w:t>
        </w:r>
      </w:smartTag>
      <w:r w:rsidRPr="00FF07A9">
        <w:rPr>
          <w:sz w:val="28"/>
        </w:rPr>
        <w:t xml:space="preserve"> от оси крайнего пути, к нормам затрат труда, основной заработной плате рабочих, затратам на эксплуатацию машин применяют повышающие коэффициенты. Их величина зависит от интенсивности движения поез</w:t>
      </w:r>
      <w:r w:rsidR="00D34CA9" w:rsidRPr="00FF07A9">
        <w:rPr>
          <w:sz w:val="28"/>
        </w:rPr>
        <w:t>дов на реконструируемом уч</w:t>
      </w:r>
      <w:r w:rsidR="00207BC8" w:rsidRPr="00FF07A9">
        <w:rPr>
          <w:sz w:val="28"/>
        </w:rPr>
        <w:t>астке и представлена в таблице 6</w:t>
      </w:r>
      <w:r w:rsidR="00D34CA9" w:rsidRPr="00FF07A9">
        <w:rPr>
          <w:sz w:val="28"/>
        </w:rPr>
        <w:t>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12823" w:rsidRPr="00FF07A9" w:rsidRDefault="0071282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</w:t>
      </w:r>
      <w:r w:rsidR="00207BC8" w:rsidRPr="00FF07A9">
        <w:rPr>
          <w:sz w:val="28"/>
        </w:rPr>
        <w:t>а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866"/>
        <w:gridCol w:w="1134"/>
        <w:gridCol w:w="1134"/>
        <w:gridCol w:w="1134"/>
        <w:gridCol w:w="1134"/>
      </w:tblGrid>
      <w:tr w:rsidR="00712823" w:rsidRPr="000B3795" w:rsidTr="000B3795">
        <w:tc>
          <w:tcPr>
            <w:tcW w:w="3528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Число поездов, проходящих по путям в одни сутки</w:t>
            </w:r>
          </w:p>
        </w:tc>
        <w:tc>
          <w:tcPr>
            <w:tcW w:w="866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14-36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37-72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73-112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113-140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свыше 140</w:t>
            </w:r>
          </w:p>
        </w:tc>
      </w:tr>
      <w:tr w:rsidR="00712823" w:rsidRPr="000B3795" w:rsidTr="000B3795">
        <w:tc>
          <w:tcPr>
            <w:tcW w:w="3528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Коэффициенты</w:t>
            </w:r>
          </w:p>
        </w:tc>
        <w:tc>
          <w:tcPr>
            <w:tcW w:w="866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1,15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1,7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712823" w:rsidRPr="000B3795" w:rsidRDefault="00712823" w:rsidP="000B3795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B3795">
              <w:rPr>
                <w:sz w:val="20"/>
                <w:szCs w:val="20"/>
              </w:rPr>
              <w:t>2,3</w:t>
            </w:r>
          </w:p>
        </w:tc>
      </w:tr>
    </w:tbl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B44C8" w:rsidRPr="00FF07A9" w:rsidRDefault="0071282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Эти же коэффициенты применяются при производстве работ в «окна».</w:t>
      </w:r>
    </w:p>
    <w:p w:rsidR="00800392" w:rsidRPr="00FF07A9" w:rsidRDefault="00800392" w:rsidP="00FF07A9">
      <w:pPr>
        <w:pStyle w:val="21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7A9">
        <w:rPr>
          <w:sz w:val="28"/>
        </w:rPr>
        <w:t>Сборка, заполнение, засыпка габионов производится вручную.</w:t>
      </w:r>
    </w:p>
    <w:p w:rsidR="008F4233" w:rsidRPr="00FF07A9" w:rsidRDefault="008F4233" w:rsidP="00FF07A9">
      <w:pPr>
        <w:pStyle w:val="21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F07A9">
        <w:rPr>
          <w:sz w:val="28"/>
        </w:rPr>
        <w:t>При выполнении работ с применением грузоподъемных кранов и транспортных средств в охранной зоне ЛЭП необходимо соблюдать требования раздела 7 СНиП 12-03-2001 «Безопасность труда в строительстве. Часть 1. Общие требования» и ПБ 10-382-00 «Правила устройства и безопасной эксплуатации грузоподъемных кранов».</w:t>
      </w:r>
    </w:p>
    <w:p w:rsidR="001C4CE0" w:rsidRPr="00FF07A9" w:rsidRDefault="008F423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Тело земляного полотна могут пересекать нефте-, газо- и водопроводы, слаботочные и волоконно-оптические линии связи.</w:t>
      </w:r>
      <w:r w:rsidR="001C4CE0" w:rsidRPr="00FF07A9">
        <w:rPr>
          <w:sz w:val="28"/>
        </w:rPr>
        <w:t xml:space="preserve"> </w:t>
      </w:r>
      <w:r w:rsidRPr="00FF07A9">
        <w:rPr>
          <w:sz w:val="28"/>
        </w:rPr>
        <w:t xml:space="preserve">При производстве </w:t>
      </w:r>
      <w:r w:rsidR="001C4CE0" w:rsidRPr="00FF07A9">
        <w:rPr>
          <w:sz w:val="28"/>
        </w:rPr>
        <w:t>реконструкции таких</w:t>
      </w:r>
      <w:r w:rsidRPr="00FF07A9">
        <w:rPr>
          <w:sz w:val="28"/>
        </w:rPr>
        <w:t xml:space="preserve"> участков земполотна требуется получение </w:t>
      </w:r>
      <w:r w:rsidR="001C4CE0" w:rsidRPr="00FF07A9">
        <w:rPr>
          <w:sz w:val="28"/>
        </w:rPr>
        <w:t>техусловий на вынос, а так</w:t>
      </w:r>
      <w:r w:rsidRPr="00FF07A9">
        <w:rPr>
          <w:sz w:val="28"/>
        </w:rPr>
        <w:t xml:space="preserve">же сам вынос </w:t>
      </w:r>
      <w:r w:rsidR="001C4CE0" w:rsidRPr="00FF07A9">
        <w:rPr>
          <w:sz w:val="28"/>
        </w:rPr>
        <w:t>коммуникаций</w:t>
      </w:r>
      <w:r w:rsidR="00207BC8" w:rsidRPr="00FF07A9">
        <w:rPr>
          <w:sz w:val="28"/>
        </w:rPr>
        <w:t>, что требует составлений смет на соответствующие работы.</w:t>
      </w:r>
    </w:p>
    <w:p w:rsidR="008F4233" w:rsidRPr="00FF07A9" w:rsidRDefault="001C4CE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Перед </w:t>
      </w:r>
      <w:r w:rsidR="00D3040E" w:rsidRPr="00FF07A9">
        <w:rPr>
          <w:sz w:val="28"/>
        </w:rPr>
        <w:t xml:space="preserve">проведением работ необходимо </w:t>
      </w:r>
      <w:r w:rsidR="008F4233" w:rsidRPr="00FF07A9">
        <w:rPr>
          <w:sz w:val="28"/>
        </w:rPr>
        <w:t>согласования</w:t>
      </w:r>
      <w:r w:rsidR="00D3040E" w:rsidRPr="00FF07A9">
        <w:rPr>
          <w:sz w:val="28"/>
        </w:rPr>
        <w:t xml:space="preserve"> службами и дистанциями:</w:t>
      </w:r>
      <w:r w:rsidR="00FF07A9">
        <w:rPr>
          <w:sz w:val="28"/>
        </w:rPr>
        <w:t xml:space="preserve"> </w:t>
      </w:r>
      <w:r w:rsidR="00D3040E" w:rsidRPr="00FF07A9">
        <w:rPr>
          <w:sz w:val="28"/>
        </w:rPr>
        <w:t>1)</w:t>
      </w:r>
      <w:r w:rsidR="00FF07A9">
        <w:rPr>
          <w:sz w:val="28"/>
        </w:rPr>
        <w:t xml:space="preserve"> </w:t>
      </w:r>
      <w:r w:rsidR="008F4233" w:rsidRPr="00FF07A9">
        <w:rPr>
          <w:sz w:val="28"/>
        </w:rPr>
        <w:t>сигнализации, централизации и блокировки; 2) связи; 3) электроснабжения; 4) пути.</w:t>
      </w:r>
    </w:p>
    <w:p w:rsidR="00B84ACB" w:rsidRPr="00FF07A9" w:rsidRDefault="00B84AC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При необходимости составляются калькуляции на доставку материалов</w:t>
      </w:r>
      <w:r w:rsidR="000F47A4" w:rsidRPr="00FF07A9">
        <w:rPr>
          <w:sz w:val="28"/>
        </w:rPr>
        <w:t xml:space="preserve"> (транспортно-заготовительские расходы)</w:t>
      </w:r>
      <w:r w:rsidRPr="00FF07A9">
        <w:rPr>
          <w:sz w:val="28"/>
        </w:rPr>
        <w:t>.</w:t>
      </w:r>
      <w:r w:rsidR="00DD1258" w:rsidRPr="00FF07A9">
        <w:rPr>
          <w:sz w:val="28"/>
        </w:rPr>
        <w:t xml:space="preserve"> В локальных сметах эти затраты включаются в графу «Эксплуатация машин».</w:t>
      </w:r>
      <w:r w:rsidRPr="00FF07A9">
        <w:rPr>
          <w:sz w:val="28"/>
        </w:rPr>
        <w:t xml:space="preserve"> При этом</w:t>
      </w:r>
      <w:r w:rsidR="00FF07A9">
        <w:rPr>
          <w:sz w:val="28"/>
        </w:rPr>
        <w:t xml:space="preserve"> </w:t>
      </w:r>
      <w:r w:rsidRPr="00FF07A9">
        <w:rPr>
          <w:sz w:val="28"/>
        </w:rPr>
        <w:t>в зависимости от региона производства работ и вида материалов нормами оговорено расстояние, на которое доставка включается в строительно-монтажные работы. При перевозке сверх этих расстояний затраты учитываются в графе «Прочие работы и затраты» сводного сметного расчета.</w:t>
      </w:r>
    </w:p>
    <w:p w:rsidR="00800392" w:rsidRPr="00FF07A9" w:rsidRDefault="008003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Составление сводного сметного расчета стоимости строительства также имеет ряд особенностей.</w:t>
      </w:r>
    </w:p>
    <w:p w:rsidR="00513DEF" w:rsidRPr="00FF07A9" w:rsidRDefault="00800392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Номенклатура глав сводного сметного расчета</w:t>
      </w:r>
      <w:r w:rsidR="00513DEF" w:rsidRPr="00FF07A9">
        <w:rPr>
          <w:sz w:val="28"/>
        </w:rPr>
        <w:t xml:space="preserve"> при строительстве и реконструкции железнодорожных объектов </w:t>
      </w:r>
      <w:r w:rsidRPr="00FF07A9">
        <w:rPr>
          <w:sz w:val="28"/>
        </w:rPr>
        <w:t>отличается от представленной в МДС81-35.2004</w:t>
      </w:r>
      <w:r w:rsidR="00513DEF" w:rsidRPr="00FF07A9">
        <w:rPr>
          <w:sz w:val="28"/>
        </w:rPr>
        <w:t>.</w:t>
      </w:r>
    </w:p>
    <w:p w:rsidR="00800392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Средства распределяются по следующим главам: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1. Подготовка территории строительства;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2. Земляное полотно;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3. Искусственные сооружения;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4. Верхнее строение железнодорожного пути;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5. Устройство связи, сигнализации, централизации и блокировки;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6. Здания и сооружения производственные и служебные;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7. Энергетическое хозяйство;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8. Водоснабжение, канализация, теплофикация и газоснабжение;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9. Эксплуатационный инвентарь и инструмент общего назначения;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10. Временные здания и сооружения;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11. Прочие работы и затраты;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12. Содержание дирекции строящегося предприятия;</w:t>
      </w:r>
    </w:p>
    <w:p w:rsidR="00513DEF" w:rsidRPr="00FF07A9" w:rsidRDefault="00513DEF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Глава 13. Проектные и изыскательские работы, авторский надзор.</w:t>
      </w:r>
    </w:p>
    <w:p w:rsidR="00C82403" w:rsidRDefault="00BB466B" w:rsidP="00FF07A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  <w:r w:rsidRPr="00FF07A9">
        <w:rPr>
          <w:sz w:val="28"/>
        </w:rPr>
        <w:t>Индексация из базисных цен на 01.01.2000 г. в текущий уровень цен производи</w:t>
      </w:r>
      <w:r w:rsidR="000A578D" w:rsidRPr="00FF07A9">
        <w:rPr>
          <w:sz w:val="28"/>
        </w:rPr>
        <w:t xml:space="preserve">тся на основании </w:t>
      </w:r>
      <w:r w:rsidRPr="00FF07A9">
        <w:rPr>
          <w:sz w:val="28"/>
        </w:rPr>
        <w:t xml:space="preserve">индексов, разрабатываемых </w:t>
      </w:r>
      <w:r w:rsidRPr="00FF07A9">
        <w:rPr>
          <w:bCs/>
          <w:sz w:val="28"/>
        </w:rPr>
        <w:t>Институт</w:t>
      </w:r>
      <w:r w:rsidR="000A578D" w:rsidRPr="00FF07A9">
        <w:rPr>
          <w:bCs/>
          <w:sz w:val="28"/>
        </w:rPr>
        <w:t>ом</w:t>
      </w:r>
      <w:r w:rsidRPr="00FF07A9">
        <w:rPr>
          <w:bCs/>
          <w:sz w:val="28"/>
        </w:rPr>
        <w:t xml:space="preserve"> технико-экономических изысканий и проектирования транспорта</w:t>
      </w:r>
      <w:r w:rsidR="000A578D" w:rsidRPr="00FF07A9">
        <w:rPr>
          <w:bCs/>
          <w:sz w:val="28"/>
        </w:rPr>
        <w:t xml:space="preserve"> «ГИПРОТРАНСТЭИ» - филиалом ОАО «РЖД», и утверждаемых Департаментом капитального строительства ОАО «РЖД».</w:t>
      </w:r>
    </w:p>
    <w:p w:rsidR="000A578D" w:rsidRPr="00FF07A9" w:rsidRDefault="000A57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bCs/>
          <w:sz w:val="28"/>
        </w:rPr>
        <w:t xml:space="preserve">Выпускаемые индексы выходят </w:t>
      </w:r>
      <w:r w:rsidRPr="00FF07A9">
        <w:rPr>
          <w:sz w:val="28"/>
        </w:rPr>
        <w:t>ежеквартально в виде трёх таблиц:</w:t>
      </w:r>
    </w:p>
    <w:p w:rsidR="000A578D" w:rsidRPr="00FF07A9" w:rsidRDefault="000A578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1. </w:t>
      </w:r>
      <w:r w:rsidRPr="00FF07A9">
        <w:rPr>
          <w:bCs/>
          <w:sz w:val="28"/>
        </w:rPr>
        <w:t xml:space="preserve">Индексы пересчета сметной стоимости строительно-монтажных, ремонтно-строительных работ и оборудования к ценам по состоянию на 1 января </w:t>
      </w:r>
      <w:smartTag w:uri="urn:schemas-microsoft-com:office:smarttags" w:element="metricconverter">
        <w:smartTagPr>
          <w:attr w:name="ProductID" w:val="2000 г"/>
        </w:smartTagPr>
        <w:r w:rsidRPr="00FF07A9">
          <w:rPr>
            <w:bCs/>
            <w:sz w:val="28"/>
          </w:rPr>
          <w:t>2000 г</w:t>
        </w:r>
      </w:smartTag>
      <w:r w:rsidRPr="00FF07A9">
        <w:rPr>
          <w:bCs/>
          <w:sz w:val="28"/>
        </w:rPr>
        <w:t xml:space="preserve">. на специализированные виды и комплексы работ </w:t>
      </w:r>
      <w:r w:rsidRPr="00FF07A9">
        <w:rPr>
          <w:sz w:val="28"/>
        </w:rPr>
        <w:t>по объектам железнодорожного транспорта;</w:t>
      </w:r>
    </w:p>
    <w:p w:rsidR="000A578D" w:rsidRPr="00FF07A9" w:rsidRDefault="000A578D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sz w:val="28"/>
        </w:rPr>
        <w:t xml:space="preserve">2. </w:t>
      </w:r>
      <w:r w:rsidRPr="00FF07A9">
        <w:rPr>
          <w:bCs/>
          <w:sz w:val="28"/>
        </w:rPr>
        <w:t xml:space="preserve">Индексы пересчета сметной стоимости строительно - монтажных работ к ценам по состоянию на 1 января </w:t>
      </w:r>
      <w:smartTag w:uri="urn:schemas-microsoft-com:office:smarttags" w:element="metricconverter">
        <w:smartTagPr>
          <w:attr w:name="ProductID" w:val="2000 г"/>
        </w:smartTagPr>
        <w:r w:rsidRPr="00FF07A9">
          <w:rPr>
            <w:bCs/>
            <w:sz w:val="28"/>
          </w:rPr>
          <w:t>2000 г</w:t>
        </w:r>
      </w:smartTag>
      <w:r w:rsidRPr="00FF07A9">
        <w:rPr>
          <w:bCs/>
          <w:sz w:val="28"/>
        </w:rPr>
        <w:t>. по видам строительных, специальных</w:t>
      </w:r>
      <w:r w:rsidR="00FF07A9">
        <w:rPr>
          <w:bCs/>
          <w:sz w:val="28"/>
        </w:rPr>
        <w:t xml:space="preserve"> </w:t>
      </w:r>
      <w:r w:rsidRPr="00FF07A9">
        <w:rPr>
          <w:bCs/>
          <w:sz w:val="28"/>
        </w:rPr>
        <w:t>строительных</w:t>
      </w:r>
      <w:r w:rsidR="00FF07A9">
        <w:rPr>
          <w:bCs/>
          <w:sz w:val="28"/>
        </w:rPr>
        <w:t xml:space="preserve"> </w:t>
      </w:r>
      <w:r w:rsidRPr="00FF07A9">
        <w:rPr>
          <w:bCs/>
          <w:sz w:val="28"/>
        </w:rPr>
        <w:t>и</w:t>
      </w:r>
      <w:r w:rsidR="00FF07A9">
        <w:rPr>
          <w:bCs/>
          <w:sz w:val="28"/>
        </w:rPr>
        <w:t xml:space="preserve"> </w:t>
      </w:r>
      <w:r w:rsidRPr="00FF07A9">
        <w:rPr>
          <w:bCs/>
          <w:sz w:val="28"/>
        </w:rPr>
        <w:t>монтажных</w:t>
      </w:r>
      <w:r w:rsidR="00FF07A9">
        <w:rPr>
          <w:bCs/>
          <w:sz w:val="28"/>
        </w:rPr>
        <w:t xml:space="preserve"> </w:t>
      </w:r>
      <w:r w:rsidRPr="00FF07A9">
        <w:rPr>
          <w:bCs/>
          <w:sz w:val="28"/>
        </w:rPr>
        <w:t>работ при строительстве и реконструкции зданий и сооружений;</w:t>
      </w:r>
    </w:p>
    <w:p w:rsidR="000A578D" w:rsidRPr="00FF07A9" w:rsidRDefault="000A578D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 xml:space="preserve">3. Индексы пересчета сметной стоимости на ремонтно-строительные, специальные строительные и монтажные работы к ценам по состоянию на 1 января </w:t>
      </w:r>
      <w:smartTag w:uri="urn:schemas-microsoft-com:office:smarttags" w:element="metricconverter">
        <w:smartTagPr>
          <w:attr w:name="ProductID" w:val="2000 г"/>
        </w:smartTagPr>
        <w:r w:rsidRPr="00FF07A9">
          <w:rPr>
            <w:bCs/>
            <w:sz w:val="28"/>
          </w:rPr>
          <w:t>2000 г</w:t>
        </w:r>
      </w:smartTag>
      <w:r w:rsidRPr="00FF07A9">
        <w:rPr>
          <w:bCs/>
          <w:sz w:val="28"/>
        </w:rPr>
        <w:t>. при капитальном и текущем ремонте зданий и сооружений.</w:t>
      </w:r>
    </w:p>
    <w:p w:rsidR="00A06703" w:rsidRPr="00FF07A9" w:rsidRDefault="000A578D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>Таблицы содержат комплексные индексы</w:t>
      </w:r>
      <w:r w:rsidR="00A06703" w:rsidRPr="00FF07A9">
        <w:rPr>
          <w:bCs/>
          <w:sz w:val="28"/>
        </w:rPr>
        <w:t xml:space="preserve"> на строительно-монтажные работы, а также индексы по элементам затрат: на заработную плату, эксплуатацию машин, мате</w:t>
      </w:r>
      <w:r w:rsidR="00207BC8" w:rsidRPr="00FF07A9">
        <w:rPr>
          <w:bCs/>
          <w:sz w:val="28"/>
        </w:rPr>
        <w:t>риалы, оборудование. В таблице 7</w:t>
      </w:r>
      <w:r w:rsidR="00A06703" w:rsidRPr="00FF07A9">
        <w:rPr>
          <w:bCs/>
          <w:sz w:val="28"/>
        </w:rPr>
        <w:t xml:space="preserve"> представлен пример индексов пересчета.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A06703" w:rsidRPr="00FF07A9" w:rsidRDefault="00207BC8" w:rsidP="00FF07A9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FF07A9">
        <w:rPr>
          <w:bCs/>
          <w:sz w:val="28"/>
        </w:rPr>
        <w:t>Таблица 7</w:t>
      </w: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771"/>
        <w:gridCol w:w="733"/>
        <w:gridCol w:w="887"/>
        <w:gridCol w:w="850"/>
        <w:gridCol w:w="958"/>
        <w:gridCol w:w="885"/>
      </w:tblGrid>
      <w:tr w:rsidR="00A06703" w:rsidRPr="006447E3" w:rsidTr="006447E3">
        <w:trPr>
          <w:cantSplit/>
          <w:tblHeader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Шифр видов</w:t>
            </w:r>
            <w:r w:rsidR="00FF07A9" w:rsidRPr="006447E3">
              <w:rPr>
                <w:sz w:val="20"/>
                <w:szCs w:val="20"/>
              </w:rPr>
              <w:t xml:space="preserve"> </w:t>
            </w:r>
            <w:r w:rsidRPr="006447E3">
              <w:rPr>
                <w:sz w:val="20"/>
                <w:szCs w:val="20"/>
              </w:rPr>
              <w:t>работ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Наименование глав сводного сметного расчета стоимости строительства, укрупненных видов работ, зданий и сооружений, пусконаладочных работ</w:t>
            </w:r>
          </w:p>
        </w:tc>
        <w:tc>
          <w:tcPr>
            <w:tcW w:w="4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Индекс</w:t>
            </w:r>
          </w:p>
        </w:tc>
      </w:tr>
      <w:tr w:rsidR="00A06703" w:rsidRPr="006447E3" w:rsidTr="006447E3">
        <w:trPr>
          <w:cantSplit/>
          <w:trHeight w:val="264"/>
          <w:tblHeader/>
          <w:jc w:val="center"/>
        </w:trPr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pStyle w:val="xl35"/>
              <w:widowControl w:val="0"/>
              <w:spacing w:before="0" w:beforeAutospacing="0" w:after="0" w:afterAutospacing="0"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rFonts w:eastAsia="Times New Roman"/>
                <w:bCs/>
                <w:sz w:val="20"/>
                <w:szCs w:val="20"/>
              </w:rPr>
              <w:t>СМР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элементы затрат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оборудование</w:t>
            </w:r>
          </w:p>
        </w:tc>
      </w:tr>
      <w:tr w:rsidR="00A06703" w:rsidRPr="006447E3" w:rsidTr="006447E3">
        <w:trPr>
          <w:cantSplit/>
          <w:trHeight w:val="702"/>
          <w:tblHeader/>
          <w:jc w:val="center"/>
        </w:trPr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pStyle w:val="xl35"/>
              <w:widowControl w:val="0"/>
              <w:spacing w:before="0" w:beforeAutospacing="0" w:after="0" w:afterAutospacing="0" w:line="36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оплата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pStyle w:val="xl35"/>
              <w:widowControl w:val="0"/>
              <w:spacing w:before="0" w:beforeAutospacing="0" w:after="0" w:afterAutospacing="0" w:line="36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6447E3">
              <w:rPr>
                <w:rFonts w:eastAsia="Times New Roman"/>
                <w:bCs/>
                <w:sz w:val="20"/>
                <w:szCs w:val="20"/>
              </w:rPr>
              <w:t>эксплуатация машин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материальные ресурсы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06703" w:rsidRPr="006447E3" w:rsidTr="006447E3">
        <w:trPr>
          <w:trHeight w:hRule="exact"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pStyle w:val="xl35"/>
              <w:widowControl w:val="0"/>
              <w:spacing w:before="0" w:beforeAutospacing="0" w:after="0" w:afterAutospacing="0" w:line="36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</w:tr>
      <w:tr w:rsidR="00A06703" w:rsidRPr="006447E3" w:rsidTr="006447E3">
        <w:trPr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Глава</w:t>
            </w:r>
            <w:r w:rsidR="00FF07A9" w:rsidRPr="006447E3">
              <w:rPr>
                <w:bCs/>
                <w:sz w:val="20"/>
                <w:szCs w:val="20"/>
              </w:rPr>
              <w:t xml:space="preserve"> </w:t>
            </w:r>
            <w:r w:rsidRPr="006447E3">
              <w:rPr>
                <w:sz w:val="20"/>
                <w:szCs w:val="20"/>
              </w:rPr>
              <w:t xml:space="preserve">7. Объекты </w:t>
            </w:r>
            <w:r w:rsidR="006447E3">
              <w:rPr>
                <w:sz w:val="20"/>
                <w:szCs w:val="20"/>
                <w:lang w:val="en-US"/>
              </w:rPr>
              <w:t xml:space="preserve"> </w:t>
            </w:r>
            <w:r w:rsidRPr="006447E3">
              <w:rPr>
                <w:sz w:val="20"/>
                <w:szCs w:val="20"/>
              </w:rPr>
              <w:t>энергетического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703" w:rsidRPr="006447E3" w:rsidRDefault="00A06703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A44A79" w:rsidRPr="006447E3" w:rsidTr="006447E3">
        <w:trPr>
          <w:trHeight w:hRule="exact"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</w:tr>
      <w:tr w:rsidR="00A44A79" w:rsidRPr="006447E3" w:rsidTr="006447E3">
        <w:trPr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7.8.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Переустройство низковольтных сетей,</w:t>
            </w:r>
            <w:r w:rsidR="00FF07A9" w:rsidRPr="006447E3">
              <w:rPr>
                <w:sz w:val="20"/>
                <w:szCs w:val="20"/>
              </w:rPr>
              <w:t xml:space="preserve"> </w:t>
            </w:r>
            <w:r w:rsidRPr="006447E3">
              <w:rPr>
                <w:sz w:val="20"/>
                <w:szCs w:val="20"/>
              </w:rPr>
              <w:t>наружное</w:t>
            </w:r>
            <w:r w:rsidR="00FF07A9" w:rsidRPr="006447E3">
              <w:rPr>
                <w:sz w:val="20"/>
                <w:szCs w:val="20"/>
              </w:rPr>
              <w:t xml:space="preserve"> </w:t>
            </w:r>
            <w:r w:rsidRPr="006447E3">
              <w:rPr>
                <w:sz w:val="20"/>
                <w:szCs w:val="20"/>
              </w:rPr>
              <w:t>освещение станции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4,80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4,43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3,59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3,31</w:t>
            </w:r>
          </w:p>
        </w:tc>
      </w:tr>
      <w:tr w:rsidR="00A44A79" w:rsidRPr="006447E3" w:rsidTr="006447E3">
        <w:trPr>
          <w:trHeight w:hRule="exact"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A79" w:rsidRPr="006447E3" w:rsidRDefault="00A44A7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…</w:t>
            </w:r>
          </w:p>
        </w:tc>
      </w:tr>
    </w:tbl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200B5" w:rsidRPr="00FF07A9" w:rsidRDefault="00A44A7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Комплексные индексы пр</w:t>
      </w:r>
      <w:r w:rsidR="00B200B5" w:rsidRPr="00FF07A9">
        <w:rPr>
          <w:sz w:val="28"/>
        </w:rPr>
        <w:t>именяются</w:t>
      </w:r>
      <w:r w:rsidR="00FF07A9">
        <w:rPr>
          <w:sz w:val="28"/>
        </w:rPr>
        <w:t xml:space="preserve"> </w:t>
      </w:r>
      <w:r w:rsidR="00B200B5" w:rsidRPr="00FF07A9">
        <w:rPr>
          <w:sz w:val="28"/>
        </w:rPr>
        <w:t>на проектной стадии.</w:t>
      </w:r>
    </w:p>
    <w:p w:rsidR="00B200B5" w:rsidRPr="00FF07A9" w:rsidRDefault="00A44A7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Выполнение по форме КС-2 пр</w:t>
      </w:r>
      <w:r w:rsidR="00B200B5" w:rsidRPr="00FF07A9">
        <w:rPr>
          <w:sz w:val="28"/>
        </w:rPr>
        <w:t>инимается в соответствии с</w:t>
      </w:r>
      <w:r w:rsidRPr="00FF07A9">
        <w:rPr>
          <w:sz w:val="28"/>
        </w:rPr>
        <w:t xml:space="preserve"> </w:t>
      </w:r>
      <w:r w:rsidR="00B200B5" w:rsidRPr="00FF07A9">
        <w:rPr>
          <w:sz w:val="28"/>
        </w:rPr>
        <w:t xml:space="preserve">индексами по </w:t>
      </w:r>
      <w:r w:rsidRPr="00FF07A9">
        <w:rPr>
          <w:sz w:val="28"/>
        </w:rPr>
        <w:t>элементам затрат</w:t>
      </w:r>
      <w:r w:rsidR="00C82403" w:rsidRPr="00FF07A9">
        <w:rPr>
          <w:sz w:val="28"/>
        </w:rPr>
        <w:t>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A06703" w:rsidRPr="00FF07A9" w:rsidRDefault="00B200B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3.2 Составление смет на реконструкцию земляного полотна.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B200B5" w:rsidRPr="00FF07A9" w:rsidRDefault="00B200B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данной работе представлены локальные сметы главы 2 сводного сметного расчета «Земляное полотно»:</w:t>
      </w:r>
    </w:p>
    <w:p w:rsidR="00B200B5" w:rsidRPr="00FF07A9" w:rsidRDefault="00B200B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Локальная смета №1-2 «Укрепление откосов насыпи земполотна»</w:t>
      </w:r>
    </w:p>
    <w:p w:rsidR="00B200B5" w:rsidRPr="00FF07A9" w:rsidRDefault="00B200B5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Локальная смета №2-2 «Срезка грунта»</w:t>
      </w:r>
      <w:r w:rsidR="008E7B09" w:rsidRPr="00FF07A9">
        <w:rPr>
          <w:sz w:val="28"/>
        </w:rPr>
        <w:t xml:space="preserve"> (см. раздел 2)</w:t>
      </w:r>
    </w:p>
    <w:p w:rsidR="00B200B5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Локальная смета №3</w:t>
      </w:r>
      <w:r w:rsidR="00B200B5" w:rsidRPr="00FF07A9">
        <w:rPr>
          <w:sz w:val="28"/>
        </w:rPr>
        <w:t>-2 «Устройство габионных конструкций»</w:t>
      </w:r>
    </w:p>
    <w:p w:rsidR="00207BC8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Сметы составлены в базисных ценах на 01.01.2000 г. с пересчетом в текущие цены на III квартал </w:t>
      </w:r>
      <w:smartTag w:uri="urn:schemas-microsoft-com:office:smarttags" w:element="metricconverter">
        <w:smartTagPr>
          <w:attr w:name="ProductID" w:val="2009 г"/>
        </w:smartTagPr>
        <w:r w:rsidRPr="00FF07A9">
          <w:rPr>
            <w:sz w:val="28"/>
          </w:rPr>
          <w:t>2009 г</w:t>
        </w:r>
      </w:smartTag>
      <w:r w:rsidRPr="00FF07A9">
        <w:rPr>
          <w:sz w:val="28"/>
        </w:rPr>
        <w:t>. по комплексным индексам СМР.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25B1B" w:rsidRPr="00FF07A9" w:rsidRDefault="00425B1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3.3 Сравнение индексов пересчета</w:t>
      </w:r>
    </w:p>
    <w:p w:rsidR="005F7736" w:rsidRPr="00FF07A9" w:rsidRDefault="00207BC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ходе работы были проведен сравнительный анализ индексов пересчета в текущие цены комплексных и по элементам затрат.</w:t>
      </w:r>
      <w:r w:rsidR="005F7736" w:rsidRPr="00FF07A9">
        <w:rPr>
          <w:sz w:val="28"/>
        </w:rPr>
        <w:t xml:space="preserve"> Полученные данные представлены в табл. 8</w:t>
      </w:r>
    </w:p>
    <w:p w:rsidR="006447E3" w:rsidRPr="000B3795" w:rsidRDefault="009A471D" w:rsidP="009A471D">
      <w:pPr>
        <w:widowControl w:val="0"/>
        <w:spacing w:line="360" w:lineRule="auto"/>
        <w:ind w:firstLine="709"/>
        <w:jc w:val="center"/>
        <w:rPr>
          <w:color w:val="FFFFFF"/>
          <w:sz w:val="28"/>
          <w:lang w:val="en-US"/>
        </w:rPr>
      </w:pPr>
      <w:r w:rsidRPr="000B3795">
        <w:rPr>
          <w:color w:val="FFFFFF"/>
          <w:sz w:val="28"/>
          <w:lang w:val="en-US"/>
        </w:rPr>
        <w:t>смета реконструкция земляной полотно</w:t>
      </w:r>
    </w:p>
    <w:p w:rsidR="005F7736" w:rsidRPr="00FF07A9" w:rsidRDefault="006447E3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F7736" w:rsidRPr="00FF07A9">
        <w:rPr>
          <w:sz w:val="28"/>
        </w:rPr>
        <w:t>Таблица 8</w:t>
      </w:r>
    </w:p>
    <w:p w:rsidR="006447E3" w:rsidRDefault="001D3FDC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9" type="#_x0000_t75" style="width:416.25pt;height:591pt">
            <v:imagedata r:id="rId10" o:title=""/>
          </v:shape>
        </w:pic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F7736" w:rsidRPr="00FF07A9" w:rsidRDefault="00425B1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br w:type="page"/>
      </w:r>
      <w:r w:rsidR="00356168" w:rsidRPr="00FF07A9">
        <w:rPr>
          <w:sz w:val="28"/>
        </w:rPr>
        <w:t>Продолжение табл. 8</w:t>
      </w:r>
    </w:p>
    <w:p w:rsidR="00356168" w:rsidRPr="00FF07A9" w:rsidRDefault="001D3FDC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413.25pt;height:405pt">
            <v:imagedata r:id="rId11" o:title=""/>
          </v:shape>
        </w:pic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618E2" w:rsidRPr="00FF07A9" w:rsidRDefault="00F870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Текущая сметная стоимость по главе</w:t>
      </w:r>
      <w:r w:rsidR="009B749E" w:rsidRPr="00FF07A9">
        <w:rPr>
          <w:sz w:val="28"/>
        </w:rPr>
        <w:t xml:space="preserve"> 2 сводного сметного расчета, пере</w:t>
      </w:r>
      <w:r w:rsidRPr="00FF07A9">
        <w:rPr>
          <w:sz w:val="28"/>
        </w:rPr>
        <w:t>считанная по индексам по элементам затрат, оказалась на 6% выше посчитанной по комплексным индексам.</w:t>
      </w:r>
    </w:p>
    <w:p w:rsidR="00A8731C" w:rsidRPr="00FF07A9" w:rsidRDefault="00A8731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Причем при пересчете в текущие цены локальной сметы №2-2 сметная стоимость по комплексным индексам оказалась на 36% меньше. Доля </w:t>
      </w:r>
      <w:r w:rsidR="000767CD" w:rsidRPr="00FF07A9">
        <w:rPr>
          <w:sz w:val="28"/>
        </w:rPr>
        <w:t>затрат, пересчитываемых по индексам оплаты труда (оплата труда рабочих-строителей, накладные расходы, сметная прибыль) в этой смете составляет 63%.</w:t>
      </w:r>
    </w:p>
    <w:p w:rsidR="00DC456C" w:rsidRPr="00FF07A9" w:rsidRDefault="000767CD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смете №1-2 д</w:t>
      </w:r>
      <w:r w:rsidR="00DC456C" w:rsidRPr="00FF07A9">
        <w:rPr>
          <w:sz w:val="28"/>
        </w:rPr>
        <w:t>оля этих затрат составляет 26% и п</w:t>
      </w:r>
      <w:r w:rsidRPr="00FF07A9">
        <w:rPr>
          <w:sz w:val="28"/>
        </w:rPr>
        <w:t xml:space="preserve">ри пересчете в текущие цены по </w:t>
      </w:r>
      <w:r w:rsidR="00DC456C" w:rsidRPr="00FF07A9">
        <w:rPr>
          <w:sz w:val="28"/>
        </w:rPr>
        <w:t>комплексным индексам оказалась на 9% больше.</w:t>
      </w:r>
    </w:p>
    <w:p w:rsidR="00810041" w:rsidRPr="00FF07A9" w:rsidRDefault="00D7799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Таким образом, чем больше оплатоемкость проводимых работ, тем больше разница стоимости в текущих ценах, посчитанная разными способами.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25B1B" w:rsidRPr="00FF07A9" w:rsidRDefault="00425B1B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3.4 Анализ фактических индексов пересчета</w:t>
      </w:r>
      <w:r w:rsidR="002B5616" w:rsidRPr="00FF07A9">
        <w:rPr>
          <w:sz w:val="28"/>
        </w:rPr>
        <w:t xml:space="preserve"> и сметы ресурсным методом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456C" w:rsidRPr="00FF07A9" w:rsidRDefault="004C5624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</w:t>
      </w:r>
      <w:r w:rsidR="00D77998" w:rsidRPr="00FF07A9">
        <w:rPr>
          <w:sz w:val="28"/>
        </w:rPr>
        <w:t xml:space="preserve"> ходе работы по данным </w:t>
      </w:r>
      <w:r w:rsidR="00810041" w:rsidRPr="00FF07A9">
        <w:rPr>
          <w:sz w:val="28"/>
        </w:rPr>
        <w:t>сметы №3-2</w:t>
      </w:r>
      <w:r w:rsidR="002B5616" w:rsidRPr="00FF07A9">
        <w:rPr>
          <w:sz w:val="28"/>
        </w:rPr>
        <w:t xml:space="preserve"> на устройство габионных конструкций</w:t>
      </w:r>
      <w:r w:rsidR="00810041" w:rsidRPr="00FF07A9">
        <w:rPr>
          <w:sz w:val="28"/>
        </w:rPr>
        <w:t xml:space="preserve"> были проанализированы </w:t>
      </w:r>
      <w:r w:rsidRPr="00FF07A9">
        <w:rPr>
          <w:sz w:val="28"/>
        </w:rPr>
        <w:t xml:space="preserve">также </w:t>
      </w:r>
      <w:r w:rsidR="00810041" w:rsidRPr="00FF07A9">
        <w:rPr>
          <w:sz w:val="28"/>
        </w:rPr>
        <w:t>фактические индексы пересчета, т.е. индексы, получаемые путем деления текущих цен на базисные.</w:t>
      </w:r>
    </w:p>
    <w:p w:rsidR="00D77998" w:rsidRPr="00FF07A9" w:rsidRDefault="00D77998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Для определения текущей стоимости материалов</w:t>
      </w:r>
      <w:r w:rsidR="001D7543" w:rsidRPr="00FF07A9">
        <w:rPr>
          <w:sz w:val="28"/>
        </w:rPr>
        <w:t xml:space="preserve"> и конструкций был использован Сборник средних сметных цен на основные строительные ресурсы в Российской Федерации ССЦ-09/2009.</w:t>
      </w:r>
    </w:p>
    <w:p w:rsidR="00810041" w:rsidRPr="00FF07A9" w:rsidRDefault="00810041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таблице</w:t>
      </w:r>
      <w:r w:rsidR="001D7543" w:rsidRPr="00FF07A9">
        <w:rPr>
          <w:sz w:val="28"/>
        </w:rPr>
        <w:t xml:space="preserve"> 9 представлены данные о фактических индексах на основные материалы.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  <w:r w:rsidR="00540E0C" w:rsidRPr="00FF07A9">
        <w:rPr>
          <w:sz w:val="28"/>
        </w:rPr>
        <w:t>Таблица</w:t>
      </w:r>
      <w:r w:rsidR="002B5616" w:rsidRPr="00FF07A9">
        <w:rPr>
          <w:sz w:val="28"/>
        </w:rPr>
        <w:t xml:space="preserve"> 9</w:t>
      </w:r>
      <w:r w:rsidR="00540E0C" w:rsidRPr="00FF07A9">
        <w:rPr>
          <w:sz w:val="28"/>
        </w:rPr>
        <w:t xml:space="preserve"> </w:t>
      </w:r>
    </w:p>
    <w:p w:rsidR="00540E0C" w:rsidRPr="00FF07A9" w:rsidRDefault="001D3FDC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420pt;height:462pt">
            <v:imagedata r:id="rId12" o:title=""/>
          </v:shape>
        </w:pic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40E0C" w:rsidRPr="00FF07A9" w:rsidRDefault="00E07C3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Полученные фактические индексы пересчета стоимости основных материалов </w:t>
      </w:r>
      <w:r w:rsidR="007D2CEE" w:rsidRPr="00FF07A9">
        <w:rPr>
          <w:sz w:val="28"/>
        </w:rPr>
        <w:t>отличаются, как в большую</w:t>
      </w:r>
      <w:r w:rsidRPr="00FF07A9">
        <w:rPr>
          <w:sz w:val="28"/>
        </w:rPr>
        <w:t xml:space="preserve">, </w:t>
      </w:r>
      <w:r w:rsidR="007D2CEE" w:rsidRPr="00FF07A9">
        <w:rPr>
          <w:sz w:val="28"/>
        </w:rPr>
        <w:t xml:space="preserve">так </w:t>
      </w:r>
      <w:r w:rsidRPr="00FF07A9">
        <w:rPr>
          <w:sz w:val="28"/>
        </w:rPr>
        <w:t>и меньш</w:t>
      </w:r>
      <w:r w:rsidR="007D2CEE" w:rsidRPr="00FF07A9">
        <w:rPr>
          <w:sz w:val="28"/>
        </w:rPr>
        <w:t>ую сторону относительно</w:t>
      </w:r>
      <w:r w:rsidRPr="00FF07A9">
        <w:rPr>
          <w:sz w:val="28"/>
        </w:rPr>
        <w:t xml:space="preserve"> нормативного индекса пересчета материалов на данный вид работ (4,43).</w:t>
      </w:r>
    </w:p>
    <w:p w:rsidR="00AF6D93" w:rsidRPr="00FF07A9" w:rsidRDefault="006111CC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При этом, индексы на габионные конструкции оказались меньше нормативного индекса, индексы </w:t>
      </w:r>
      <w:r w:rsidR="00AF6D93" w:rsidRPr="00FF07A9">
        <w:rPr>
          <w:sz w:val="28"/>
        </w:rPr>
        <w:t xml:space="preserve">на инертные строительные материалы </w:t>
      </w:r>
      <w:r w:rsidR="007D2CEE" w:rsidRPr="00FF07A9">
        <w:rPr>
          <w:sz w:val="28"/>
        </w:rPr>
        <w:t>– больше</w:t>
      </w:r>
      <w:r w:rsidR="00AF6D93" w:rsidRPr="00FF07A9">
        <w:rPr>
          <w:sz w:val="28"/>
        </w:rPr>
        <w:t>.</w:t>
      </w:r>
    </w:p>
    <w:p w:rsidR="00AF6D93" w:rsidRPr="00FF07A9" w:rsidRDefault="00AF6D9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В ходе работы с целью определения фактических индексов по элементам затрат смета №3-2 </w:t>
      </w:r>
      <w:r w:rsidR="002B5616" w:rsidRPr="00FF07A9">
        <w:rPr>
          <w:sz w:val="28"/>
        </w:rPr>
        <w:t xml:space="preserve">на устройство габионных конструкций </w:t>
      </w:r>
      <w:r w:rsidRPr="00FF07A9">
        <w:rPr>
          <w:sz w:val="28"/>
        </w:rPr>
        <w:t>была составлена ресурсным методом на основании данных ССЦ-09/2009.</w:t>
      </w:r>
    </w:p>
    <w:p w:rsidR="00AF6D93" w:rsidRPr="00FF07A9" w:rsidRDefault="00AF6D93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В таблице 10 представлены </w:t>
      </w:r>
      <w:r w:rsidR="002B5616" w:rsidRPr="00FF07A9">
        <w:rPr>
          <w:sz w:val="28"/>
        </w:rPr>
        <w:t>итоги смет, составленные разными методами.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B5616" w:rsidRPr="00FF07A9" w:rsidRDefault="002B5616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10</w:t>
      </w:r>
    </w:p>
    <w:p w:rsidR="002B5616" w:rsidRPr="00FF07A9" w:rsidRDefault="001D3FDC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06.75pt;height:152.25pt">
            <v:imagedata r:id="rId13" o:title=""/>
          </v:shape>
        </w:pic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B5616" w:rsidRPr="00FF07A9" w:rsidRDefault="00D3252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Таким образом, смет</w:t>
      </w:r>
      <w:r w:rsidR="002C794E" w:rsidRPr="00FF07A9">
        <w:rPr>
          <w:sz w:val="28"/>
        </w:rPr>
        <w:t>а</w:t>
      </w:r>
      <w:r w:rsidRPr="00FF07A9">
        <w:rPr>
          <w:sz w:val="28"/>
        </w:rPr>
        <w:t>, посчитанная</w:t>
      </w:r>
      <w:r w:rsidR="002C794E" w:rsidRPr="00FF07A9">
        <w:rPr>
          <w:sz w:val="28"/>
        </w:rPr>
        <w:t xml:space="preserve"> ресурсным методом дороже сметы, посчитанной базисно-индексным методом примерно на 2,5%.</w:t>
      </w:r>
    </w:p>
    <w:p w:rsidR="005E1AB0" w:rsidRPr="00FF07A9" w:rsidRDefault="005E1AB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По полученным данным вычисл</w:t>
      </w:r>
      <w:r w:rsidR="004C5624" w:rsidRPr="00FF07A9">
        <w:rPr>
          <w:sz w:val="28"/>
        </w:rPr>
        <w:t>ены</w:t>
      </w:r>
      <w:r w:rsidRPr="00FF07A9">
        <w:rPr>
          <w:sz w:val="28"/>
        </w:rPr>
        <w:t xml:space="preserve"> фактические индексы по элементам затрат. В таблице 11 представлено сравнение нормативных и фактических индексов.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E1AB0" w:rsidRPr="00FF07A9" w:rsidRDefault="005E1AB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Таблица 11</w:t>
      </w: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5182"/>
        <w:gridCol w:w="761"/>
        <w:gridCol w:w="708"/>
        <w:gridCol w:w="709"/>
        <w:gridCol w:w="709"/>
      </w:tblGrid>
      <w:tr w:rsidR="007D7CE9" w:rsidRPr="006447E3" w:rsidTr="006447E3">
        <w:trPr>
          <w:jc w:val="center"/>
        </w:trPr>
        <w:tc>
          <w:tcPr>
            <w:tcW w:w="593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2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Индексы</w:t>
            </w:r>
          </w:p>
        </w:tc>
      </w:tr>
      <w:tr w:rsidR="007D7CE9" w:rsidRPr="006447E3" w:rsidTr="006447E3">
        <w:trPr>
          <w:jc w:val="center"/>
        </w:trPr>
        <w:tc>
          <w:tcPr>
            <w:tcW w:w="5939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СМР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элементы затрат</w:t>
            </w:r>
          </w:p>
        </w:tc>
      </w:tr>
      <w:tr w:rsidR="007D7CE9" w:rsidRPr="006447E3" w:rsidTr="006447E3">
        <w:trPr>
          <w:trHeight w:val="70"/>
          <w:jc w:val="center"/>
        </w:trPr>
        <w:tc>
          <w:tcPr>
            <w:tcW w:w="593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ЭМ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МАТ</w:t>
            </w:r>
          </w:p>
        </w:tc>
      </w:tr>
      <w:tr w:rsidR="007D7CE9" w:rsidRPr="006447E3" w:rsidTr="006447E3">
        <w:trPr>
          <w:jc w:val="center"/>
        </w:trPr>
        <w:tc>
          <w:tcPr>
            <w:tcW w:w="75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  <w:lang w:val="en-US"/>
              </w:rPr>
              <w:t>Норматив</w:t>
            </w:r>
            <w:r w:rsidRPr="006447E3">
              <w:rPr>
                <w:sz w:val="20"/>
                <w:szCs w:val="20"/>
              </w:rPr>
              <w:t>ные индексы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Укрепление земляных сооружений габионными конструкциями (комплекс работ):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D7CE9" w:rsidRPr="006447E3" w:rsidTr="006447E3">
        <w:trPr>
          <w:jc w:val="center"/>
        </w:trPr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FF07A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 xml:space="preserve"> </w:t>
            </w:r>
            <w:r w:rsidR="007D7CE9" w:rsidRPr="006447E3">
              <w:rPr>
                <w:sz w:val="20"/>
                <w:szCs w:val="20"/>
              </w:rPr>
              <w:t>коробчатыми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5,97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4,93</w:t>
            </w:r>
          </w:p>
        </w:tc>
      </w:tr>
      <w:tr w:rsidR="007D7CE9" w:rsidRPr="006447E3" w:rsidTr="006447E3">
        <w:trPr>
          <w:jc w:val="center"/>
        </w:trPr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FF07A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 xml:space="preserve"> </w:t>
            </w:r>
            <w:r w:rsidR="007D7CE9" w:rsidRPr="006447E3">
              <w:rPr>
                <w:sz w:val="20"/>
                <w:szCs w:val="20"/>
              </w:rPr>
              <w:t xml:space="preserve">цилиндрическими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5,93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pStyle w:val="xl35"/>
              <w:widowControl w:val="0"/>
              <w:spacing w:before="0" w:beforeAutospacing="0" w:after="0" w:afterAutospacing="0" w:line="36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447E3">
              <w:rPr>
                <w:rFonts w:eastAsia="Times New Roman"/>
                <w:sz w:val="20"/>
                <w:szCs w:val="20"/>
              </w:rPr>
              <w:t>4,93</w:t>
            </w:r>
          </w:p>
        </w:tc>
      </w:tr>
      <w:tr w:rsidR="007D7CE9" w:rsidRPr="006447E3" w:rsidTr="006447E3">
        <w:trPr>
          <w:trHeight w:val="74"/>
          <w:jc w:val="center"/>
        </w:trPr>
        <w:tc>
          <w:tcPr>
            <w:tcW w:w="7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FF07A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 xml:space="preserve"> </w:t>
            </w:r>
            <w:r w:rsidR="007D7CE9" w:rsidRPr="006447E3">
              <w:rPr>
                <w:sz w:val="20"/>
                <w:szCs w:val="20"/>
              </w:rPr>
              <w:t>матрацами «Рено»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5,45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4,93</w:t>
            </w:r>
          </w:p>
        </w:tc>
      </w:tr>
      <w:tr w:rsidR="007D7CE9" w:rsidRPr="006447E3" w:rsidTr="006447E3">
        <w:trPr>
          <w:trHeight w:val="287"/>
          <w:jc w:val="center"/>
        </w:trPr>
        <w:tc>
          <w:tcPr>
            <w:tcW w:w="59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Индексы по смет</w:t>
            </w:r>
            <w:r w:rsidR="00EB6760" w:rsidRPr="006447E3">
              <w:rPr>
                <w:sz w:val="20"/>
                <w:szCs w:val="20"/>
              </w:rPr>
              <w:t>ам</w:t>
            </w:r>
            <w:r w:rsidRPr="006447E3">
              <w:rPr>
                <w:sz w:val="20"/>
                <w:szCs w:val="20"/>
              </w:rPr>
              <w:t xml:space="preserve"> базисно-индексным методом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6,17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4,93</w:t>
            </w:r>
          </w:p>
        </w:tc>
      </w:tr>
      <w:tr w:rsidR="007D7CE9" w:rsidRPr="006447E3" w:rsidTr="006447E3">
        <w:trPr>
          <w:trHeight w:val="287"/>
          <w:jc w:val="center"/>
        </w:trPr>
        <w:tc>
          <w:tcPr>
            <w:tcW w:w="59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EB6760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Индексы по сметам ресурсным методом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6,32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8,67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bCs/>
                <w:sz w:val="20"/>
                <w:szCs w:val="20"/>
              </w:rPr>
              <w:t>4,30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CE9" w:rsidRPr="006447E3" w:rsidRDefault="007D7CE9" w:rsidP="006447E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447E3">
              <w:rPr>
                <w:sz w:val="20"/>
                <w:szCs w:val="20"/>
              </w:rPr>
              <w:t>4,19</w:t>
            </w:r>
          </w:p>
        </w:tc>
      </w:tr>
    </w:tbl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E1AB0" w:rsidRPr="00FF07A9" w:rsidRDefault="006447E3" w:rsidP="00FF07A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D2CEE" w:rsidRPr="00FF07A9">
        <w:rPr>
          <w:sz w:val="28"/>
        </w:rPr>
        <w:t>3.5 Выводы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D2CEE" w:rsidRPr="00FF07A9" w:rsidRDefault="00AF260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В результате проведенной работы было выявлено, что </w:t>
      </w:r>
      <w:r w:rsidR="00B01A1E" w:rsidRPr="00FF07A9">
        <w:rPr>
          <w:sz w:val="28"/>
        </w:rPr>
        <w:t>сметная стоимость при индексации по элементам затрат и по комплексным индексам может существенно отличаться. Это зависит от соотношения затрат между собой. Чем больше оплатоемкость работ, тем больше эта разница.</w:t>
      </w:r>
    </w:p>
    <w:p w:rsidR="00B01A1E" w:rsidRPr="00FF07A9" w:rsidRDefault="00B01A1E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Фактические индексы на различные материалы отличаются друг от друга как в меньшую, так и в большую сторону.</w:t>
      </w:r>
    </w:p>
    <w:p w:rsidR="00D21CF7" w:rsidRPr="00FF07A9" w:rsidRDefault="00D21CF7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 xml:space="preserve">Смета, составленная ресурсным методом, наиболее точно отображает стоимость строительно-монтажных работ. Она оказалась на 2,5% дороже сметы, составленной по элементным индексам, и на </w:t>
      </w:r>
      <w:r w:rsidR="006347EA" w:rsidRPr="00FF07A9">
        <w:rPr>
          <w:sz w:val="28"/>
        </w:rPr>
        <w:t>11% дороже сметы, составленной по комплексным индексам.</w:t>
      </w:r>
    </w:p>
    <w:p w:rsidR="006347EA" w:rsidRPr="00FF07A9" w:rsidRDefault="006347EA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В результате были получены индексы пересчета, наиболее близкие к реальн</w:t>
      </w:r>
      <w:r w:rsidR="00E7258C" w:rsidRPr="00FF07A9">
        <w:rPr>
          <w:sz w:val="28"/>
        </w:rPr>
        <w:t>ым</w:t>
      </w:r>
      <w:r w:rsidRPr="00FF07A9">
        <w:rPr>
          <w:sz w:val="28"/>
        </w:rPr>
        <w:t>.</w:t>
      </w:r>
    </w:p>
    <w:p w:rsidR="00EB6760" w:rsidRPr="00FF07A9" w:rsidRDefault="00EB6760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t>Уточнение величины индексов пересчета в текущие цены позволит увеличить достоверность сметной стоимости строительно-монтажных работ, а это основная задача сметного дела.</w:t>
      </w:r>
    </w:p>
    <w:p w:rsidR="00DC3CC9" w:rsidRDefault="000D070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F07A9">
        <w:rPr>
          <w:sz w:val="28"/>
        </w:rPr>
        <w:t>Безусловно,</w:t>
      </w:r>
      <w:r w:rsidR="006347EA" w:rsidRPr="00FF07A9">
        <w:rPr>
          <w:sz w:val="28"/>
        </w:rPr>
        <w:t xml:space="preserve"> для получения более достоверных индексов</w:t>
      </w:r>
      <w:r w:rsidRPr="00FF07A9">
        <w:rPr>
          <w:sz w:val="28"/>
        </w:rPr>
        <w:t xml:space="preserve"> пересчета в текущие цены для работ по реконструкции земляного полотна необходим более масштабный анализ подобных смет. Однако </w:t>
      </w:r>
      <w:r w:rsidR="00345791" w:rsidRPr="00FF07A9">
        <w:rPr>
          <w:sz w:val="28"/>
        </w:rPr>
        <w:t>выполненная работа</w:t>
      </w:r>
      <w:r w:rsidRPr="00FF07A9">
        <w:rPr>
          <w:sz w:val="28"/>
        </w:rPr>
        <w:t xml:space="preserve"> может внести существенный вклад в это</w:t>
      </w:r>
      <w:r w:rsidR="00345791" w:rsidRPr="00FF07A9">
        <w:rPr>
          <w:sz w:val="28"/>
        </w:rPr>
        <w:t xml:space="preserve"> и быть использована институтом ГИПРОТРАНСТЭИ для разработки индексов.</w:t>
      </w:r>
    </w:p>
    <w:p w:rsidR="006447E3" w:rsidRP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6347EA" w:rsidRPr="00FF07A9" w:rsidRDefault="00DC3CC9" w:rsidP="00FF07A9">
      <w:pPr>
        <w:widowControl w:val="0"/>
        <w:spacing w:line="360" w:lineRule="auto"/>
        <w:ind w:firstLine="709"/>
        <w:jc w:val="both"/>
        <w:rPr>
          <w:sz w:val="28"/>
        </w:rPr>
      </w:pPr>
      <w:r w:rsidRPr="00FF07A9">
        <w:rPr>
          <w:sz w:val="28"/>
        </w:rPr>
        <w:br w:type="page"/>
        <w:t>Литература</w:t>
      </w:r>
    </w:p>
    <w:p w:rsidR="006447E3" w:rsidRDefault="006447E3" w:rsidP="00FF07A9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674B7" w:rsidRPr="00FF07A9" w:rsidRDefault="003674B7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1. Ардзинов В.Д., Барановская Н.И., Курочкин А.И. Сметное дело в строительстве. Самоучитель. – СПб: Питер, 2009. – 480 с.;</w:t>
      </w:r>
    </w:p>
    <w:p w:rsidR="003674B7" w:rsidRPr="00FF07A9" w:rsidRDefault="003674B7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2. Ардзинов В.Д. Как составлять и проверять строительные сметы. – СПб: Питер, 2008. – 208 с.;</w:t>
      </w:r>
    </w:p>
    <w:p w:rsidR="00841432" w:rsidRPr="00FF07A9" w:rsidRDefault="003674B7" w:rsidP="006447E3">
      <w:pPr>
        <w:widowControl w:val="0"/>
        <w:spacing w:line="360" w:lineRule="auto"/>
        <w:jc w:val="both"/>
        <w:rPr>
          <w:sz w:val="28"/>
          <w:lang w:val="en-US"/>
        </w:rPr>
      </w:pPr>
      <w:r w:rsidRPr="00FF07A9">
        <w:rPr>
          <w:sz w:val="28"/>
        </w:rPr>
        <w:t xml:space="preserve">3. </w:t>
      </w:r>
      <w:r w:rsidR="00841432" w:rsidRPr="00FF07A9">
        <w:rPr>
          <w:sz w:val="28"/>
        </w:rPr>
        <w:t>Ардзинов В.Д. Ценообразование и составление</w:t>
      </w:r>
      <w:r w:rsidR="003E4EDB" w:rsidRPr="00FF07A9">
        <w:rPr>
          <w:sz w:val="28"/>
        </w:rPr>
        <w:t xml:space="preserve"> смет в строительстве. – СПб: Питер, 2006. – 240 с.;</w:t>
      </w:r>
    </w:p>
    <w:p w:rsidR="00802B15" w:rsidRPr="00FF07A9" w:rsidRDefault="00802B15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4. Кейзик Л.М., Прокудин И.В., Варжников А.Г. Экономика железнодорожного строительства (составление смет на строительство участка железной дороги)</w:t>
      </w:r>
      <w:r w:rsidR="00C53574" w:rsidRPr="00FF07A9">
        <w:rPr>
          <w:sz w:val="28"/>
        </w:rPr>
        <w:t>.</w:t>
      </w:r>
      <w:r w:rsidRPr="00FF07A9">
        <w:rPr>
          <w:sz w:val="28"/>
        </w:rPr>
        <w:t xml:space="preserve"> </w:t>
      </w:r>
      <w:r w:rsidR="00C53574" w:rsidRPr="00FF07A9">
        <w:rPr>
          <w:sz w:val="28"/>
        </w:rPr>
        <w:t>Уч. пособие. – СПб.: ПГУПС, 2006 – 40 с.;</w:t>
      </w:r>
    </w:p>
    <w:p w:rsidR="003E4ED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5</w:t>
      </w:r>
      <w:r w:rsidR="003674B7" w:rsidRPr="00FF07A9">
        <w:rPr>
          <w:sz w:val="28"/>
        </w:rPr>
        <w:t xml:space="preserve">. </w:t>
      </w:r>
      <w:r w:rsidR="003E4EDB" w:rsidRPr="00FF07A9">
        <w:rPr>
          <w:sz w:val="28"/>
        </w:rPr>
        <w:t xml:space="preserve">Составление смет в строительстве на основе сметно-нормативной базы </w:t>
      </w:r>
      <w:smartTag w:uri="urn:schemas-microsoft-com:office:smarttags" w:element="metricconverter">
        <w:smartTagPr>
          <w:attr w:name="ProductID" w:val="2001 г"/>
        </w:smartTagPr>
        <w:r w:rsidR="003E4EDB" w:rsidRPr="00FF07A9">
          <w:rPr>
            <w:sz w:val="28"/>
          </w:rPr>
          <w:t>2001 г</w:t>
        </w:r>
      </w:smartTag>
      <w:r w:rsidR="003E4EDB" w:rsidRPr="00FF07A9">
        <w:rPr>
          <w:sz w:val="28"/>
        </w:rPr>
        <w:t xml:space="preserve">. Практическое пособие. Под общ. ред. П.В. Горячкина. </w:t>
      </w:r>
      <w:r w:rsidR="003674B7" w:rsidRPr="00FF07A9">
        <w:rPr>
          <w:sz w:val="28"/>
        </w:rPr>
        <w:t xml:space="preserve">– </w:t>
      </w:r>
      <w:r w:rsidR="003E4EDB" w:rsidRPr="00FF07A9">
        <w:rPr>
          <w:sz w:val="28"/>
        </w:rPr>
        <w:t>М, 2003. – 560 с.;</w:t>
      </w:r>
    </w:p>
    <w:p w:rsidR="00841432" w:rsidRPr="00FF07A9" w:rsidRDefault="00841432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Нормативно-правовые документы</w:t>
      </w:r>
    </w:p>
    <w:p w:rsidR="000F6E87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6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Государственные элементные сметные нормативы на строительные работы (ГЭСН-2001);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7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Инструкция о порядке определения стоимости строительной продукции на территории РФ. СНиП81-01-2004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8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Методика определения стоимости строительной продукции на территории Российской Федерации. МДС81-35.2004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9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Методические рекомендации для определения затрат, связанных с осуществлением строительно-монтажных работ вахтовым методом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10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Методические указания по определению величины накладных расходов в строительстве. МДС81-33.2004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11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Методические указания по определению величины сметной прибыли в строительстве. МДС81-25.2001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12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 xml:space="preserve">Методические указания по разработке сметных норм и расценок на эксплуатацию строительных машин и </w:t>
      </w:r>
      <w:r w:rsidR="006447E3">
        <w:rPr>
          <w:sz w:val="28"/>
        </w:rPr>
        <w:t>автотранспортных средств. МДС81</w:t>
      </w:r>
      <w:r w:rsidR="006447E3">
        <w:rPr>
          <w:sz w:val="28"/>
          <w:lang w:val="en-US"/>
        </w:rPr>
        <w:t xml:space="preserve"> </w:t>
      </w:r>
      <w:r w:rsidR="001A4E4B" w:rsidRPr="00FF07A9">
        <w:rPr>
          <w:sz w:val="28"/>
        </w:rPr>
        <w:t>3.99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13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Отраслевой сборник сметных на перевозки грузов ОССП-2001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14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Отраслевой сборник сметных цен на материалы</w:t>
      </w:r>
      <w:r w:rsidR="00841432" w:rsidRPr="00FF07A9">
        <w:rPr>
          <w:sz w:val="28"/>
        </w:rPr>
        <w:t>, изделия и конструкции для строительства объектов железнодорожного транспорта для базового района строительства (Московская обл.) ОССЦ-2001</w:t>
      </w:r>
      <w:r w:rsidR="00FB7440" w:rsidRPr="00FF07A9">
        <w:rPr>
          <w:sz w:val="28"/>
        </w:rPr>
        <w:t>;</w:t>
      </w:r>
    </w:p>
    <w:p w:rsidR="00841432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15</w:t>
      </w:r>
      <w:r w:rsidR="003674B7" w:rsidRPr="00FF07A9">
        <w:rPr>
          <w:sz w:val="28"/>
        </w:rPr>
        <w:t xml:space="preserve">. </w:t>
      </w:r>
      <w:r w:rsidR="00841432" w:rsidRPr="00FF07A9">
        <w:rPr>
          <w:sz w:val="28"/>
        </w:rPr>
        <w:t>Отраслевой сборник сметных цен на материалы, изделия и конструкции для строительства объектов железнодорожного транспорта по основным регионам Российской Федерации ОССЦ-РФ-2001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16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Отраслевые единичные расценки на строительные работы ОЕР-2001. Сборник №28. Железные дороги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17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 xml:space="preserve">Письмо Госстроя РФ от 18 июля </w:t>
      </w:r>
      <w:smartTag w:uri="urn:schemas-microsoft-com:office:smarttags" w:element="metricconverter">
        <w:smartTagPr>
          <w:attr w:name="ProductID" w:val="2002 г"/>
        </w:smartTagPr>
        <w:r w:rsidR="001A4E4B" w:rsidRPr="00FF07A9">
          <w:rPr>
            <w:sz w:val="28"/>
          </w:rPr>
          <w:t>2002 г</w:t>
        </w:r>
      </w:smartTag>
      <w:r w:rsidR="001A4E4B" w:rsidRPr="00FF07A9">
        <w:rPr>
          <w:sz w:val="28"/>
        </w:rPr>
        <w:t xml:space="preserve">. N НЗ-3942/7 «О средствах на покрытие </w:t>
      </w:r>
      <w:r w:rsidR="00215879" w:rsidRPr="00FF07A9">
        <w:rPr>
          <w:sz w:val="28"/>
        </w:rPr>
        <w:t>затрат строительных организаций</w:t>
      </w:r>
      <w:r w:rsidR="001A4E4B" w:rsidRPr="00FF07A9">
        <w:rPr>
          <w:sz w:val="28"/>
        </w:rPr>
        <w:t xml:space="preserve"> по добровольному страхованию строительных рисков»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18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Письмо Департамента капитального строительства ОАО «РЖД» №ЦУКС М-20/2249</w:t>
      </w:r>
      <w:r w:rsidR="00215879" w:rsidRPr="00FF07A9">
        <w:rPr>
          <w:sz w:val="28"/>
        </w:rPr>
        <w:t xml:space="preserve"> от 29 августа 2005 года</w:t>
      </w:r>
      <w:r w:rsidR="001A4E4B" w:rsidRPr="00FF07A9">
        <w:rPr>
          <w:sz w:val="28"/>
        </w:rPr>
        <w:t xml:space="preserve"> «</w:t>
      </w:r>
      <w:r w:rsidR="00215879" w:rsidRPr="00FF07A9">
        <w:rPr>
          <w:sz w:val="28"/>
        </w:rPr>
        <w:t>Разъяснения методики определения сметной стоимости</w:t>
      </w:r>
      <w:r w:rsidR="001A4E4B" w:rsidRPr="00FF07A9">
        <w:rPr>
          <w:sz w:val="28"/>
        </w:rPr>
        <w:t>»</w:t>
      </w:r>
      <w:r w:rsidR="00FB7440" w:rsidRPr="00FF07A9">
        <w:rPr>
          <w:sz w:val="28"/>
        </w:rPr>
        <w:t>;</w:t>
      </w:r>
    </w:p>
    <w:p w:rsidR="002152B7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19</w:t>
      </w:r>
      <w:r w:rsidR="003674B7" w:rsidRPr="00FF07A9">
        <w:rPr>
          <w:sz w:val="28"/>
        </w:rPr>
        <w:t xml:space="preserve">. </w:t>
      </w:r>
      <w:r w:rsidR="002152B7" w:rsidRPr="00FF07A9">
        <w:rPr>
          <w:sz w:val="28"/>
        </w:rPr>
        <w:t>Письмо РЦЦС №2002-05/П167 от 28 мая 2002 года «О порядке определения затрат на очистку (мойку) колес автотранспорта на строительных площадок»</w:t>
      </w:r>
      <w:r w:rsidR="00FB7440" w:rsidRPr="00FF07A9">
        <w:rPr>
          <w:sz w:val="28"/>
        </w:rPr>
        <w:t>;</w:t>
      </w:r>
    </w:p>
    <w:p w:rsidR="00471806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20</w:t>
      </w:r>
      <w:r w:rsidR="003674B7" w:rsidRPr="00FF07A9">
        <w:rPr>
          <w:sz w:val="28"/>
        </w:rPr>
        <w:t xml:space="preserve">. </w:t>
      </w:r>
      <w:r w:rsidR="00471806" w:rsidRPr="00FF07A9">
        <w:rPr>
          <w:sz w:val="28"/>
        </w:rPr>
        <w:t>Письмо ФАС и ЖКХ от 18 ноября 2004 года №АП-5536/06 с изменениями письмом Росстроя от 8 февраля 2008 года N ВБ-338/02 «О порядке применения нормативов сметной прибыли в строительстве»</w:t>
      </w:r>
      <w:r w:rsidR="00FB7440" w:rsidRPr="00FF07A9">
        <w:rPr>
          <w:sz w:val="28"/>
        </w:rPr>
        <w:t>;</w:t>
      </w:r>
    </w:p>
    <w:p w:rsidR="00471806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21</w:t>
      </w:r>
      <w:r w:rsidR="003674B7" w:rsidRPr="00FF07A9">
        <w:rPr>
          <w:sz w:val="28"/>
        </w:rPr>
        <w:t xml:space="preserve">. </w:t>
      </w:r>
      <w:r w:rsidR="00471806" w:rsidRPr="00FF07A9">
        <w:rPr>
          <w:sz w:val="28"/>
        </w:rPr>
        <w:t>Письмо ФАС и ЖКХ от 31 января 2005 года №ЮТ-260/06 «О порядке применения нормативов накладных расходов в строительстве»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22</w:t>
      </w:r>
      <w:r w:rsidR="003674B7" w:rsidRPr="00FF07A9">
        <w:rPr>
          <w:sz w:val="28"/>
        </w:rPr>
        <w:t xml:space="preserve">. </w:t>
      </w:r>
      <w:r w:rsidR="002152B7" w:rsidRPr="00FF07A9">
        <w:rPr>
          <w:sz w:val="28"/>
        </w:rPr>
        <w:t>Постановление</w:t>
      </w:r>
      <w:r w:rsidR="001A4E4B" w:rsidRPr="00FF07A9">
        <w:rPr>
          <w:sz w:val="28"/>
        </w:rPr>
        <w:t xml:space="preserve"> Правительства Российской Федерации № 145 от 5 марта 2007 года «О порядке организации и проведения государственной экспертизы проектной документации и результатов инженерных изысканий»</w:t>
      </w:r>
      <w:r w:rsidR="00FB7440" w:rsidRPr="00FF07A9">
        <w:rPr>
          <w:sz w:val="28"/>
        </w:rPr>
        <w:t>;</w:t>
      </w:r>
    </w:p>
    <w:p w:rsidR="00215879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23</w:t>
      </w:r>
      <w:r w:rsidR="003674B7" w:rsidRPr="00FF07A9">
        <w:rPr>
          <w:sz w:val="28"/>
        </w:rPr>
        <w:t xml:space="preserve">. </w:t>
      </w:r>
      <w:r w:rsidR="00215879" w:rsidRPr="00FF07A9">
        <w:rPr>
          <w:sz w:val="28"/>
        </w:rPr>
        <w:t>Распоряжение ОАО «РЖД» №1879р от 25 сентября 2007 года «Об утверждении нормативов численности и затрат на содержание службы заказчика и проведение экспертизы проектной документации объектов строительства, финансируемых за счет средств ОАО «РЖД»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24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Сборник сметных норм дополнительных затрат при производстве строительно-монтажных работ в зимнее время. ГСН81-05-02-2001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25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Сборник сметных норм затрат на строительство временных зданий и сооружений. ГСН81-05-01-2001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26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Свод правил по определению стоимости строительства в составе предпроектной и проектно-сметной документации СП 81-01-94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27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Сметные цены в строительстве. Сборник средних сметных цен на основные строительные ресурсы в Российской Федерации (ССЦ)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28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Указание</w:t>
      </w:r>
      <w:r w:rsidR="00215879" w:rsidRPr="00FF07A9">
        <w:rPr>
          <w:sz w:val="28"/>
        </w:rPr>
        <w:t xml:space="preserve"> МПС России</w:t>
      </w:r>
      <w:r w:rsidR="001A4E4B" w:rsidRPr="00FF07A9">
        <w:rPr>
          <w:sz w:val="28"/>
        </w:rPr>
        <w:t xml:space="preserve"> о переходе на новую сметно-нормативную базу ценообразования при строительстве объектов железнодорожного транспорта №Я-263у от 18.03.2003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29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Указания по применению федеральных единичных расценок на монтаж оборудования (ФЕРм-2001). МДС81-37.2004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30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Указания по применению федеральных единичных расценок на строительные и специальные строительные работы (ФЕР-2001). МДС81-36.2004</w:t>
      </w:r>
      <w:r w:rsidR="00FB7440" w:rsidRPr="00FF07A9">
        <w:rPr>
          <w:sz w:val="28"/>
        </w:rPr>
        <w:t>;</w:t>
      </w:r>
    </w:p>
    <w:p w:rsidR="001A4E4B" w:rsidRPr="00FF07A9" w:rsidRDefault="00C53574" w:rsidP="006447E3">
      <w:pPr>
        <w:widowControl w:val="0"/>
        <w:spacing w:line="360" w:lineRule="auto"/>
        <w:jc w:val="both"/>
        <w:rPr>
          <w:sz w:val="28"/>
        </w:rPr>
      </w:pPr>
      <w:r w:rsidRPr="00FF07A9">
        <w:rPr>
          <w:sz w:val="28"/>
        </w:rPr>
        <w:t>31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Федеральные единичные расценки на строительные работы (ФЕР-2001)</w:t>
      </w:r>
      <w:r w:rsidR="00FB7440" w:rsidRPr="00FF07A9">
        <w:rPr>
          <w:sz w:val="28"/>
        </w:rPr>
        <w:t>;</w:t>
      </w:r>
    </w:p>
    <w:p w:rsidR="001A4E4B" w:rsidRDefault="00C53574" w:rsidP="006447E3">
      <w:pPr>
        <w:widowControl w:val="0"/>
        <w:spacing w:line="360" w:lineRule="auto"/>
        <w:jc w:val="both"/>
        <w:rPr>
          <w:sz w:val="28"/>
          <w:lang w:val="en-US"/>
        </w:rPr>
      </w:pPr>
      <w:r w:rsidRPr="00FF07A9">
        <w:rPr>
          <w:sz w:val="28"/>
        </w:rPr>
        <w:t>32</w:t>
      </w:r>
      <w:r w:rsidR="003674B7" w:rsidRPr="00FF07A9">
        <w:rPr>
          <w:sz w:val="28"/>
        </w:rPr>
        <w:t xml:space="preserve">. </w:t>
      </w:r>
      <w:r w:rsidR="001A4E4B" w:rsidRPr="00FF07A9">
        <w:rPr>
          <w:sz w:val="28"/>
        </w:rPr>
        <w:t>Федеральный сборник сметных цен на материалы, изделия и конструкции, применяемые в строительстве (ФССЦ)</w:t>
      </w:r>
      <w:r w:rsidR="00FB7440" w:rsidRPr="00FF07A9">
        <w:rPr>
          <w:sz w:val="28"/>
        </w:rPr>
        <w:t>.</w:t>
      </w:r>
    </w:p>
    <w:p w:rsidR="006447E3" w:rsidRPr="000B3795" w:rsidRDefault="006447E3" w:rsidP="006447E3">
      <w:pPr>
        <w:widowControl w:val="0"/>
        <w:spacing w:line="360" w:lineRule="auto"/>
        <w:jc w:val="center"/>
        <w:rPr>
          <w:color w:val="FFFFFF"/>
          <w:sz w:val="28"/>
          <w:lang w:val="en-US"/>
        </w:rPr>
      </w:pPr>
      <w:bookmarkStart w:id="0" w:name="_GoBack"/>
      <w:bookmarkEnd w:id="0"/>
    </w:p>
    <w:sectPr w:rsidR="006447E3" w:rsidRPr="000B3795" w:rsidSect="00FF07A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95" w:rsidRDefault="000B3795" w:rsidP="00FF07A9">
      <w:r>
        <w:separator/>
      </w:r>
    </w:p>
  </w:endnote>
  <w:endnote w:type="continuationSeparator" w:id="0">
    <w:p w:rsidR="000B3795" w:rsidRDefault="000B3795" w:rsidP="00FF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95" w:rsidRDefault="000B3795" w:rsidP="00FF07A9">
      <w:r>
        <w:separator/>
      </w:r>
    </w:p>
  </w:footnote>
  <w:footnote w:type="continuationSeparator" w:id="0">
    <w:p w:rsidR="000B3795" w:rsidRDefault="000B3795" w:rsidP="00FF0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A9" w:rsidRPr="00FF07A9" w:rsidRDefault="00FF07A9" w:rsidP="00FF07A9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D2B3C0"/>
    <w:lvl w:ilvl="0">
      <w:numFmt w:val="bullet"/>
      <w:lvlText w:val="*"/>
      <w:lvlJc w:val="left"/>
    </w:lvl>
  </w:abstractNum>
  <w:abstractNum w:abstractNumId="1">
    <w:nsid w:val="1E875109"/>
    <w:multiLevelType w:val="multilevel"/>
    <w:tmpl w:val="2498659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50830112"/>
    <w:multiLevelType w:val="multilevel"/>
    <w:tmpl w:val="EEBA03C2"/>
    <w:lvl w:ilvl="0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cs="Times New Roman" w:hint="default"/>
      </w:rPr>
    </w:lvl>
  </w:abstractNum>
  <w:abstractNum w:abstractNumId="3">
    <w:nsid w:val="519A5672"/>
    <w:multiLevelType w:val="multilevel"/>
    <w:tmpl w:val="39EA154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C032C64"/>
    <w:multiLevelType w:val="multilevel"/>
    <w:tmpl w:val="6C9C1C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ABE4C7C"/>
    <w:multiLevelType w:val="singleLevel"/>
    <w:tmpl w:val="07B4C172"/>
    <w:lvl w:ilvl="0">
      <w:start w:val="1"/>
      <w:numFmt w:val="decimal"/>
      <w:lvlText w:val="2.1.%1.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67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E46"/>
    <w:rsid w:val="0001241A"/>
    <w:rsid w:val="00016BAF"/>
    <w:rsid w:val="00061FA9"/>
    <w:rsid w:val="000767CD"/>
    <w:rsid w:val="00076BAD"/>
    <w:rsid w:val="00093345"/>
    <w:rsid w:val="000A578D"/>
    <w:rsid w:val="000B3795"/>
    <w:rsid w:val="000C248D"/>
    <w:rsid w:val="000D0703"/>
    <w:rsid w:val="000F47A4"/>
    <w:rsid w:val="000F6E87"/>
    <w:rsid w:val="00111FEA"/>
    <w:rsid w:val="00126728"/>
    <w:rsid w:val="00140388"/>
    <w:rsid w:val="00142D23"/>
    <w:rsid w:val="00151708"/>
    <w:rsid w:val="001820A7"/>
    <w:rsid w:val="0019316B"/>
    <w:rsid w:val="001A0000"/>
    <w:rsid w:val="001A4E4B"/>
    <w:rsid w:val="001C4CE0"/>
    <w:rsid w:val="001D3D4B"/>
    <w:rsid w:val="001D3FDC"/>
    <w:rsid w:val="001D7543"/>
    <w:rsid w:val="00203727"/>
    <w:rsid w:val="00207BC8"/>
    <w:rsid w:val="002152B7"/>
    <w:rsid w:val="00215879"/>
    <w:rsid w:val="002629F0"/>
    <w:rsid w:val="002644C0"/>
    <w:rsid w:val="002822C8"/>
    <w:rsid w:val="0029297A"/>
    <w:rsid w:val="002B5616"/>
    <w:rsid w:val="002C794E"/>
    <w:rsid w:val="002D613B"/>
    <w:rsid w:val="002E6764"/>
    <w:rsid w:val="00316C14"/>
    <w:rsid w:val="003301AD"/>
    <w:rsid w:val="0033566D"/>
    <w:rsid w:val="00345791"/>
    <w:rsid w:val="00356168"/>
    <w:rsid w:val="003618E2"/>
    <w:rsid w:val="003674B7"/>
    <w:rsid w:val="00377A2F"/>
    <w:rsid w:val="003D69EC"/>
    <w:rsid w:val="003E4EDB"/>
    <w:rsid w:val="004050A5"/>
    <w:rsid w:val="00425B1B"/>
    <w:rsid w:val="0043234A"/>
    <w:rsid w:val="00432910"/>
    <w:rsid w:val="00471806"/>
    <w:rsid w:val="004858C3"/>
    <w:rsid w:val="00491FF7"/>
    <w:rsid w:val="004B08AA"/>
    <w:rsid w:val="004C5624"/>
    <w:rsid w:val="004F243E"/>
    <w:rsid w:val="004F6491"/>
    <w:rsid w:val="005139A3"/>
    <w:rsid w:val="00513DEF"/>
    <w:rsid w:val="00533889"/>
    <w:rsid w:val="00540E0C"/>
    <w:rsid w:val="005A72B0"/>
    <w:rsid w:val="005E1AB0"/>
    <w:rsid w:val="005E35E9"/>
    <w:rsid w:val="005F5895"/>
    <w:rsid w:val="005F7736"/>
    <w:rsid w:val="006111CC"/>
    <w:rsid w:val="00614782"/>
    <w:rsid w:val="00622607"/>
    <w:rsid w:val="006226FD"/>
    <w:rsid w:val="006347EA"/>
    <w:rsid w:val="00641AB3"/>
    <w:rsid w:val="006447E3"/>
    <w:rsid w:val="0064569A"/>
    <w:rsid w:val="00662F3C"/>
    <w:rsid w:val="00681625"/>
    <w:rsid w:val="006B488E"/>
    <w:rsid w:val="006F5D0E"/>
    <w:rsid w:val="006F6335"/>
    <w:rsid w:val="00706BB2"/>
    <w:rsid w:val="00712823"/>
    <w:rsid w:val="00742E46"/>
    <w:rsid w:val="007600D4"/>
    <w:rsid w:val="007605CB"/>
    <w:rsid w:val="0077310B"/>
    <w:rsid w:val="007955D7"/>
    <w:rsid w:val="007D2CEE"/>
    <w:rsid w:val="007D7CE9"/>
    <w:rsid w:val="00800392"/>
    <w:rsid w:val="0080257D"/>
    <w:rsid w:val="00802B15"/>
    <w:rsid w:val="008041A4"/>
    <w:rsid w:val="00804FB4"/>
    <w:rsid w:val="00810041"/>
    <w:rsid w:val="0082465E"/>
    <w:rsid w:val="00841432"/>
    <w:rsid w:val="00855068"/>
    <w:rsid w:val="00855353"/>
    <w:rsid w:val="00860BFD"/>
    <w:rsid w:val="00860EE5"/>
    <w:rsid w:val="00866535"/>
    <w:rsid w:val="00891D85"/>
    <w:rsid w:val="008B2B7C"/>
    <w:rsid w:val="008B7600"/>
    <w:rsid w:val="008C3492"/>
    <w:rsid w:val="008E7B09"/>
    <w:rsid w:val="008F4233"/>
    <w:rsid w:val="00915803"/>
    <w:rsid w:val="009A471D"/>
    <w:rsid w:val="009B749E"/>
    <w:rsid w:val="009F05C1"/>
    <w:rsid w:val="00A06703"/>
    <w:rsid w:val="00A32AF5"/>
    <w:rsid w:val="00A44A79"/>
    <w:rsid w:val="00A7117F"/>
    <w:rsid w:val="00A83A3B"/>
    <w:rsid w:val="00A8731C"/>
    <w:rsid w:val="00AA394A"/>
    <w:rsid w:val="00AA41F1"/>
    <w:rsid w:val="00AE0EF5"/>
    <w:rsid w:val="00AF260E"/>
    <w:rsid w:val="00AF6D93"/>
    <w:rsid w:val="00B01A1E"/>
    <w:rsid w:val="00B12B3E"/>
    <w:rsid w:val="00B200B5"/>
    <w:rsid w:val="00B84ACB"/>
    <w:rsid w:val="00BA1374"/>
    <w:rsid w:val="00BB41E3"/>
    <w:rsid w:val="00BB466B"/>
    <w:rsid w:val="00BF4C71"/>
    <w:rsid w:val="00C228CE"/>
    <w:rsid w:val="00C42A74"/>
    <w:rsid w:val="00C53574"/>
    <w:rsid w:val="00C67FE6"/>
    <w:rsid w:val="00C70566"/>
    <w:rsid w:val="00C82403"/>
    <w:rsid w:val="00CA278B"/>
    <w:rsid w:val="00CB418B"/>
    <w:rsid w:val="00CE4308"/>
    <w:rsid w:val="00D06937"/>
    <w:rsid w:val="00D21CF7"/>
    <w:rsid w:val="00D26492"/>
    <w:rsid w:val="00D3040E"/>
    <w:rsid w:val="00D3252A"/>
    <w:rsid w:val="00D34CA9"/>
    <w:rsid w:val="00D71157"/>
    <w:rsid w:val="00D7542D"/>
    <w:rsid w:val="00D77998"/>
    <w:rsid w:val="00D86CDC"/>
    <w:rsid w:val="00DB44C8"/>
    <w:rsid w:val="00DC3CC9"/>
    <w:rsid w:val="00DC456C"/>
    <w:rsid w:val="00DD1258"/>
    <w:rsid w:val="00E05F7B"/>
    <w:rsid w:val="00E07C37"/>
    <w:rsid w:val="00E43987"/>
    <w:rsid w:val="00E62786"/>
    <w:rsid w:val="00E717CE"/>
    <w:rsid w:val="00E7258C"/>
    <w:rsid w:val="00EA67A4"/>
    <w:rsid w:val="00EB6760"/>
    <w:rsid w:val="00EB74D1"/>
    <w:rsid w:val="00F00837"/>
    <w:rsid w:val="00F045A8"/>
    <w:rsid w:val="00F1152F"/>
    <w:rsid w:val="00F12A22"/>
    <w:rsid w:val="00F16792"/>
    <w:rsid w:val="00F21380"/>
    <w:rsid w:val="00F47CAE"/>
    <w:rsid w:val="00F50F39"/>
    <w:rsid w:val="00F870F7"/>
    <w:rsid w:val="00FA5091"/>
    <w:rsid w:val="00FB054E"/>
    <w:rsid w:val="00FB7440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49C9DD93-B675-495A-9BC0-FAD87C7A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З 1"/>
    <w:basedOn w:val="a"/>
    <w:autoRedefine/>
    <w:rsid w:val="00BF4C71"/>
    <w:pPr>
      <w:spacing w:before="100" w:beforeAutospacing="1" w:after="100" w:afterAutospacing="1" w:line="360" w:lineRule="auto"/>
      <w:ind w:firstLine="680"/>
      <w:jc w:val="both"/>
      <w:outlineLvl w:val="0"/>
    </w:pPr>
    <w:rPr>
      <w:spacing w:val="-2"/>
    </w:rPr>
  </w:style>
  <w:style w:type="paragraph" w:styleId="2">
    <w:name w:val="Body Text 2"/>
    <w:basedOn w:val="a"/>
    <w:link w:val="20"/>
    <w:uiPriority w:val="99"/>
    <w:rsid w:val="00CB418B"/>
    <w:pPr>
      <w:numPr>
        <w:ilvl w:val="12"/>
      </w:numPr>
      <w:jc w:val="both"/>
    </w:pPr>
    <w:rPr>
      <w:sz w:val="32"/>
      <w:szCs w:val="20"/>
    </w:rPr>
  </w:style>
  <w:style w:type="character" w:customStyle="1" w:styleId="20">
    <w:name w:val="Основной текст 2 Знак"/>
    <w:link w:val="2"/>
    <w:uiPriority w:val="99"/>
    <w:locked/>
    <w:rsid w:val="00CB418B"/>
    <w:rPr>
      <w:rFonts w:cs="Times New Roman"/>
      <w:sz w:val="32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41A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table" w:styleId="a3">
    <w:name w:val="Table Grid"/>
    <w:basedOn w:val="a1"/>
    <w:uiPriority w:val="59"/>
    <w:rsid w:val="007128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5">
    <w:name w:val="xl35"/>
    <w:basedOn w:val="a"/>
    <w:rsid w:val="00A06703"/>
    <w:pPr>
      <w:spacing w:before="100" w:beforeAutospacing="1" w:after="100" w:afterAutospacing="1"/>
      <w:jc w:val="center"/>
    </w:pPr>
    <w:rPr>
      <w:rFonts w:eastAsia="Arial Unicode MS"/>
    </w:rPr>
  </w:style>
  <w:style w:type="paragraph" w:styleId="a4">
    <w:name w:val="header"/>
    <w:basedOn w:val="a"/>
    <w:link w:val="a5"/>
    <w:uiPriority w:val="99"/>
    <w:rsid w:val="00FF07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F07A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F07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F07A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10091</Words>
  <Characters>57523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edem</dc:creator>
  <cp:keywords/>
  <dc:description/>
  <cp:lastModifiedBy>admin</cp:lastModifiedBy>
  <cp:revision>2</cp:revision>
  <cp:lastPrinted>2009-11-25T23:28:00Z</cp:lastPrinted>
  <dcterms:created xsi:type="dcterms:W3CDTF">2014-03-25T07:44:00Z</dcterms:created>
  <dcterms:modified xsi:type="dcterms:W3CDTF">2014-03-25T07:44:00Z</dcterms:modified>
</cp:coreProperties>
</file>