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8F9" w:rsidRPr="00DF68F9" w:rsidRDefault="00DF68F9" w:rsidP="00DF68F9">
      <w:pPr>
        <w:pStyle w:val="1"/>
        <w:spacing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DF68F9">
        <w:rPr>
          <w:b w:val="0"/>
          <w:bCs w:val="0"/>
          <w:sz w:val="28"/>
          <w:szCs w:val="28"/>
        </w:rPr>
        <w:t>ФЕДЕРАЛЬНОЕ</w:t>
      </w:r>
      <w:r>
        <w:rPr>
          <w:b w:val="0"/>
          <w:bCs w:val="0"/>
          <w:sz w:val="28"/>
          <w:szCs w:val="28"/>
        </w:rPr>
        <w:t xml:space="preserve"> </w:t>
      </w:r>
      <w:r w:rsidRPr="00DF68F9">
        <w:rPr>
          <w:b w:val="0"/>
          <w:bCs w:val="0"/>
          <w:sz w:val="28"/>
          <w:szCs w:val="28"/>
        </w:rPr>
        <w:t>АГЕНТСТВО</w:t>
      </w:r>
      <w:r>
        <w:rPr>
          <w:b w:val="0"/>
          <w:bCs w:val="0"/>
          <w:sz w:val="28"/>
          <w:szCs w:val="28"/>
        </w:rPr>
        <w:t xml:space="preserve"> </w:t>
      </w:r>
      <w:r w:rsidRPr="00DF68F9">
        <w:rPr>
          <w:b w:val="0"/>
          <w:bCs w:val="0"/>
          <w:sz w:val="28"/>
          <w:szCs w:val="28"/>
        </w:rPr>
        <w:t>ПО</w:t>
      </w:r>
      <w:r>
        <w:rPr>
          <w:b w:val="0"/>
          <w:bCs w:val="0"/>
          <w:sz w:val="28"/>
          <w:szCs w:val="28"/>
        </w:rPr>
        <w:t xml:space="preserve"> </w:t>
      </w:r>
      <w:r w:rsidRPr="00DF68F9">
        <w:rPr>
          <w:b w:val="0"/>
          <w:bCs w:val="0"/>
          <w:sz w:val="28"/>
          <w:szCs w:val="28"/>
        </w:rPr>
        <w:t>ОБРАЗОВАНИЮ</w:t>
      </w:r>
    </w:p>
    <w:p w:rsidR="00DF68F9" w:rsidRPr="00DF68F9" w:rsidRDefault="00DF68F9" w:rsidP="00DF68F9">
      <w:pPr>
        <w:pStyle w:val="1"/>
        <w:spacing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DF68F9">
        <w:rPr>
          <w:b w:val="0"/>
          <w:bCs w:val="0"/>
          <w:sz w:val="28"/>
          <w:szCs w:val="28"/>
        </w:rPr>
        <w:t>КУБАНСКИЙ ГОСУДАРСТВЕННЫЙ ТЕХНОЛОГИЧЕСКИЙ УНИВЕРСИТЕТ</w:t>
      </w:r>
    </w:p>
    <w:p w:rsidR="00DF68F9" w:rsidRPr="00DF68F9" w:rsidRDefault="00DF68F9" w:rsidP="00DF68F9">
      <w:pPr>
        <w:pStyle w:val="1"/>
        <w:spacing w:line="360" w:lineRule="auto"/>
        <w:ind w:firstLine="709"/>
        <w:jc w:val="center"/>
        <w:rPr>
          <w:b w:val="0"/>
          <w:bCs w:val="0"/>
          <w:sz w:val="28"/>
          <w:szCs w:val="28"/>
        </w:rPr>
      </w:pPr>
      <w:r w:rsidRPr="00DF68F9">
        <w:rPr>
          <w:b w:val="0"/>
          <w:bCs w:val="0"/>
          <w:sz w:val="28"/>
          <w:szCs w:val="28"/>
        </w:rPr>
        <w:t>КАФЕДРА ТЕХНОЛОГИИ, ОРГАНИЗАЦИИ, ЭКОНОМИКИ СТРОИТЕЛЬСТВА И УПРАВЛЕНИЯ НЕДВИЖИМОСТЬЮ</w:t>
      </w:r>
    </w:p>
    <w:p w:rsidR="00DF68F9" w:rsidRPr="00DF68F9" w:rsidRDefault="00DF68F9" w:rsidP="00DF68F9">
      <w:pPr>
        <w:pStyle w:val="3"/>
        <w:spacing w:line="360" w:lineRule="auto"/>
        <w:ind w:firstLine="709"/>
        <w:jc w:val="both"/>
        <w:rPr>
          <w:szCs w:val="28"/>
        </w:rPr>
      </w:pP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</w:p>
    <w:p w:rsidR="00DF68F9" w:rsidRPr="00DF68F9" w:rsidRDefault="00DF68F9" w:rsidP="00DF68F9">
      <w:pPr>
        <w:pStyle w:val="3"/>
        <w:spacing w:line="360" w:lineRule="auto"/>
        <w:ind w:firstLine="709"/>
        <w:jc w:val="both"/>
        <w:rPr>
          <w:szCs w:val="28"/>
        </w:rPr>
      </w:pP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</w:p>
    <w:p w:rsidR="00DF68F9" w:rsidRPr="00DF68F9" w:rsidRDefault="005B5A51" w:rsidP="005B5A5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F68F9" w:rsidRPr="00DF68F9">
        <w:rPr>
          <w:sz w:val="28"/>
          <w:szCs w:val="28"/>
        </w:rPr>
        <w:t>урсовой проект</w:t>
      </w:r>
    </w:p>
    <w:p w:rsidR="00DF68F9" w:rsidRPr="00DF68F9" w:rsidRDefault="00DF68F9" w:rsidP="005B5A51">
      <w:pPr>
        <w:spacing w:line="360" w:lineRule="auto"/>
        <w:ind w:firstLine="709"/>
        <w:jc w:val="center"/>
        <w:rPr>
          <w:sz w:val="28"/>
          <w:szCs w:val="28"/>
        </w:rPr>
      </w:pPr>
      <w:r w:rsidRPr="00DF68F9">
        <w:rPr>
          <w:sz w:val="28"/>
          <w:szCs w:val="28"/>
        </w:rPr>
        <w:t>по дисциплине «Организация и планирование строительного производства»</w:t>
      </w:r>
    </w:p>
    <w:p w:rsidR="00DF68F9" w:rsidRPr="00DF68F9" w:rsidRDefault="00DF68F9" w:rsidP="005B5A51">
      <w:pPr>
        <w:spacing w:line="360" w:lineRule="auto"/>
        <w:ind w:left="709"/>
        <w:jc w:val="center"/>
        <w:rPr>
          <w:sz w:val="28"/>
          <w:szCs w:val="28"/>
        </w:rPr>
      </w:pPr>
      <w:r w:rsidRPr="00DF68F9">
        <w:rPr>
          <w:sz w:val="28"/>
          <w:szCs w:val="28"/>
        </w:rPr>
        <w:t>на тему:</w:t>
      </w:r>
      <w:r w:rsidR="005B5A51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«Разработка проекта производства работ для строительства панельно-блочного 4-секционного 6-ти этажного жилого здания. Серия БКР-2»</w:t>
      </w:r>
    </w:p>
    <w:p w:rsidR="00DF68F9" w:rsidRPr="00DF68F9" w:rsidRDefault="00DF68F9" w:rsidP="005B5A51">
      <w:pPr>
        <w:spacing w:line="360" w:lineRule="auto"/>
        <w:ind w:firstLine="709"/>
        <w:jc w:val="center"/>
        <w:rPr>
          <w:sz w:val="28"/>
          <w:szCs w:val="28"/>
        </w:rPr>
      </w:pP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</w:p>
    <w:p w:rsidR="00DF68F9" w:rsidRPr="00DF68F9" w:rsidRDefault="00DF68F9" w:rsidP="00DF68F9">
      <w:pPr>
        <w:pStyle w:val="6"/>
        <w:spacing w:line="360" w:lineRule="auto"/>
        <w:ind w:firstLine="709"/>
        <w:jc w:val="both"/>
        <w:rPr>
          <w:b/>
          <w:bCs/>
          <w:szCs w:val="28"/>
        </w:rPr>
      </w:pPr>
    </w:p>
    <w:p w:rsidR="00DF68F9" w:rsidRPr="00DF68F9" w:rsidRDefault="00DF68F9" w:rsidP="00DF68F9">
      <w:pPr>
        <w:pStyle w:val="6"/>
        <w:spacing w:line="360" w:lineRule="auto"/>
        <w:ind w:firstLine="709"/>
        <w:jc w:val="both"/>
        <w:rPr>
          <w:b/>
          <w:bCs/>
          <w:szCs w:val="28"/>
        </w:rPr>
      </w:pPr>
    </w:p>
    <w:p w:rsidR="00DF68F9" w:rsidRPr="00DF68F9" w:rsidRDefault="00DF68F9" w:rsidP="00DF68F9">
      <w:pPr>
        <w:pStyle w:val="6"/>
        <w:spacing w:line="360" w:lineRule="auto"/>
        <w:ind w:firstLine="709"/>
        <w:jc w:val="both"/>
        <w:rPr>
          <w:b/>
          <w:bCs/>
          <w:szCs w:val="28"/>
        </w:rPr>
      </w:pP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</w:p>
    <w:p w:rsidR="00DF68F9" w:rsidRPr="00DF68F9" w:rsidRDefault="00DF68F9" w:rsidP="00DF68F9">
      <w:pPr>
        <w:pStyle w:val="6"/>
        <w:spacing w:line="360" w:lineRule="auto"/>
        <w:ind w:firstLine="709"/>
        <w:jc w:val="both"/>
        <w:rPr>
          <w:b/>
          <w:bCs/>
          <w:szCs w:val="28"/>
        </w:rPr>
      </w:pP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</w:p>
    <w:p w:rsidR="005B5A51" w:rsidRDefault="005B5A51" w:rsidP="00DF68F9">
      <w:pPr>
        <w:pStyle w:val="6"/>
        <w:spacing w:line="360" w:lineRule="auto"/>
        <w:ind w:firstLine="709"/>
        <w:jc w:val="both"/>
        <w:rPr>
          <w:b/>
          <w:bCs/>
          <w:szCs w:val="28"/>
        </w:rPr>
      </w:pPr>
    </w:p>
    <w:p w:rsidR="005B5A51" w:rsidRDefault="005B5A51" w:rsidP="00DF68F9">
      <w:pPr>
        <w:pStyle w:val="6"/>
        <w:spacing w:line="360" w:lineRule="auto"/>
        <w:ind w:firstLine="709"/>
        <w:jc w:val="both"/>
        <w:rPr>
          <w:b/>
          <w:bCs/>
          <w:szCs w:val="28"/>
        </w:rPr>
      </w:pPr>
    </w:p>
    <w:p w:rsidR="005B5A51" w:rsidRDefault="005B5A51" w:rsidP="00DF68F9">
      <w:pPr>
        <w:pStyle w:val="6"/>
        <w:spacing w:line="360" w:lineRule="auto"/>
        <w:ind w:firstLine="709"/>
        <w:jc w:val="both"/>
        <w:rPr>
          <w:b/>
          <w:bCs/>
          <w:szCs w:val="28"/>
        </w:rPr>
      </w:pPr>
    </w:p>
    <w:p w:rsidR="005B5A51" w:rsidRDefault="005B5A51" w:rsidP="00DF68F9">
      <w:pPr>
        <w:pStyle w:val="6"/>
        <w:spacing w:line="360" w:lineRule="auto"/>
        <w:ind w:firstLine="709"/>
        <w:jc w:val="both"/>
        <w:rPr>
          <w:b/>
          <w:bCs/>
          <w:szCs w:val="28"/>
        </w:rPr>
      </w:pPr>
    </w:p>
    <w:p w:rsidR="005B5A51" w:rsidRDefault="005B5A51" w:rsidP="00DF68F9">
      <w:pPr>
        <w:pStyle w:val="6"/>
        <w:spacing w:line="360" w:lineRule="auto"/>
        <w:ind w:firstLine="709"/>
        <w:jc w:val="both"/>
        <w:rPr>
          <w:b/>
          <w:bCs/>
          <w:szCs w:val="28"/>
        </w:rPr>
      </w:pPr>
    </w:p>
    <w:p w:rsidR="00DF68F9" w:rsidRPr="00DF68F9" w:rsidRDefault="00DF68F9" w:rsidP="005B5A51">
      <w:pPr>
        <w:pStyle w:val="6"/>
        <w:spacing w:line="360" w:lineRule="auto"/>
        <w:ind w:firstLine="709"/>
        <w:rPr>
          <w:b/>
          <w:bCs/>
          <w:szCs w:val="28"/>
        </w:rPr>
      </w:pPr>
      <w:r w:rsidRPr="00DF68F9">
        <w:rPr>
          <w:b/>
          <w:bCs/>
          <w:szCs w:val="28"/>
        </w:rPr>
        <w:t>Краснодар 2007</w:t>
      </w:r>
    </w:p>
    <w:p w:rsidR="00DF68F9" w:rsidRPr="00DF68F9" w:rsidRDefault="00DF68F9" w:rsidP="005B5A5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F68F9">
        <w:rPr>
          <w:b/>
          <w:bCs/>
          <w:sz w:val="28"/>
          <w:szCs w:val="28"/>
        </w:rPr>
        <w:br w:type="page"/>
      </w:r>
      <w:r w:rsidR="005B5A51" w:rsidRPr="00DF68F9">
        <w:rPr>
          <w:b/>
          <w:sz w:val="28"/>
          <w:szCs w:val="28"/>
        </w:rPr>
        <w:t>Реферат</w:t>
      </w:r>
    </w:p>
    <w:p w:rsidR="00DF68F9" w:rsidRPr="00DF68F9" w:rsidRDefault="00DF68F9" w:rsidP="00DF68F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Пояснительная записка содержит</w:t>
      </w:r>
      <w:r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листов,</w:t>
      </w:r>
      <w:r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рисунков,</w:t>
      </w:r>
      <w:r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таблиц,</w:t>
      </w:r>
      <w:r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приложений.</w:t>
      </w: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Графическая часть – 2 листа формата А1.</w:t>
      </w: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ОБЪЕМЫ РАБОТ, МАТЕРИАЛЫ, РЕСУРСЫ, ПРОИЗВОДСТВО РАБОТ, СЕТЕВОЙ ГРАФИК, СТРОЙГЕНПЛАН, ТЕХНОЛОГИЯ ВОЗВЕДЕНИЯ ЗДАНИЯ, СМЕТНАЯ СТРОИМОСТЬ, ВОПРОСЫ ТЕХНИКИ БЕЗОПАНОСТИ И БЕЗОПАСНОСТИ ЖИЗНЕДЕТЕЛЬНОСТИ.</w:t>
      </w: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В курсовом проекте разработан проект организации строительства на строительство 6-ти этажного, четырехсекционного жилого дома серии БКР-2 в г. Краснодаре.</w:t>
      </w: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Цель работы – обеспечение своевременного ввода в действие объекта с наименьшим затратами материальных и других видов ресурсов при нормальном качестве строительства.</w:t>
      </w:r>
    </w:p>
    <w:p w:rsidR="00DF68F9" w:rsidRPr="00DF68F9" w:rsidRDefault="00DF68F9" w:rsidP="00DF68F9">
      <w:pPr>
        <w:spacing w:line="360" w:lineRule="auto"/>
        <w:ind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Курсовой проект содержит подсчет объемов работ, расчет материально-технических ресурсов, организационно-техническую подготовку строительства, строительный генеральный план, расчет численности персонала строительства, состав площадей временных зданий и сооружений, расчет складских помещений и складских площадей, мероприятия по охране труда, охране окружающей среды и технике безопасности.</w:t>
      </w:r>
    </w:p>
    <w:p w:rsidR="00902785" w:rsidRPr="00DF68F9" w:rsidRDefault="00DF68F9" w:rsidP="005B5A5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F68F9">
        <w:rPr>
          <w:b/>
          <w:bCs/>
          <w:sz w:val="28"/>
          <w:szCs w:val="28"/>
        </w:rPr>
        <w:br w:type="page"/>
      </w:r>
      <w:r w:rsidR="005B5A51" w:rsidRPr="00DF68F9">
        <w:rPr>
          <w:b/>
          <w:bCs/>
          <w:sz w:val="28"/>
          <w:szCs w:val="28"/>
        </w:rPr>
        <w:t>Содержание</w:t>
      </w:r>
    </w:p>
    <w:p w:rsidR="005B5A51" w:rsidRDefault="005B5A51" w:rsidP="00DF68F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F68F9" w:rsidRPr="005B5A51" w:rsidRDefault="005B5A51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Введение</w:t>
      </w:r>
    </w:p>
    <w:p w:rsidR="00DF68F9" w:rsidRPr="005B5A51" w:rsidRDefault="005B5A51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1. Общая часть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2</w:t>
      </w:r>
      <w:r w:rsidR="005B5A51" w:rsidRPr="005B5A51">
        <w:rPr>
          <w:bCs/>
          <w:sz w:val="28"/>
          <w:szCs w:val="28"/>
        </w:rPr>
        <w:t>. Подсчет объемов строительно-монтажных работ</w:t>
      </w:r>
    </w:p>
    <w:p w:rsidR="00DF68F9" w:rsidRPr="005B5A51" w:rsidRDefault="005B5A51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3 сметная стоимость строительства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4</w:t>
      </w:r>
      <w:r w:rsidR="005B5A51" w:rsidRPr="005B5A51">
        <w:rPr>
          <w:bCs/>
          <w:sz w:val="28"/>
          <w:szCs w:val="28"/>
        </w:rPr>
        <w:t>. Материально-технические ресурсы строительства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4.1 Расчет потребности в строительных материалах, деталях, конструкциях и полуфабрикатах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4.2 Расчет потребности в воде для нужд строительства и определение диаметра труб временного водопровода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4.3 Расчет потребности в электроэнергии, выбор трансформаторов и определение сечения проводов временных электросетей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</w:t>
      </w:r>
      <w:r w:rsidR="005B5A51" w:rsidRPr="005B5A51">
        <w:rPr>
          <w:bCs/>
          <w:sz w:val="28"/>
          <w:szCs w:val="28"/>
        </w:rPr>
        <w:t>. Производство строительно-монтажных работ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5.1 Организационно-техническая подготовка к строительству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5.2 Строительный генеральный план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5.2.1 Расчет численности персонала строительства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5.2.2 Определение состава и площадей временных зданий и сооружений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5.2.3 Расчет площади складских помещений и складских площадей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5.3 Методы производства работ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5.3.1 Организационно-технологическая схема возведения объекта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5.3.2 Методы производства работ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5.3.3 Таблица работ и ресурсов сетевого графика</w:t>
      </w:r>
      <w:r w:rsidRPr="005B5A51">
        <w:rPr>
          <w:bCs/>
          <w:sz w:val="28"/>
          <w:szCs w:val="28"/>
        </w:rPr>
        <w:tab/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5.3.4 Сетевой график и его оптимизация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5.3.5 Мероприятия по производству работ в зимний период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5.4 Техника безопасности, охрана труда и противопожарные мероприятия</w:t>
      </w:r>
    </w:p>
    <w:p w:rsidR="00DF68F9" w:rsidRPr="005B5A51" w:rsidRDefault="00DF68F9" w:rsidP="005B5A51">
      <w:pPr>
        <w:spacing w:line="360" w:lineRule="auto"/>
        <w:jc w:val="both"/>
        <w:rPr>
          <w:bCs/>
          <w:sz w:val="28"/>
          <w:szCs w:val="28"/>
        </w:rPr>
      </w:pPr>
      <w:r w:rsidRPr="005B5A51">
        <w:rPr>
          <w:bCs/>
          <w:sz w:val="28"/>
          <w:szCs w:val="28"/>
        </w:rPr>
        <w:t>5.5 Мероприятия по охране окружающей среды</w:t>
      </w:r>
    </w:p>
    <w:p w:rsidR="00DF68F9" w:rsidRPr="005B5A51" w:rsidRDefault="005B5A51" w:rsidP="005B5A51">
      <w:pPr>
        <w:spacing w:line="360" w:lineRule="auto"/>
        <w:jc w:val="both"/>
        <w:rPr>
          <w:bCs/>
          <w:sz w:val="28"/>
          <w:szCs w:val="28"/>
          <w:lang w:val="en-US"/>
        </w:rPr>
      </w:pPr>
      <w:r w:rsidRPr="005B5A51">
        <w:rPr>
          <w:bCs/>
          <w:sz w:val="28"/>
          <w:szCs w:val="28"/>
        </w:rPr>
        <w:t>Литератур</w:t>
      </w:r>
      <w:r w:rsidRPr="005B5A51">
        <w:rPr>
          <w:bCs/>
          <w:sz w:val="28"/>
          <w:szCs w:val="28"/>
          <w:lang w:val="en-US"/>
        </w:rPr>
        <w:t>a</w:t>
      </w:r>
    </w:p>
    <w:p w:rsidR="000801F2" w:rsidRPr="00DF68F9" w:rsidRDefault="00DF68F9" w:rsidP="005B5A51">
      <w:pPr>
        <w:spacing w:line="360" w:lineRule="auto"/>
        <w:jc w:val="center"/>
        <w:rPr>
          <w:b/>
          <w:bCs/>
          <w:sz w:val="28"/>
          <w:szCs w:val="28"/>
        </w:rPr>
      </w:pPr>
      <w:r w:rsidRPr="005B5A51">
        <w:rPr>
          <w:bCs/>
          <w:sz w:val="28"/>
          <w:szCs w:val="28"/>
        </w:rPr>
        <w:br w:type="page"/>
      </w:r>
      <w:bookmarkStart w:id="0" w:name="_Toc27555358"/>
      <w:r w:rsidR="005B5A51" w:rsidRPr="00DF68F9">
        <w:rPr>
          <w:b/>
          <w:bCs/>
          <w:sz w:val="28"/>
          <w:szCs w:val="28"/>
        </w:rPr>
        <w:t>Введение</w:t>
      </w:r>
      <w:bookmarkEnd w:id="0"/>
    </w:p>
    <w:p w:rsidR="000801F2" w:rsidRPr="00DF68F9" w:rsidRDefault="000801F2" w:rsidP="00DF68F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801F2" w:rsidRPr="00DF68F9" w:rsidRDefault="000801F2" w:rsidP="00DF68F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68F9">
        <w:rPr>
          <w:bCs/>
          <w:sz w:val="28"/>
          <w:szCs w:val="28"/>
        </w:rPr>
        <w:t>Организация строительного производства обеспечивает целенаправленность всех организационных, технических и технологических решений на достижение конечного результата – ввод в действие объекта с необходимым качеством в установленные сроки.</w:t>
      </w:r>
    </w:p>
    <w:p w:rsidR="000801F2" w:rsidRPr="00DF68F9" w:rsidRDefault="000801F2" w:rsidP="00DF68F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68F9">
        <w:rPr>
          <w:bCs/>
          <w:sz w:val="28"/>
          <w:szCs w:val="28"/>
        </w:rPr>
        <w:t>До начала строительства объекта должны быть выполнены мероприятия и работы по подготовке строительного</w:t>
      </w:r>
      <w:r w:rsid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производства в объеме,</w:t>
      </w:r>
      <w:r w:rsid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обеспечивающем</w:t>
      </w:r>
      <w:r w:rsid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осуществление строительства</w:t>
      </w:r>
      <w:r w:rsid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запроектированными темпами, включая проведение общей</w:t>
      </w:r>
      <w:r w:rsid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организационно-технической подготовки к производству СМР.</w:t>
      </w:r>
    </w:p>
    <w:p w:rsidR="000801F2" w:rsidRPr="00DF68F9" w:rsidRDefault="000801F2" w:rsidP="00DF68F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68F9">
        <w:rPr>
          <w:bCs/>
          <w:sz w:val="28"/>
          <w:szCs w:val="28"/>
        </w:rPr>
        <w:t>Строительство каждого объекта допускается осуществлять только на основе предварительно разработанных решений по организации строительства и технологии производства работ, которые должны быть приняты в ПОС и ППР.</w:t>
      </w:r>
    </w:p>
    <w:p w:rsidR="000801F2" w:rsidRPr="00DF68F9" w:rsidRDefault="000801F2" w:rsidP="00DF68F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68F9">
        <w:rPr>
          <w:bCs/>
          <w:sz w:val="28"/>
          <w:szCs w:val="28"/>
        </w:rPr>
        <w:t>Строительство должно вестись в технологической последовательности в соответствии с календарным планом с учетом обоснованного совмещения отдельных видов работ.</w:t>
      </w:r>
    </w:p>
    <w:p w:rsidR="000801F2" w:rsidRPr="00DF68F9" w:rsidRDefault="000801F2" w:rsidP="00DF68F9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68F9">
        <w:rPr>
          <w:bCs/>
          <w:sz w:val="28"/>
          <w:szCs w:val="28"/>
        </w:rPr>
        <w:t>При организации строительного производства должно предусматриваться своевременное строительство</w:t>
      </w:r>
      <w:r w:rsidR="00C95208" w:rsidRPr="00DF68F9">
        <w:rPr>
          <w:bCs/>
          <w:sz w:val="28"/>
          <w:szCs w:val="28"/>
        </w:rPr>
        <w:t xml:space="preserve"> подъездных путей, создание складского хозяйства, развитие производственной базы строительных организаций, подготовка помещений жилищного и социально-бытового назначения и коммунального хозяйства в объеме, необходимом для нужд строительства с учетом возможностей временного использования запроектированных постоянных зданий и сооружений.</w:t>
      </w:r>
    </w:p>
    <w:p w:rsidR="00C95208" w:rsidRPr="00DF68F9" w:rsidRDefault="00C95208" w:rsidP="00DF68F9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252E6A" w:rsidRPr="00DF68F9" w:rsidRDefault="004950CE" w:rsidP="005B5A51">
      <w:pPr>
        <w:widowControl w:val="0"/>
        <w:numPr>
          <w:ilvl w:val="0"/>
          <w:numId w:val="9"/>
        </w:numPr>
        <w:tabs>
          <w:tab w:val="clear" w:pos="720"/>
        </w:tabs>
        <w:spacing w:line="360" w:lineRule="auto"/>
        <w:ind w:left="0" w:firstLine="709"/>
        <w:jc w:val="center"/>
        <w:outlineLvl w:val="2"/>
        <w:rPr>
          <w:b/>
          <w:bCs/>
          <w:sz w:val="28"/>
          <w:szCs w:val="28"/>
        </w:rPr>
      </w:pPr>
      <w:bookmarkStart w:id="1" w:name="_Toc27555359"/>
      <w:r w:rsidRPr="00DF68F9">
        <w:rPr>
          <w:b/>
          <w:bCs/>
          <w:sz w:val="28"/>
          <w:szCs w:val="28"/>
        </w:rPr>
        <w:br w:type="page"/>
      </w:r>
      <w:r w:rsidR="005B5A51" w:rsidRPr="00DF68F9">
        <w:rPr>
          <w:b/>
          <w:bCs/>
          <w:sz w:val="28"/>
          <w:szCs w:val="28"/>
        </w:rPr>
        <w:t>Общая часть</w:t>
      </w:r>
      <w:bookmarkEnd w:id="1"/>
    </w:p>
    <w:p w:rsidR="004950CE" w:rsidRPr="00DF68F9" w:rsidRDefault="004950CE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bookmarkStart w:id="2" w:name="_Toc27032268"/>
      <w:bookmarkStart w:id="3" w:name="_Toc27033805"/>
      <w:bookmarkStart w:id="4" w:name="_Toc27033945"/>
      <w:bookmarkStart w:id="5" w:name="_Toc27034004"/>
      <w:bookmarkStart w:id="6" w:name="_Toc27034357"/>
      <w:bookmarkStart w:id="7" w:name="_Toc27034447"/>
      <w:bookmarkStart w:id="8" w:name="_Toc27034587"/>
      <w:bookmarkStart w:id="9" w:name="_Toc27040623"/>
      <w:bookmarkStart w:id="10" w:name="_Toc27281863"/>
      <w:bookmarkStart w:id="11" w:name="_Toc27542648"/>
      <w:bookmarkStart w:id="12" w:name="_Toc27543080"/>
      <w:bookmarkStart w:id="13" w:name="_Toc27543157"/>
      <w:bookmarkStart w:id="14" w:name="_Toc27543905"/>
      <w:bookmarkStart w:id="15" w:name="_Toc27552403"/>
      <w:bookmarkStart w:id="16" w:name="_Toc27553550"/>
      <w:bookmarkStart w:id="17" w:name="_Toc27555360"/>
    </w:p>
    <w:p w:rsidR="00252E6A" w:rsidRPr="00DF68F9" w:rsidRDefault="00252E6A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r w:rsidRPr="00DF68F9">
        <w:rPr>
          <w:bCs/>
          <w:sz w:val="28"/>
          <w:szCs w:val="28"/>
        </w:rPr>
        <w:t xml:space="preserve">Строительство жилого дома предусмотрено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1A766A" w:rsidRPr="00DF68F9">
        <w:rPr>
          <w:bCs/>
          <w:sz w:val="28"/>
          <w:szCs w:val="28"/>
        </w:rPr>
        <w:t>в г. Краснодаре.</w:t>
      </w:r>
    </w:p>
    <w:p w:rsidR="00252E6A" w:rsidRPr="00DF68F9" w:rsidRDefault="00252E6A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bookmarkStart w:id="18" w:name="_Toc27032269"/>
      <w:bookmarkStart w:id="19" w:name="_Toc27033806"/>
      <w:bookmarkStart w:id="20" w:name="_Toc27033946"/>
      <w:bookmarkStart w:id="21" w:name="_Toc27034005"/>
      <w:bookmarkStart w:id="22" w:name="_Toc27034358"/>
      <w:bookmarkStart w:id="23" w:name="_Toc27034448"/>
      <w:bookmarkStart w:id="24" w:name="_Toc27034588"/>
      <w:bookmarkStart w:id="25" w:name="_Toc27040624"/>
      <w:bookmarkStart w:id="26" w:name="_Toc27281864"/>
      <w:bookmarkStart w:id="27" w:name="_Toc27542649"/>
      <w:bookmarkStart w:id="28" w:name="_Toc27543081"/>
      <w:bookmarkStart w:id="29" w:name="_Toc27543158"/>
      <w:bookmarkStart w:id="30" w:name="_Toc27543906"/>
      <w:bookmarkStart w:id="31" w:name="_Toc27552404"/>
      <w:bookmarkStart w:id="32" w:name="_Toc27553551"/>
      <w:bookmarkStart w:id="33" w:name="_Toc27555361"/>
      <w:r w:rsidRPr="00DF68F9">
        <w:rPr>
          <w:bCs/>
          <w:sz w:val="28"/>
          <w:szCs w:val="28"/>
        </w:rPr>
        <w:t>Расчетная зимняя температура наружного воздуха</w:t>
      </w:r>
      <w:r w:rsidR="00366B90" w:rsidRPr="00DF68F9">
        <w:rPr>
          <w:bCs/>
          <w:sz w:val="28"/>
          <w:szCs w:val="28"/>
        </w:rPr>
        <w:t xml:space="preserve"> </w:t>
      </w:r>
      <w:r w:rsidR="001A766A" w:rsidRPr="00DF68F9">
        <w:rPr>
          <w:bCs/>
          <w:sz w:val="28"/>
          <w:szCs w:val="28"/>
        </w:rPr>
        <w:t>–</w:t>
      </w:r>
      <w:r w:rsidR="00366B90" w:rsidRPr="00DF68F9">
        <w:rPr>
          <w:bCs/>
          <w:sz w:val="28"/>
          <w:szCs w:val="28"/>
        </w:rPr>
        <w:t xml:space="preserve"> 19</w:t>
      </w:r>
      <w:r w:rsidR="001A766A" w:rsidRPr="00DF68F9">
        <w:rPr>
          <w:bCs/>
          <w:sz w:val="28"/>
          <w:szCs w:val="28"/>
        </w:rPr>
        <w:t xml:space="preserve"> </w:t>
      </w:r>
      <w:r w:rsidR="00366B90" w:rsidRPr="00DF68F9">
        <w:rPr>
          <w:bCs/>
          <w:sz w:val="28"/>
          <w:szCs w:val="28"/>
          <w:vertAlign w:val="superscript"/>
        </w:rPr>
        <w:t>о</w:t>
      </w:r>
      <w:r w:rsidR="00366B90" w:rsidRPr="00DF68F9">
        <w:rPr>
          <w:bCs/>
          <w:sz w:val="28"/>
          <w:szCs w:val="28"/>
        </w:rPr>
        <w:t>С.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D1165C" w:rsidRPr="00DF68F9" w:rsidRDefault="00366B90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bookmarkStart w:id="34" w:name="_Toc27032270"/>
      <w:bookmarkStart w:id="35" w:name="_Toc27033807"/>
      <w:bookmarkStart w:id="36" w:name="_Toc27033947"/>
      <w:bookmarkStart w:id="37" w:name="_Toc27034006"/>
      <w:bookmarkStart w:id="38" w:name="_Toc27034359"/>
      <w:bookmarkStart w:id="39" w:name="_Toc27034449"/>
      <w:bookmarkStart w:id="40" w:name="_Toc27034589"/>
      <w:bookmarkStart w:id="41" w:name="_Toc27040625"/>
      <w:bookmarkStart w:id="42" w:name="_Toc27281865"/>
      <w:bookmarkStart w:id="43" w:name="_Toc27542650"/>
      <w:bookmarkStart w:id="44" w:name="_Toc27543082"/>
      <w:bookmarkStart w:id="45" w:name="_Toc27543159"/>
      <w:bookmarkStart w:id="46" w:name="_Toc27543907"/>
      <w:bookmarkStart w:id="47" w:name="_Toc27552405"/>
      <w:bookmarkStart w:id="48" w:name="_Toc27553552"/>
      <w:bookmarkStart w:id="49" w:name="_Toc27555362"/>
      <w:r w:rsidRPr="00DF68F9">
        <w:rPr>
          <w:bCs/>
          <w:sz w:val="28"/>
          <w:szCs w:val="28"/>
        </w:rPr>
        <w:t xml:space="preserve">Нормативный скоростной напор ветра </w:t>
      </w:r>
      <w:r w:rsidR="00D1165C" w:rsidRPr="00DF68F9">
        <w:rPr>
          <w:bCs/>
          <w:sz w:val="28"/>
          <w:szCs w:val="28"/>
        </w:rPr>
        <w:t>–</w:t>
      </w:r>
      <w:r w:rsidRPr="00DF68F9">
        <w:rPr>
          <w:bCs/>
          <w:sz w:val="28"/>
          <w:szCs w:val="28"/>
        </w:rPr>
        <w:t xml:space="preserve"> </w:t>
      </w:r>
      <w:r w:rsidR="00D1165C" w:rsidRPr="00DF68F9">
        <w:rPr>
          <w:bCs/>
          <w:sz w:val="28"/>
          <w:szCs w:val="28"/>
        </w:rPr>
        <w:t>0,48</w:t>
      </w:r>
      <w:r w:rsidR="001A766A" w:rsidRPr="00DF68F9">
        <w:rPr>
          <w:bCs/>
          <w:sz w:val="28"/>
          <w:szCs w:val="28"/>
        </w:rPr>
        <w:t xml:space="preserve"> </w:t>
      </w:r>
      <w:r w:rsidR="00D1165C" w:rsidRPr="00DF68F9">
        <w:rPr>
          <w:bCs/>
          <w:sz w:val="28"/>
          <w:szCs w:val="28"/>
        </w:rPr>
        <w:t>кН/м</w:t>
      </w:r>
      <w:r w:rsidR="00D1165C" w:rsidRPr="00DF68F9">
        <w:rPr>
          <w:bCs/>
          <w:sz w:val="28"/>
          <w:szCs w:val="28"/>
          <w:vertAlign w:val="superscript"/>
        </w:rPr>
        <w:t>2</w:t>
      </w:r>
      <w:r w:rsidR="00D1165C" w:rsidRPr="00DF68F9">
        <w:rPr>
          <w:bCs/>
          <w:sz w:val="28"/>
          <w:szCs w:val="28"/>
        </w:rPr>
        <w:t>.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D1165C" w:rsidRPr="00DF68F9" w:rsidRDefault="00D1165C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bookmarkStart w:id="50" w:name="_Toc27032271"/>
      <w:bookmarkStart w:id="51" w:name="_Toc27033808"/>
      <w:bookmarkStart w:id="52" w:name="_Toc27033948"/>
      <w:bookmarkStart w:id="53" w:name="_Toc27034007"/>
      <w:bookmarkStart w:id="54" w:name="_Toc27034360"/>
      <w:bookmarkStart w:id="55" w:name="_Toc27034450"/>
      <w:bookmarkStart w:id="56" w:name="_Toc27034590"/>
      <w:bookmarkStart w:id="57" w:name="_Toc27040626"/>
      <w:bookmarkStart w:id="58" w:name="_Toc27281866"/>
      <w:bookmarkStart w:id="59" w:name="_Toc27542651"/>
      <w:bookmarkStart w:id="60" w:name="_Toc27543083"/>
      <w:bookmarkStart w:id="61" w:name="_Toc27543160"/>
      <w:bookmarkStart w:id="62" w:name="_Toc27543908"/>
      <w:bookmarkStart w:id="63" w:name="_Toc27552406"/>
      <w:bookmarkStart w:id="64" w:name="_Toc27553553"/>
      <w:bookmarkStart w:id="65" w:name="_Toc27555363"/>
      <w:r w:rsidRPr="00DF68F9">
        <w:rPr>
          <w:bCs/>
          <w:sz w:val="28"/>
          <w:szCs w:val="28"/>
        </w:rPr>
        <w:t>Нормативная снеговая нагрузка – 0,5</w:t>
      </w:r>
      <w:r w:rsidR="001A766A" w:rsidRP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кН/м</w:t>
      </w:r>
      <w:r w:rsidRPr="00DF68F9">
        <w:rPr>
          <w:bCs/>
          <w:sz w:val="28"/>
          <w:szCs w:val="28"/>
          <w:vertAlign w:val="superscript"/>
        </w:rPr>
        <w:t>2</w:t>
      </w:r>
      <w:r w:rsidRPr="00DF68F9">
        <w:rPr>
          <w:bCs/>
          <w:sz w:val="28"/>
          <w:szCs w:val="28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D1165C" w:rsidRPr="00DF68F9" w:rsidRDefault="00D1165C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bookmarkStart w:id="66" w:name="_Toc27032272"/>
      <w:bookmarkStart w:id="67" w:name="_Toc27033809"/>
      <w:bookmarkStart w:id="68" w:name="_Toc27033949"/>
      <w:bookmarkStart w:id="69" w:name="_Toc27034008"/>
      <w:bookmarkStart w:id="70" w:name="_Toc27034361"/>
      <w:bookmarkStart w:id="71" w:name="_Toc27034451"/>
      <w:bookmarkStart w:id="72" w:name="_Toc27034591"/>
      <w:bookmarkStart w:id="73" w:name="_Toc27040627"/>
      <w:bookmarkStart w:id="74" w:name="_Toc27281867"/>
      <w:bookmarkStart w:id="75" w:name="_Toc27542652"/>
      <w:bookmarkStart w:id="76" w:name="_Toc27543084"/>
      <w:bookmarkStart w:id="77" w:name="_Toc27543161"/>
      <w:bookmarkStart w:id="78" w:name="_Toc27543909"/>
      <w:bookmarkStart w:id="79" w:name="_Toc27552407"/>
      <w:bookmarkStart w:id="80" w:name="_Toc27553554"/>
      <w:bookmarkStart w:id="81" w:name="_Toc27555364"/>
      <w:r w:rsidRPr="00DF68F9">
        <w:rPr>
          <w:bCs/>
          <w:sz w:val="28"/>
          <w:szCs w:val="28"/>
        </w:rPr>
        <w:t xml:space="preserve">Класс здания – </w:t>
      </w:r>
      <w:r w:rsidRPr="00DF68F9">
        <w:rPr>
          <w:bCs/>
          <w:sz w:val="28"/>
          <w:szCs w:val="28"/>
          <w:lang w:val="en-US"/>
        </w:rPr>
        <w:t>II</w:t>
      </w:r>
      <w:r w:rsidRPr="00DF68F9">
        <w:rPr>
          <w:bCs/>
          <w:sz w:val="28"/>
          <w:szCs w:val="28"/>
        </w:rPr>
        <w:t>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D1165C" w:rsidRPr="00DF68F9" w:rsidRDefault="00D1165C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bookmarkStart w:id="82" w:name="_Toc27032273"/>
      <w:bookmarkStart w:id="83" w:name="_Toc27033810"/>
      <w:bookmarkStart w:id="84" w:name="_Toc27033950"/>
      <w:bookmarkStart w:id="85" w:name="_Toc27034009"/>
      <w:bookmarkStart w:id="86" w:name="_Toc27034362"/>
      <w:bookmarkStart w:id="87" w:name="_Toc27034452"/>
      <w:bookmarkStart w:id="88" w:name="_Toc27034592"/>
      <w:bookmarkStart w:id="89" w:name="_Toc27040628"/>
      <w:bookmarkStart w:id="90" w:name="_Toc27281868"/>
      <w:bookmarkStart w:id="91" w:name="_Toc27542653"/>
      <w:bookmarkStart w:id="92" w:name="_Toc27543085"/>
      <w:bookmarkStart w:id="93" w:name="_Toc27543162"/>
      <w:bookmarkStart w:id="94" w:name="_Toc27543910"/>
      <w:bookmarkStart w:id="95" w:name="_Toc27552408"/>
      <w:bookmarkStart w:id="96" w:name="_Toc27553555"/>
      <w:bookmarkStart w:id="97" w:name="_Toc27555365"/>
      <w:r w:rsidRPr="00DF68F9">
        <w:rPr>
          <w:bCs/>
          <w:sz w:val="28"/>
          <w:szCs w:val="28"/>
        </w:rPr>
        <w:t xml:space="preserve">Степень огнестойкости здания – </w:t>
      </w:r>
      <w:r w:rsidRPr="00DF68F9">
        <w:rPr>
          <w:bCs/>
          <w:sz w:val="28"/>
          <w:szCs w:val="28"/>
          <w:lang w:val="en-US"/>
        </w:rPr>
        <w:t>II</w:t>
      </w:r>
      <w:r w:rsidRPr="00DF68F9">
        <w:rPr>
          <w:bCs/>
          <w:sz w:val="28"/>
          <w:szCs w:val="28"/>
        </w:rPr>
        <w:t>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D1165C" w:rsidRPr="00DF68F9" w:rsidRDefault="00D1165C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bookmarkStart w:id="98" w:name="_Toc27032274"/>
      <w:bookmarkStart w:id="99" w:name="_Toc27033811"/>
      <w:bookmarkStart w:id="100" w:name="_Toc27033951"/>
      <w:bookmarkStart w:id="101" w:name="_Toc27034010"/>
      <w:bookmarkStart w:id="102" w:name="_Toc27034363"/>
      <w:bookmarkStart w:id="103" w:name="_Toc27034453"/>
      <w:bookmarkStart w:id="104" w:name="_Toc27034593"/>
      <w:bookmarkStart w:id="105" w:name="_Toc27040629"/>
      <w:bookmarkStart w:id="106" w:name="_Toc27281869"/>
      <w:bookmarkStart w:id="107" w:name="_Toc27542654"/>
      <w:bookmarkStart w:id="108" w:name="_Toc27543086"/>
      <w:bookmarkStart w:id="109" w:name="_Toc27543163"/>
      <w:bookmarkStart w:id="110" w:name="_Toc27543911"/>
      <w:bookmarkStart w:id="111" w:name="_Toc27552409"/>
      <w:bookmarkStart w:id="112" w:name="_Toc27553556"/>
      <w:bookmarkStart w:id="113" w:name="_Toc27555366"/>
      <w:r w:rsidRPr="00DF68F9">
        <w:rPr>
          <w:bCs/>
          <w:sz w:val="28"/>
          <w:szCs w:val="28"/>
        </w:rPr>
        <w:t xml:space="preserve">Степень долговечности – </w:t>
      </w:r>
      <w:r w:rsidRPr="00DF68F9">
        <w:rPr>
          <w:bCs/>
          <w:sz w:val="28"/>
          <w:szCs w:val="28"/>
          <w:lang w:val="en-US"/>
        </w:rPr>
        <w:t>II</w:t>
      </w:r>
      <w:r w:rsidRPr="00DF68F9">
        <w:rPr>
          <w:bCs/>
          <w:sz w:val="28"/>
          <w:szCs w:val="28"/>
        </w:rPr>
        <w:t>.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D1165C" w:rsidRPr="00DF68F9" w:rsidRDefault="00D1165C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bookmarkStart w:id="114" w:name="_Toc27032275"/>
      <w:bookmarkStart w:id="115" w:name="_Toc27033812"/>
      <w:bookmarkStart w:id="116" w:name="_Toc27033952"/>
      <w:bookmarkStart w:id="117" w:name="_Toc27034011"/>
      <w:bookmarkStart w:id="118" w:name="_Toc27034364"/>
      <w:bookmarkStart w:id="119" w:name="_Toc27034454"/>
      <w:bookmarkStart w:id="120" w:name="_Toc27034594"/>
      <w:bookmarkStart w:id="121" w:name="_Toc27040630"/>
      <w:bookmarkStart w:id="122" w:name="_Toc27281870"/>
      <w:bookmarkStart w:id="123" w:name="_Toc27542655"/>
      <w:bookmarkStart w:id="124" w:name="_Toc27543087"/>
      <w:bookmarkStart w:id="125" w:name="_Toc27543164"/>
      <w:bookmarkStart w:id="126" w:name="_Toc27543912"/>
      <w:bookmarkStart w:id="127" w:name="_Toc27552410"/>
      <w:bookmarkStart w:id="128" w:name="_Toc27553557"/>
      <w:bookmarkStart w:id="129" w:name="_Toc27555367"/>
      <w:r w:rsidRPr="00DF68F9">
        <w:rPr>
          <w:bCs/>
          <w:sz w:val="28"/>
          <w:szCs w:val="28"/>
        </w:rPr>
        <w:t>Рельеф местности ровный.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1A766A" w:rsidRPr="00DF68F9" w:rsidRDefault="001A766A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r w:rsidRPr="00DF68F9">
        <w:rPr>
          <w:bCs/>
          <w:sz w:val="28"/>
          <w:szCs w:val="28"/>
        </w:rPr>
        <w:t xml:space="preserve">Категория грунта – </w:t>
      </w:r>
      <w:r w:rsidRPr="00DF68F9">
        <w:rPr>
          <w:bCs/>
          <w:sz w:val="28"/>
          <w:szCs w:val="28"/>
          <w:lang w:val="en-US"/>
        </w:rPr>
        <w:t>III</w:t>
      </w:r>
      <w:r w:rsidRPr="00DF68F9">
        <w:rPr>
          <w:bCs/>
          <w:sz w:val="28"/>
          <w:szCs w:val="28"/>
        </w:rPr>
        <w:t>.</w:t>
      </w:r>
    </w:p>
    <w:p w:rsidR="00D1165C" w:rsidRPr="00DF68F9" w:rsidRDefault="00D1165C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bookmarkStart w:id="130" w:name="_Toc27032276"/>
      <w:bookmarkStart w:id="131" w:name="_Toc27033813"/>
      <w:bookmarkStart w:id="132" w:name="_Toc27033953"/>
      <w:bookmarkStart w:id="133" w:name="_Toc27034012"/>
      <w:bookmarkStart w:id="134" w:name="_Toc27034365"/>
      <w:bookmarkStart w:id="135" w:name="_Toc27034455"/>
      <w:bookmarkStart w:id="136" w:name="_Toc27034595"/>
      <w:bookmarkStart w:id="137" w:name="_Toc27040631"/>
      <w:bookmarkStart w:id="138" w:name="_Toc27281871"/>
      <w:bookmarkStart w:id="139" w:name="_Toc27542656"/>
      <w:bookmarkStart w:id="140" w:name="_Toc27543088"/>
      <w:bookmarkStart w:id="141" w:name="_Toc27543165"/>
      <w:bookmarkStart w:id="142" w:name="_Toc27543913"/>
      <w:bookmarkStart w:id="143" w:name="_Toc27552411"/>
      <w:bookmarkStart w:id="144" w:name="_Toc27553558"/>
      <w:bookmarkStart w:id="145" w:name="_Toc27555368"/>
      <w:r w:rsidRPr="00DF68F9">
        <w:rPr>
          <w:bCs/>
          <w:sz w:val="28"/>
          <w:szCs w:val="28"/>
        </w:rPr>
        <w:t xml:space="preserve">Здание </w:t>
      </w:r>
      <w:r w:rsidR="001A766A" w:rsidRPr="00DF68F9">
        <w:rPr>
          <w:bCs/>
          <w:sz w:val="28"/>
          <w:szCs w:val="28"/>
        </w:rPr>
        <w:t>шестиэт</w:t>
      </w:r>
      <w:r w:rsidRPr="00DF68F9">
        <w:rPr>
          <w:bCs/>
          <w:sz w:val="28"/>
          <w:szCs w:val="28"/>
        </w:rPr>
        <w:t>ажное четырехсекционное с техническим этажом, общая высо</w:t>
      </w:r>
      <w:r w:rsidR="001A766A" w:rsidRPr="00DF68F9">
        <w:rPr>
          <w:bCs/>
          <w:sz w:val="28"/>
          <w:szCs w:val="28"/>
        </w:rPr>
        <w:t xml:space="preserve">та 19,14 </w:t>
      </w:r>
      <w:r w:rsidRPr="00DF68F9">
        <w:rPr>
          <w:bCs/>
          <w:sz w:val="28"/>
          <w:szCs w:val="28"/>
        </w:rPr>
        <w:t>м, размеры в плане</w:t>
      </w:r>
      <w:r w:rsidR="001A766A" w:rsidRPr="00DF68F9">
        <w:rPr>
          <w:bCs/>
          <w:sz w:val="28"/>
          <w:szCs w:val="28"/>
        </w:rPr>
        <w:t xml:space="preserve"> 101,44</w:t>
      </w:r>
      <w:r w:rsidRPr="00DF68F9">
        <w:rPr>
          <w:bCs/>
          <w:sz w:val="28"/>
          <w:szCs w:val="28"/>
        </w:rPr>
        <w:t>х1</w:t>
      </w:r>
      <w:r w:rsidR="001A766A" w:rsidRPr="00DF68F9">
        <w:rPr>
          <w:bCs/>
          <w:sz w:val="28"/>
          <w:szCs w:val="28"/>
        </w:rPr>
        <w:t xml:space="preserve">3,93 </w:t>
      </w:r>
      <w:r w:rsidRPr="00DF68F9">
        <w:rPr>
          <w:bCs/>
          <w:sz w:val="28"/>
          <w:szCs w:val="28"/>
        </w:rPr>
        <w:t>м.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D1165C" w:rsidRPr="00DF68F9" w:rsidRDefault="00D1165C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bookmarkStart w:id="146" w:name="_Toc27032277"/>
      <w:bookmarkStart w:id="147" w:name="_Toc27033814"/>
      <w:bookmarkStart w:id="148" w:name="_Toc27033954"/>
      <w:bookmarkStart w:id="149" w:name="_Toc27034013"/>
      <w:bookmarkStart w:id="150" w:name="_Toc27034366"/>
      <w:bookmarkStart w:id="151" w:name="_Toc27034456"/>
      <w:bookmarkStart w:id="152" w:name="_Toc27034596"/>
      <w:bookmarkStart w:id="153" w:name="_Toc27040632"/>
      <w:bookmarkStart w:id="154" w:name="_Toc27281872"/>
      <w:bookmarkStart w:id="155" w:name="_Toc27542657"/>
      <w:bookmarkStart w:id="156" w:name="_Toc27543089"/>
      <w:bookmarkStart w:id="157" w:name="_Toc27543166"/>
      <w:bookmarkStart w:id="158" w:name="_Toc27543914"/>
      <w:bookmarkStart w:id="159" w:name="_Toc27552412"/>
      <w:bookmarkStart w:id="160" w:name="_Toc27553559"/>
      <w:bookmarkStart w:id="161" w:name="_Toc27555369"/>
      <w:r w:rsidRPr="00DF68F9">
        <w:rPr>
          <w:bCs/>
          <w:sz w:val="28"/>
          <w:szCs w:val="28"/>
        </w:rPr>
        <w:t>Обеспечение нужд строительства водой осуществляется от существующего водопровода, находящегося в районе строительной площадки; электроснабжение осуществляется от существующей трансформаторной подстанции; теплоснабжение осуществляется от действующей районной котельной.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D1165C" w:rsidRPr="00DF68F9" w:rsidRDefault="00D1165C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  <w:bookmarkStart w:id="162" w:name="_Toc27032278"/>
      <w:bookmarkStart w:id="163" w:name="_Toc27033815"/>
      <w:bookmarkStart w:id="164" w:name="_Toc27033955"/>
      <w:bookmarkStart w:id="165" w:name="_Toc27034014"/>
      <w:bookmarkStart w:id="166" w:name="_Toc27034367"/>
      <w:bookmarkStart w:id="167" w:name="_Toc27034457"/>
      <w:bookmarkStart w:id="168" w:name="_Toc27034597"/>
      <w:bookmarkStart w:id="169" w:name="_Toc27040633"/>
      <w:bookmarkStart w:id="170" w:name="_Toc27281873"/>
      <w:bookmarkStart w:id="171" w:name="_Toc27542658"/>
      <w:bookmarkStart w:id="172" w:name="_Toc27543090"/>
      <w:bookmarkStart w:id="173" w:name="_Toc27543167"/>
      <w:bookmarkStart w:id="174" w:name="_Toc27543915"/>
      <w:bookmarkStart w:id="175" w:name="_Toc27552413"/>
      <w:bookmarkStart w:id="176" w:name="_Toc27553560"/>
      <w:bookmarkStart w:id="177" w:name="_Toc27555370"/>
      <w:r w:rsidRPr="00DF68F9">
        <w:rPr>
          <w:bCs/>
          <w:sz w:val="28"/>
          <w:szCs w:val="28"/>
        </w:rPr>
        <w:t>Конструктивные решения здания</w:t>
      </w:r>
      <w:r w:rsidR="00BD1DB2" w:rsidRPr="00DF68F9">
        <w:rPr>
          <w:bCs/>
          <w:sz w:val="28"/>
          <w:szCs w:val="28"/>
        </w:rPr>
        <w:t>: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:rsidR="00BD1DB2" w:rsidRPr="00DF68F9" w:rsidRDefault="00BD1DB2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178" w:name="_Toc27032279"/>
      <w:bookmarkStart w:id="179" w:name="_Toc27033816"/>
      <w:bookmarkStart w:id="180" w:name="_Toc27033956"/>
      <w:bookmarkStart w:id="181" w:name="_Toc27034015"/>
      <w:bookmarkStart w:id="182" w:name="_Toc27034368"/>
      <w:bookmarkStart w:id="183" w:name="_Toc27034458"/>
      <w:bookmarkStart w:id="184" w:name="_Toc27034598"/>
      <w:bookmarkStart w:id="185" w:name="_Toc27040634"/>
      <w:bookmarkStart w:id="186" w:name="_Toc27281874"/>
      <w:bookmarkStart w:id="187" w:name="_Toc27542659"/>
      <w:bookmarkStart w:id="188" w:name="_Toc27543091"/>
      <w:bookmarkStart w:id="189" w:name="_Toc27543168"/>
      <w:bookmarkStart w:id="190" w:name="_Toc27543916"/>
      <w:bookmarkStart w:id="191" w:name="_Toc27552414"/>
      <w:bookmarkStart w:id="192" w:name="_Toc27553561"/>
      <w:bookmarkStart w:id="193" w:name="_Toc27555371"/>
      <w:r w:rsidRPr="00DF68F9">
        <w:rPr>
          <w:bCs/>
          <w:sz w:val="28"/>
          <w:szCs w:val="28"/>
        </w:rPr>
        <w:t>Несущими являются внутренние поперечные панели и</w:t>
      </w:r>
      <w:r w:rsid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панели наружных торцевых стен</w:t>
      </w:r>
      <w:r w:rsidR="001A766A" w:rsidRPr="00DF68F9">
        <w:rPr>
          <w:bCs/>
          <w:sz w:val="28"/>
          <w:szCs w:val="28"/>
        </w:rPr>
        <w:t>, а также объемные блоки</w:t>
      </w:r>
      <w:r w:rsidRPr="00DF68F9">
        <w:rPr>
          <w:bCs/>
          <w:sz w:val="28"/>
          <w:szCs w:val="28"/>
        </w:rPr>
        <w:t>;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:rsidR="00BD1DB2" w:rsidRPr="00DF68F9" w:rsidRDefault="00BD1DB2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194" w:name="_Toc27032280"/>
      <w:bookmarkStart w:id="195" w:name="_Toc27033817"/>
      <w:bookmarkStart w:id="196" w:name="_Toc27033957"/>
      <w:bookmarkStart w:id="197" w:name="_Toc27034016"/>
      <w:bookmarkStart w:id="198" w:name="_Toc27034369"/>
      <w:bookmarkStart w:id="199" w:name="_Toc27034459"/>
      <w:bookmarkStart w:id="200" w:name="_Toc27034599"/>
      <w:bookmarkStart w:id="201" w:name="_Toc27040635"/>
      <w:bookmarkStart w:id="202" w:name="_Toc27281875"/>
      <w:bookmarkStart w:id="203" w:name="_Toc27542660"/>
      <w:bookmarkStart w:id="204" w:name="_Toc27543092"/>
      <w:bookmarkStart w:id="205" w:name="_Toc27543169"/>
      <w:bookmarkStart w:id="206" w:name="_Toc27543917"/>
      <w:bookmarkStart w:id="207" w:name="_Toc27552415"/>
      <w:bookmarkStart w:id="208" w:name="_Toc27553562"/>
      <w:bookmarkStart w:id="209" w:name="_Toc27555372"/>
      <w:r w:rsidRPr="00DF68F9">
        <w:rPr>
          <w:bCs/>
          <w:sz w:val="28"/>
          <w:szCs w:val="28"/>
        </w:rPr>
        <w:t>Фундаменты из сборных элементов</w:t>
      </w:r>
      <w:r w:rsidR="006F17BD" w:rsidRP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- под наружные стены из бетонных блоков, под внутренние – из железобетонных подушек;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</w:p>
    <w:p w:rsidR="00BD1DB2" w:rsidRPr="00DF68F9" w:rsidRDefault="00BD1DB2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210" w:name="_Toc27032281"/>
      <w:bookmarkStart w:id="211" w:name="_Toc27033818"/>
      <w:bookmarkStart w:id="212" w:name="_Toc27033958"/>
      <w:bookmarkStart w:id="213" w:name="_Toc27034017"/>
      <w:bookmarkStart w:id="214" w:name="_Toc27034370"/>
      <w:bookmarkStart w:id="215" w:name="_Toc27034460"/>
      <w:bookmarkStart w:id="216" w:name="_Toc27034600"/>
      <w:bookmarkStart w:id="217" w:name="_Toc27040636"/>
      <w:bookmarkStart w:id="218" w:name="_Toc27281876"/>
      <w:bookmarkStart w:id="219" w:name="_Toc27542661"/>
      <w:bookmarkStart w:id="220" w:name="_Toc27543093"/>
      <w:bookmarkStart w:id="221" w:name="_Toc27543170"/>
      <w:bookmarkStart w:id="222" w:name="_Toc27543918"/>
      <w:bookmarkStart w:id="223" w:name="_Toc27552416"/>
      <w:bookmarkStart w:id="224" w:name="_Toc27553563"/>
      <w:bookmarkStart w:id="225" w:name="_Toc27555373"/>
      <w:r w:rsidRPr="00DF68F9">
        <w:rPr>
          <w:bCs/>
          <w:sz w:val="28"/>
          <w:szCs w:val="28"/>
        </w:rPr>
        <w:t>Внешняя поверхность панелей наружных стен облицована керамической плиткой; поверхности всех панелей внутри здания имеют фактурный слой, подготовленный под окраску;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BD1DB2" w:rsidRPr="00DF68F9" w:rsidRDefault="00BD1DB2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226" w:name="_Toc27032282"/>
      <w:bookmarkStart w:id="227" w:name="_Toc27033819"/>
      <w:bookmarkStart w:id="228" w:name="_Toc27033959"/>
      <w:bookmarkStart w:id="229" w:name="_Toc27034018"/>
      <w:bookmarkStart w:id="230" w:name="_Toc27034371"/>
      <w:bookmarkStart w:id="231" w:name="_Toc27034461"/>
      <w:bookmarkStart w:id="232" w:name="_Toc27034601"/>
      <w:bookmarkStart w:id="233" w:name="_Toc27040637"/>
      <w:bookmarkStart w:id="234" w:name="_Toc27281877"/>
      <w:bookmarkStart w:id="235" w:name="_Toc27542662"/>
      <w:bookmarkStart w:id="236" w:name="_Toc27543094"/>
      <w:bookmarkStart w:id="237" w:name="_Toc27543171"/>
      <w:bookmarkStart w:id="238" w:name="_Toc27543919"/>
      <w:bookmarkStart w:id="239" w:name="_Toc27552417"/>
      <w:bookmarkStart w:id="240" w:name="_Toc27553564"/>
      <w:bookmarkStart w:id="241" w:name="_Toc27555374"/>
      <w:r w:rsidRPr="00DF68F9">
        <w:rPr>
          <w:bCs/>
          <w:sz w:val="28"/>
          <w:szCs w:val="28"/>
        </w:rPr>
        <w:t>Перегородки толщиной 6</w:t>
      </w:r>
      <w:r w:rsidR="001A766A" w:rsidRP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см из холодного бетона;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BD1DB2" w:rsidRPr="00DF68F9" w:rsidRDefault="00BD1DB2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242" w:name="_Toc27032283"/>
      <w:bookmarkStart w:id="243" w:name="_Toc27033820"/>
      <w:bookmarkStart w:id="244" w:name="_Toc27033960"/>
      <w:bookmarkStart w:id="245" w:name="_Toc27034019"/>
      <w:bookmarkStart w:id="246" w:name="_Toc27034372"/>
      <w:bookmarkStart w:id="247" w:name="_Toc27034462"/>
      <w:bookmarkStart w:id="248" w:name="_Toc27034602"/>
      <w:bookmarkStart w:id="249" w:name="_Toc27040638"/>
      <w:bookmarkStart w:id="250" w:name="_Toc27281878"/>
      <w:bookmarkStart w:id="251" w:name="_Toc27542663"/>
      <w:bookmarkStart w:id="252" w:name="_Toc27543095"/>
      <w:bookmarkStart w:id="253" w:name="_Toc27543172"/>
      <w:bookmarkStart w:id="254" w:name="_Toc27543920"/>
      <w:bookmarkStart w:id="255" w:name="_Toc27552418"/>
      <w:bookmarkStart w:id="256" w:name="_Toc27553565"/>
      <w:bookmarkStart w:id="257" w:name="_Toc27555375"/>
      <w:r w:rsidRPr="00DF68F9">
        <w:rPr>
          <w:bCs/>
          <w:sz w:val="28"/>
          <w:szCs w:val="28"/>
        </w:rPr>
        <w:t>Перекрытия из сплошных плоских панелей размером «на комнату» толщиной 10</w:t>
      </w:r>
      <w:r w:rsidR="001A766A" w:rsidRP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см из холодного бетона.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BD1DB2" w:rsidRPr="00DF68F9" w:rsidRDefault="00BD1DB2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258" w:name="_Toc27032284"/>
      <w:bookmarkStart w:id="259" w:name="_Toc27033821"/>
      <w:bookmarkStart w:id="260" w:name="_Toc27033961"/>
      <w:bookmarkStart w:id="261" w:name="_Toc27034020"/>
      <w:bookmarkStart w:id="262" w:name="_Toc27034373"/>
      <w:bookmarkStart w:id="263" w:name="_Toc27034463"/>
      <w:bookmarkStart w:id="264" w:name="_Toc27034603"/>
      <w:bookmarkStart w:id="265" w:name="_Toc27040639"/>
      <w:bookmarkStart w:id="266" w:name="_Toc27281879"/>
      <w:bookmarkStart w:id="267" w:name="_Toc27542664"/>
      <w:bookmarkStart w:id="268" w:name="_Toc27543096"/>
      <w:bookmarkStart w:id="269" w:name="_Toc27543173"/>
      <w:bookmarkStart w:id="270" w:name="_Toc27543921"/>
      <w:bookmarkStart w:id="271" w:name="_Toc27552419"/>
      <w:bookmarkStart w:id="272" w:name="_Toc27553566"/>
      <w:bookmarkStart w:id="273" w:name="_Toc27555376"/>
      <w:r w:rsidRPr="00DF68F9">
        <w:rPr>
          <w:bCs/>
          <w:sz w:val="28"/>
          <w:szCs w:val="28"/>
        </w:rPr>
        <w:t>Лестницы из крупных маршей и площадок. Площадки сверху облицованы керамической плиткой, марши имеют готовые проступи;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BD1DB2" w:rsidRPr="00DF68F9" w:rsidRDefault="00BD1DB2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274" w:name="_Toc27032285"/>
      <w:bookmarkStart w:id="275" w:name="_Toc27033822"/>
      <w:bookmarkStart w:id="276" w:name="_Toc27033962"/>
      <w:bookmarkStart w:id="277" w:name="_Toc27034021"/>
      <w:bookmarkStart w:id="278" w:name="_Toc27034374"/>
      <w:bookmarkStart w:id="279" w:name="_Toc27034464"/>
      <w:bookmarkStart w:id="280" w:name="_Toc27034604"/>
      <w:bookmarkStart w:id="281" w:name="_Toc27040640"/>
      <w:bookmarkStart w:id="282" w:name="_Toc27281880"/>
      <w:bookmarkStart w:id="283" w:name="_Toc27542665"/>
      <w:bookmarkStart w:id="284" w:name="_Toc27543097"/>
      <w:bookmarkStart w:id="285" w:name="_Toc27543174"/>
      <w:bookmarkStart w:id="286" w:name="_Toc27543922"/>
      <w:bookmarkStart w:id="287" w:name="_Toc27552420"/>
      <w:bookmarkStart w:id="288" w:name="_Toc27553567"/>
      <w:bookmarkStart w:id="289" w:name="_Toc27555377"/>
      <w:r w:rsidRPr="00DF68F9">
        <w:rPr>
          <w:bCs/>
          <w:sz w:val="28"/>
          <w:szCs w:val="28"/>
        </w:rPr>
        <w:t>Крыша бесчердачная (совмещенная) с утеплителем из пенобетона</w:t>
      </w:r>
      <w:r w:rsidR="00E71615" w:rsidRPr="00DF68F9">
        <w:rPr>
          <w:bCs/>
          <w:sz w:val="28"/>
          <w:szCs w:val="28"/>
        </w:rPr>
        <w:t xml:space="preserve"> с 4-слойным ковром из рулонных материалов.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E71615" w:rsidRPr="00DF68F9" w:rsidRDefault="00E71615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290" w:name="_Toc27032286"/>
      <w:bookmarkStart w:id="291" w:name="_Toc27033823"/>
      <w:bookmarkStart w:id="292" w:name="_Toc27033963"/>
      <w:bookmarkStart w:id="293" w:name="_Toc27034022"/>
      <w:bookmarkStart w:id="294" w:name="_Toc27034375"/>
      <w:bookmarkStart w:id="295" w:name="_Toc27034465"/>
      <w:bookmarkStart w:id="296" w:name="_Toc27034605"/>
      <w:bookmarkStart w:id="297" w:name="_Toc27040641"/>
      <w:bookmarkStart w:id="298" w:name="_Toc27281881"/>
      <w:bookmarkStart w:id="299" w:name="_Toc27542666"/>
      <w:bookmarkStart w:id="300" w:name="_Toc27543098"/>
      <w:bookmarkStart w:id="301" w:name="_Toc27543175"/>
      <w:bookmarkStart w:id="302" w:name="_Toc27543923"/>
      <w:bookmarkStart w:id="303" w:name="_Toc27552421"/>
      <w:bookmarkStart w:id="304" w:name="_Toc27553568"/>
      <w:bookmarkStart w:id="305" w:name="_Toc27555378"/>
      <w:r w:rsidRPr="00DF68F9">
        <w:rPr>
          <w:bCs/>
          <w:sz w:val="28"/>
          <w:szCs w:val="28"/>
        </w:rPr>
        <w:t>Окна деревянные со спаренными переплетами по ГОСТ</w:t>
      </w:r>
      <w:r w:rsidR="001A766A" w:rsidRP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11214-78;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:rsidR="00E71615" w:rsidRPr="00DF68F9" w:rsidRDefault="00E71615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306" w:name="_Toc27032287"/>
      <w:bookmarkStart w:id="307" w:name="_Toc27033824"/>
      <w:bookmarkStart w:id="308" w:name="_Toc27033964"/>
      <w:bookmarkStart w:id="309" w:name="_Toc27034023"/>
      <w:bookmarkStart w:id="310" w:name="_Toc27034376"/>
      <w:bookmarkStart w:id="311" w:name="_Toc27034466"/>
      <w:bookmarkStart w:id="312" w:name="_Toc27034606"/>
      <w:bookmarkStart w:id="313" w:name="_Toc27040642"/>
      <w:bookmarkStart w:id="314" w:name="_Toc27281882"/>
      <w:bookmarkStart w:id="315" w:name="_Toc27542667"/>
      <w:bookmarkStart w:id="316" w:name="_Toc27543099"/>
      <w:bookmarkStart w:id="317" w:name="_Toc27543176"/>
      <w:bookmarkStart w:id="318" w:name="_Toc27543924"/>
      <w:bookmarkStart w:id="319" w:name="_Toc27552422"/>
      <w:bookmarkStart w:id="320" w:name="_Toc27553569"/>
      <w:bookmarkStart w:id="321" w:name="_Toc27555379"/>
      <w:r w:rsidRPr="00DF68F9">
        <w:rPr>
          <w:bCs/>
          <w:sz w:val="28"/>
          <w:szCs w:val="28"/>
        </w:rPr>
        <w:t>Двери деревянные по ГОСТ 6629-74*;</w:t>
      </w:r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</w:p>
    <w:p w:rsidR="00E71615" w:rsidRPr="00DF68F9" w:rsidRDefault="00E71615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322" w:name="_Toc27032288"/>
      <w:bookmarkStart w:id="323" w:name="_Toc27033825"/>
      <w:bookmarkStart w:id="324" w:name="_Toc27033965"/>
      <w:bookmarkStart w:id="325" w:name="_Toc27034024"/>
      <w:bookmarkStart w:id="326" w:name="_Toc27034377"/>
      <w:bookmarkStart w:id="327" w:name="_Toc27034467"/>
      <w:bookmarkStart w:id="328" w:name="_Toc27034607"/>
      <w:bookmarkStart w:id="329" w:name="_Toc27040643"/>
      <w:bookmarkStart w:id="330" w:name="_Toc27281883"/>
      <w:bookmarkStart w:id="331" w:name="_Toc27542668"/>
      <w:bookmarkStart w:id="332" w:name="_Toc27543100"/>
      <w:bookmarkStart w:id="333" w:name="_Toc27543177"/>
      <w:bookmarkStart w:id="334" w:name="_Toc27543925"/>
      <w:bookmarkStart w:id="335" w:name="_Toc27552423"/>
      <w:bookmarkStart w:id="336" w:name="_Toc27553570"/>
      <w:bookmarkStart w:id="337" w:name="_Toc27555380"/>
      <w:r w:rsidRPr="00DF68F9">
        <w:rPr>
          <w:bCs/>
          <w:sz w:val="28"/>
          <w:szCs w:val="28"/>
        </w:rPr>
        <w:t>Полы</w:t>
      </w:r>
      <w:r w:rsidR="00DF68F9">
        <w:rPr>
          <w:bCs/>
          <w:sz w:val="28"/>
          <w:szCs w:val="28"/>
        </w:rPr>
        <w:t xml:space="preserve"> </w:t>
      </w:r>
      <w:r w:rsidRPr="00DF68F9">
        <w:rPr>
          <w:bCs/>
          <w:sz w:val="28"/>
          <w:szCs w:val="28"/>
        </w:rPr>
        <w:t>в жилых комнатах, передних и кухнях дощатые по лагам, в санузлах – из керамической плитки по шлакобетону с гидроизоляцией из двух слоев рубероида на битумной мастике;</w:t>
      </w:r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:rsidR="00E71615" w:rsidRPr="00DF68F9" w:rsidRDefault="00E71615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338" w:name="_Toc27032289"/>
      <w:bookmarkStart w:id="339" w:name="_Toc27033826"/>
      <w:bookmarkStart w:id="340" w:name="_Toc27033966"/>
      <w:bookmarkStart w:id="341" w:name="_Toc27034025"/>
      <w:bookmarkStart w:id="342" w:name="_Toc27034378"/>
      <w:bookmarkStart w:id="343" w:name="_Toc27034468"/>
      <w:bookmarkStart w:id="344" w:name="_Toc27034608"/>
      <w:bookmarkStart w:id="345" w:name="_Toc27040644"/>
      <w:bookmarkStart w:id="346" w:name="_Toc27281884"/>
      <w:bookmarkStart w:id="347" w:name="_Toc27542669"/>
      <w:bookmarkStart w:id="348" w:name="_Toc27543101"/>
      <w:bookmarkStart w:id="349" w:name="_Toc27543178"/>
      <w:bookmarkStart w:id="350" w:name="_Toc27543926"/>
      <w:bookmarkStart w:id="351" w:name="_Toc27552424"/>
      <w:bookmarkStart w:id="352" w:name="_Toc27553571"/>
      <w:bookmarkStart w:id="353" w:name="_Toc27555381"/>
      <w:r w:rsidRPr="00DF68F9">
        <w:rPr>
          <w:bCs/>
          <w:sz w:val="28"/>
          <w:szCs w:val="28"/>
        </w:rPr>
        <w:t>Внутренняя отделка: стены комнат покрываются водным колером по шпаклевке или обоями по бумаге без шпаклевки. Стены кухонь, санузлов, передних и лестничных клеток покрываются масляной краской на высоту 1,5м. потолки всех помещений окрашиваются водяной краской по шпаклевке;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E71615" w:rsidRPr="00DF68F9" w:rsidRDefault="00E71615" w:rsidP="00DF68F9">
      <w:pPr>
        <w:numPr>
          <w:ilvl w:val="0"/>
          <w:numId w:val="10"/>
        </w:numPr>
        <w:tabs>
          <w:tab w:val="clear" w:pos="1440"/>
          <w:tab w:val="left" w:pos="0"/>
          <w:tab w:val="left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bCs/>
          <w:sz w:val="28"/>
          <w:szCs w:val="28"/>
        </w:rPr>
      </w:pPr>
      <w:bookmarkStart w:id="354" w:name="_Toc27032290"/>
      <w:bookmarkStart w:id="355" w:name="_Toc27033827"/>
      <w:bookmarkStart w:id="356" w:name="_Toc27033967"/>
      <w:bookmarkStart w:id="357" w:name="_Toc27034026"/>
      <w:bookmarkStart w:id="358" w:name="_Toc27034379"/>
      <w:bookmarkStart w:id="359" w:name="_Toc27034469"/>
      <w:bookmarkStart w:id="360" w:name="_Toc27034609"/>
      <w:bookmarkStart w:id="361" w:name="_Toc27040645"/>
      <w:bookmarkStart w:id="362" w:name="_Toc27281885"/>
      <w:bookmarkStart w:id="363" w:name="_Toc27542670"/>
      <w:bookmarkStart w:id="364" w:name="_Toc27543102"/>
      <w:bookmarkStart w:id="365" w:name="_Toc27543179"/>
      <w:bookmarkStart w:id="366" w:name="_Toc27543927"/>
      <w:bookmarkStart w:id="367" w:name="_Toc27552425"/>
      <w:bookmarkStart w:id="368" w:name="_Toc27553572"/>
      <w:bookmarkStart w:id="369" w:name="_Toc27555382"/>
      <w:r w:rsidRPr="00DF68F9">
        <w:rPr>
          <w:bCs/>
          <w:sz w:val="28"/>
          <w:szCs w:val="28"/>
        </w:rPr>
        <w:t>Наружная отделка: облицовке цоколя керамической плиткой.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D1165C" w:rsidRPr="00DF68F9" w:rsidRDefault="00D1165C" w:rsidP="00DF68F9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bCs/>
          <w:sz w:val="28"/>
          <w:szCs w:val="28"/>
        </w:rPr>
      </w:pPr>
    </w:p>
    <w:p w:rsidR="00252E6A" w:rsidRPr="00DF68F9" w:rsidRDefault="001A766A" w:rsidP="005B5A51">
      <w:pPr>
        <w:spacing w:line="360" w:lineRule="auto"/>
        <w:ind w:firstLine="709"/>
        <w:jc w:val="center"/>
        <w:outlineLvl w:val="2"/>
        <w:rPr>
          <w:b/>
          <w:bCs/>
          <w:sz w:val="28"/>
          <w:szCs w:val="28"/>
        </w:rPr>
      </w:pPr>
      <w:bookmarkStart w:id="370" w:name="_Toc27555383"/>
      <w:r w:rsidRPr="00DF68F9">
        <w:rPr>
          <w:b/>
          <w:bCs/>
          <w:sz w:val="28"/>
          <w:szCs w:val="28"/>
        </w:rPr>
        <w:br w:type="page"/>
      </w:r>
      <w:r w:rsidR="007F1AB2" w:rsidRPr="00DF68F9">
        <w:rPr>
          <w:b/>
          <w:bCs/>
          <w:sz w:val="28"/>
          <w:szCs w:val="28"/>
        </w:rPr>
        <w:t xml:space="preserve">2. </w:t>
      </w:r>
      <w:r w:rsidR="005B5A51" w:rsidRPr="00DF68F9">
        <w:rPr>
          <w:b/>
          <w:bCs/>
          <w:sz w:val="28"/>
          <w:szCs w:val="28"/>
        </w:rPr>
        <w:t>Подсчет объемов строительно-монтажных работ</w:t>
      </w:r>
      <w:bookmarkEnd w:id="370"/>
    </w:p>
    <w:p w:rsidR="001A766A" w:rsidRPr="00DF68F9" w:rsidRDefault="001A766A" w:rsidP="00DF68F9">
      <w:pPr>
        <w:spacing w:line="360" w:lineRule="auto"/>
        <w:ind w:firstLine="709"/>
        <w:jc w:val="both"/>
        <w:rPr>
          <w:sz w:val="28"/>
          <w:szCs w:val="28"/>
        </w:rPr>
      </w:pPr>
    </w:p>
    <w:p w:rsidR="008E049A" w:rsidRPr="00DF68F9" w:rsidRDefault="008E049A" w:rsidP="00DF68F9">
      <w:pPr>
        <w:spacing w:line="360" w:lineRule="auto"/>
        <w:ind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Подсчет объемов строительно-монтажных работ осуществляем в соответствии с правилами исчисления объемов работ технической части каждого сборника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 xml:space="preserve">СНиП </w:t>
      </w:r>
      <w:r w:rsidRPr="00DF68F9">
        <w:rPr>
          <w:sz w:val="28"/>
          <w:szCs w:val="28"/>
          <w:lang w:val="en-US"/>
        </w:rPr>
        <w:t>IV</w:t>
      </w:r>
      <w:r w:rsidRPr="00DF68F9">
        <w:rPr>
          <w:sz w:val="28"/>
          <w:szCs w:val="28"/>
        </w:rPr>
        <w:t xml:space="preserve">-2-91. Приложение Т.1-П. Сборники элементных сметных норм на строительные конструкции и работы (Госстрой СССР). Объемы работ по отдельным конструктивным элементам определяем в единицах измерений СНиП (ч. </w:t>
      </w:r>
      <w:r w:rsidRPr="00DF68F9">
        <w:rPr>
          <w:sz w:val="28"/>
          <w:szCs w:val="28"/>
          <w:lang w:val="en-US"/>
        </w:rPr>
        <w:t>IV</w:t>
      </w:r>
      <w:r w:rsidRPr="00DF68F9">
        <w:rPr>
          <w:sz w:val="28"/>
          <w:szCs w:val="28"/>
        </w:rPr>
        <w:t>).</w:t>
      </w:r>
    </w:p>
    <w:p w:rsidR="008E049A" w:rsidRPr="00DF68F9" w:rsidRDefault="008E049A" w:rsidP="00DF68F9">
      <w:pPr>
        <w:spacing w:line="360" w:lineRule="auto"/>
        <w:ind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Подсчет объемов монтируемых железобетонных конструкции и изделий осуществляем табличным методом с указанием расхода бетона на одно изделие, его геометрических размеров и массы. Результаты расчетов заносим в таблицу 2.1.</w:t>
      </w:r>
    </w:p>
    <w:p w:rsidR="008E049A" w:rsidRPr="00DF68F9" w:rsidRDefault="008E049A" w:rsidP="00DF68F9">
      <w:pPr>
        <w:spacing w:line="360" w:lineRule="auto"/>
        <w:ind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Результаты подсчета остальных работ вносятся в ведомость объемов работ (таблица 2.2.).</w:t>
      </w:r>
    </w:p>
    <w:p w:rsidR="008E049A" w:rsidRPr="00DF68F9" w:rsidRDefault="001A766A" w:rsidP="005B5A51">
      <w:pPr>
        <w:spacing w:line="360" w:lineRule="auto"/>
        <w:ind w:firstLine="709"/>
        <w:jc w:val="center"/>
        <w:outlineLvl w:val="2"/>
        <w:rPr>
          <w:b/>
          <w:sz w:val="28"/>
          <w:szCs w:val="28"/>
        </w:rPr>
      </w:pPr>
      <w:bookmarkStart w:id="371" w:name="_Toc27555384"/>
      <w:r w:rsidRPr="00DF68F9">
        <w:rPr>
          <w:b/>
          <w:sz w:val="28"/>
          <w:szCs w:val="28"/>
        </w:rPr>
        <w:br w:type="page"/>
      </w:r>
      <w:r w:rsidR="005B5A51" w:rsidRPr="00DF68F9">
        <w:rPr>
          <w:b/>
          <w:sz w:val="28"/>
          <w:szCs w:val="28"/>
        </w:rPr>
        <w:t>3. Сметная стоимость строительства</w:t>
      </w:r>
      <w:bookmarkEnd w:id="371"/>
    </w:p>
    <w:p w:rsidR="001A766A" w:rsidRPr="00DF68F9" w:rsidRDefault="001A766A" w:rsidP="00DF68F9">
      <w:pPr>
        <w:spacing w:line="360" w:lineRule="auto"/>
        <w:ind w:firstLine="709"/>
        <w:jc w:val="both"/>
        <w:outlineLvl w:val="2"/>
        <w:rPr>
          <w:b/>
          <w:sz w:val="28"/>
          <w:szCs w:val="28"/>
        </w:rPr>
      </w:pPr>
    </w:p>
    <w:p w:rsidR="008E049A" w:rsidRPr="00DF68F9" w:rsidRDefault="00161DC5" w:rsidP="00DF68F9">
      <w:pPr>
        <w:pStyle w:val="0"/>
        <w:spacing w:line="360" w:lineRule="auto"/>
        <w:ind w:firstLine="709"/>
        <w:rPr>
          <w:sz w:val="28"/>
          <w:szCs w:val="28"/>
        </w:rPr>
      </w:pPr>
      <w:r w:rsidRPr="00DF68F9">
        <w:rPr>
          <w:sz w:val="28"/>
          <w:szCs w:val="28"/>
        </w:rPr>
        <w:t>Сметную стоимость строительства объекта в данном курсовом проекте определяем по укрупненным показателям стоимости 1м</w:t>
      </w:r>
      <w:r w:rsidRPr="00DF68F9">
        <w:rPr>
          <w:sz w:val="28"/>
          <w:szCs w:val="28"/>
          <w:vertAlign w:val="superscript"/>
        </w:rPr>
        <w:t>3</w:t>
      </w:r>
      <w:r w:rsidRPr="00DF68F9">
        <w:rPr>
          <w:sz w:val="28"/>
          <w:szCs w:val="28"/>
        </w:rPr>
        <w:t xml:space="preserve"> строительного объема здания в ценах 1984</w:t>
      </w:r>
      <w:r w:rsidR="001A766A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г</w:t>
      </w:r>
      <w:r w:rsidR="001A766A" w:rsidRPr="00DF68F9">
        <w:rPr>
          <w:sz w:val="28"/>
          <w:szCs w:val="28"/>
        </w:rPr>
        <w:t>.</w:t>
      </w:r>
      <w:r w:rsidRPr="00DF68F9">
        <w:rPr>
          <w:sz w:val="28"/>
          <w:szCs w:val="28"/>
        </w:rPr>
        <w:t xml:space="preserve"> с умножением на коэффициент индексации по состоя</w:t>
      </w:r>
      <w:r w:rsidR="001A766A" w:rsidRPr="00DF68F9">
        <w:rPr>
          <w:sz w:val="28"/>
          <w:szCs w:val="28"/>
        </w:rPr>
        <w:t>нию на 3</w:t>
      </w:r>
      <w:r w:rsidRPr="00DF68F9">
        <w:rPr>
          <w:sz w:val="28"/>
          <w:szCs w:val="28"/>
        </w:rPr>
        <w:t xml:space="preserve"> квартал 200</w:t>
      </w:r>
      <w:r w:rsidR="001A766A" w:rsidRPr="00DF68F9">
        <w:rPr>
          <w:sz w:val="28"/>
          <w:szCs w:val="28"/>
        </w:rPr>
        <w:t xml:space="preserve">7 </w:t>
      </w:r>
      <w:r w:rsidRPr="00DF68F9">
        <w:rPr>
          <w:sz w:val="28"/>
          <w:szCs w:val="28"/>
        </w:rPr>
        <w:t>г.</w:t>
      </w:r>
    </w:p>
    <w:p w:rsidR="005B5A51" w:rsidRDefault="005B5A51" w:rsidP="00DF68F9">
      <w:pPr>
        <w:pStyle w:val="0"/>
        <w:spacing w:line="360" w:lineRule="auto"/>
        <w:ind w:firstLine="709"/>
        <w:rPr>
          <w:sz w:val="28"/>
          <w:szCs w:val="28"/>
        </w:rPr>
      </w:pPr>
    </w:p>
    <w:p w:rsidR="00161DC5" w:rsidRPr="00DF68F9" w:rsidRDefault="00AD49B0" w:rsidP="00DF68F9">
      <w:pPr>
        <w:pStyle w:val="0"/>
        <w:spacing w:line="360" w:lineRule="auto"/>
        <w:ind w:firstLine="709"/>
        <w:rPr>
          <w:sz w:val="28"/>
          <w:szCs w:val="28"/>
          <w:vertAlign w:val="superscript"/>
        </w:rPr>
      </w:pPr>
      <w:r w:rsidRPr="00DF68F9">
        <w:rPr>
          <w:sz w:val="28"/>
          <w:szCs w:val="28"/>
          <w:lang w:val="en-US"/>
        </w:rPr>
        <w:t>V</w:t>
      </w:r>
      <w:r w:rsidRPr="00DF68F9">
        <w:rPr>
          <w:sz w:val="28"/>
          <w:szCs w:val="28"/>
          <w:vertAlign w:val="subscript"/>
        </w:rPr>
        <w:t xml:space="preserve">стр </w:t>
      </w:r>
      <w:r w:rsidRPr="00DF68F9">
        <w:rPr>
          <w:sz w:val="28"/>
          <w:szCs w:val="28"/>
        </w:rPr>
        <w:t>=</w:t>
      </w:r>
      <w:r w:rsidR="001A766A" w:rsidRPr="00DF68F9">
        <w:rPr>
          <w:sz w:val="28"/>
          <w:szCs w:val="28"/>
        </w:rPr>
        <w:t xml:space="preserve"> 27045,95 </w:t>
      </w:r>
      <w:r w:rsidRPr="00DF68F9">
        <w:rPr>
          <w:sz w:val="28"/>
          <w:szCs w:val="28"/>
        </w:rPr>
        <w:t>м</w:t>
      </w:r>
      <w:r w:rsidRPr="00DF68F9">
        <w:rPr>
          <w:sz w:val="28"/>
          <w:szCs w:val="28"/>
          <w:vertAlign w:val="superscript"/>
        </w:rPr>
        <w:t>3</w:t>
      </w:r>
    </w:p>
    <w:p w:rsidR="00AD49B0" w:rsidRPr="00DF68F9" w:rsidRDefault="001A766A" w:rsidP="00DF68F9">
      <w:pPr>
        <w:pStyle w:val="0"/>
        <w:spacing w:line="360" w:lineRule="auto"/>
        <w:ind w:firstLine="709"/>
        <w:rPr>
          <w:sz w:val="28"/>
          <w:szCs w:val="28"/>
        </w:rPr>
      </w:pPr>
      <w:r w:rsidRPr="00DF68F9">
        <w:rPr>
          <w:sz w:val="28"/>
          <w:szCs w:val="28"/>
        </w:rPr>
        <w:t>27045,95</w:t>
      </w:r>
      <w:r w:rsidR="00AD49B0" w:rsidRPr="00DF68F9">
        <w:rPr>
          <w:sz w:val="28"/>
          <w:szCs w:val="28"/>
        </w:rPr>
        <w:t>∙31,69</w:t>
      </w:r>
      <w:r w:rsidRPr="00DF68F9">
        <w:rPr>
          <w:sz w:val="28"/>
          <w:szCs w:val="28"/>
        </w:rPr>
        <w:t xml:space="preserve"> </w:t>
      </w:r>
      <w:r w:rsidR="00AD49B0" w:rsidRPr="00DF68F9">
        <w:rPr>
          <w:sz w:val="28"/>
          <w:szCs w:val="28"/>
        </w:rPr>
        <w:t>=</w:t>
      </w:r>
      <w:r w:rsidRPr="00DF68F9">
        <w:rPr>
          <w:sz w:val="28"/>
          <w:szCs w:val="28"/>
        </w:rPr>
        <w:t xml:space="preserve"> 857086,25 </w:t>
      </w:r>
      <w:r w:rsidR="00AD49B0" w:rsidRPr="00DF68F9">
        <w:rPr>
          <w:sz w:val="28"/>
          <w:szCs w:val="28"/>
        </w:rPr>
        <w:t>руб.</w:t>
      </w:r>
    </w:p>
    <w:p w:rsidR="00AD49B0" w:rsidRPr="00DF68F9" w:rsidRDefault="00AD49B0" w:rsidP="00DF68F9">
      <w:pPr>
        <w:pStyle w:val="0"/>
        <w:spacing w:line="360" w:lineRule="auto"/>
        <w:ind w:firstLine="709"/>
        <w:rPr>
          <w:sz w:val="28"/>
          <w:szCs w:val="28"/>
        </w:rPr>
      </w:pPr>
      <w:r w:rsidRPr="00DF68F9">
        <w:rPr>
          <w:sz w:val="28"/>
          <w:szCs w:val="28"/>
        </w:rPr>
        <w:t>517955∙</w:t>
      </w:r>
      <w:r w:rsidR="001A766A" w:rsidRPr="00DF68F9">
        <w:rPr>
          <w:sz w:val="28"/>
          <w:szCs w:val="28"/>
        </w:rPr>
        <w:t xml:space="preserve">70,45 </w:t>
      </w:r>
      <w:r w:rsidRPr="00DF68F9">
        <w:rPr>
          <w:sz w:val="28"/>
          <w:szCs w:val="28"/>
        </w:rPr>
        <w:t>=</w:t>
      </w:r>
      <w:r w:rsidR="001A766A" w:rsidRPr="00DF68F9">
        <w:rPr>
          <w:sz w:val="28"/>
          <w:szCs w:val="28"/>
        </w:rPr>
        <w:t xml:space="preserve"> 60381,73 </w:t>
      </w:r>
      <w:r w:rsidRPr="00DF68F9">
        <w:rPr>
          <w:sz w:val="28"/>
          <w:szCs w:val="28"/>
        </w:rPr>
        <w:t>тыс.</w:t>
      </w:r>
      <w:r w:rsidR="00020BD4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руб.</w:t>
      </w:r>
    </w:p>
    <w:p w:rsidR="00020BD4" w:rsidRPr="00DF68F9" w:rsidRDefault="00020BD4" w:rsidP="00DF68F9">
      <w:pPr>
        <w:pStyle w:val="0"/>
        <w:spacing w:line="360" w:lineRule="auto"/>
        <w:ind w:firstLine="709"/>
        <w:rPr>
          <w:sz w:val="28"/>
          <w:szCs w:val="28"/>
        </w:rPr>
      </w:pPr>
    </w:p>
    <w:p w:rsidR="00020BD4" w:rsidRPr="00DF68F9" w:rsidRDefault="001A766A" w:rsidP="005B5A51">
      <w:pPr>
        <w:pStyle w:val="0"/>
        <w:spacing w:line="360" w:lineRule="auto"/>
        <w:ind w:firstLine="709"/>
        <w:jc w:val="center"/>
        <w:outlineLvl w:val="2"/>
        <w:rPr>
          <w:b/>
          <w:sz w:val="28"/>
          <w:szCs w:val="28"/>
        </w:rPr>
      </w:pPr>
      <w:bookmarkStart w:id="372" w:name="_Toc27555385"/>
      <w:r w:rsidRPr="00DF68F9">
        <w:rPr>
          <w:b/>
          <w:sz w:val="28"/>
          <w:szCs w:val="28"/>
        </w:rPr>
        <w:br w:type="page"/>
      </w:r>
      <w:r w:rsidR="007F1AB2" w:rsidRPr="00DF68F9">
        <w:rPr>
          <w:b/>
          <w:sz w:val="28"/>
          <w:szCs w:val="28"/>
        </w:rPr>
        <w:t xml:space="preserve">4. </w:t>
      </w:r>
      <w:r w:rsidR="005B5A51" w:rsidRPr="00DF68F9">
        <w:rPr>
          <w:b/>
          <w:sz w:val="28"/>
          <w:szCs w:val="28"/>
        </w:rPr>
        <w:t>Материально-технические ресурсы строительства</w:t>
      </w:r>
      <w:bookmarkEnd w:id="372"/>
    </w:p>
    <w:p w:rsidR="001A766A" w:rsidRPr="00DF68F9" w:rsidRDefault="001A766A" w:rsidP="00DF68F9">
      <w:pPr>
        <w:pStyle w:val="0"/>
        <w:spacing w:line="360" w:lineRule="auto"/>
        <w:ind w:firstLine="709"/>
        <w:rPr>
          <w:sz w:val="28"/>
          <w:szCs w:val="28"/>
        </w:rPr>
      </w:pPr>
    </w:p>
    <w:p w:rsidR="00020BD4" w:rsidRPr="00DF68F9" w:rsidRDefault="00643B98" w:rsidP="00DF68F9">
      <w:pPr>
        <w:pStyle w:val="0"/>
        <w:spacing w:line="360" w:lineRule="auto"/>
        <w:ind w:firstLine="709"/>
        <w:rPr>
          <w:sz w:val="28"/>
          <w:szCs w:val="28"/>
        </w:rPr>
      </w:pPr>
      <w:r w:rsidRPr="00DF68F9">
        <w:rPr>
          <w:sz w:val="28"/>
          <w:szCs w:val="28"/>
        </w:rPr>
        <w:t>При разработке проекта организации строительства в соответствии со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СНиП 3.01.01-85 предусматривается обеспечение объекта всеми видами материально-технических ресурсов в строгом соответствии с технологической последовательностью производства строительно-монтажных работ в сроки, установленные календарными планами и графиками строительства.</w:t>
      </w:r>
    </w:p>
    <w:p w:rsidR="00643B98" w:rsidRPr="00DF68F9" w:rsidRDefault="00643B98" w:rsidP="00DF68F9">
      <w:pPr>
        <w:pStyle w:val="0"/>
        <w:spacing w:line="360" w:lineRule="auto"/>
        <w:ind w:firstLine="709"/>
        <w:rPr>
          <w:sz w:val="28"/>
          <w:szCs w:val="28"/>
        </w:rPr>
      </w:pPr>
      <w:r w:rsidRPr="00DF68F9">
        <w:rPr>
          <w:sz w:val="28"/>
          <w:szCs w:val="28"/>
        </w:rPr>
        <w:t>В проектах производства работ принимаются решения по прокладке временных водо-, тепло- и энергосбережения и освещения строительной площадки и рабочих мест на основании расчетов в потребности этих ресурсов и источников их покрытия.</w:t>
      </w:r>
    </w:p>
    <w:p w:rsidR="00643B98" w:rsidRPr="00DF68F9" w:rsidRDefault="00643B98" w:rsidP="00DF68F9">
      <w:pPr>
        <w:pStyle w:val="0"/>
        <w:spacing w:line="360" w:lineRule="auto"/>
        <w:ind w:firstLine="709"/>
        <w:rPr>
          <w:sz w:val="28"/>
          <w:szCs w:val="28"/>
        </w:rPr>
      </w:pPr>
    </w:p>
    <w:p w:rsidR="00643B98" w:rsidRPr="00DF68F9" w:rsidRDefault="00643B98" w:rsidP="005B5A51">
      <w:pPr>
        <w:pStyle w:val="0"/>
        <w:spacing w:line="360" w:lineRule="auto"/>
        <w:ind w:firstLine="709"/>
        <w:jc w:val="center"/>
        <w:outlineLvl w:val="3"/>
        <w:rPr>
          <w:b/>
          <w:sz w:val="28"/>
          <w:szCs w:val="28"/>
        </w:rPr>
      </w:pPr>
      <w:bookmarkStart w:id="373" w:name="_Toc27555386"/>
      <w:r w:rsidRPr="00DF68F9">
        <w:rPr>
          <w:b/>
          <w:sz w:val="28"/>
          <w:szCs w:val="28"/>
        </w:rPr>
        <w:t>4.1 Расчет потребности в строительных материалах, деталях, конструкциях и</w:t>
      </w:r>
      <w:r w:rsidR="00DF68F9">
        <w:rPr>
          <w:b/>
          <w:sz w:val="28"/>
          <w:szCs w:val="28"/>
        </w:rPr>
        <w:t xml:space="preserve"> </w:t>
      </w:r>
      <w:r w:rsidRPr="00DF68F9">
        <w:rPr>
          <w:b/>
          <w:sz w:val="28"/>
          <w:szCs w:val="28"/>
        </w:rPr>
        <w:t>полуфабрикатах</w:t>
      </w:r>
      <w:bookmarkEnd w:id="373"/>
    </w:p>
    <w:p w:rsidR="005B5A51" w:rsidRDefault="005B5A51" w:rsidP="00DF68F9">
      <w:pPr>
        <w:pStyle w:val="0"/>
        <w:spacing w:line="360" w:lineRule="auto"/>
        <w:ind w:firstLine="709"/>
        <w:rPr>
          <w:sz w:val="28"/>
          <w:szCs w:val="28"/>
        </w:rPr>
      </w:pPr>
    </w:p>
    <w:p w:rsidR="00AD49B0" w:rsidRPr="00DF68F9" w:rsidRDefault="00B646C6" w:rsidP="00DF68F9">
      <w:pPr>
        <w:pStyle w:val="0"/>
        <w:spacing w:line="360" w:lineRule="auto"/>
        <w:ind w:firstLine="709"/>
        <w:rPr>
          <w:sz w:val="28"/>
          <w:szCs w:val="28"/>
        </w:rPr>
      </w:pPr>
      <w:r w:rsidRPr="00DF68F9">
        <w:rPr>
          <w:sz w:val="28"/>
          <w:szCs w:val="28"/>
        </w:rPr>
        <w:t>Потребность в строительных материалах, деталях, конструкциях и полуфабрикатах на производство строительно-монтажных работ и на изготовление деталей конструкций для строительства объекта определяется в проектно-сметной документации в соответствии с ГОСТ 21.109-80.</w:t>
      </w:r>
    </w:p>
    <w:p w:rsidR="00B646C6" w:rsidRPr="00DF68F9" w:rsidRDefault="00B646C6" w:rsidP="00DF68F9">
      <w:pPr>
        <w:pStyle w:val="0"/>
        <w:spacing w:line="360" w:lineRule="auto"/>
        <w:ind w:firstLine="709"/>
        <w:rPr>
          <w:sz w:val="28"/>
          <w:szCs w:val="28"/>
        </w:rPr>
      </w:pPr>
      <w:r w:rsidRPr="00DF68F9">
        <w:rPr>
          <w:sz w:val="28"/>
          <w:szCs w:val="28"/>
        </w:rPr>
        <w:t xml:space="preserve">Расчет потребности строительства в материалах, деталях, конструкциях и полуфабрикатах производится на основании подсчитанных объемов работ и норм расхода материалов на единицу измерения конструкций и видов работ, приведенных в таблицах СНиП части </w:t>
      </w:r>
      <w:r w:rsidRPr="00DF68F9">
        <w:rPr>
          <w:sz w:val="28"/>
          <w:szCs w:val="28"/>
          <w:lang w:val="en-US"/>
        </w:rPr>
        <w:t>IV</w:t>
      </w:r>
      <w:r w:rsidRPr="00DF68F9">
        <w:rPr>
          <w:sz w:val="28"/>
          <w:szCs w:val="28"/>
        </w:rPr>
        <w:t xml:space="preserve"> главы 2-й «Сметные нормы и правила»</w:t>
      </w:r>
    </w:p>
    <w:p w:rsidR="00B646C6" w:rsidRPr="00DF68F9" w:rsidRDefault="00B646C6" w:rsidP="00DF68F9">
      <w:pPr>
        <w:pStyle w:val="0"/>
        <w:spacing w:line="360" w:lineRule="auto"/>
        <w:ind w:firstLine="709"/>
        <w:rPr>
          <w:sz w:val="28"/>
          <w:szCs w:val="28"/>
        </w:rPr>
      </w:pPr>
      <w:r w:rsidRPr="00DF68F9">
        <w:rPr>
          <w:sz w:val="28"/>
          <w:szCs w:val="28"/>
        </w:rPr>
        <w:t>Расчет выполняется в табличной форме. В таблице 4.1 одинаковые строительные материалы в различных видах работ суммируем. Результаты расчетов вносим в таблицу 4.2 как исходные данные для расчета площадей приобъектных складов.</w:t>
      </w:r>
    </w:p>
    <w:p w:rsidR="00AD49B0" w:rsidRPr="00DF68F9" w:rsidRDefault="005B5A51" w:rsidP="005B5A51">
      <w:pPr>
        <w:pStyle w:val="0"/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374" w:name="_Toc27555387"/>
      <w:r w:rsidR="008D3AD8" w:rsidRPr="00DF68F9">
        <w:rPr>
          <w:b/>
          <w:sz w:val="28"/>
          <w:szCs w:val="28"/>
        </w:rPr>
        <w:t>4.2 Расчет потребности в воде для нужд строительства и определение диаметра труб временного водопровода</w:t>
      </w:r>
      <w:bookmarkEnd w:id="374"/>
    </w:p>
    <w:p w:rsidR="00CC7FFC" w:rsidRPr="00DF68F9" w:rsidRDefault="00CC7FFC" w:rsidP="00DF68F9">
      <w:pPr>
        <w:pStyle w:val="0"/>
        <w:spacing w:line="360" w:lineRule="auto"/>
        <w:ind w:firstLine="709"/>
        <w:outlineLvl w:val="3"/>
        <w:rPr>
          <w:b/>
          <w:sz w:val="28"/>
          <w:szCs w:val="28"/>
        </w:rPr>
      </w:pP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Постоянные и временные сети водоснабжения предназначены для обеспечения производственных, хозяйственно-бытовых и противопожарных нужд строительства.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Проектирование, размещение и сооружение сетей водоснабжения производятся в соответствии со СНиП 2.04.02-84, СНиП 3.05.04-85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и др. Параметры временных сетей водоснабжения устанавливаются в следующей последовательности: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- расчет потребности в воде;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- выбор источников водоснабжения;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- составление принципиальной схемы водоснабжения;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- расчет диаметров трубопроводов.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Потребность в воде на стадии разработки ППР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тр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 xml:space="preserve">определяется для строительной площадки по формуле как сумма потребностей на производственные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пр</w:t>
      </w:r>
      <w:r w:rsidRPr="00DF68F9">
        <w:rPr>
          <w:sz w:val="28"/>
          <w:szCs w:val="28"/>
        </w:rPr>
        <w:t xml:space="preserve"> , хозяйственно-бытовые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 xml:space="preserve">хоз </w:t>
      </w:r>
      <w:r w:rsidRPr="00DF68F9">
        <w:rPr>
          <w:sz w:val="28"/>
          <w:szCs w:val="28"/>
        </w:rPr>
        <w:t xml:space="preserve">и противопожарные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 xml:space="preserve">пож </w:t>
      </w:r>
      <w:r w:rsidRPr="00DF68F9">
        <w:rPr>
          <w:sz w:val="28"/>
          <w:szCs w:val="28"/>
        </w:rPr>
        <w:t>нужды, л/</w:t>
      </w:r>
      <w:r w:rsidRPr="00DF68F9">
        <w:rPr>
          <w:sz w:val="28"/>
          <w:szCs w:val="28"/>
          <w:lang w:val="en-US"/>
        </w:rPr>
        <w:t>c</w:t>
      </w:r>
      <w:r w:rsidRPr="00DF68F9">
        <w:rPr>
          <w:sz w:val="28"/>
          <w:szCs w:val="28"/>
        </w:rPr>
        <w:t>:</w:t>
      </w:r>
    </w:p>
    <w:p w:rsidR="005B5A51" w:rsidRDefault="005B5A5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E6C82" w:rsidRPr="00DF68F9" w:rsidRDefault="001E6C82" w:rsidP="005B5A51">
      <w:pPr>
        <w:pStyle w:val="32"/>
        <w:spacing w:after="0" w:line="360" w:lineRule="auto"/>
        <w:ind w:left="0" w:firstLine="709"/>
        <w:jc w:val="center"/>
        <w:rPr>
          <w:sz w:val="28"/>
          <w:szCs w:val="28"/>
          <w:vertAlign w:val="subscript"/>
        </w:rPr>
      </w:pP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тр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vertAlign w:val="subscript"/>
        </w:rPr>
        <w:t>=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пр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vertAlign w:val="subscript"/>
        </w:rPr>
        <w:t>+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хоз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vertAlign w:val="subscript"/>
        </w:rPr>
        <w:t>+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пож</w:t>
      </w:r>
    </w:p>
    <w:p w:rsidR="005B5A51" w:rsidRDefault="005B5A5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Расход воды для обеспечения производственных нужд, л/с:</w:t>
      </w:r>
    </w:p>
    <w:p w:rsidR="005B5A51" w:rsidRDefault="005B5A5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E6C82" w:rsidRPr="00DF68F9" w:rsidRDefault="001E6C82" w:rsidP="005B5A51">
      <w:pPr>
        <w:pStyle w:val="32"/>
        <w:spacing w:after="0" w:line="360" w:lineRule="auto"/>
        <w:ind w:left="0" w:firstLine="709"/>
        <w:jc w:val="center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пр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vertAlign w:val="subscript"/>
        </w:rPr>
        <w:t>=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К</w:t>
      </w:r>
      <w:r w:rsidRPr="00DF68F9">
        <w:rPr>
          <w:sz w:val="28"/>
          <w:szCs w:val="28"/>
          <w:vertAlign w:val="subscript"/>
        </w:rPr>
        <w:t>н.у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 xml:space="preserve">Σ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 xml:space="preserve">п </w:t>
      </w:r>
      <w:r w:rsidRPr="00DF68F9">
        <w:rPr>
          <w:sz w:val="28"/>
          <w:szCs w:val="28"/>
        </w:rPr>
        <w:t xml:space="preserve">∙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п </w:t>
      </w:r>
      <w:r w:rsidRPr="00DF68F9">
        <w:rPr>
          <w:sz w:val="28"/>
          <w:szCs w:val="28"/>
        </w:rPr>
        <w:t>∙ К</w:t>
      </w:r>
      <w:r w:rsidRPr="00DF68F9">
        <w:rPr>
          <w:sz w:val="28"/>
          <w:szCs w:val="28"/>
          <w:vertAlign w:val="subscript"/>
        </w:rPr>
        <w:t xml:space="preserve">ч </w:t>
      </w:r>
      <w:r w:rsidRPr="00DF68F9">
        <w:rPr>
          <w:sz w:val="28"/>
          <w:szCs w:val="28"/>
        </w:rPr>
        <w:t xml:space="preserve">/ (3600 ∙ </w:t>
      </w:r>
      <w:r w:rsidRPr="00DF68F9">
        <w:rPr>
          <w:sz w:val="28"/>
          <w:szCs w:val="28"/>
          <w:lang w:val="en-US"/>
        </w:rPr>
        <w:t>t</w:t>
      </w:r>
      <w:r w:rsidRPr="00DF68F9">
        <w:rPr>
          <w:sz w:val="28"/>
          <w:szCs w:val="28"/>
        </w:rPr>
        <w:t xml:space="preserve"> ),</w:t>
      </w:r>
    </w:p>
    <w:p w:rsidR="005B5A51" w:rsidRDefault="005B5A5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  <w:vertAlign w:val="subscript"/>
        </w:rPr>
      </w:pPr>
      <w:r w:rsidRPr="00DF68F9">
        <w:rPr>
          <w:sz w:val="28"/>
          <w:szCs w:val="28"/>
        </w:rPr>
        <w:t xml:space="preserve">где </w:t>
      </w:r>
      <w:r w:rsidRPr="00DF68F9">
        <w:rPr>
          <w:sz w:val="28"/>
          <w:szCs w:val="28"/>
        </w:rPr>
        <w:tab/>
        <w:t>К</w:t>
      </w:r>
      <w:r w:rsidRPr="00DF68F9">
        <w:rPr>
          <w:sz w:val="28"/>
          <w:szCs w:val="28"/>
          <w:vertAlign w:val="subscript"/>
        </w:rPr>
        <w:t>н.у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- коэффициент неучтенного расхода воды;</w:t>
      </w:r>
      <w:r w:rsidR="00851E27" w:rsidRPr="00DF68F9">
        <w:rPr>
          <w:sz w:val="28"/>
          <w:szCs w:val="28"/>
        </w:rPr>
        <w:t xml:space="preserve"> 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Σ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 xml:space="preserve">п </w:t>
      </w:r>
      <w:r w:rsidR="00851E27" w:rsidRPr="00DF68F9">
        <w:rPr>
          <w:sz w:val="28"/>
          <w:szCs w:val="28"/>
        </w:rPr>
        <w:t>-</w:t>
      </w:r>
      <w:r w:rsidRPr="00DF68F9">
        <w:rPr>
          <w:sz w:val="28"/>
          <w:szCs w:val="28"/>
        </w:rPr>
        <w:t xml:space="preserve"> суммарный удельный расход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воды на производственные нужды, л;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>п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-</w:t>
      </w:r>
      <w:r w:rsidRP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число производственных потребителей каждого вида в наиболее загруженную смену;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К</w:t>
      </w:r>
      <w:r w:rsidRPr="00DF68F9">
        <w:rPr>
          <w:sz w:val="28"/>
          <w:szCs w:val="28"/>
          <w:vertAlign w:val="subscript"/>
        </w:rPr>
        <w:t>ч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- коэффициент часовой неравномерности потребления воды;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t</w:t>
      </w:r>
      <w:r w:rsidRPr="00DF68F9">
        <w:rPr>
          <w:sz w:val="28"/>
          <w:szCs w:val="28"/>
        </w:rPr>
        <w:t xml:space="preserve"> - число учитываемых расчетом часов в смену.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Расход воды на производственные нужды определяется на основании календарного плана и норм расхода воды.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На основании анализа расхода воды в отдельные периоды возведения выявляют максимальную потребность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 xml:space="preserve">пр </w:t>
      </w:r>
      <w:r w:rsidRPr="00DF68F9">
        <w:rPr>
          <w:sz w:val="28"/>
          <w:szCs w:val="28"/>
        </w:rPr>
        <w:t>, которая и используется в расчетной формуле. Для установления максимального расхода воды на производственные нужды, составляется график.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Расход воды для обеспечения хозяйственно-бытовых нужд строительной площадки, л/с:</w:t>
      </w:r>
    </w:p>
    <w:p w:rsidR="005B5A51" w:rsidRDefault="005B5A5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06703" w:rsidRPr="00DF68F9" w:rsidRDefault="00B06703" w:rsidP="005B5A51">
      <w:pPr>
        <w:pStyle w:val="32"/>
        <w:spacing w:after="0" w:line="360" w:lineRule="auto"/>
        <w:ind w:left="0" w:firstLine="709"/>
        <w:jc w:val="center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хоз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=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 xml:space="preserve">Σ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 xml:space="preserve">х </w:t>
      </w:r>
      <w:r w:rsidRPr="00DF68F9">
        <w:rPr>
          <w:sz w:val="28"/>
          <w:szCs w:val="28"/>
        </w:rPr>
        <w:t xml:space="preserve">∙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р </w:t>
      </w:r>
      <w:r w:rsidRPr="00DF68F9">
        <w:rPr>
          <w:sz w:val="28"/>
          <w:szCs w:val="28"/>
        </w:rPr>
        <w:t>∙ К</w:t>
      </w:r>
      <w:r w:rsidRPr="00DF68F9">
        <w:rPr>
          <w:sz w:val="28"/>
          <w:szCs w:val="28"/>
          <w:vertAlign w:val="subscript"/>
        </w:rPr>
        <w:t xml:space="preserve">ч </w:t>
      </w:r>
      <w:r w:rsidRPr="00DF68F9">
        <w:rPr>
          <w:sz w:val="28"/>
          <w:szCs w:val="28"/>
        </w:rPr>
        <w:t xml:space="preserve">/ (3600 ∙ </w:t>
      </w:r>
      <w:r w:rsidRPr="00DF68F9">
        <w:rPr>
          <w:sz w:val="28"/>
          <w:szCs w:val="28"/>
          <w:lang w:val="en-US"/>
        </w:rPr>
        <w:t>t</w:t>
      </w:r>
      <w:r w:rsidRPr="00DF68F9">
        <w:rPr>
          <w:sz w:val="28"/>
          <w:szCs w:val="28"/>
        </w:rPr>
        <w:t xml:space="preserve"> ) +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 xml:space="preserve">д </w:t>
      </w:r>
      <w:r w:rsidRPr="00DF68F9">
        <w:rPr>
          <w:sz w:val="28"/>
          <w:szCs w:val="28"/>
        </w:rPr>
        <w:t xml:space="preserve">∙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д </w:t>
      </w:r>
      <w:r w:rsidRPr="00DF68F9">
        <w:rPr>
          <w:sz w:val="28"/>
          <w:szCs w:val="28"/>
        </w:rPr>
        <w:t>∙ К</w:t>
      </w:r>
      <w:r w:rsidRPr="00DF68F9">
        <w:rPr>
          <w:sz w:val="28"/>
          <w:szCs w:val="28"/>
          <w:vertAlign w:val="subscript"/>
        </w:rPr>
        <w:t xml:space="preserve">ч </w:t>
      </w:r>
      <w:r w:rsidRPr="00DF68F9">
        <w:rPr>
          <w:sz w:val="28"/>
          <w:szCs w:val="28"/>
        </w:rPr>
        <w:t xml:space="preserve">/ (60 ∙ </w:t>
      </w:r>
      <w:r w:rsidRPr="00DF68F9">
        <w:rPr>
          <w:sz w:val="28"/>
          <w:szCs w:val="28"/>
          <w:lang w:val="en-US"/>
        </w:rPr>
        <w:t>t</w:t>
      </w:r>
      <w:r w:rsidRPr="00DF68F9">
        <w:rPr>
          <w:sz w:val="28"/>
          <w:szCs w:val="28"/>
          <w:vertAlign w:val="subscript"/>
        </w:rPr>
        <w:t>1</w:t>
      </w:r>
      <w:r w:rsidRPr="00DF68F9">
        <w:rPr>
          <w:sz w:val="28"/>
          <w:szCs w:val="28"/>
        </w:rPr>
        <w:t xml:space="preserve"> ),</w:t>
      </w:r>
    </w:p>
    <w:p w:rsidR="005B5A51" w:rsidRDefault="005B5A5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  <w:vertAlign w:val="subscript"/>
        </w:rPr>
      </w:pPr>
      <w:r w:rsidRPr="00DF68F9">
        <w:rPr>
          <w:sz w:val="28"/>
          <w:szCs w:val="28"/>
        </w:rPr>
        <w:t xml:space="preserve">где </w:t>
      </w:r>
      <w:r w:rsidRPr="00DF68F9">
        <w:rPr>
          <w:sz w:val="28"/>
          <w:szCs w:val="28"/>
        </w:rPr>
        <w:tab/>
        <w:t xml:space="preserve">Σ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х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- суммарный расход воды на хозяйственно-бытовые нужды;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д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- расход воды на прием душа одним работающим;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>р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- число работающих в наиболее загруженную смену;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>д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 xml:space="preserve">- число пользующихся душем до 80%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р </w:t>
      </w:r>
      <w:r w:rsidRPr="00DF68F9">
        <w:rPr>
          <w:sz w:val="28"/>
          <w:szCs w:val="28"/>
        </w:rPr>
        <w:t>;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t</w:t>
      </w:r>
      <w:r w:rsidRPr="00DF68F9">
        <w:rPr>
          <w:sz w:val="28"/>
          <w:szCs w:val="28"/>
          <w:vertAlign w:val="subscript"/>
        </w:rPr>
        <w:t>1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- продолжительность использования душевой установки 45 мин;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К</w:t>
      </w:r>
      <w:r w:rsidRPr="00DF68F9">
        <w:rPr>
          <w:sz w:val="28"/>
          <w:szCs w:val="28"/>
          <w:vertAlign w:val="subscript"/>
        </w:rPr>
        <w:t>ч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- коэффициент часовой неравномерности водопотребления.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Расчетные данные потребления воды на производственные и хозяйственно-бытовые нужды сводятся в таблицу 4.3</w:t>
      </w:r>
    </w:p>
    <w:p w:rsidR="001A766A" w:rsidRPr="00DF68F9" w:rsidRDefault="001A766A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Таблица 4.3 – Расчетные данные потребления воды на производственные и хозяйственно-бытовые нужды </w:t>
      </w:r>
    </w:p>
    <w:tbl>
      <w:tblPr>
        <w:tblW w:w="46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0"/>
        <w:gridCol w:w="639"/>
        <w:gridCol w:w="725"/>
        <w:gridCol w:w="661"/>
        <w:gridCol w:w="1181"/>
        <w:gridCol w:w="1446"/>
        <w:gridCol w:w="907"/>
      </w:tblGrid>
      <w:tr w:rsidR="004646D9" w:rsidRPr="00D84BE0" w:rsidTr="00D84BE0">
        <w:trPr>
          <w:cantSplit/>
          <w:trHeight w:val="1140"/>
          <w:jc w:val="center"/>
        </w:trPr>
        <w:tc>
          <w:tcPr>
            <w:tcW w:w="1870" w:type="pct"/>
            <w:shd w:val="clear" w:color="auto" w:fill="auto"/>
          </w:tcPr>
          <w:p w:rsidR="004646D9" w:rsidRPr="00D84BE0" w:rsidRDefault="004646D9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Виды потребления</w:t>
            </w:r>
          </w:p>
        </w:tc>
        <w:tc>
          <w:tcPr>
            <w:tcW w:w="360" w:type="pct"/>
            <w:shd w:val="clear" w:color="auto" w:fill="auto"/>
          </w:tcPr>
          <w:p w:rsidR="004646D9" w:rsidRPr="00D84BE0" w:rsidRDefault="004646D9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Ед. изм.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Кол-во,</w:t>
            </w:r>
            <w:r w:rsidR="00DF68F9" w:rsidRPr="00D84BE0">
              <w:rPr>
                <w:sz w:val="20"/>
                <w:szCs w:val="20"/>
              </w:rPr>
              <w:t xml:space="preserve"> </w:t>
            </w:r>
            <w:r w:rsidRPr="00D84BE0">
              <w:rPr>
                <w:iCs/>
                <w:sz w:val="20"/>
                <w:szCs w:val="20"/>
                <w:lang w:val="en-US"/>
              </w:rPr>
              <w:t>Q</w:t>
            </w:r>
            <w:r w:rsidRPr="00D84BE0">
              <w:rPr>
                <w:iCs/>
                <w:sz w:val="20"/>
                <w:szCs w:val="20"/>
                <w:vertAlign w:val="subscript"/>
              </w:rPr>
              <w:t>i</w:t>
            </w:r>
          </w:p>
        </w:tc>
        <w:tc>
          <w:tcPr>
            <w:tcW w:w="372" w:type="pct"/>
            <w:shd w:val="clear" w:color="auto" w:fill="auto"/>
            <w:tcMar>
              <w:left w:w="0" w:type="dxa"/>
              <w:right w:w="0" w:type="dxa"/>
            </w:tcMar>
            <w:textDirection w:val="btLr"/>
          </w:tcPr>
          <w:p w:rsidR="004646D9" w:rsidRPr="00D84BE0" w:rsidRDefault="004646D9" w:rsidP="00D84BE0">
            <w:pPr>
              <w:pStyle w:val="32"/>
              <w:widowControl w:val="0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Удельный расход,</w:t>
            </w:r>
            <w:r w:rsidR="00DF68F9" w:rsidRPr="00D84BE0">
              <w:rPr>
                <w:sz w:val="20"/>
                <w:szCs w:val="20"/>
              </w:rPr>
              <w:t xml:space="preserve"> </w:t>
            </w:r>
            <w:r w:rsidRPr="00D84BE0">
              <w:rPr>
                <w:sz w:val="20"/>
                <w:szCs w:val="20"/>
                <w:lang w:val="en-US"/>
              </w:rPr>
              <w:t>q</w:t>
            </w:r>
            <w:r w:rsidRPr="00D84BE0">
              <w:rPr>
                <w:sz w:val="20"/>
                <w:szCs w:val="20"/>
              </w:rPr>
              <w:t xml:space="preserve"> </w:t>
            </w:r>
            <w:r w:rsidRPr="00D84BE0">
              <w:rPr>
                <w:sz w:val="20"/>
                <w:szCs w:val="20"/>
                <w:vertAlign w:val="subscript"/>
              </w:rPr>
              <w:t>i</w:t>
            </w:r>
            <w:r w:rsidRPr="00D84BE0">
              <w:rPr>
                <w:sz w:val="20"/>
                <w:szCs w:val="20"/>
              </w:rPr>
              <w:t>, л</w:t>
            </w:r>
          </w:p>
        </w:tc>
        <w:tc>
          <w:tcPr>
            <w:tcW w:w="665" w:type="pct"/>
            <w:shd w:val="clear" w:color="auto" w:fill="auto"/>
          </w:tcPr>
          <w:p w:rsidR="004646D9" w:rsidRPr="00D84BE0" w:rsidRDefault="004646D9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Коэф-фициент неравно-мерности, К</w:t>
            </w:r>
            <w:r w:rsidRPr="00D84BE0">
              <w:rPr>
                <w:sz w:val="20"/>
                <w:szCs w:val="20"/>
                <w:vertAlign w:val="subscript"/>
              </w:rPr>
              <w:t>ч i</w:t>
            </w:r>
          </w:p>
        </w:tc>
        <w:tc>
          <w:tcPr>
            <w:tcW w:w="814" w:type="pct"/>
            <w:shd w:val="clear" w:color="auto" w:fill="auto"/>
          </w:tcPr>
          <w:p w:rsidR="004646D9" w:rsidRPr="00D84BE0" w:rsidRDefault="004646D9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Продол-жительность потребления воды,</w:t>
            </w:r>
            <w:r w:rsidR="00DF68F9" w:rsidRPr="00D84BE0">
              <w:rPr>
                <w:sz w:val="20"/>
                <w:szCs w:val="20"/>
              </w:rPr>
              <w:t xml:space="preserve">  </w:t>
            </w:r>
            <w:r w:rsidRPr="00D84BE0">
              <w:rPr>
                <w:sz w:val="20"/>
                <w:szCs w:val="20"/>
              </w:rPr>
              <w:t>t, смен</w:t>
            </w:r>
          </w:p>
        </w:tc>
        <w:tc>
          <w:tcPr>
            <w:tcW w:w="511" w:type="pct"/>
            <w:shd w:val="clear" w:color="auto" w:fill="auto"/>
          </w:tcPr>
          <w:p w:rsidR="004646D9" w:rsidRPr="00D84BE0" w:rsidRDefault="004646D9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Общий расход воды,</w:t>
            </w:r>
            <w:r w:rsidR="00DF68F9" w:rsidRPr="00D84BE0">
              <w:rPr>
                <w:sz w:val="20"/>
                <w:szCs w:val="20"/>
              </w:rPr>
              <w:t xml:space="preserve"> </w:t>
            </w:r>
            <w:r w:rsidRPr="00D84BE0">
              <w:rPr>
                <w:sz w:val="20"/>
                <w:szCs w:val="20"/>
              </w:rPr>
              <w:t>Q, л</w:t>
            </w:r>
          </w:p>
        </w:tc>
      </w:tr>
      <w:tr w:rsidR="004646D9" w:rsidRPr="00D84BE0" w:rsidTr="00D84BE0">
        <w:trPr>
          <w:trHeight w:val="332"/>
          <w:jc w:val="center"/>
        </w:trPr>
        <w:tc>
          <w:tcPr>
            <w:tcW w:w="187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bCs/>
                <w:i/>
                <w:iCs/>
                <w:sz w:val="20"/>
                <w:szCs w:val="20"/>
              </w:rPr>
            </w:pPr>
            <w:r w:rsidRPr="00D84BE0">
              <w:rPr>
                <w:bCs/>
                <w:i/>
                <w:iCs/>
                <w:sz w:val="20"/>
                <w:szCs w:val="20"/>
              </w:rPr>
              <w:t>Производственные нужды: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</w:tr>
      <w:tr w:rsidR="004646D9" w:rsidRPr="00D84BE0" w:rsidTr="00D84BE0">
        <w:trPr>
          <w:trHeight w:val="347"/>
          <w:jc w:val="center"/>
        </w:trPr>
        <w:tc>
          <w:tcPr>
            <w:tcW w:w="1870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Приготовление цементного раствора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  <w:vertAlign w:val="superscript"/>
              </w:rPr>
            </w:pPr>
            <w:r w:rsidRPr="00D84BE0">
              <w:rPr>
                <w:sz w:val="20"/>
                <w:szCs w:val="20"/>
              </w:rPr>
              <w:t>м</w:t>
            </w:r>
            <w:r w:rsidRPr="00D84BE0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646D9" w:rsidRPr="00D84BE0" w:rsidRDefault="006921B5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3,4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200</w:t>
            </w:r>
          </w:p>
        </w:tc>
        <w:tc>
          <w:tcPr>
            <w:tcW w:w="665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1,5</w:t>
            </w:r>
          </w:p>
        </w:tc>
        <w:tc>
          <w:tcPr>
            <w:tcW w:w="814" w:type="pct"/>
            <w:shd w:val="clear" w:color="auto" w:fill="auto"/>
            <w:vAlign w:val="bottom"/>
          </w:tcPr>
          <w:p w:rsidR="004646D9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Смена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4646D9" w:rsidRPr="00D84BE0" w:rsidRDefault="006921B5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680</w:t>
            </w:r>
          </w:p>
        </w:tc>
      </w:tr>
      <w:tr w:rsidR="004646D9" w:rsidRPr="00D84BE0" w:rsidTr="00D84BE0">
        <w:trPr>
          <w:trHeight w:val="347"/>
          <w:jc w:val="center"/>
        </w:trPr>
        <w:tc>
          <w:tcPr>
            <w:tcW w:w="187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Малярные работы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  <w:vertAlign w:val="superscript"/>
              </w:rPr>
            </w:pPr>
            <w:r w:rsidRPr="00D84BE0">
              <w:rPr>
                <w:sz w:val="20"/>
                <w:szCs w:val="20"/>
              </w:rPr>
              <w:t>м</w:t>
            </w:r>
            <w:r w:rsidRPr="00D84BE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8109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</w:t>
            </w:r>
          </w:p>
        </w:tc>
        <w:tc>
          <w:tcPr>
            <w:tcW w:w="665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1,5</w:t>
            </w:r>
          </w:p>
        </w:tc>
        <w:tc>
          <w:tcPr>
            <w:tcW w:w="814" w:type="pct"/>
            <w:shd w:val="clear" w:color="auto" w:fill="auto"/>
            <w:vAlign w:val="bottom"/>
          </w:tcPr>
          <w:p w:rsidR="004646D9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Смена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8109</w:t>
            </w:r>
          </w:p>
        </w:tc>
      </w:tr>
      <w:tr w:rsidR="004646D9" w:rsidRPr="00D84BE0" w:rsidTr="00D84BE0">
        <w:trPr>
          <w:trHeight w:val="332"/>
          <w:jc w:val="center"/>
        </w:trPr>
        <w:tc>
          <w:tcPr>
            <w:tcW w:w="187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Штукатурные работы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  <w:vertAlign w:val="superscript"/>
              </w:rPr>
            </w:pPr>
            <w:r w:rsidRPr="00D84BE0">
              <w:rPr>
                <w:sz w:val="20"/>
                <w:szCs w:val="20"/>
              </w:rPr>
              <w:t>м</w:t>
            </w:r>
            <w:r w:rsidRPr="00D84BE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29,7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8</w:t>
            </w:r>
          </w:p>
        </w:tc>
        <w:tc>
          <w:tcPr>
            <w:tcW w:w="665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1,5</w:t>
            </w:r>
          </w:p>
        </w:tc>
        <w:tc>
          <w:tcPr>
            <w:tcW w:w="814" w:type="pct"/>
            <w:shd w:val="clear" w:color="auto" w:fill="auto"/>
            <w:vAlign w:val="bottom"/>
          </w:tcPr>
          <w:p w:rsidR="004646D9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Смена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237,6</w:t>
            </w:r>
          </w:p>
        </w:tc>
      </w:tr>
      <w:tr w:rsidR="004646D9" w:rsidRPr="00D84BE0" w:rsidTr="00D84BE0">
        <w:trPr>
          <w:trHeight w:val="347"/>
          <w:jc w:val="center"/>
        </w:trPr>
        <w:tc>
          <w:tcPr>
            <w:tcW w:w="187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Посадка деревьев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шт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50</w:t>
            </w:r>
          </w:p>
        </w:tc>
        <w:tc>
          <w:tcPr>
            <w:tcW w:w="372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50</w:t>
            </w:r>
          </w:p>
        </w:tc>
        <w:tc>
          <w:tcPr>
            <w:tcW w:w="665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1,5</w:t>
            </w:r>
          </w:p>
        </w:tc>
        <w:tc>
          <w:tcPr>
            <w:tcW w:w="814" w:type="pct"/>
            <w:shd w:val="clear" w:color="auto" w:fill="auto"/>
            <w:vAlign w:val="bottom"/>
          </w:tcPr>
          <w:p w:rsidR="004646D9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Смена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2500</w:t>
            </w:r>
          </w:p>
        </w:tc>
      </w:tr>
      <w:tr w:rsidR="004646D9" w:rsidRPr="00D84BE0" w:rsidTr="00D84BE0">
        <w:trPr>
          <w:trHeight w:val="347"/>
          <w:jc w:val="center"/>
        </w:trPr>
        <w:tc>
          <w:tcPr>
            <w:tcW w:w="1870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Мойка и заправка автомашин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шт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4646D9" w:rsidRPr="00D84BE0" w:rsidRDefault="006921B5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5</w:t>
            </w:r>
            <w:r w:rsidR="004646D9" w:rsidRPr="00D84BE0">
              <w:rPr>
                <w:sz w:val="20"/>
                <w:szCs w:val="20"/>
              </w:rPr>
              <w:t>00</w:t>
            </w:r>
          </w:p>
        </w:tc>
        <w:tc>
          <w:tcPr>
            <w:tcW w:w="665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</w:t>
            </w:r>
          </w:p>
        </w:tc>
        <w:tc>
          <w:tcPr>
            <w:tcW w:w="814" w:type="pct"/>
            <w:shd w:val="clear" w:color="auto" w:fill="auto"/>
            <w:vAlign w:val="bottom"/>
          </w:tcPr>
          <w:p w:rsidR="004646D9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Сутки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4646D9" w:rsidRPr="00D84BE0" w:rsidRDefault="006921B5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10</w:t>
            </w:r>
            <w:r w:rsidR="004646D9" w:rsidRPr="00D84BE0">
              <w:rPr>
                <w:sz w:val="20"/>
                <w:szCs w:val="20"/>
              </w:rPr>
              <w:t>00</w:t>
            </w:r>
          </w:p>
        </w:tc>
      </w:tr>
      <w:tr w:rsidR="004646D9" w:rsidRPr="00D84BE0" w:rsidTr="00D84BE0">
        <w:trPr>
          <w:trHeight w:val="347"/>
          <w:jc w:val="center"/>
        </w:trPr>
        <w:tc>
          <w:tcPr>
            <w:tcW w:w="187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То же гру</w:t>
            </w:r>
            <w:r w:rsidR="00B06703" w:rsidRPr="00D84BE0">
              <w:rPr>
                <w:sz w:val="20"/>
                <w:szCs w:val="20"/>
              </w:rPr>
              <w:t>з</w:t>
            </w:r>
            <w:r w:rsidRPr="00D84BE0">
              <w:rPr>
                <w:sz w:val="20"/>
                <w:szCs w:val="20"/>
              </w:rPr>
              <w:t>овых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шт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700</w:t>
            </w:r>
          </w:p>
        </w:tc>
        <w:tc>
          <w:tcPr>
            <w:tcW w:w="665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1,5</w:t>
            </w:r>
          </w:p>
        </w:tc>
        <w:tc>
          <w:tcPr>
            <w:tcW w:w="814" w:type="pct"/>
            <w:shd w:val="clear" w:color="auto" w:fill="auto"/>
            <w:vAlign w:val="bottom"/>
          </w:tcPr>
          <w:p w:rsidR="004646D9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Сутки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1400</w:t>
            </w:r>
          </w:p>
        </w:tc>
      </w:tr>
      <w:tr w:rsidR="00B06703" w:rsidRPr="00D84BE0" w:rsidTr="00D84BE0">
        <w:trPr>
          <w:trHeight w:val="678"/>
          <w:jc w:val="center"/>
        </w:trPr>
        <w:tc>
          <w:tcPr>
            <w:tcW w:w="1870" w:type="pct"/>
            <w:shd w:val="clear" w:color="auto" w:fill="auto"/>
            <w:vAlign w:val="center"/>
          </w:tcPr>
          <w:p w:rsidR="00B06703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Строительные машины с двигателями внутреннего сгорания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B06703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шт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B06703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B06703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10</w:t>
            </w:r>
          </w:p>
        </w:tc>
        <w:tc>
          <w:tcPr>
            <w:tcW w:w="665" w:type="pct"/>
            <w:shd w:val="clear" w:color="auto" w:fill="auto"/>
            <w:vAlign w:val="bottom"/>
          </w:tcPr>
          <w:p w:rsidR="00B06703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1,5</w:t>
            </w:r>
          </w:p>
        </w:tc>
        <w:tc>
          <w:tcPr>
            <w:tcW w:w="814" w:type="pct"/>
            <w:shd w:val="clear" w:color="auto" w:fill="auto"/>
            <w:vAlign w:val="bottom"/>
          </w:tcPr>
          <w:p w:rsidR="00B06703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час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B06703" w:rsidRPr="00D84BE0" w:rsidRDefault="00B0670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40</w:t>
            </w:r>
          </w:p>
        </w:tc>
      </w:tr>
      <w:tr w:rsidR="004646D9" w:rsidRPr="00D84BE0" w:rsidTr="00D84BE0">
        <w:trPr>
          <w:trHeight w:val="347"/>
          <w:jc w:val="center"/>
        </w:trPr>
        <w:tc>
          <w:tcPr>
            <w:tcW w:w="187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bCs/>
                <w:i/>
                <w:iCs/>
                <w:sz w:val="20"/>
                <w:szCs w:val="20"/>
              </w:rPr>
            </w:pPr>
            <w:r w:rsidRPr="00D84BE0">
              <w:rPr>
                <w:bCs/>
                <w:i/>
                <w:iCs/>
                <w:sz w:val="20"/>
                <w:szCs w:val="20"/>
              </w:rPr>
              <w:t>Хозяйственно-бытовые</w:t>
            </w:r>
            <w:r w:rsidR="00DF68F9" w:rsidRPr="00D84BE0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D84BE0">
              <w:rPr>
                <w:bCs/>
                <w:i/>
                <w:iCs/>
                <w:sz w:val="20"/>
                <w:szCs w:val="20"/>
              </w:rPr>
              <w:t>нужды: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  <w:tc>
          <w:tcPr>
            <w:tcW w:w="665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  <w:tc>
          <w:tcPr>
            <w:tcW w:w="814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 </w:t>
            </w:r>
          </w:p>
        </w:tc>
      </w:tr>
      <w:tr w:rsidR="004646D9" w:rsidRPr="00D84BE0" w:rsidTr="00D84BE0">
        <w:trPr>
          <w:trHeight w:val="347"/>
          <w:jc w:val="center"/>
        </w:trPr>
        <w:tc>
          <w:tcPr>
            <w:tcW w:w="187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Хозяйственно-питьевые нужды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чел.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38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25</w:t>
            </w:r>
          </w:p>
        </w:tc>
        <w:tc>
          <w:tcPr>
            <w:tcW w:w="665" w:type="pct"/>
            <w:shd w:val="clear" w:color="auto" w:fill="auto"/>
            <w:vAlign w:val="bottom"/>
          </w:tcPr>
          <w:p w:rsidR="004646D9" w:rsidRPr="00D84BE0" w:rsidRDefault="008631C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3</w:t>
            </w:r>
          </w:p>
        </w:tc>
        <w:tc>
          <w:tcPr>
            <w:tcW w:w="814" w:type="pct"/>
            <w:shd w:val="clear" w:color="auto" w:fill="auto"/>
            <w:vAlign w:val="bottom"/>
          </w:tcPr>
          <w:p w:rsidR="004646D9" w:rsidRPr="00D84BE0" w:rsidRDefault="008631C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Смена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950</w:t>
            </w:r>
          </w:p>
        </w:tc>
      </w:tr>
      <w:tr w:rsidR="004646D9" w:rsidRPr="00D84BE0" w:rsidTr="00D84BE0">
        <w:trPr>
          <w:trHeight w:val="693"/>
          <w:jc w:val="center"/>
        </w:trPr>
        <w:tc>
          <w:tcPr>
            <w:tcW w:w="1870" w:type="pct"/>
            <w:shd w:val="clear" w:color="auto" w:fill="auto"/>
            <w:vAlign w:val="center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Душевые установки</w:t>
            </w:r>
            <w:r w:rsidR="00DF68F9" w:rsidRPr="00D84BE0">
              <w:rPr>
                <w:sz w:val="20"/>
                <w:szCs w:val="20"/>
              </w:rPr>
              <w:t xml:space="preserve">  </w:t>
            </w:r>
            <w:r w:rsidRPr="00D84BE0">
              <w:rPr>
                <w:sz w:val="20"/>
                <w:szCs w:val="20"/>
              </w:rPr>
              <w:t>(80% пользующихся)</w:t>
            </w:r>
          </w:p>
        </w:tc>
        <w:tc>
          <w:tcPr>
            <w:tcW w:w="360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чел.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31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30</w:t>
            </w:r>
          </w:p>
        </w:tc>
        <w:tc>
          <w:tcPr>
            <w:tcW w:w="665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</w:t>
            </w:r>
          </w:p>
        </w:tc>
        <w:tc>
          <w:tcPr>
            <w:tcW w:w="814" w:type="pct"/>
            <w:shd w:val="clear" w:color="auto" w:fill="auto"/>
            <w:vAlign w:val="bottom"/>
          </w:tcPr>
          <w:p w:rsidR="004646D9" w:rsidRPr="00D84BE0" w:rsidRDefault="008631C3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45мин.</w:t>
            </w:r>
          </w:p>
        </w:tc>
        <w:tc>
          <w:tcPr>
            <w:tcW w:w="511" w:type="pct"/>
            <w:shd w:val="clear" w:color="auto" w:fill="auto"/>
            <w:vAlign w:val="bottom"/>
          </w:tcPr>
          <w:p w:rsidR="004646D9" w:rsidRPr="00D84BE0" w:rsidRDefault="004646D9" w:rsidP="00D84BE0">
            <w:pPr>
              <w:spacing w:line="360" w:lineRule="auto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930</w:t>
            </w:r>
          </w:p>
        </w:tc>
      </w:tr>
    </w:tbl>
    <w:p w:rsidR="001A766A" w:rsidRPr="00DF68F9" w:rsidRDefault="001A766A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Для дальнейших расчетов принимаем максимальный расход воды на производственные нужды в январе, равный 13</w:t>
      </w:r>
      <w:r w:rsidR="005C5815" w:rsidRPr="00DF68F9">
        <w:rPr>
          <w:sz w:val="28"/>
          <w:szCs w:val="28"/>
        </w:rPr>
        <w:t>967</w:t>
      </w:r>
      <w:r w:rsidR="001A766A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л.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Потребность в воде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пр</w:t>
      </w:r>
      <w:r w:rsidRPr="00DF68F9">
        <w:rPr>
          <w:sz w:val="28"/>
          <w:szCs w:val="28"/>
        </w:rPr>
        <w:t xml:space="preserve"> определяется по формуле :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пр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vertAlign w:val="subscript"/>
        </w:rPr>
        <w:t>=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К</w:t>
      </w:r>
      <w:r w:rsidRPr="00DF68F9">
        <w:rPr>
          <w:sz w:val="28"/>
          <w:szCs w:val="28"/>
          <w:vertAlign w:val="subscript"/>
        </w:rPr>
        <w:t>н.у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 xml:space="preserve">Σ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 xml:space="preserve">п </w:t>
      </w:r>
      <w:r w:rsidRPr="00DF68F9">
        <w:rPr>
          <w:sz w:val="28"/>
          <w:szCs w:val="28"/>
        </w:rPr>
        <w:t xml:space="preserve">∙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п </w:t>
      </w:r>
      <w:r w:rsidRPr="00DF68F9">
        <w:rPr>
          <w:sz w:val="28"/>
          <w:szCs w:val="28"/>
        </w:rPr>
        <w:t>∙ К</w:t>
      </w:r>
      <w:r w:rsidRPr="00DF68F9">
        <w:rPr>
          <w:sz w:val="28"/>
          <w:szCs w:val="28"/>
          <w:vertAlign w:val="subscript"/>
        </w:rPr>
        <w:t xml:space="preserve">ч </w:t>
      </w:r>
      <w:r w:rsidRPr="00DF68F9">
        <w:rPr>
          <w:sz w:val="28"/>
          <w:szCs w:val="28"/>
        </w:rPr>
        <w:t xml:space="preserve">/ (3600 ∙ </w:t>
      </w:r>
      <w:r w:rsidRPr="00DF68F9">
        <w:rPr>
          <w:sz w:val="28"/>
          <w:szCs w:val="28"/>
          <w:lang w:val="en-US"/>
        </w:rPr>
        <w:t>t</w:t>
      </w:r>
      <w:r w:rsidRPr="00DF68F9">
        <w:rPr>
          <w:sz w:val="28"/>
          <w:szCs w:val="28"/>
        </w:rPr>
        <w:t xml:space="preserve"> ) + К</w:t>
      </w:r>
      <w:r w:rsidRPr="00DF68F9">
        <w:rPr>
          <w:sz w:val="28"/>
          <w:szCs w:val="28"/>
          <w:vertAlign w:val="subscript"/>
        </w:rPr>
        <w:t>н.у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 xml:space="preserve">Σ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маш</w:t>
      </w:r>
      <w:r w:rsidRPr="00DF68F9">
        <w:rPr>
          <w:sz w:val="28"/>
          <w:szCs w:val="28"/>
        </w:rPr>
        <w:t xml:space="preserve">∙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п </w:t>
      </w:r>
      <w:r w:rsidRPr="00DF68F9">
        <w:rPr>
          <w:sz w:val="28"/>
          <w:szCs w:val="28"/>
        </w:rPr>
        <w:t>∙ К</w:t>
      </w:r>
      <w:r w:rsidRPr="00DF68F9">
        <w:rPr>
          <w:sz w:val="28"/>
          <w:szCs w:val="28"/>
          <w:vertAlign w:val="subscript"/>
        </w:rPr>
        <w:t xml:space="preserve">ч </w:t>
      </w:r>
      <w:r w:rsidRPr="00DF68F9">
        <w:rPr>
          <w:sz w:val="28"/>
          <w:szCs w:val="28"/>
        </w:rPr>
        <w:t>/ (3600) =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= 1,2 ∙ </w:t>
      </w:r>
      <w:r w:rsidR="00B06703" w:rsidRPr="00DF68F9">
        <w:rPr>
          <w:sz w:val="28"/>
          <w:szCs w:val="28"/>
        </w:rPr>
        <w:t>13</w:t>
      </w:r>
      <w:r w:rsidR="005C5815" w:rsidRPr="00DF68F9">
        <w:rPr>
          <w:sz w:val="28"/>
          <w:szCs w:val="28"/>
        </w:rPr>
        <w:t>927</w:t>
      </w:r>
      <w:r w:rsidRPr="00DF68F9">
        <w:rPr>
          <w:sz w:val="28"/>
          <w:szCs w:val="28"/>
        </w:rPr>
        <w:t xml:space="preserve"> ∙ 1,5 / (3600 ∙ 8) + 1,2 ∙ </w:t>
      </w:r>
      <w:r w:rsidR="00B06703" w:rsidRPr="00DF68F9">
        <w:rPr>
          <w:sz w:val="28"/>
          <w:szCs w:val="28"/>
        </w:rPr>
        <w:t>40</w:t>
      </w:r>
      <w:r w:rsidRPr="00DF68F9">
        <w:rPr>
          <w:sz w:val="28"/>
          <w:szCs w:val="28"/>
        </w:rPr>
        <w:t xml:space="preserve"> ∙ 1,5 / 3600 = 1,2 ∙ (</w:t>
      </w:r>
      <w:r w:rsidR="00B06703" w:rsidRPr="00DF68F9">
        <w:rPr>
          <w:sz w:val="28"/>
          <w:szCs w:val="28"/>
        </w:rPr>
        <w:t>0,7</w:t>
      </w:r>
      <w:r w:rsidR="005C5815" w:rsidRPr="00DF68F9">
        <w:rPr>
          <w:sz w:val="28"/>
          <w:szCs w:val="28"/>
        </w:rPr>
        <w:t>0</w:t>
      </w:r>
      <w:r w:rsidR="00B06703" w:rsidRPr="00DF68F9">
        <w:rPr>
          <w:sz w:val="28"/>
          <w:szCs w:val="28"/>
        </w:rPr>
        <w:t>+0,017</w:t>
      </w:r>
      <w:r w:rsidRPr="00DF68F9">
        <w:rPr>
          <w:sz w:val="28"/>
          <w:szCs w:val="28"/>
        </w:rPr>
        <w:t xml:space="preserve">) = </w:t>
      </w:r>
      <w:r w:rsidR="005C5815" w:rsidRPr="00DF68F9">
        <w:rPr>
          <w:sz w:val="28"/>
          <w:szCs w:val="28"/>
        </w:rPr>
        <w:t>0,86</w:t>
      </w:r>
      <w:r w:rsidRPr="00DF68F9">
        <w:rPr>
          <w:sz w:val="28"/>
          <w:szCs w:val="28"/>
        </w:rPr>
        <w:t xml:space="preserve"> л/с.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Потребность в воде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хоз</w:t>
      </w:r>
      <w:r w:rsidRPr="00DF68F9">
        <w:rPr>
          <w:sz w:val="28"/>
          <w:szCs w:val="28"/>
        </w:rPr>
        <w:t xml:space="preserve"> определяется по формуле :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хоз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=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 xml:space="preserve">Σ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 xml:space="preserve">х </w:t>
      </w:r>
      <w:r w:rsidRPr="00DF68F9">
        <w:rPr>
          <w:sz w:val="28"/>
          <w:szCs w:val="28"/>
        </w:rPr>
        <w:t xml:space="preserve">∙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р </w:t>
      </w:r>
      <w:r w:rsidRPr="00DF68F9">
        <w:rPr>
          <w:sz w:val="28"/>
          <w:szCs w:val="28"/>
        </w:rPr>
        <w:t>∙ К</w:t>
      </w:r>
      <w:r w:rsidRPr="00DF68F9">
        <w:rPr>
          <w:sz w:val="28"/>
          <w:szCs w:val="28"/>
          <w:vertAlign w:val="subscript"/>
        </w:rPr>
        <w:t xml:space="preserve">ч </w:t>
      </w:r>
      <w:r w:rsidRPr="00DF68F9">
        <w:rPr>
          <w:sz w:val="28"/>
          <w:szCs w:val="28"/>
        </w:rPr>
        <w:t xml:space="preserve">/ (3600 ∙ </w:t>
      </w:r>
      <w:r w:rsidRPr="00DF68F9">
        <w:rPr>
          <w:sz w:val="28"/>
          <w:szCs w:val="28"/>
          <w:lang w:val="en-US"/>
        </w:rPr>
        <w:t>t</w:t>
      </w:r>
      <w:r w:rsidRPr="00DF68F9">
        <w:rPr>
          <w:sz w:val="28"/>
          <w:szCs w:val="28"/>
        </w:rPr>
        <w:t xml:space="preserve"> ) +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 xml:space="preserve">д </w:t>
      </w:r>
      <w:r w:rsidRPr="00DF68F9">
        <w:rPr>
          <w:sz w:val="28"/>
          <w:szCs w:val="28"/>
        </w:rPr>
        <w:t xml:space="preserve">∙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д </w:t>
      </w:r>
      <w:r w:rsidRPr="00DF68F9">
        <w:rPr>
          <w:sz w:val="28"/>
          <w:szCs w:val="28"/>
        </w:rPr>
        <w:t>∙ К</w:t>
      </w:r>
      <w:r w:rsidRPr="00DF68F9">
        <w:rPr>
          <w:sz w:val="28"/>
          <w:szCs w:val="28"/>
          <w:vertAlign w:val="subscript"/>
        </w:rPr>
        <w:t xml:space="preserve">ч </w:t>
      </w:r>
      <w:r w:rsidRPr="00DF68F9">
        <w:rPr>
          <w:sz w:val="28"/>
          <w:szCs w:val="28"/>
        </w:rPr>
        <w:t xml:space="preserve">/ (60 ∙ </w:t>
      </w:r>
      <w:r w:rsidRPr="00DF68F9">
        <w:rPr>
          <w:sz w:val="28"/>
          <w:szCs w:val="28"/>
          <w:lang w:val="en-US"/>
        </w:rPr>
        <w:t>t</w:t>
      </w:r>
      <w:r w:rsidRPr="00DF68F9">
        <w:rPr>
          <w:sz w:val="28"/>
          <w:szCs w:val="28"/>
          <w:vertAlign w:val="subscript"/>
        </w:rPr>
        <w:t>1</w:t>
      </w:r>
      <w:r w:rsidRPr="00DF68F9">
        <w:rPr>
          <w:sz w:val="28"/>
          <w:szCs w:val="28"/>
        </w:rPr>
        <w:t xml:space="preserve"> ) = 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=</w:t>
      </w:r>
      <w:r w:rsidR="00DF68F9">
        <w:rPr>
          <w:sz w:val="28"/>
          <w:szCs w:val="28"/>
        </w:rPr>
        <w:t xml:space="preserve"> </w:t>
      </w:r>
      <w:r w:rsidR="008631C3" w:rsidRPr="00DF68F9">
        <w:rPr>
          <w:sz w:val="28"/>
          <w:szCs w:val="28"/>
        </w:rPr>
        <w:t>950</w:t>
      </w:r>
      <w:r w:rsidRPr="00DF68F9">
        <w:rPr>
          <w:sz w:val="28"/>
          <w:szCs w:val="28"/>
        </w:rPr>
        <w:t xml:space="preserve"> ∙ 3 / (3600 ∙ 8) + </w:t>
      </w:r>
      <w:r w:rsidR="008631C3" w:rsidRPr="00DF68F9">
        <w:rPr>
          <w:sz w:val="28"/>
          <w:szCs w:val="28"/>
        </w:rPr>
        <w:t>930</w:t>
      </w:r>
      <w:r w:rsidRPr="00DF68F9">
        <w:rPr>
          <w:sz w:val="28"/>
          <w:szCs w:val="28"/>
        </w:rPr>
        <w:t xml:space="preserve"> / (60 ∙ 45) =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0,</w:t>
      </w:r>
      <w:r w:rsidR="008631C3" w:rsidRPr="00DF68F9">
        <w:rPr>
          <w:sz w:val="28"/>
          <w:szCs w:val="28"/>
        </w:rPr>
        <w:t>1</w:t>
      </w:r>
      <w:r w:rsidRPr="00DF68F9">
        <w:rPr>
          <w:sz w:val="28"/>
          <w:szCs w:val="28"/>
        </w:rPr>
        <w:t xml:space="preserve"> + 0,</w:t>
      </w:r>
      <w:r w:rsidR="008631C3" w:rsidRPr="00DF68F9">
        <w:rPr>
          <w:sz w:val="28"/>
          <w:szCs w:val="28"/>
        </w:rPr>
        <w:t>34</w:t>
      </w:r>
      <w:r w:rsidRPr="00DF68F9">
        <w:rPr>
          <w:sz w:val="28"/>
          <w:szCs w:val="28"/>
        </w:rPr>
        <w:t xml:space="preserve"> = 0,</w:t>
      </w:r>
      <w:r w:rsidR="008631C3" w:rsidRPr="00DF68F9">
        <w:rPr>
          <w:sz w:val="28"/>
          <w:szCs w:val="28"/>
        </w:rPr>
        <w:t>44</w:t>
      </w:r>
      <w:r w:rsidRPr="00DF68F9">
        <w:rPr>
          <w:sz w:val="28"/>
          <w:szCs w:val="28"/>
        </w:rPr>
        <w:t xml:space="preserve"> л/с.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пр</w:t>
      </w:r>
      <w:r w:rsidRPr="00DF68F9">
        <w:rPr>
          <w:sz w:val="28"/>
          <w:szCs w:val="28"/>
        </w:rPr>
        <w:t xml:space="preserve"> +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хоз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= 0,</w:t>
      </w:r>
      <w:r w:rsidR="008631C3" w:rsidRPr="00DF68F9">
        <w:rPr>
          <w:sz w:val="28"/>
          <w:szCs w:val="28"/>
        </w:rPr>
        <w:t>86</w:t>
      </w:r>
      <w:r w:rsidRPr="00DF68F9">
        <w:rPr>
          <w:sz w:val="28"/>
          <w:szCs w:val="28"/>
        </w:rPr>
        <w:t xml:space="preserve"> + 0,</w:t>
      </w:r>
      <w:r w:rsidR="008631C3" w:rsidRPr="00DF68F9">
        <w:rPr>
          <w:sz w:val="28"/>
          <w:szCs w:val="28"/>
        </w:rPr>
        <w:t>44</w:t>
      </w:r>
      <w:r w:rsidRPr="00DF68F9">
        <w:rPr>
          <w:sz w:val="28"/>
          <w:szCs w:val="28"/>
        </w:rPr>
        <w:t xml:space="preserve"> = </w:t>
      </w:r>
      <w:r w:rsidR="008631C3" w:rsidRPr="00DF68F9">
        <w:rPr>
          <w:sz w:val="28"/>
          <w:szCs w:val="28"/>
        </w:rPr>
        <w:t>1,3</w:t>
      </w:r>
      <w:r w:rsidRPr="00DF68F9">
        <w:rPr>
          <w:sz w:val="28"/>
          <w:szCs w:val="28"/>
        </w:rPr>
        <w:t xml:space="preserve"> л/с.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631C3" w:rsidRPr="00DF68F9" w:rsidRDefault="008631C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Диаметр трубопроводов определяется по формуле без учета расхода воды для наружного пожаротушения, приняв скорость движения воды в трубах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  <w:lang w:val="en-US"/>
        </w:rPr>
        <w:t>V</w:t>
      </w:r>
      <w:r w:rsidRPr="00DF68F9">
        <w:rPr>
          <w:i/>
          <w:sz w:val="28"/>
          <w:szCs w:val="28"/>
        </w:rPr>
        <w:t xml:space="preserve"> = </w:t>
      </w:r>
      <w:r w:rsidRPr="00DF68F9">
        <w:rPr>
          <w:sz w:val="28"/>
          <w:szCs w:val="28"/>
        </w:rPr>
        <w:t>1,4 м/с: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631C3" w:rsidRPr="00DF68F9" w:rsidRDefault="008631C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D</w:t>
      </w:r>
      <w:r w:rsidRPr="00DF68F9">
        <w:rPr>
          <w:sz w:val="28"/>
          <w:szCs w:val="28"/>
        </w:rPr>
        <w:t xml:space="preserve"> =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 xml:space="preserve">2 </w:t>
      </w:r>
      <w:r w:rsidR="00E23EA2">
        <w:rPr>
          <w:position w:val="-26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36pt">
            <v:imagedata r:id="rId8" o:title=""/>
          </v:shape>
        </w:pict>
      </w:r>
      <w:r w:rsidRPr="00DF68F9">
        <w:rPr>
          <w:sz w:val="28"/>
          <w:szCs w:val="28"/>
        </w:rPr>
        <w:t xml:space="preserve"> = 2</w:t>
      </w:r>
      <w:r w:rsidR="00E23EA2">
        <w:rPr>
          <w:position w:val="-12"/>
          <w:sz w:val="28"/>
          <w:szCs w:val="28"/>
          <w:lang w:val="en-US"/>
        </w:rPr>
        <w:pict>
          <v:shape id="_x0000_i1026" type="#_x0000_t75" style="width:99pt;height:20.25pt">
            <v:imagedata r:id="rId9" o:title=""/>
          </v:shape>
        </w:pict>
      </w:r>
      <w:r w:rsidRPr="00DF68F9">
        <w:rPr>
          <w:sz w:val="28"/>
          <w:szCs w:val="28"/>
        </w:rPr>
        <w:t xml:space="preserve"> = 34,39 мм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631C3" w:rsidRPr="00DF68F9" w:rsidRDefault="008631C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или по ГОСТ 3262-75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Ø</w:t>
      </w:r>
      <w:r w:rsidRPr="00DF68F9">
        <w:rPr>
          <w:sz w:val="28"/>
          <w:szCs w:val="28"/>
          <w:vertAlign w:val="subscript"/>
        </w:rPr>
        <w:t xml:space="preserve">нар </w:t>
      </w:r>
      <w:r w:rsidRPr="00DF68F9">
        <w:rPr>
          <w:sz w:val="28"/>
          <w:szCs w:val="28"/>
        </w:rPr>
        <w:t>= 48,0 мм при условном проходе 40мм.</w:t>
      </w:r>
    </w:p>
    <w:p w:rsidR="00B06703" w:rsidRPr="00DF68F9" w:rsidRDefault="00B0670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Расход воды для наружного пожаротушения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пож</w:t>
      </w:r>
      <w:r w:rsidR="00DF68F9">
        <w:rPr>
          <w:sz w:val="28"/>
          <w:szCs w:val="28"/>
          <w:vertAlign w:val="subscript"/>
        </w:rPr>
        <w:t xml:space="preserve"> </w:t>
      </w:r>
      <w:r w:rsidR="00791324" w:rsidRPr="00DF68F9">
        <w:rPr>
          <w:sz w:val="28"/>
          <w:szCs w:val="28"/>
        </w:rPr>
        <w:t>принимается с учетом ширины здания, степени огнестойкости и категории пожарной опасности при объеме здания от 5-200тыс.м</w:t>
      </w:r>
      <w:r w:rsidR="00791324" w:rsidRPr="00DF68F9">
        <w:rPr>
          <w:sz w:val="28"/>
          <w:szCs w:val="28"/>
          <w:vertAlign w:val="superscript"/>
        </w:rPr>
        <w:t>3</w:t>
      </w:r>
      <w:r w:rsidR="00791324" w:rsidRPr="00DF68F9">
        <w:rPr>
          <w:sz w:val="28"/>
          <w:szCs w:val="28"/>
        </w:rPr>
        <w:t>, равным15л/с (приложение 3 [4])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С учетом расхода воды на пожаротушение</w:t>
      </w:r>
      <w:r w:rsidR="00791324" w:rsidRPr="00DF68F9">
        <w:rPr>
          <w:sz w:val="28"/>
          <w:szCs w:val="28"/>
        </w:rPr>
        <w:t xml:space="preserve"> диаметр трубопроводов равен</w:t>
      </w:r>
      <w:r w:rsidRPr="00DF68F9">
        <w:rPr>
          <w:sz w:val="28"/>
          <w:szCs w:val="28"/>
        </w:rPr>
        <w:t xml:space="preserve"> 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тр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vertAlign w:val="subscript"/>
        </w:rPr>
        <w:t>=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пр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vertAlign w:val="subscript"/>
        </w:rPr>
        <w:t>+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хоз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vertAlign w:val="subscript"/>
        </w:rPr>
        <w:t>+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  <w:lang w:val="en-US"/>
        </w:rPr>
        <w:t>Q</w:t>
      </w:r>
      <w:r w:rsidRPr="00DF68F9">
        <w:rPr>
          <w:sz w:val="28"/>
          <w:szCs w:val="28"/>
          <w:vertAlign w:val="subscript"/>
        </w:rPr>
        <w:t>пож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 xml:space="preserve">= </w:t>
      </w:r>
      <w:r w:rsidR="00791324" w:rsidRPr="00DF68F9">
        <w:rPr>
          <w:sz w:val="28"/>
          <w:szCs w:val="28"/>
        </w:rPr>
        <w:t>0,44</w:t>
      </w:r>
      <w:r w:rsidRPr="00DF68F9">
        <w:rPr>
          <w:sz w:val="28"/>
          <w:szCs w:val="28"/>
        </w:rPr>
        <w:t xml:space="preserve"> + </w:t>
      </w:r>
      <w:r w:rsidR="00791324" w:rsidRPr="00DF68F9">
        <w:rPr>
          <w:sz w:val="28"/>
          <w:szCs w:val="28"/>
        </w:rPr>
        <w:t>0,86</w:t>
      </w:r>
      <w:r w:rsidRPr="00DF68F9">
        <w:rPr>
          <w:sz w:val="28"/>
          <w:szCs w:val="28"/>
        </w:rPr>
        <w:t xml:space="preserve"> + </w:t>
      </w:r>
      <w:r w:rsidR="00791324" w:rsidRPr="00DF68F9">
        <w:rPr>
          <w:sz w:val="28"/>
          <w:szCs w:val="28"/>
        </w:rPr>
        <w:t>15</w:t>
      </w:r>
      <w:r w:rsidRPr="00DF68F9">
        <w:rPr>
          <w:sz w:val="28"/>
          <w:szCs w:val="28"/>
        </w:rPr>
        <w:t xml:space="preserve"> = </w:t>
      </w:r>
      <w:r w:rsidR="00791324" w:rsidRPr="00DF68F9">
        <w:rPr>
          <w:sz w:val="28"/>
          <w:szCs w:val="28"/>
        </w:rPr>
        <w:t>16,3</w:t>
      </w:r>
      <w:r w:rsidRPr="00DF68F9">
        <w:rPr>
          <w:sz w:val="28"/>
          <w:szCs w:val="28"/>
        </w:rPr>
        <w:t xml:space="preserve"> л/с.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D</w:t>
      </w:r>
      <w:r w:rsidRPr="00DF68F9">
        <w:rPr>
          <w:sz w:val="28"/>
          <w:szCs w:val="28"/>
        </w:rPr>
        <w:t xml:space="preserve"> =2</w:t>
      </w:r>
      <w:r w:rsidR="00E23EA2">
        <w:rPr>
          <w:position w:val="-12"/>
          <w:sz w:val="28"/>
          <w:szCs w:val="28"/>
          <w:lang w:val="en-US"/>
        </w:rPr>
        <w:pict>
          <v:shape id="_x0000_i1027" type="#_x0000_t75" style="width:105.75pt;height:20.25pt">
            <v:imagedata r:id="rId10" o:title=""/>
          </v:shape>
        </w:pict>
      </w:r>
      <w:r w:rsidRPr="00DF68F9">
        <w:rPr>
          <w:sz w:val="28"/>
          <w:szCs w:val="28"/>
        </w:rPr>
        <w:t>=</w:t>
      </w:r>
      <w:r w:rsidR="00791324" w:rsidRPr="00DF68F9">
        <w:rPr>
          <w:sz w:val="28"/>
          <w:szCs w:val="28"/>
        </w:rPr>
        <w:t>119,8</w:t>
      </w:r>
      <w:r w:rsidRPr="00DF68F9">
        <w:rPr>
          <w:sz w:val="28"/>
          <w:szCs w:val="28"/>
        </w:rPr>
        <w:t>мм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или по ГОСТ 3262-75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Ø</w:t>
      </w:r>
      <w:r w:rsidRPr="00DF68F9">
        <w:rPr>
          <w:sz w:val="28"/>
          <w:szCs w:val="28"/>
          <w:vertAlign w:val="subscript"/>
        </w:rPr>
        <w:t xml:space="preserve">нар </w:t>
      </w:r>
      <w:r w:rsidR="00791324" w:rsidRPr="00DF68F9">
        <w:rPr>
          <w:sz w:val="28"/>
          <w:szCs w:val="28"/>
        </w:rPr>
        <w:t>=140</w:t>
      </w:r>
      <w:r w:rsidRPr="00DF68F9">
        <w:rPr>
          <w:sz w:val="28"/>
          <w:szCs w:val="28"/>
        </w:rPr>
        <w:t xml:space="preserve">мм при условном проходе </w:t>
      </w:r>
      <w:r w:rsidR="00791324" w:rsidRPr="00DF68F9">
        <w:rPr>
          <w:sz w:val="28"/>
          <w:szCs w:val="28"/>
        </w:rPr>
        <w:t>120</w:t>
      </w:r>
      <w:r w:rsidRPr="00DF68F9">
        <w:rPr>
          <w:sz w:val="28"/>
          <w:szCs w:val="28"/>
        </w:rPr>
        <w:t>мм.</w:t>
      </w:r>
    </w:p>
    <w:p w:rsidR="00F52073" w:rsidRPr="00DF68F9" w:rsidRDefault="00F5207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791324" w:rsidRPr="00DF68F9" w:rsidRDefault="00791324" w:rsidP="00142284">
      <w:pPr>
        <w:pStyle w:val="32"/>
        <w:spacing w:after="0" w:line="360" w:lineRule="auto"/>
        <w:ind w:left="709"/>
        <w:jc w:val="center"/>
        <w:outlineLvl w:val="3"/>
        <w:rPr>
          <w:b/>
          <w:sz w:val="28"/>
          <w:szCs w:val="28"/>
        </w:rPr>
      </w:pPr>
      <w:bookmarkStart w:id="375" w:name="_Toc27555388"/>
      <w:r w:rsidRPr="00DF68F9">
        <w:rPr>
          <w:b/>
          <w:sz w:val="28"/>
          <w:szCs w:val="28"/>
        </w:rPr>
        <w:t>4.3 Расчет потребности в электроэнергии, выбор трансформаторов и определение сечения проводов временных электросетей</w:t>
      </w:r>
      <w:bookmarkEnd w:id="375"/>
    </w:p>
    <w:p w:rsidR="00791324" w:rsidRPr="00DF68F9" w:rsidRDefault="00791324" w:rsidP="00DF68F9">
      <w:pPr>
        <w:pStyle w:val="32"/>
        <w:spacing w:after="0" w:line="360" w:lineRule="auto"/>
        <w:ind w:left="0" w:firstLine="709"/>
        <w:jc w:val="both"/>
        <w:outlineLvl w:val="3"/>
        <w:rPr>
          <w:b/>
          <w:sz w:val="28"/>
          <w:szCs w:val="28"/>
        </w:rPr>
      </w:pP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Сети</w:t>
      </w:r>
      <w:r w:rsidR="000B024D" w:rsidRPr="00DF68F9">
        <w:rPr>
          <w:sz w:val="28"/>
          <w:szCs w:val="28"/>
        </w:rPr>
        <w:t xml:space="preserve"> (</w:t>
      </w:r>
      <w:r w:rsidRPr="00DF68F9">
        <w:rPr>
          <w:sz w:val="28"/>
          <w:szCs w:val="28"/>
        </w:rPr>
        <w:t>включая установки и устройства</w:t>
      </w:r>
      <w:r w:rsidR="000B024D" w:rsidRPr="00DF68F9">
        <w:rPr>
          <w:sz w:val="28"/>
          <w:szCs w:val="28"/>
        </w:rPr>
        <w:t>)</w:t>
      </w:r>
      <w:r w:rsidRPr="00DF68F9">
        <w:rPr>
          <w:sz w:val="28"/>
          <w:szCs w:val="28"/>
        </w:rPr>
        <w:t xml:space="preserve"> электроснабжения постоянные и временные предназначены для энергетического обеспечения силовых и технологических потребителей, а также для устройства наружного и временного освещения объекта, подсобных и вспомогательных зданий, мест производства СМР и строительной площадки.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Проектирование, размещение и сооружение сетей электроснабжения производится в соответствии с “Правилами устройства электроус</w:t>
      </w:r>
      <w:r w:rsidR="000B024D" w:rsidRPr="00DF68F9">
        <w:rPr>
          <w:sz w:val="28"/>
          <w:szCs w:val="28"/>
        </w:rPr>
        <w:t xml:space="preserve">тановок”, </w:t>
      </w:r>
      <w:r w:rsidRPr="00DF68F9">
        <w:rPr>
          <w:sz w:val="28"/>
          <w:szCs w:val="28"/>
        </w:rPr>
        <w:t>СНиП</w:t>
      </w:r>
      <w:r w:rsidR="000B024D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3.05.06-85, строительными нормами и ГОСТами.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Параметры временных сетей или их отдельных элементов устанавливаются в следующей последовательности:</w:t>
      </w:r>
    </w:p>
    <w:p w:rsidR="001E6C82" w:rsidRPr="00DF68F9" w:rsidRDefault="001E6C82" w:rsidP="00DF68F9">
      <w:pPr>
        <w:pStyle w:val="32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расчет электрических нагрузок,</w:t>
      </w:r>
    </w:p>
    <w:p w:rsidR="001E6C82" w:rsidRPr="00DF68F9" w:rsidRDefault="001E6C82" w:rsidP="00DF68F9">
      <w:pPr>
        <w:pStyle w:val="32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выбор источника электроэнергии,</w:t>
      </w:r>
    </w:p>
    <w:p w:rsidR="001E6C82" w:rsidRPr="00DF68F9" w:rsidRDefault="001E6C82" w:rsidP="00DF68F9">
      <w:pPr>
        <w:pStyle w:val="32"/>
        <w:numPr>
          <w:ilvl w:val="0"/>
          <w:numId w:val="1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расположение на схеме электрических устройств и установок,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составление рабочей схемы электроснабжения.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Для более точных расчетов потребности в электроэнергии определяют по установленной мощности потребителей с учетом коэффициента спроса и распределении электрических нагрузок во времени.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Расчетный показатель требуемой мощности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E6C82" w:rsidRPr="00DF68F9" w:rsidRDefault="00DA5B8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∑</w:t>
      </w:r>
      <w:r w:rsidR="00E23EA2">
        <w:rPr>
          <w:position w:val="-32"/>
          <w:sz w:val="28"/>
          <w:szCs w:val="28"/>
        </w:rPr>
        <w:pict>
          <v:shape id="_x0000_i1028" type="#_x0000_t75" style="width:329.25pt;height:39.75pt" fillcolor="window">
            <v:imagedata r:id="rId11" o:title=""/>
          </v:shape>
        </w:pict>
      </w:r>
      <w:r w:rsidR="001E6C82" w:rsidRPr="00DF68F9">
        <w:rPr>
          <w:sz w:val="28"/>
          <w:szCs w:val="28"/>
        </w:rPr>
        <w:t>,</w:t>
      </w:r>
      <w:r w:rsidR="00DF68F9">
        <w:rPr>
          <w:sz w:val="28"/>
          <w:szCs w:val="28"/>
        </w:rPr>
        <w:t xml:space="preserve"> </w:t>
      </w:r>
      <w:r w:rsidR="001E6C82" w:rsidRPr="00DF68F9">
        <w:rPr>
          <w:sz w:val="28"/>
          <w:szCs w:val="28"/>
        </w:rPr>
        <w:t>где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sym w:font="Symbol" w:char="F061"/>
      </w:r>
      <w:r w:rsidRPr="00DF68F9">
        <w:rPr>
          <w:sz w:val="28"/>
          <w:szCs w:val="28"/>
        </w:rPr>
        <w:t xml:space="preserve"> - коэффициент, учитывающий потери мощности в сети,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sym w:font="Symbol" w:char="F061"/>
      </w:r>
      <w:r w:rsidRPr="00DF68F9">
        <w:rPr>
          <w:sz w:val="28"/>
          <w:szCs w:val="28"/>
        </w:rPr>
        <w:t xml:space="preserve"> = 1,1;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sym w:font="Symbol" w:char="F0E5"/>
      </w:r>
      <w:r w:rsidRPr="00DF68F9">
        <w:rPr>
          <w:sz w:val="28"/>
          <w:szCs w:val="28"/>
        </w:rPr>
        <w:t>Р</w:t>
      </w:r>
      <w:r w:rsidRPr="00DF68F9">
        <w:rPr>
          <w:sz w:val="28"/>
          <w:szCs w:val="28"/>
          <w:vertAlign w:val="subscript"/>
        </w:rPr>
        <w:t>м</w:t>
      </w:r>
      <w:r w:rsidRPr="00DF68F9">
        <w:rPr>
          <w:sz w:val="28"/>
          <w:szCs w:val="28"/>
        </w:rPr>
        <w:t xml:space="preserve"> – сумма номинальных мощностей всех установленных на стройплощадке моторов, кВт;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sym w:font="Symbol" w:char="F0E5"/>
      </w:r>
      <w:r w:rsidRPr="00DF68F9">
        <w:rPr>
          <w:sz w:val="28"/>
          <w:szCs w:val="28"/>
        </w:rPr>
        <w:t>Р</w:t>
      </w:r>
      <w:r w:rsidRPr="00DF68F9">
        <w:rPr>
          <w:sz w:val="28"/>
          <w:szCs w:val="28"/>
          <w:vertAlign w:val="subscript"/>
        </w:rPr>
        <w:t>т</w:t>
      </w:r>
      <w:r w:rsidRPr="00DF68F9">
        <w:rPr>
          <w:sz w:val="28"/>
          <w:szCs w:val="28"/>
        </w:rPr>
        <w:t xml:space="preserve"> – сумма потребной мощности для технологических нужд, кВт.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Так как основной период строительства приходится на теплое время года расход электроэнергии на технологические нужды не учитывается, т. е. </w:t>
      </w:r>
      <w:r w:rsidRPr="00DF68F9">
        <w:rPr>
          <w:sz w:val="28"/>
          <w:szCs w:val="28"/>
        </w:rPr>
        <w:sym w:font="Symbol" w:char="F0E5"/>
      </w:r>
      <w:r w:rsidRPr="00DF68F9">
        <w:rPr>
          <w:sz w:val="28"/>
          <w:szCs w:val="28"/>
        </w:rPr>
        <w:t>Р</w:t>
      </w:r>
      <w:r w:rsidRPr="00DF68F9">
        <w:rPr>
          <w:sz w:val="28"/>
          <w:szCs w:val="28"/>
          <w:vertAlign w:val="subscript"/>
        </w:rPr>
        <w:t>т</w:t>
      </w:r>
      <w:r w:rsidRPr="00DF68F9">
        <w:rPr>
          <w:sz w:val="28"/>
          <w:szCs w:val="28"/>
        </w:rPr>
        <w:t xml:space="preserve"> = 0.</w:t>
      </w:r>
    </w:p>
    <w:p w:rsidR="001E6C82" w:rsidRPr="00DF68F9" w:rsidRDefault="00B30F6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∑</w:t>
      </w:r>
      <w:r w:rsidR="001E6C82" w:rsidRPr="00DF68F9">
        <w:rPr>
          <w:sz w:val="28"/>
          <w:szCs w:val="28"/>
        </w:rPr>
        <w:t>Р</w:t>
      </w:r>
      <w:r w:rsidR="001E6C82" w:rsidRPr="00DF68F9">
        <w:rPr>
          <w:sz w:val="28"/>
          <w:szCs w:val="28"/>
          <w:vertAlign w:val="subscript"/>
        </w:rPr>
        <w:t>ов</w:t>
      </w:r>
      <w:r w:rsidR="001E6C82" w:rsidRPr="00DF68F9">
        <w:rPr>
          <w:sz w:val="28"/>
          <w:szCs w:val="28"/>
        </w:rPr>
        <w:t xml:space="preserve"> – освещение внутреннее;</w:t>
      </w:r>
    </w:p>
    <w:p w:rsidR="001E6C82" w:rsidRPr="00DF68F9" w:rsidRDefault="00B30F6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∑</w:t>
      </w:r>
      <w:r w:rsidR="001E6C82" w:rsidRPr="00DF68F9">
        <w:rPr>
          <w:sz w:val="28"/>
          <w:szCs w:val="28"/>
        </w:rPr>
        <w:t>Р</w:t>
      </w:r>
      <w:r w:rsidR="001E6C82" w:rsidRPr="00DF68F9">
        <w:rPr>
          <w:sz w:val="28"/>
          <w:szCs w:val="28"/>
          <w:vertAlign w:val="subscript"/>
        </w:rPr>
        <w:t>о</w:t>
      </w:r>
      <w:r w:rsidR="00DA5B81" w:rsidRPr="00DF68F9">
        <w:rPr>
          <w:sz w:val="28"/>
          <w:szCs w:val="28"/>
          <w:vertAlign w:val="subscript"/>
        </w:rPr>
        <w:t>н</w:t>
      </w:r>
      <w:r w:rsidR="001E6C82" w:rsidRPr="00DF68F9">
        <w:rPr>
          <w:sz w:val="28"/>
          <w:szCs w:val="28"/>
        </w:rPr>
        <w:t xml:space="preserve"> – освещение наружное;</w:t>
      </w:r>
    </w:p>
    <w:p w:rsidR="001E6C82" w:rsidRPr="00DF68F9" w:rsidRDefault="00B30F6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∑</w:t>
      </w:r>
      <w:r w:rsidR="001E6C82" w:rsidRPr="00DF68F9">
        <w:rPr>
          <w:sz w:val="28"/>
          <w:szCs w:val="28"/>
        </w:rPr>
        <w:t>Р</w:t>
      </w:r>
      <w:r w:rsidR="001E6C82" w:rsidRPr="00DF68F9">
        <w:rPr>
          <w:sz w:val="28"/>
          <w:szCs w:val="28"/>
          <w:vertAlign w:val="subscript"/>
        </w:rPr>
        <w:t>св</w:t>
      </w:r>
      <w:r w:rsidR="001E6C82" w:rsidRPr="00DF68F9">
        <w:rPr>
          <w:sz w:val="28"/>
          <w:szCs w:val="28"/>
        </w:rPr>
        <w:t xml:space="preserve"> – сварочные трансформаторы;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cos </w:t>
      </w:r>
      <w:r w:rsidRPr="00DF68F9">
        <w:rPr>
          <w:sz w:val="28"/>
          <w:szCs w:val="28"/>
        </w:rPr>
        <w:sym w:font="Symbol" w:char="F06A"/>
      </w:r>
      <w:r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  <w:vertAlign w:val="subscript"/>
        </w:rPr>
        <w:t>1</w:t>
      </w:r>
      <w:r w:rsidRPr="00DF68F9">
        <w:rPr>
          <w:sz w:val="28"/>
          <w:szCs w:val="28"/>
        </w:rPr>
        <w:t xml:space="preserve"> = 0,7;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 xml:space="preserve">cos </w:t>
      </w:r>
      <w:r w:rsidRPr="00DF68F9">
        <w:rPr>
          <w:sz w:val="28"/>
          <w:szCs w:val="28"/>
        </w:rPr>
        <w:sym w:font="Symbol" w:char="F06A"/>
      </w:r>
      <w:r w:rsidRPr="00DF68F9">
        <w:rPr>
          <w:sz w:val="28"/>
          <w:szCs w:val="28"/>
          <w:vertAlign w:val="subscript"/>
        </w:rPr>
        <w:t>2</w:t>
      </w:r>
      <w:r w:rsidRPr="00DF68F9">
        <w:rPr>
          <w:sz w:val="28"/>
          <w:szCs w:val="28"/>
        </w:rPr>
        <w:t xml:space="preserve"> = 0,8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- коэффициенты мощности;</w:t>
      </w:r>
    </w:p>
    <w:p w:rsidR="001E6C82" w:rsidRPr="00DF68F9" w:rsidRDefault="001E6C8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k</w:t>
      </w:r>
      <w:r w:rsidRPr="00DF68F9">
        <w:rPr>
          <w:sz w:val="28"/>
          <w:szCs w:val="28"/>
          <w:vertAlign w:val="subscript"/>
        </w:rPr>
        <w:t>1</w:t>
      </w:r>
      <w:r w:rsidRPr="00DF68F9">
        <w:rPr>
          <w:sz w:val="28"/>
          <w:szCs w:val="28"/>
        </w:rPr>
        <w:t xml:space="preserve"> = 0,6;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k</w:t>
      </w:r>
      <w:r w:rsidRPr="00DF68F9">
        <w:rPr>
          <w:sz w:val="28"/>
          <w:szCs w:val="28"/>
          <w:vertAlign w:val="subscript"/>
        </w:rPr>
        <w:t>2</w:t>
      </w:r>
      <w:r w:rsidRPr="00DF68F9">
        <w:rPr>
          <w:sz w:val="28"/>
          <w:szCs w:val="28"/>
        </w:rPr>
        <w:t xml:space="preserve"> = 0,</w:t>
      </w:r>
      <w:r w:rsidR="00050B08" w:rsidRPr="00DF68F9">
        <w:rPr>
          <w:sz w:val="28"/>
          <w:szCs w:val="28"/>
        </w:rPr>
        <w:t>4</w:t>
      </w:r>
      <w:r w:rsidRPr="00DF68F9">
        <w:rPr>
          <w:sz w:val="28"/>
          <w:szCs w:val="28"/>
        </w:rPr>
        <w:t>;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k</w:t>
      </w:r>
      <w:r w:rsidRPr="00DF68F9">
        <w:rPr>
          <w:sz w:val="28"/>
          <w:szCs w:val="28"/>
          <w:vertAlign w:val="subscript"/>
        </w:rPr>
        <w:t>3</w:t>
      </w:r>
      <w:r w:rsidRPr="00DF68F9">
        <w:rPr>
          <w:sz w:val="28"/>
          <w:szCs w:val="28"/>
        </w:rPr>
        <w:t xml:space="preserve"> = 0,8;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k</w:t>
      </w:r>
      <w:r w:rsidRPr="00DF68F9">
        <w:rPr>
          <w:sz w:val="28"/>
          <w:szCs w:val="28"/>
          <w:vertAlign w:val="subscript"/>
        </w:rPr>
        <w:t>4</w:t>
      </w:r>
      <w:r w:rsidRPr="00DF68F9">
        <w:rPr>
          <w:sz w:val="28"/>
          <w:szCs w:val="28"/>
        </w:rPr>
        <w:t xml:space="preserve"> = 0,9;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k</w:t>
      </w:r>
      <w:r w:rsidRPr="00DF68F9">
        <w:rPr>
          <w:sz w:val="28"/>
          <w:szCs w:val="28"/>
          <w:vertAlign w:val="subscript"/>
        </w:rPr>
        <w:t>5</w:t>
      </w:r>
      <w:r w:rsidRPr="00DF68F9">
        <w:rPr>
          <w:sz w:val="28"/>
          <w:szCs w:val="28"/>
        </w:rPr>
        <w:t xml:space="preserve"> = 0,7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-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коэффициенты, учитывающие неоднородность потребления электроэнергии.</w:t>
      </w:r>
    </w:p>
    <w:p w:rsidR="00050B08" w:rsidRPr="00DF68F9" w:rsidRDefault="00050B08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Минимальная освещенность установлена Указаниями по проектированию освещения строительных площадок (СН 81-81) и СНиП </w:t>
      </w:r>
      <w:r w:rsidRPr="00DF68F9">
        <w:rPr>
          <w:sz w:val="28"/>
          <w:szCs w:val="28"/>
          <w:lang w:val="en-US"/>
        </w:rPr>
        <w:t>II</w:t>
      </w:r>
      <w:r w:rsidRPr="00DF68F9">
        <w:rPr>
          <w:sz w:val="28"/>
          <w:szCs w:val="28"/>
        </w:rPr>
        <w:t>-4-79. Требуемая мощность для наружного освещения подсчитывается исходя из норм освещенности.</w:t>
      </w:r>
    </w:p>
    <w:p w:rsidR="00050B08" w:rsidRPr="00DF68F9" w:rsidRDefault="00050B08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Мощность силовых установок для производственных</w:t>
      </w:r>
      <w:r w:rsidR="00B30F63" w:rsidRPr="00DF68F9">
        <w:rPr>
          <w:sz w:val="28"/>
          <w:szCs w:val="28"/>
        </w:rPr>
        <w:t xml:space="preserve"> нужд устанавливается в виде графика в таблице 4.2.</w:t>
      </w:r>
    </w:p>
    <w:p w:rsidR="00B30F63" w:rsidRPr="00DF68F9" w:rsidRDefault="00B30F6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По данным графика в расчете учитываем только ∑</w:t>
      </w:r>
      <w:r w:rsidRPr="00DF68F9">
        <w:rPr>
          <w:sz w:val="28"/>
          <w:szCs w:val="28"/>
          <w:lang w:val="en-US"/>
        </w:rPr>
        <w:t>P</w:t>
      </w:r>
      <w:r w:rsidRPr="00DF68F9">
        <w:rPr>
          <w:sz w:val="28"/>
          <w:szCs w:val="28"/>
          <w:vertAlign w:val="subscript"/>
        </w:rPr>
        <w:t>м</w:t>
      </w:r>
      <w:r w:rsidRPr="00DF68F9">
        <w:rPr>
          <w:sz w:val="28"/>
          <w:szCs w:val="28"/>
        </w:rPr>
        <w:t>=108кВт.</w:t>
      </w:r>
    </w:p>
    <w:p w:rsidR="00B30F63" w:rsidRPr="00DF68F9" w:rsidRDefault="00B30F6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Требуемая мощность осветительных приборов и устройств для наружного и внутреннего освещения устанавливается по данным приложения 7[4].</w:t>
      </w:r>
    </w:p>
    <w:p w:rsidR="00B30F63" w:rsidRPr="00DF68F9" w:rsidRDefault="00B30F63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Для внутреннего осве</w:t>
      </w:r>
      <w:r w:rsidR="00DA5B81" w:rsidRPr="00DF68F9">
        <w:rPr>
          <w:sz w:val="28"/>
          <w:szCs w:val="28"/>
        </w:rPr>
        <w:t>щ</w:t>
      </w:r>
      <w:r w:rsidRPr="00DF68F9">
        <w:rPr>
          <w:sz w:val="28"/>
          <w:szCs w:val="28"/>
        </w:rPr>
        <w:t>ения</w:t>
      </w:r>
    </w:p>
    <w:p w:rsidR="00DA5B81" w:rsidRPr="00DF68F9" w:rsidRDefault="00DA5B8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∑Р</w:t>
      </w:r>
      <w:r w:rsidRPr="00DF68F9">
        <w:rPr>
          <w:sz w:val="28"/>
          <w:szCs w:val="28"/>
          <w:vertAlign w:val="subscript"/>
        </w:rPr>
        <w:t>ов</w:t>
      </w:r>
      <w:r w:rsidRPr="00DF68F9">
        <w:rPr>
          <w:sz w:val="28"/>
          <w:szCs w:val="28"/>
        </w:rPr>
        <w:t>=3,32кВт,</w:t>
      </w:r>
    </w:p>
    <w:p w:rsidR="00DA5B81" w:rsidRPr="00DF68F9" w:rsidRDefault="00DA5B8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для наружного освещения</w:t>
      </w:r>
    </w:p>
    <w:p w:rsidR="00DA5B81" w:rsidRPr="00DF68F9" w:rsidRDefault="00DA5B8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∑Р</w:t>
      </w:r>
      <w:r w:rsidRPr="00DF68F9">
        <w:rPr>
          <w:sz w:val="28"/>
          <w:szCs w:val="28"/>
          <w:vertAlign w:val="subscript"/>
        </w:rPr>
        <w:t>он</w:t>
      </w:r>
      <w:r w:rsidRPr="00DF68F9">
        <w:rPr>
          <w:sz w:val="28"/>
          <w:szCs w:val="28"/>
        </w:rPr>
        <w:t xml:space="preserve"> =8,8кВт.</w:t>
      </w:r>
    </w:p>
    <w:p w:rsidR="00DA5B81" w:rsidRPr="00DF68F9" w:rsidRDefault="00DA5B8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Суммарная мощность для выбора трансформатора составит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A5B81" w:rsidRPr="00DF68F9" w:rsidRDefault="00DA5B8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∑</w:t>
      </w:r>
      <w:r w:rsidR="00E23EA2">
        <w:rPr>
          <w:position w:val="-30"/>
          <w:sz w:val="28"/>
          <w:szCs w:val="28"/>
        </w:rPr>
        <w:pict>
          <v:shape id="_x0000_i1029" type="#_x0000_t75" style="width:331.5pt;height:37.5pt" fillcolor="window">
            <v:imagedata r:id="rId12" o:title=""/>
          </v:shape>
        </w:pict>
      </w:r>
      <w:r w:rsidRPr="00DF68F9">
        <w:rPr>
          <w:sz w:val="28"/>
          <w:szCs w:val="28"/>
        </w:rPr>
        <w:t>.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A5B81" w:rsidRPr="00DF68F9" w:rsidRDefault="00DA5B8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Принимаем трансформатор по приложению 8[4] КПТ СКБ Мосстроя мощностью 180кВА с габаритами: дляна 3,33м, ширина 2,22м, конструкция закрытая.</w:t>
      </w:r>
    </w:p>
    <w:p w:rsidR="00DA5B81" w:rsidRPr="00DF68F9" w:rsidRDefault="00DA5B8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Сечение проводов наружных сетей подбираем в зависимости от расчетной силы действия тока (условие нагрева проводов не более 70</w:t>
      </w:r>
      <w:r w:rsidRPr="00DF68F9">
        <w:rPr>
          <w:sz w:val="28"/>
          <w:szCs w:val="28"/>
          <w:vertAlign w:val="superscript"/>
        </w:rPr>
        <w:t>о</w:t>
      </w:r>
      <w:r w:rsidRPr="00DF68F9">
        <w:rPr>
          <w:sz w:val="28"/>
          <w:szCs w:val="28"/>
        </w:rPr>
        <w:t>С.</w:t>
      </w:r>
    </w:p>
    <w:p w:rsidR="00DA5B81" w:rsidRPr="00DF68F9" w:rsidRDefault="00DA5B81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Сила тока </w:t>
      </w:r>
      <w:r w:rsidRPr="00DF68F9">
        <w:rPr>
          <w:sz w:val="28"/>
          <w:szCs w:val="28"/>
          <w:lang w:val="en-US"/>
        </w:rPr>
        <w:t>I</w:t>
      </w:r>
      <w:r w:rsidRPr="00DF68F9">
        <w:rPr>
          <w:sz w:val="28"/>
          <w:szCs w:val="28"/>
        </w:rPr>
        <w:t xml:space="preserve"> определяется для двухпроводных линий по формуле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A5B81" w:rsidRPr="00DF68F9" w:rsidRDefault="00E23EA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0" type="#_x0000_t75" style="width:59.25pt;height:33pt">
            <v:imagedata r:id="rId13" o:title=""/>
          </v:shape>
        </w:pict>
      </w:r>
      <w:r w:rsidR="00232C8C" w:rsidRPr="00DF68F9">
        <w:rPr>
          <w:sz w:val="28"/>
          <w:szCs w:val="28"/>
        </w:rPr>
        <w:t>,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32C8C" w:rsidRPr="00DF68F9" w:rsidRDefault="00232C8C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где Р – мощность потребителей на расчетном участке, кВт;</w:t>
      </w:r>
    </w:p>
    <w:p w:rsidR="00232C8C" w:rsidRPr="00DF68F9" w:rsidRDefault="00232C8C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  <w:vertAlign w:val="subscript"/>
        </w:rPr>
      </w:pPr>
      <w:r w:rsidRPr="00DF68F9">
        <w:rPr>
          <w:sz w:val="28"/>
          <w:szCs w:val="28"/>
          <w:lang w:val="en-US"/>
        </w:rPr>
        <w:t>V</w:t>
      </w:r>
      <w:r w:rsidRPr="00DF68F9">
        <w:rPr>
          <w:sz w:val="28"/>
          <w:szCs w:val="28"/>
        </w:rPr>
        <w:t xml:space="preserve"> – линейное напряжение, В;</w:t>
      </w:r>
    </w:p>
    <w:p w:rsidR="00232C8C" w:rsidRPr="00DF68F9" w:rsidRDefault="00232C8C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с</w:t>
      </w:r>
      <w:r w:rsidRPr="00DF68F9">
        <w:rPr>
          <w:sz w:val="28"/>
          <w:szCs w:val="28"/>
          <w:lang w:val="en-US"/>
        </w:rPr>
        <w:t>os</w:t>
      </w:r>
      <w:r w:rsidRPr="00DF68F9">
        <w:rPr>
          <w:sz w:val="28"/>
          <w:szCs w:val="28"/>
        </w:rPr>
        <w:t>φ – коэффициент мощности, 0,6…0,7.</w:t>
      </w:r>
    </w:p>
    <w:p w:rsidR="00232C8C" w:rsidRPr="00DF68F9" w:rsidRDefault="00232C8C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Определение сечения проводов по силе тока производится по формуле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32C8C" w:rsidRPr="00DF68F9" w:rsidRDefault="00E23EA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1" type="#_x0000_t75" style="width:110.25pt;height:33.75pt">
            <v:imagedata r:id="rId14" o:title=""/>
          </v:shape>
        </w:pict>
      </w:r>
      <w:r w:rsidR="00232C8C" w:rsidRPr="00DF68F9">
        <w:rPr>
          <w:sz w:val="28"/>
          <w:szCs w:val="28"/>
        </w:rPr>
        <w:t>, где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i/>
          <w:sz w:val="28"/>
          <w:szCs w:val="28"/>
        </w:rPr>
      </w:pPr>
    </w:p>
    <w:p w:rsidR="00232C8C" w:rsidRPr="00DF68F9" w:rsidRDefault="00232C8C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i/>
          <w:sz w:val="28"/>
          <w:szCs w:val="28"/>
          <w:lang w:val="en-US"/>
        </w:rPr>
        <w:t>l</w:t>
      </w:r>
      <w:r w:rsidRPr="00DF68F9">
        <w:rPr>
          <w:i/>
          <w:sz w:val="28"/>
          <w:szCs w:val="28"/>
        </w:rPr>
        <w:t xml:space="preserve"> </w:t>
      </w:r>
      <w:r w:rsidRPr="00DF68F9">
        <w:rPr>
          <w:sz w:val="28"/>
          <w:szCs w:val="28"/>
        </w:rPr>
        <w:t>– длина линии в один конец, м;</w:t>
      </w:r>
    </w:p>
    <w:p w:rsidR="00232C8C" w:rsidRPr="00DF68F9" w:rsidRDefault="00232C8C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i/>
          <w:sz w:val="28"/>
          <w:szCs w:val="28"/>
          <w:lang w:val="en-US"/>
        </w:rPr>
        <w:t>k</w:t>
      </w:r>
      <w:r w:rsidRPr="00DF68F9">
        <w:rPr>
          <w:i/>
          <w:sz w:val="28"/>
          <w:szCs w:val="28"/>
        </w:rPr>
        <w:t xml:space="preserve"> </w:t>
      </w:r>
      <w:r w:rsidRPr="00DF68F9">
        <w:rPr>
          <w:sz w:val="28"/>
          <w:szCs w:val="28"/>
        </w:rPr>
        <w:t>– удельная проводимость материалов проводов, принимаемая для алюминия равной 34,5;</w:t>
      </w:r>
    </w:p>
    <w:p w:rsidR="00232C8C" w:rsidRPr="00DF68F9" w:rsidRDefault="00232C8C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i/>
          <w:sz w:val="28"/>
          <w:szCs w:val="28"/>
        </w:rPr>
        <w:t>Δ</w:t>
      </w:r>
      <w:r w:rsidRPr="00DF68F9">
        <w:rPr>
          <w:i/>
          <w:sz w:val="28"/>
          <w:szCs w:val="28"/>
          <w:lang w:val="en-US"/>
        </w:rPr>
        <w:t>V</w:t>
      </w:r>
      <w:r w:rsidRPr="00DF68F9">
        <w:rPr>
          <w:i/>
          <w:sz w:val="28"/>
          <w:szCs w:val="28"/>
        </w:rPr>
        <w:t xml:space="preserve"> </w:t>
      </w:r>
      <w:r w:rsidRPr="00DF68F9">
        <w:rPr>
          <w:sz w:val="28"/>
          <w:szCs w:val="28"/>
        </w:rPr>
        <w:t xml:space="preserve">– допустимая потеря напряжения в рассчитываемой линии, </w:t>
      </w:r>
      <w:r w:rsidRPr="00DF68F9">
        <w:rPr>
          <w:i/>
          <w:sz w:val="28"/>
          <w:szCs w:val="28"/>
        </w:rPr>
        <w:t>Δ</w:t>
      </w:r>
      <w:r w:rsidRPr="00DF68F9">
        <w:rPr>
          <w:i/>
          <w:sz w:val="28"/>
          <w:szCs w:val="28"/>
          <w:lang w:val="en-US"/>
        </w:rPr>
        <w:t>V</w:t>
      </w:r>
      <w:r w:rsidR="00E23EA2">
        <w:rPr>
          <w:i/>
          <w:position w:val="-4"/>
          <w:sz w:val="28"/>
          <w:szCs w:val="28"/>
          <w:lang w:val="en-US"/>
        </w:rPr>
        <w:pict>
          <v:shape id="_x0000_i1032" type="#_x0000_t75" style="width:9.75pt;height:12pt">
            <v:imagedata r:id="rId15" o:title=""/>
          </v:shape>
        </w:pict>
      </w:r>
      <w:r w:rsidRPr="00DF68F9">
        <w:rPr>
          <w:sz w:val="28"/>
          <w:szCs w:val="28"/>
        </w:rPr>
        <w:t>6%.</w:t>
      </w:r>
    </w:p>
    <w:p w:rsidR="00232C8C" w:rsidRPr="00DF68F9" w:rsidRDefault="00232C8C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При большой напряженности временных сетей необходимо проверять напряжение в сети </w:t>
      </w:r>
      <w:r w:rsidRPr="00DF68F9">
        <w:rPr>
          <w:i/>
          <w:sz w:val="28"/>
          <w:szCs w:val="28"/>
        </w:rPr>
        <w:t>Δ</w:t>
      </w:r>
      <w:r w:rsidRPr="00DF68F9">
        <w:rPr>
          <w:i/>
          <w:sz w:val="28"/>
          <w:szCs w:val="28"/>
          <w:lang w:val="en-US"/>
        </w:rPr>
        <w:t>V</w:t>
      </w:r>
      <w:r w:rsidRPr="00DF68F9">
        <w:rPr>
          <w:i/>
          <w:sz w:val="28"/>
          <w:szCs w:val="28"/>
        </w:rPr>
        <w:t xml:space="preserve"> </w:t>
      </w:r>
      <w:r w:rsidRPr="00DF68F9">
        <w:rPr>
          <w:sz w:val="28"/>
          <w:szCs w:val="28"/>
        </w:rPr>
        <w:t>по</w:t>
      </w:r>
      <w:r w:rsidRPr="00DF68F9">
        <w:rPr>
          <w:i/>
          <w:sz w:val="28"/>
          <w:szCs w:val="28"/>
        </w:rPr>
        <w:t xml:space="preserve"> </w:t>
      </w:r>
      <w:r w:rsidRPr="00DF68F9">
        <w:rPr>
          <w:sz w:val="28"/>
          <w:szCs w:val="28"/>
        </w:rPr>
        <w:t>формуле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06526" w:rsidRPr="00DF68F9" w:rsidRDefault="00E23EA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3" type="#_x0000_t75" style="width:108pt;height:33.75pt">
            <v:imagedata r:id="rId16" o:title=""/>
          </v:shape>
        </w:pict>
      </w:r>
      <w:r w:rsidR="00E06526" w:rsidRPr="00DF68F9">
        <w:rPr>
          <w:sz w:val="28"/>
          <w:szCs w:val="28"/>
        </w:rPr>
        <w:t>, где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06526" w:rsidRPr="00DF68F9" w:rsidRDefault="00E23EA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4" type="#_x0000_t75" style="width:30pt;height:20.25pt">
            <v:imagedata r:id="rId17" o:title=""/>
          </v:shape>
        </w:pict>
      </w:r>
      <w:r w:rsidR="00E06526" w:rsidRPr="00DF68F9">
        <w:rPr>
          <w:sz w:val="28"/>
          <w:szCs w:val="28"/>
        </w:rPr>
        <w:t xml:space="preserve"> - суммарный момент нагрузки, Втм, равный сумме произведений приложенных нагрузок, протекающих по участку на длину этого участка или равный сумме произведений приложенных нагрузок в Вт на длину от начала лини </w:t>
      </w:r>
      <w:r w:rsidR="00652E32" w:rsidRPr="00DF68F9">
        <w:rPr>
          <w:i/>
          <w:sz w:val="28"/>
          <w:szCs w:val="28"/>
          <w:lang w:val="en-US"/>
        </w:rPr>
        <w:t>L</w:t>
      </w:r>
      <w:r w:rsidR="00DF68F9">
        <w:rPr>
          <w:i/>
          <w:sz w:val="28"/>
          <w:szCs w:val="28"/>
        </w:rPr>
        <w:t xml:space="preserve"> </w:t>
      </w:r>
      <w:r w:rsidR="00E06526" w:rsidRPr="00DF68F9">
        <w:rPr>
          <w:sz w:val="28"/>
          <w:szCs w:val="28"/>
        </w:rPr>
        <w:t>в м.</w:t>
      </w:r>
    </w:p>
    <w:p w:rsidR="00E06526" w:rsidRPr="00DF68F9" w:rsidRDefault="00E06526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Определим сечение </w:t>
      </w:r>
      <w:r w:rsidR="00652E32" w:rsidRPr="00DF68F9">
        <w:rPr>
          <w:sz w:val="28"/>
          <w:szCs w:val="28"/>
        </w:rPr>
        <w:t xml:space="preserve">голых алюминиевых проводов двухпроводной воздушной линии длиной </w:t>
      </w:r>
      <w:r w:rsidR="00652E32" w:rsidRPr="00DF68F9">
        <w:rPr>
          <w:i/>
          <w:sz w:val="28"/>
          <w:szCs w:val="28"/>
          <w:lang w:val="en-US"/>
        </w:rPr>
        <w:t>l</w:t>
      </w:r>
      <w:r w:rsidR="00652E32" w:rsidRPr="00DF68F9">
        <w:rPr>
          <w:i/>
          <w:sz w:val="28"/>
          <w:szCs w:val="28"/>
        </w:rPr>
        <w:t xml:space="preserve">, </w:t>
      </w:r>
      <w:r w:rsidR="00652E32" w:rsidRPr="00DF68F9">
        <w:rPr>
          <w:sz w:val="28"/>
          <w:szCs w:val="28"/>
        </w:rPr>
        <w:t>по которой подается ток напряжением 220В для освещения санитарно-бытовых помещений и закрытых складов:</w:t>
      </w:r>
    </w:p>
    <w:p w:rsidR="00652E32" w:rsidRPr="00DF68F9" w:rsidRDefault="00652E3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- для конторских помещений для длина воздушной линии </w:t>
      </w:r>
      <w:r w:rsidRPr="00DF68F9">
        <w:rPr>
          <w:sz w:val="28"/>
          <w:szCs w:val="28"/>
          <w:lang w:val="en-US"/>
        </w:rPr>
        <w:t>L</w:t>
      </w:r>
      <w:r w:rsidRPr="00DF68F9">
        <w:rPr>
          <w:sz w:val="28"/>
          <w:szCs w:val="28"/>
          <w:vertAlign w:val="subscript"/>
        </w:rPr>
        <w:t>1</w:t>
      </w:r>
      <w:r w:rsidRPr="00DF68F9">
        <w:rPr>
          <w:sz w:val="28"/>
          <w:szCs w:val="28"/>
        </w:rPr>
        <w:t>=</w:t>
      </w:r>
      <w:r w:rsidR="00EE529D" w:rsidRPr="00DF68F9">
        <w:rPr>
          <w:sz w:val="28"/>
          <w:szCs w:val="28"/>
        </w:rPr>
        <w:t xml:space="preserve">34м, </w:t>
      </w:r>
      <w:r w:rsidR="00EE529D" w:rsidRPr="00DF68F9">
        <w:rPr>
          <w:sz w:val="28"/>
          <w:szCs w:val="28"/>
          <w:lang w:val="en-US"/>
        </w:rPr>
        <w:t>P</w:t>
      </w:r>
      <w:r w:rsidR="00EE529D" w:rsidRPr="00DF68F9">
        <w:rPr>
          <w:sz w:val="28"/>
          <w:szCs w:val="28"/>
          <w:vertAlign w:val="subscript"/>
        </w:rPr>
        <w:t>1</w:t>
      </w:r>
      <w:r w:rsidR="00EE529D" w:rsidRPr="00DF68F9">
        <w:rPr>
          <w:sz w:val="28"/>
          <w:szCs w:val="28"/>
        </w:rPr>
        <w:t>=1,5кВт;</w:t>
      </w:r>
    </w:p>
    <w:p w:rsidR="00EE529D" w:rsidRPr="00DF68F9" w:rsidRDefault="00EE529D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- для закрытых складов </w:t>
      </w:r>
      <w:r w:rsidRPr="00DF68F9">
        <w:rPr>
          <w:sz w:val="28"/>
          <w:szCs w:val="28"/>
          <w:lang w:val="en-US"/>
        </w:rPr>
        <w:t>L</w:t>
      </w:r>
      <w:r w:rsidRPr="00DF68F9">
        <w:rPr>
          <w:sz w:val="28"/>
          <w:szCs w:val="28"/>
          <w:vertAlign w:val="subscript"/>
        </w:rPr>
        <w:t>2</w:t>
      </w:r>
      <w:r w:rsidRPr="00DF68F9">
        <w:rPr>
          <w:sz w:val="28"/>
          <w:szCs w:val="28"/>
        </w:rPr>
        <w:t>=44м, Р</w:t>
      </w:r>
      <w:r w:rsidRPr="00DF68F9">
        <w:rPr>
          <w:sz w:val="28"/>
          <w:szCs w:val="28"/>
          <w:vertAlign w:val="subscript"/>
        </w:rPr>
        <w:t>2</w:t>
      </w:r>
      <w:r w:rsidRPr="00DF68F9">
        <w:rPr>
          <w:sz w:val="28"/>
          <w:szCs w:val="28"/>
        </w:rPr>
        <w:t>=0,12кВт;</w:t>
      </w:r>
    </w:p>
    <w:p w:rsidR="00EE529D" w:rsidRPr="00DF68F9" w:rsidRDefault="00EE529D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- для открытых складов </w:t>
      </w:r>
      <w:r w:rsidRPr="00DF68F9">
        <w:rPr>
          <w:sz w:val="28"/>
          <w:szCs w:val="28"/>
          <w:lang w:val="en-US"/>
        </w:rPr>
        <w:t>L</w:t>
      </w:r>
      <w:r w:rsidRPr="00DF68F9">
        <w:rPr>
          <w:sz w:val="28"/>
          <w:szCs w:val="28"/>
          <w:vertAlign w:val="subscript"/>
        </w:rPr>
        <w:t>3</w:t>
      </w:r>
      <w:r w:rsidRPr="00DF68F9">
        <w:rPr>
          <w:sz w:val="28"/>
          <w:szCs w:val="28"/>
        </w:rPr>
        <w:t>=32м, Р</w:t>
      </w:r>
      <w:r w:rsidRPr="00DF68F9">
        <w:rPr>
          <w:sz w:val="28"/>
          <w:szCs w:val="28"/>
          <w:vertAlign w:val="subscript"/>
        </w:rPr>
        <w:t>3</w:t>
      </w:r>
      <w:r w:rsidRPr="00DF68F9">
        <w:rPr>
          <w:sz w:val="28"/>
          <w:szCs w:val="28"/>
        </w:rPr>
        <w:t>=1,2кВт;</w:t>
      </w:r>
    </w:p>
    <w:p w:rsidR="00EE529D" w:rsidRPr="00DF68F9" w:rsidRDefault="00EE529D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- для санитарно-бытовых помещений </w:t>
      </w:r>
      <w:r w:rsidRPr="00DF68F9">
        <w:rPr>
          <w:sz w:val="28"/>
          <w:szCs w:val="28"/>
          <w:lang w:val="en-US"/>
        </w:rPr>
        <w:t>L</w:t>
      </w:r>
      <w:r w:rsidRPr="00DF68F9">
        <w:rPr>
          <w:sz w:val="28"/>
          <w:szCs w:val="28"/>
          <w:vertAlign w:val="subscript"/>
        </w:rPr>
        <w:t>4</w:t>
      </w:r>
      <w:r w:rsidRPr="00DF68F9">
        <w:rPr>
          <w:sz w:val="28"/>
          <w:szCs w:val="28"/>
        </w:rPr>
        <w:t>=62, Р</w:t>
      </w:r>
      <w:r w:rsidRPr="00DF68F9">
        <w:rPr>
          <w:sz w:val="28"/>
          <w:szCs w:val="28"/>
          <w:vertAlign w:val="subscript"/>
        </w:rPr>
        <w:t>4</w:t>
      </w:r>
      <w:r w:rsidRPr="00DF68F9">
        <w:rPr>
          <w:sz w:val="28"/>
          <w:szCs w:val="28"/>
        </w:rPr>
        <w:t>=1,7кВт.</w:t>
      </w:r>
    </w:p>
    <w:p w:rsidR="00EE529D" w:rsidRPr="00DF68F9" w:rsidRDefault="00EE529D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Потеря напряжения в сети 4%. Длины участков устанавливаются по объектному стройгенплану.</w:t>
      </w:r>
    </w:p>
    <w:p w:rsidR="00EE529D" w:rsidRPr="00DF68F9" w:rsidRDefault="00EE529D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Момент нагрузки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E529D" w:rsidRPr="00DF68F9" w:rsidRDefault="00E23EA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035" type="#_x0000_t75" style="width:402.75pt;height:20.25pt">
            <v:imagedata r:id="rId18" o:title=""/>
          </v:shape>
        </w:pict>
      </w:r>
      <w:r w:rsidR="00EE529D" w:rsidRPr="00DF68F9">
        <w:rPr>
          <w:sz w:val="28"/>
          <w:szCs w:val="28"/>
        </w:rPr>
        <w:t>.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E529D" w:rsidRPr="00DF68F9" w:rsidRDefault="00EE529D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Сечение проводов по мощности определяем по формуле</w:t>
      </w:r>
    </w:p>
    <w:p w:rsidR="00EE529D" w:rsidRPr="00DF68F9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3EA2">
        <w:rPr>
          <w:position w:val="-24"/>
          <w:sz w:val="28"/>
          <w:szCs w:val="28"/>
        </w:rPr>
        <w:pict>
          <v:shape id="_x0000_i1036" type="#_x0000_t75" style="width:108pt;height:33.75pt">
            <v:imagedata r:id="rId16" o:title=""/>
          </v:shape>
        </w:pict>
      </w:r>
      <w:r w:rsidR="00EE529D" w:rsidRPr="00DF68F9">
        <w:rPr>
          <w:sz w:val="28"/>
          <w:szCs w:val="28"/>
        </w:rPr>
        <w:t xml:space="preserve">, отсюда </w:t>
      </w:r>
      <w:r w:rsidR="00E23EA2">
        <w:rPr>
          <w:position w:val="-24"/>
          <w:sz w:val="28"/>
          <w:szCs w:val="28"/>
        </w:rPr>
        <w:pict>
          <v:shape id="_x0000_i1037" type="#_x0000_t75" style="width:129pt;height:33.75pt">
            <v:imagedata r:id="rId19" o:title=""/>
          </v:shape>
        </w:pict>
      </w:r>
      <w:r w:rsidR="00EE529D" w:rsidRPr="00DF68F9">
        <w:rPr>
          <w:sz w:val="28"/>
          <w:szCs w:val="28"/>
        </w:rPr>
        <w:t>.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E529D" w:rsidRPr="00DF68F9" w:rsidRDefault="00EE529D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Определяется сечение проводов по силе тока. Сила тока в двухпроводной сети определяется по формуле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E529D" w:rsidRPr="00DF68F9" w:rsidRDefault="00E23EA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8" type="#_x0000_t75" style="width:92.25pt;height:33pt">
            <v:imagedata r:id="rId20" o:title=""/>
          </v:shape>
        </w:pict>
      </w:r>
      <w:r w:rsidR="00DE7B84" w:rsidRPr="00DF68F9">
        <w:rPr>
          <w:sz w:val="28"/>
          <w:szCs w:val="28"/>
        </w:rPr>
        <w:t>,</w:t>
      </w:r>
    </w:p>
    <w:p w:rsidR="00DE7B84" w:rsidRPr="00DF68F9" w:rsidRDefault="00E23EA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9" type="#_x0000_t75" style="width:135.75pt;height:33.75pt">
            <v:imagedata r:id="rId21" o:title=""/>
          </v:shape>
        </w:pict>
      </w:r>
      <w:r w:rsidR="00DE7B84" w:rsidRPr="00DF68F9">
        <w:rPr>
          <w:sz w:val="28"/>
          <w:szCs w:val="28"/>
        </w:rPr>
        <w:t>.</w:t>
      </w:r>
    </w:p>
    <w:p w:rsidR="00142284" w:rsidRDefault="001422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DE7B84" w:rsidRPr="00DF68F9" w:rsidRDefault="00DE7B8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  <w:vertAlign w:val="superscript"/>
        </w:rPr>
      </w:pPr>
      <w:r w:rsidRPr="00DF68F9">
        <w:rPr>
          <w:sz w:val="28"/>
          <w:szCs w:val="28"/>
        </w:rPr>
        <w:t>Учитываем механическую прочность алюминиевых проводов, принимаем их минимальное сечение 16мм</w:t>
      </w:r>
      <w:r w:rsidRPr="00DF68F9">
        <w:rPr>
          <w:sz w:val="28"/>
          <w:szCs w:val="28"/>
          <w:vertAlign w:val="superscript"/>
        </w:rPr>
        <w:t>2</w:t>
      </w:r>
      <w:r w:rsidRPr="00DF68F9">
        <w:rPr>
          <w:sz w:val="28"/>
          <w:szCs w:val="28"/>
        </w:rPr>
        <w:t xml:space="preserve">, при этом сечение нулевого </w:t>
      </w:r>
      <w:r w:rsidR="007F1AB2" w:rsidRPr="00DF68F9">
        <w:rPr>
          <w:sz w:val="28"/>
          <w:szCs w:val="28"/>
        </w:rPr>
        <w:t>провода также 16мм</w:t>
      </w:r>
      <w:r w:rsidR="007F1AB2" w:rsidRPr="00DF68F9">
        <w:rPr>
          <w:sz w:val="28"/>
          <w:szCs w:val="28"/>
          <w:vertAlign w:val="superscript"/>
        </w:rPr>
        <w:t>2.</w:t>
      </w:r>
    </w:p>
    <w:p w:rsidR="007F1AB2" w:rsidRPr="00DF68F9" w:rsidRDefault="007F1AB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  <w:vertAlign w:val="superscript"/>
        </w:rPr>
      </w:pPr>
    </w:p>
    <w:p w:rsidR="007F1AB2" w:rsidRPr="00DF68F9" w:rsidRDefault="001A766A" w:rsidP="00142284">
      <w:pPr>
        <w:pStyle w:val="32"/>
        <w:spacing w:after="0" w:line="360" w:lineRule="auto"/>
        <w:ind w:left="0" w:firstLine="709"/>
        <w:jc w:val="center"/>
        <w:outlineLvl w:val="2"/>
        <w:rPr>
          <w:b/>
          <w:sz w:val="28"/>
          <w:szCs w:val="28"/>
        </w:rPr>
      </w:pPr>
      <w:bookmarkStart w:id="376" w:name="_Toc27555389"/>
      <w:r w:rsidRPr="00DF68F9">
        <w:rPr>
          <w:b/>
          <w:sz w:val="28"/>
          <w:szCs w:val="28"/>
        </w:rPr>
        <w:br w:type="page"/>
      </w:r>
      <w:r w:rsidR="007F1AB2" w:rsidRPr="00DF68F9">
        <w:rPr>
          <w:b/>
          <w:sz w:val="28"/>
          <w:szCs w:val="28"/>
        </w:rPr>
        <w:t xml:space="preserve">5. </w:t>
      </w:r>
      <w:r w:rsidR="00142284" w:rsidRPr="00DF68F9">
        <w:rPr>
          <w:b/>
          <w:sz w:val="28"/>
          <w:szCs w:val="28"/>
        </w:rPr>
        <w:t>Производство строительно-монтажных работ</w:t>
      </w:r>
      <w:bookmarkEnd w:id="376"/>
    </w:p>
    <w:p w:rsidR="001A766A" w:rsidRPr="00DF68F9" w:rsidRDefault="001A766A" w:rsidP="00142284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bookmarkStart w:id="377" w:name="_Toc27555390"/>
    </w:p>
    <w:p w:rsidR="007F1AB2" w:rsidRPr="00DF68F9" w:rsidRDefault="007F1AB2" w:rsidP="00142284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r w:rsidRPr="00DF68F9">
        <w:rPr>
          <w:b/>
          <w:sz w:val="28"/>
          <w:szCs w:val="28"/>
        </w:rPr>
        <w:t>5.1 Организационно-техническая подготовка к строительству</w:t>
      </w:r>
      <w:bookmarkEnd w:id="377"/>
    </w:p>
    <w:p w:rsidR="00E06526" w:rsidRPr="00DF68F9" w:rsidRDefault="00E06526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06526" w:rsidRPr="00DF68F9" w:rsidRDefault="00CE7FE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Согласно СНиП 3.01.01-85 до начала строительства объекта должны быть выполнены мероприятия и работы по подготовке строительного производства в объеме, обеспечивающем осуществление строительства запроектированными темпами, включая проведение общей организационно-технической подготовки, подготовки к строительству объекта, подготовки строительной организации и подготовки к производству строительно-монтажных работ.</w:t>
      </w:r>
    </w:p>
    <w:p w:rsidR="00CE7FE4" w:rsidRPr="00DF68F9" w:rsidRDefault="00CE7FE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Подготовка к строительству объекта предусматривает разработку проекта производства работ на внеплощадочные и внутриплощадочные подготовительные работы, возведение зданий, сооружений и их частей, а также выполнение самих работ подготовительного периода с учетом </w:t>
      </w:r>
    </w:p>
    <w:p w:rsidR="00CE7FE4" w:rsidRPr="00DF68F9" w:rsidRDefault="00CE7FE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Объемы подготовительных </w:t>
      </w:r>
      <w:r w:rsidR="00B05933" w:rsidRPr="00DF68F9">
        <w:rPr>
          <w:sz w:val="28"/>
          <w:szCs w:val="28"/>
        </w:rPr>
        <w:t>природоохранных требований и требований безо</w:t>
      </w:r>
      <w:r w:rsidR="0024458C" w:rsidRPr="00DF68F9">
        <w:rPr>
          <w:sz w:val="28"/>
          <w:szCs w:val="28"/>
        </w:rPr>
        <w:t xml:space="preserve">пасности труда </w:t>
      </w:r>
      <w:r w:rsidRPr="00DF68F9">
        <w:rPr>
          <w:sz w:val="28"/>
          <w:szCs w:val="28"/>
        </w:rPr>
        <w:t>работ определяем по строительному генеральному плану и по результатам расчетов в пунктах 5.2.2. и 5.2.3.</w:t>
      </w:r>
    </w:p>
    <w:p w:rsidR="00CE7FE4" w:rsidRPr="00DF68F9" w:rsidRDefault="00CE7FE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E7FE4" w:rsidRPr="00DF68F9" w:rsidRDefault="00CE7FE4" w:rsidP="00142284">
      <w:pPr>
        <w:pStyle w:val="4"/>
        <w:spacing w:line="360" w:lineRule="auto"/>
        <w:ind w:left="0" w:firstLine="709"/>
        <w:jc w:val="center"/>
        <w:rPr>
          <w:b/>
          <w:szCs w:val="28"/>
        </w:rPr>
      </w:pPr>
      <w:bookmarkStart w:id="378" w:name="_Toc27555391"/>
      <w:r w:rsidRPr="00DF68F9">
        <w:rPr>
          <w:b/>
          <w:szCs w:val="28"/>
        </w:rPr>
        <w:t>5.2 Строительный генеральный план</w:t>
      </w:r>
      <w:bookmarkEnd w:id="378"/>
    </w:p>
    <w:p w:rsidR="001A766A" w:rsidRPr="00DF68F9" w:rsidRDefault="001A766A" w:rsidP="00142284">
      <w:pPr>
        <w:spacing w:line="360" w:lineRule="auto"/>
        <w:ind w:firstLine="709"/>
        <w:jc w:val="center"/>
        <w:outlineLvl w:val="4"/>
        <w:rPr>
          <w:b/>
          <w:sz w:val="28"/>
          <w:szCs w:val="28"/>
        </w:rPr>
      </w:pPr>
      <w:bookmarkStart w:id="379" w:name="_Toc27555392"/>
    </w:p>
    <w:p w:rsidR="007D551A" w:rsidRPr="00DF68F9" w:rsidRDefault="007D551A" w:rsidP="00142284">
      <w:pPr>
        <w:spacing w:line="360" w:lineRule="auto"/>
        <w:ind w:firstLine="709"/>
        <w:jc w:val="center"/>
        <w:outlineLvl w:val="4"/>
        <w:rPr>
          <w:b/>
          <w:sz w:val="28"/>
          <w:szCs w:val="28"/>
        </w:rPr>
      </w:pPr>
      <w:r w:rsidRPr="00DF68F9">
        <w:rPr>
          <w:b/>
          <w:sz w:val="28"/>
          <w:szCs w:val="28"/>
        </w:rPr>
        <w:t>5.2.1 Расчет численности персонала строительства</w:t>
      </w:r>
      <w:bookmarkEnd w:id="379"/>
    </w:p>
    <w:p w:rsidR="00D83129" w:rsidRPr="00DF68F9" w:rsidRDefault="00D83129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380" w:name="_Toc27543938"/>
      <w:bookmarkStart w:id="381" w:name="_Toc27552265"/>
      <w:bookmarkStart w:id="382" w:name="_Toc27552436"/>
      <w:bookmarkStart w:id="383" w:name="_Toc27553583"/>
      <w:bookmarkStart w:id="384" w:name="_Toc27555393"/>
      <w:r w:rsidRPr="00DF68F9">
        <w:rPr>
          <w:sz w:val="28"/>
          <w:szCs w:val="28"/>
        </w:rPr>
        <w:t>Определение площадей временных служебных зданий и санитарно-бытовых помещений производят исходя из численности персонала строительства, соотношения категорий работающих, демографических данных, различных нормативных показателей и системы поправочных коэффициентов.</w:t>
      </w:r>
      <w:bookmarkEnd w:id="380"/>
      <w:bookmarkEnd w:id="381"/>
      <w:bookmarkEnd w:id="382"/>
      <w:bookmarkEnd w:id="383"/>
      <w:bookmarkEnd w:id="384"/>
    </w:p>
    <w:p w:rsidR="00D83129" w:rsidRPr="00DF68F9" w:rsidRDefault="00D83129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385" w:name="_Toc27543939"/>
      <w:bookmarkStart w:id="386" w:name="_Toc27552266"/>
      <w:bookmarkStart w:id="387" w:name="_Toc27552437"/>
      <w:bookmarkStart w:id="388" w:name="_Toc27553584"/>
      <w:bookmarkStart w:id="389" w:name="_Toc27555394"/>
      <w:r w:rsidRPr="00DF68F9">
        <w:rPr>
          <w:sz w:val="28"/>
          <w:szCs w:val="28"/>
        </w:rPr>
        <w:t>Число рабочих на стадии ППР устанавливается из календарных планов и графиков движения рабочей силы. Удельный вес различных категорий работающих (рабочих, ИТР, служащих, МОП, охраны) принимается в зависимости от показателей конкретной строительной отрасли.</w:t>
      </w:r>
      <w:bookmarkEnd w:id="385"/>
      <w:bookmarkEnd w:id="386"/>
      <w:bookmarkEnd w:id="387"/>
      <w:bookmarkEnd w:id="388"/>
      <w:bookmarkEnd w:id="389"/>
    </w:p>
    <w:p w:rsidR="00EF6E07" w:rsidRPr="00DF68F9" w:rsidRDefault="00D83129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390" w:name="_Toc27552267"/>
      <w:bookmarkStart w:id="391" w:name="_Toc27552438"/>
      <w:bookmarkStart w:id="392" w:name="_Toc27553585"/>
      <w:bookmarkStart w:id="393" w:name="_Toc27555395"/>
      <w:bookmarkStart w:id="394" w:name="_Toc27543940"/>
      <w:r w:rsidRPr="00DF68F9">
        <w:rPr>
          <w:sz w:val="28"/>
          <w:szCs w:val="28"/>
        </w:rPr>
        <w:t>В расчетах численности рабочих принимается по наиболее многочисленной смене с увеличением этого количества на 5% за счет учеников и практикантов. Такой сменой принимается первая</w:t>
      </w:r>
      <w:r w:rsidR="003A71FB" w:rsidRPr="00DF68F9">
        <w:rPr>
          <w:sz w:val="28"/>
          <w:szCs w:val="28"/>
        </w:rPr>
        <w:t>.</w:t>
      </w:r>
      <w:bookmarkEnd w:id="390"/>
      <w:bookmarkEnd w:id="391"/>
      <w:bookmarkEnd w:id="392"/>
      <w:bookmarkEnd w:id="393"/>
      <w:r w:rsidR="002858FD" w:rsidRPr="00DF68F9">
        <w:rPr>
          <w:sz w:val="28"/>
          <w:szCs w:val="28"/>
        </w:rPr>
        <w:t xml:space="preserve"> </w:t>
      </w:r>
    </w:p>
    <w:p w:rsidR="000D7E78" w:rsidRPr="00DF68F9" w:rsidRDefault="000D7E78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395" w:name="_Toc27552268"/>
      <w:bookmarkStart w:id="396" w:name="_Toc27552439"/>
      <w:bookmarkStart w:id="397" w:name="_Toc27553586"/>
      <w:bookmarkStart w:id="398" w:name="_Toc27555396"/>
      <w:r w:rsidRPr="00DF68F9">
        <w:rPr>
          <w:sz w:val="28"/>
          <w:szCs w:val="28"/>
        </w:rPr>
        <w:t xml:space="preserve">По графику движения рабочих после оптимизации максимальное количество рабочих – </w:t>
      </w:r>
      <w:r w:rsidR="00BC4E88" w:rsidRPr="00DF68F9">
        <w:rPr>
          <w:sz w:val="28"/>
          <w:szCs w:val="28"/>
        </w:rPr>
        <w:t>47</w:t>
      </w:r>
      <w:r w:rsidRPr="00DF68F9">
        <w:rPr>
          <w:sz w:val="28"/>
          <w:szCs w:val="28"/>
        </w:rPr>
        <w:t xml:space="preserve"> чел. Таким образом численность работающих при соотношениях категорий работающих (%) для жилищно-гражданского строительства (см. приложение 5 [3]) – работающие – 85%, ИТР – 8%,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служащих – 5%, МОП и охрана – 2%</w:t>
      </w:r>
      <w:bookmarkEnd w:id="395"/>
      <w:bookmarkEnd w:id="396"/>
      <w:bookmarkEnd w:id="397"/>
      <w:bookmarkEnd w:id="398"/>
      <w:r w:rsidR="0024458C" w:rsidRPr="00DF68F9">
        <w:rPr>
          <w:sz w:val="28"/>
          <w:szCs w:val="28"/>
        </w:rPr>
        <w:t>.</w:t>
      </w:r>
    </w:p>
    <w:p w:rsidR="00D83129" w:rsidRPr="00DF68F9" w:rsidRDefault="003A71FB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399" w:name="_Toc27552269"/>
      <w:bookmarkStart w:id="400" w:name="_Toc27552440"/>
      <w:bookmarkStart w:id="401" w:name="_Toc27553587"/>
      <w:bookmarkStart w:id="402" w:name="_Toc27555397"/>
      <w:r w:rsidRPr="00DF68F9">
        <w:rPr>
          <w:sz w:val="28"/>
          <w:szCs w:val="28"/>
        </w:rPr>
        <w:t>О</w:t>
      </w:r>
      <w:r w:rsidR="00D83129" w:rsidRPr="00DF68F9">
        <w:rPr>
          <w:sz w:val="28"/>
          <w:szCs w:val="28"/>
        </w:rPr>
        <w:t>бщая численность работающих определяется по формуле:</w:t>
      </w:r>
      <w:bookmarkEnd w:id="394"/>
      <w:bookmarkEnd w:id="399"/>
      <w:bookmarkEnd w:id="400"/>
      <w:bookmarkEnd w:id="401"/>
      <w:bookmarkEnd w:id="402"/>
    </w:p>
    <w:p w:rsidR="00142284" w:rsidRDefault="00142284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403" w:name="_Toc27543941"/>
      <w:bookmarkStart w:id="404" w:name="_Toc27552270"/>
      <w:bookmarkStart w:id="405" w:name="_Toc27552441"/>
      <w:bookmarkStart w:id="406" w:name="_Toc27553588"/>
      <w:bookmarkStart w:id="407" w:name="_Toc27555398"/>
    </w:p>
    <w:p w:rsidR="000D7E78" w:rsidRPr="00DF68F9" w:rsidRDefault="00D83129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общ </w:t>
      </w:r>
      <w:r w:rsidRPr="00DF68F9">
        <w:rPr>
          <w:sz w:val="28"/>
          <w:szCs w:val="28"/>
        </w:rPr>
        <w:t>=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раб </w:t>
      </w:r>
      <w:r w:rsidRPr="00DF68F9">
        <w:rPr>
          <w:sz w:val="28"/>
          <w:szCs w:val="28"/>
        </w:rPr>
        <w:t xml:space="preserve">+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>ИТР</w:t>
      </w:r>
      <w:r w:rsidRPr="00DF68F9">
        <w:rPr>
          <w:sz w:val="28"/>
          <w:szCs w:val="28"/>
        </w:rPr>
        <w:t xml:space="preserve"> +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>служ</w:t>
      </w:r>
      <w:r w:rsidRPr="00DF68F9">
        <w:rPr>
          <w:sz w:val="28"/>
          <w:szCs w:val="28"/>
        </w:rPr>
        <w:t xml:space="preserve"> +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МОП </w:t>
      </w:r>
      <w:r w:rsidRPr="00DF68F9">
        <w:rPr>
          <w:sz w:val="28"/>
          <w:szCs w:val="28"/>
        </w:rPr>
        <w:t xml:space="preserve">+ </w:t>
      </w:r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>уч</w:t>
      </w:r>
      <w:r w:rsidR="000D7E78" w:rsidRPr="00DF68F9">
        <w:rPr>
          <w:sz w:val="28"/>
          <w:szCs w:val="28"/>
          <w:vertAlign w:val="subscript"/>
        </w:rPr>
        <w:t xml:space="preserve"> </w:t>
      </w:r>
      <w:r w:rsidR="000D7E78" w:rsidRPr="00DF68F9">
        <w:rPr>
          <w:sz w:val="28"/>
          <w:szCs w:val="28"/>
        </w:rPr>
        <w:t xml:space="preserve">= </w:t>
      </w:r>
      <w:bookmarkStart w:id="408" w:name="_Toc27543942"/>
      <w:bookmarkEnd w:id="403"/>
      <w:r w:rsidR="00315F8A" w:rsidRPr="00DF68F9">
        <w:rPr>
          <w:sz w:val="28"/>
          <w:szCs w:val="28"/>
        </w:rPr>
        <w:t>38+4+3+2+2</w:t>
      </w:r>
      <w:r w:rsidR="0024458C" w:rsidRPr="00DF68F9">
        <w:rPr>
          <w:sz w:val="28"/>
          <w:szCs w:val="28"/>
        </w:rPr>
        <w:t xml:space="preserve"> </w:t>
      </w:r>
      <w:r w:rsidR="00315F8A" w:rsidRPr="00DF68F9">
        <w:rPr>
          <w:sz w:val="28"/>
          <w:szCs w:val="28"/>
        </w:rPr>
        <w:t>=</w:t>
      </w:r>
      <w:r w:rsidR="0024458C" w:rsidRPr="00DF68F9">
        <w:rPr>
          <w:sz w:val="28"/>
          <w:szCs w:val="28"/>
        </w:rPr>
        <w:t xml:space="preserve"> </w:t>
      </w:r>
      <w:r w:rsidR="00315F8A" w:rsidRPr="00DF68F9">
        <w:rPr>
          <w:sz w:val="28"/>
          <w:szCs w:val="28"/>
        </w:rPr>
        <w:t>49</w:t>
      </w:r>
      <w:r w:rsidR="0024458C" w:rsidRPr="00DF68F9">
        <w:rPr>
          <w:sz w:val="28"/>
          <w:szCs w:val="28"/>
        </w:rPr>
        <w:t xml:space="preserve"> </w:t>
      </w:r>
      <w:r w:rsidR="00315F8A" w:rsidRPr="00DF68F9">
        <w:rPr>
          <w:sz w:val="28"/>
          <w:szCs w:val="28"/>
        </w:rPr>
        <w:t>чел.</w:t>
      </w:r>
      <w:bookmarkEnd w:id="404"/>
      <w:bookmarkEnd w:id="405"/>
      <w:bookmarkEnd w:id="406"/>
      <w:bookmarkEnd w:id="407"/>
    </w:p>
    <w:p w:rsidR="00142284" w:rsidRDefault="00142284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409" w:name="_Toc27552271"/>
      <w:bookmarkStart w:id="410" w:name="_Toc27552442"/>
      <w:bookmarkStart w:id="411" w:name="_Toc27553589"/>
      <w:bookmarkStart w:id="412" w:name="_Toc27555399"/>
    </w:p>
    <w:p w:rsidR="00D83129" w:rsidRPr="00DF68F9" w:rsidRDefault="000D7E78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 xml:space="preserve">где </w:t>
      </w:r>
      <w:r w:rsidR="00D83129" w:rsidRPr="00DF68F9">
        <w:rPr>
          <w:sz w:val="28"/>
          <w:szCs w:val="28"/>
          <w:lang w:val="en-US"/>
        </w:rPr>
        <w:t>N</w:t>
      </w:r>
      <w:r w:rsidR="00D83129" w:rsidRPr="00DF68F9">
        <w:rPr>
          <w:sz w:val="28"/>
          <w:szCs w:val="28"/>
          <w:vertAlign w:val="subscript"/>
        </w:rPr>
        <w:t xml:space="preserve">раб </w:t>
      </w:r>
      <w:r w:rsidR="00D83129" w:rsidRPr="00DF68F9">
        <w:rPr>
          <w:sz w:val="28"/>
          <w:szCs w:val="28"/>
        </w:rPr>
        <w:t>=</w:t>
      </w:r>
      <w:r w:rsidR="0024458C" w:rsidRPr="00DF68F9">
        <w:rPr>
          <w:sz w:val="28"/>
          <w:szCs w:val="28"/>
        </w:rPr>
        <w:t xml:space="preserve"> </w:t>
      </w:r>
      <w:r w:rsidR="00BC4E88" w:rsidRPr="00DF68F9">
        <w:rPr>
          <w:sz w:val="28"/>
          <w:szCs w:val="28"/>
        </w:rPr>
        <w:t>47</w:t>
      </w:r>
      <w:r w:rsidR="0024458C" w:rsidRPr="00DF68F9">
        <w:rPr>
          <w:sz w:val="28"/>
          <w:szCs w:val="28"/>
        </w:rPr>
        <w:t xml:space="preserve"> </w:t>
      </w:r>
      <w:r w:rsidR="00D83129" w:rsidRPr="00DF68F9">
        <w:rPr>
          <w:sz w:val="28"/>
          <w:szCs w:val="28"/>
        </w:rPr>
        <w:t>чел – максимальная численность рабочих;</w:t>
      </w:r>
      <w:bookmarkEnd w:id="408"/>
      <w:bookmarkEnd w:id="409"/>
      <w:bookmarkEnd w:id="410"/>
      <w:bookmarkEnd w:id="411"/>
      <w:bookmarkEnd w:id="412"/>
    </w:p>
    <w:p w:rsidR="00D83129" w:rsidRPr="00DF68F9" w:rsidRDefault="00D83129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413" w:name="_Toc27543943"/>
      <w:bookmarkStart w:id="414" w:name="_Toc27552272"/>
      <w:bookmarkStart w:id="415" w:name="_Toc27552443"/>
      <w:bookmarkStart w:id="416" w:name="_Toc27553590"/>
      <w:bookmarkStart w:id="417" w:name="_Toc27555400"/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 xml:space="preserve">ИТР </w:t>
      </w:r>
      <w:r w:rsidRPr="00DF68F9">
        <w:rPr>
          <w:sz w:val="28"/>
          <w:szCs w:val="28"/>
        </w:rPr>
        <w:t>=</w:t>
      </w:r>
      <w:r w:rsidR="0024458C" w:rsidRPr="00DF68F9">
        <w:rPr>
          <w:sz w:val="28"/>
          <w:szCs w:val="28"/>
        </w:rPr>
        <w:t xml:space="preserve"> </w:t>
      </w:r>
      <w:r w:rsidR="000D7E78" w:rsidRPr="00DF68F9">
        <w:rPr>
          <w:sz w:val="28"/>
          <w:szCs w:val="28"/>
        </w:rPr>
        <w:t>4</w:t>
      </w:r>
      <w:r w:rsidR="0024458C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чел – инженерно-технические работники;</w:t>
      </w:r>
      <w:bookmarkEnd w:id="413"/>
      <w:bookmarkEnd w:id="414"/>
      <w:bookmarkEnd w:id="415"/>
      <w:bookmarkEnd w:id="416"/>
      <w:bookmarkEnd w:id="417"/>
    </w:p>
    <w:p w:rsidR="006544DC" w:rsidRPr="00DF68F9" w:rsidRDefault="006544DC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418" w:name="_Toc27543944"/>
      <w:bookmarkStart w:id="419" w:name="_Toc27552273"/>
      <w:bookmarkStart w:id="420" w:name="_Toc27552444"/>
      <w:bookmarkStart w:id="421" w:name="_Toc27553591"/>
      <w:bookmarkStart w:id="422" w:name="_Toc27555401"/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>служ</w:t>
      </w:r>
      <w:r w:rsidR="0024458C" w:rsidRP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=</w:t>
      </w:r>
      <w:r w:rsidR="0024458C" w:rsidRPr="00DF68F9">
        <w:rPr>
          <w:sz w:val="28"/>
          <w:szCs w:val="28"/>
        </w:rPr>
        <w:t xml:space="preserve"> </w:t>
      </w:r>
      <w:r w:rsidR="000D7E78" w:rsidRPr="00DF68F9">
        <w:rPr>
          <w:sz w:val="28"/>
          <w:szCs w:val="28"/>
        </w:rPr>
        <w:t>3</w:t>
      </w:r>
      <w:r w:rsidR="0024458C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чел –служащие;</w:t>
      </w:r>
      <w:bookmarkEnd w:id="418"/>
      <w:bookmarkEnd w:id="419"/>
      <w:bookmarkEnd w:id="420"/>
      <w:bookmarkEnd w:id="421"/>
      <w:bookmarkEnd w:id="422"/>
    </w:p>
    <w:p w:rsidR="006544DC" w:rsidRPr="00DF68F9" w:rsidRDefault="006544DC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423" w:name="_Toc27543945"/>
      <w:bookmarkStart w:id="424" w:name="_Toc27552274"/>
      <w:bookmarkStart w:id="425" w:name="_Toc27552445"/>
      <w:bookmarkStart w:id="426" w:name="_Toc27553592"/>
      <w:bookmarkStart w:id="427" w:name="_Toc27555402"/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>МОП</w:t>
      </w:r>
      <w:r w:rsidR="0024458C" w:rsidRP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=</w:t>
      </w:r>
      <w:r w:rsidR="0024458C" w:rsidRPr="00DF68F9">
        <w:rPr>
          <w:sz w:val="28"/>
          <w:szCs w:val="28"/>
        </w:rPr>
        <w:t xml:space="preserve"> </w:t>
      </w:r>
      <w:r w:rsidR="000D7E78" w:rsidRPr="00DF68F9">
        <w:rPr>
          <w:sz w:val="28"/>
          <w:szCs w:val="28"/>
        </w:rPr>
        <w:t>2</w:t>
      </w:r>
      <w:r w:rsidR="0024458C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чел – младший обслуживающий персонал и охрана;</w:t>
      </w:r>
      <w:bookmarkEnd w:id="423"/>
      <w:bookmarkEnd w:id="424"/>
      <w:bookmarkEnd w:id="425"/>
      <w:bookmarkEnd w:id="426"/>
      <w:bookmarkEnd w:id="427"/>
    </w:p>
    <w:p w:rsidR="006544DC" w:rsidRPr="00DF68F9" w:rsidRDefault="006544DC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428" w:name="_Toc27543946"/>
      <w:bookmarkStart w:id="429" w:name="_Toc27552275"/>
      <w:bookmarkStart w:id="430" w:name="_Toc27552446"/>
      <w:bookmarkStart w:id="431" w:name="_Toc27553593"/>
      <w:bookmarkStart w:id="432" w:name="_Toc27555403"/>
      <w:r w:rsidRPr="00DF68F9">
        <w:rPr>
          <w:sz w:val="28"/>
          <w:szCs w:val="28"/>
          <w:lang w:val="en-US"/>
        </w:rPr>
        <w:t>N</w:t>
      </w:r>
      <w:r w:rsidRPr="00DF68F9">
        <w:rPr>
          <w:sz w:val="28"/>
          <w:szCs w:val="28"/>
          <w:vertAlign w:val="subscript"/>
        </w:rPr>
        <w:t>уч</w:t>
      </w:r>
      <w:r w:rsid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>=</w:t>
      </w:r>
      <w:r w:rsidR="0024458C" w:rsidRPr="00DF68F9">
        <w:rPr>
          <w:sz w:val="28"/>
          <w:szCs w:val="28"/>
        </w:rPr>
        <w:t xml:space="preserve"> </w:t>
      </w:r>
      <w:r w:rsidR="00315F8A" w:rsidRPr="00DF68F9">
        <w:rPr>
          <w:sz w:val="28"/>
          <w:szCs w:val="28"/>
        </w:rPr>
        <w:t>2</w:t>
      </w:r>
      <w:r w:rsidR="0024458C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чел – ученики и практиканты.</w:t>
      </w:r>
      <w:bookmarkEnd w:id="428"/>
      <w:bookmarkEnd w:id="429"/>
      <w:bookmarkEnd w:id="430"/>
      <w:bookmarkEnd w:id="431"/>
      <w:bookmarkEnd w:id="432"/>
    </w:p>
    <w:p w:rsidR="00315F8A" w:rsidRDefault="00315F8A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433" w:name="_Toc27552276"/>
      <w:bookmarkStart w:id="434" w:name="_Toc27552447"/>
      <w:bookmarkStart w:id="435" w:name="_Toc27553594"/>
      <w:bookmarkStart w:id="436" w:name="_Toc27555404"/>
      <w:r w:rsidRPr="00DF68F9">
        <w:rPr>
          <w:sz w:val="28"/>
          <w:szCs w:val="28"/>
        </w:rPr>
        <w:t>В том числе по категориям работающих:</w:t>
      </w:r>
      <w:bookmarkEnd w:id="433"/>
      <w:bookmarkEnd w:id="434"/>
      <w:bookmarkEnd w:id="435"/>
      <w:bookmarkEnd w:id="436"/>
    </w:p>
    <w:p w:rsidR="00142284" w:rsidRPr="00DF68F9" w:rsidRDefault="00142284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885"/>
        <w:gridCol w:w="533"/>
      </w:tblGrid>
      <w:tr w:rsidR="00315F8A" w:rsidRPr="00D84BE0" w:rsidTr="00D84BE0">
        <w:trPr>
          <w:jc w:val="center"/>
        </w:trPr>
        <w:tc>
          <w:tcPr>
            <w:tcW w:w="0" w:type="auto"/>
            <w:shd w:val="clear" w:color="auto" w:fill="auto"/>
          </w:tcPr>
          <w:p w:rsidR="00315F8A" w:rsidRPr="00D84BE0" w:rsidRDefault="00315F8A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37" w:name="_Toc27552277"/>
            <w:bookmarkStart w:id="438" w:name="_Toc27552448"/>
            <w:bookmarkStart w:id="439" w:name="_Toc27553595"/>
            <w:bookmarkStart w:id="440" w:name="_Toc27555405"/>
            <w:r w:rsidRPr="00D84BE0">
              <w:rPr>
                <w:sz w:val="20"/>
                <w:szCs w:val="20"/>
              </w:rPr>
              <w:t>Обще число рабочих, занятых в первую смену – 70%</w:t>
            </w:r>
            <w:bookmarkEnd w:id="437"/>
            <w:bookmarkEnd w:id="438"/>
            <w:bookmarkEnd w:id="439"/>
            <w:bookmarkEnd w:id="440"/>
          </w:p>
        </w:tc>
        <w:tc>
          <w:tcPr>
            <w:tcW w:w="0" w:type="auto"/>
            <w:shd w:val="clear" w:color="auto" w:fill="auto"/>
          </w:tcPr>
          <w:p w:rsidR="00315F8A" w:rsidRPr="00D84BE0" w:rsidRDefault="00315F8A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41" w:name="_Toc27552278"/>
            <w:bookmarkStart w:id="442" w:name="_Toc27552449"/>
            <w:bookmarkStart w:id="443" w:name="_Toc27553596"/>
            <w:bookmarkStart w:id="444" w:name="_Toc27555406"/>
            <w:r w:rsidRPr="00D84BE0">
              <w:rPr>
                <w:sz w:val="20"/>
                <w:szCs w:val="20"/>
              </w:rPr>
              <w:t xml:space="preserve">- </w:t>
            </w:r>
            <w:bookmarkEnd w:id="441"/>
            <w:bookmarkEnd w:id="442"/>
            <w:bookmarkEnd w:id="443"/>
            <w:bookmarkEnd w:id="444"/>
            <w:r w:rsidR="00197F1C" w:rsidRPr="00D84BE0">
              <w:rPr>
                <w:sz w:val="20"/>
                <w:szCs w:val="20"/>
              </w:rPr>
              <w:t>33</w:t>
            </w:r>
          </w:p>
        </w:tc>
      </w:tr>
      <w:tr w:rsidR="00315F8A" w:rsidRPr="00D84BE0" w:rsidTr="00D84BE0">
        <w:trPr>
          <w:jc w:val="center"/>
        </w:trPr>
        <w:tc>
          <w:tcPr>
            <w:tcW w:w="0" w:type="auto"/>
            <w:shd w:val="clear" w:color="auto" w:fill="auto"/>
          </w:tcPr>
          <w:p w:rsidR="00315F8A" w:rsidRPr="00D84BE0" w:rsidRDefault="00315F8A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45" w:name="_Toc27552279"/>
            <w:bookmarkStart w:id="446" w:name="_Toc27552450"/>
            <w:bookmarkStart w:id="447" w:name="_Toc27553597"/>
            <w:bookmarkStart w:id="448" w:name="_Toc27555407"/>
            <w:r w:rsidRPr="00D84BE0">
              <w:rPr>
                <w:sz w:val="20"/>
                <w:szCs w:val="20"/>
              </w:rPr>
              <w:t>То же, ИТР, служащих, МОП и охрана – 80%</w:t>
            </w:r>
            <w:bookmarkEnd w:id="445"/>
            <w:bookmarkEnd w:id="446"/>
            <w:bookmarkEnd w:id="447"/>
            <w:bookmarkEnd w:id="448"/>
            <w:r w:rsidRPr="00D84B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15F8A" w:rsidRPr="00D84BE0" w:rsidRDefault="00315F8A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49" w:name="_Toc27552280"/>
            <w:bookmarkStart w:id="450" w:name="_Toc27552451"/>
            <w:bookmarkStart w:id="451" w:name="_Toc27553598"/>
            <w:bookmarkStart w:id="452" w:name="_Toc27555408"/>
            <w:r w:rsidRPr="00D84BE0">
              <w:rPr>
                <w:sz w:val="20"/>
                <w:szCs w:val="20"/>
              </w:rPr>
              <w:t xml:space="preserve">- </w:t>
            </w:r>
            <w:r w:rsidR="008C4155" w:rsidRPr="00D84BE0">
              <w:rPr>
                <w:sz w:val="20"/>
                <w:szCs w:val="20"/>
              </w:rPr>
              <w:t>7</w:t>
            </w:r>
            <w:bookmarkEnd w:id="449"/>
            <w:bookmarkEnd w:id="450"/>
            <w:bookmarkEnd w:id="451"/>
            <w:bookmarkEnd w:id="452"/>
          </w:p>
        </w:tc>
      </w:tr>
      <w:tr w:rsidR="00315F8A" w:rsidRPr="00D84BE0" w:rsidTr="00D84BE0">
        <w:trPr>
          <w:jc w:val="center"/>
        </w:trPr>
        <w:tc>
          <w:tcPr>
            <w:tcW w:w="0" w:type="auto"/>
            <w:shd w:val="clear" w:color="auto" w:fill="auto"/>
          </w:tcPr>
          <w:p w:rsidR="00315F8A" w:rsidRPr="00D84BE0" w:rsidRDefault="00315F8A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53" w:name="_Toc27552281"/>
            <w:bookmarkStart w:id="454" w:name="_Toc27552452"/>
            <w:bookmarkStart w:id="455" w:name="_Toc27553599"/>
            <w:bookmarkStart w:id="456" w:name="_Toc27555409"/>
            <w:r w:rsidRPr="00D84BE0">
              <w:rPr>
                <w:sz w:val="20"/>
                <w:szCs w:val="20"/>
              </w:rPr>
              <w:t xml:space="preserve">То же, число учеников и практикантов -5% от </w:t>
            </w:r>
            <w:r w:rsidRPr="00D84BE0">
              <w:rPr>
                <w:sz w:val="20"/>
                <w:szCs w:val="20"/>
                <w:lang w:val="en-US"/>
              </w:rPr>
              <w:t>N</w:t>
            </w:r>
            <w:r w:rsidRPr="00D84BE0">
              <w:rPr>
                <w:sz w:val="20"/>
                <w:szCs w:val="20"/>
                <w:vertAlign w:val="subscript"/>
              </w:rPr>
              <w:t>раб</w:t>
            </w:r>
            <w:r w:rsidRPr="00D84BE0">
              <w:rPr>
                <w:sz w:val="20"/>
                <w:szCs w:val="20"/>
              </w:rPr>
              <w:t xml:space="preserve"> в 1см</w:t>
            </w:r>
            <w:bookmarkEnd w:id="453"/>
            <w:bookmarkEnd w:id="454"/>
            <w:bookmarkEnd w:id="455"/>
            <w:bookmarkEnd w:id="456"/>
          </w:p>
        </w:tc>
        <w:tc>
          <w:tcPr>
            <w:tcW w:w="0" w:type="auto"/>
            <w:shd w:val="clear" w:color="auto" w:fill="auto"/>
          </w:tcPr>
          <w:p w:rsidR="00315F8A" w:rsidRPr="00D84BE0" w:rsidRDefault="00315F8A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57" w:name="_Toc27552282"/>
            <w:bookmarkStart w:id="458" w:name="_Toc27552453"/>
            <w:bookmarkStart w:id="459" w:name="_Toc27553600"/>
            <w:bookmarkStart w:id="460" w:name="_Toc27555410"/>
            <w:r w:rsidRPr="00D84BE0">
              <w:rPr>
                <w:sz w:val="20"/>
                <w:szCs w:val="20"/>
              </w:rPr>
              <w:t xml:space="preserve">- </w:t>
            </w:r>
            <w:r w:rsidR="008C4155" w:rsidRPr="00D84BE0">
              <w:rPr>
                <w:sz w:val="20"/>
                <w:szCs w:val="20"/>
              </w:rPr>
              <w:t>2</w:t>
            </w:r>
            <w:bookmarkEnd w:id="457"/>
            <w:bookmarkEnd w:id="458"/>
            <w:bookmarkEnd w:id="459"/>
            <w:bookmarkEnd w:id="460"/>
          </w:p>
        </w:tc>
      </w:tr>
      <w:tr w:rsidR="000476A5" w:rsidRPr="00D84BE0" w:rsidTr="00D84BE0">
        <w:trPr>
          <w:jc w:val="center"/>
        </w:trPr>
        <w:tc>
          <w:tcPr>
            <w:tcW w:w="0" w:type="auto"/>
            <w:shd w:val="clear" w:color="auto" w:fill="auto"/>
          </w:tcPr>
          <w:p w:rsidR="000476A5" w:rsidRPr="00D84BE0" w:rsidRDefault="000476A5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476A5" w:rsidRPr="00D84BE0" w:rsidRDefault="000476A5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</w:p>
        </w:tc>
      </w:tr>
      <w:tr w:rsidR="00315F8A" w:rsidRPr="00D84BE0" w:rsidTr="00D84BE0">
        <w:trPr>
          <w:jc w:val="center"/>
        </w:trPr>
        <w:tc>
          <w:tcPr>
            <w:tcW w:w="0" w:type="auto"/>
            <w:shd w:val="clear" w:color="auto" w:fill="auto"/>
          </w:tcPr>
          <w:p w:rsidR="00315F8A" w:rsidRPr="00D84BE0" w:rsidRDefault="000476A5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61" w:name="_Toc27552283"/>
            <w:bookmarkStart w:id="462" w:name="_Toc27552454"/>
            <w:bookmarkStart w:id="463" w:name="_Toc27553601"/>
            <w:bookmarkStart w:id="464" w:name="_Toc27555411"/>
            <w:r w:rsidRPr="00D84BE0">
              <w:rPr>
                <w:sz w:val="20"/>
                <w:szCs w:val="20"/>
              </w:rPr>
              <w:t>Общее число работающих в наиболее загруженную первую смену</w:t>
            </w:r>
            <w:bookmarkEnd w:id="461"/>
            <w:bookmarkEnd w:id="462"/>
            <w:bookmarkEnd w:id="463"/>
            <w:bookmarkEnd w:id="464"/>
            <w:r w:rsidRPr="00D84B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315F8A" w:rsidRPr="00D84BE0" w:rsidRDefault="000476A5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65" w:name="_Toc27552284"/>
            <w:bookmarkStart w:id="466" w:name="_Toc27552455"/>
            <w:bookmarkStart w:id="467" w:name="_Toc27553602"/>
            <w:bookmarkStart w:id="468" w:name="_Toc27555412"/>
            <w:r w:rsidRPr="00D84BE0">
              <w:rPr>
                <w:sz w:val="20"/>
                <w:szCs w:val="20"/>
              </w:rPr>
              <w:t xml:space="preserve">- </w:t>
            </w:r>
            <w:bookmarkEnd w:id="465"/>
            <w:bookmarkEnd w:id="466"/>
            <w:bookmarkEnd w:id="467"/>
            <w:bookmarkEnd w:id="468"/>
            <w:r w:rsidR="00197F1C" w:rsidRPr="00D84BE0">
              <w:rPr>
                <w:sz w:val="20"/>
                <w:szCs w:val="20"/>
              </w:rPr>
              <w:t>42</w:t>
            </w:r>
          </w:p>
        </w:tc>
      </w:tr>
      <w:tr w:rsidR="00315F8A" w:rsidRPr="00D84BE0" w:rsidTr="00D84BE0">
        <w:trPr>
          <w:jc w:val="center"/>
        </w:trPr>
        <w:tc>
          <w:tcPr>
            <w:tcW w:w="0" w:type="auto"/>
            <w:shd w:val="clear" w:color="auto" w:fill="auto"/>
          </w:tcPr>
          <w:p w:rsidR="00315F8A" w:rsidRPr="00D84BE0" w:rsidRDefault="000476A5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69" w:name="_Toc27552285"/>
            <w:bookmarkStart w:id="470" w:name="_Toc27552456"/>
            <w:bookmarkStart w:id="471" w:name="_Toc27553603"/>
            <w:bookmarkStart w:id="472" w:name="_Toc27555413"/>
            <w:r w:rsidRPr="00D84BE0">
              <w:rPr>
                <w:sz w:val="20"/>
                <w:szCs w:val="20"/>
              </w:rPr>
              <w:t>Число женщин – 30%</w:t>
            </w:r>
            <w:bookmarkEnd w:id="469"/>
            <w:bookmarkEnd w:id="470"/>
            <w:bookmarkEnd w:id="471"/>
            <w:bookmarkEnd w:id="472"/>
          </w:p>
        </w:tc>
        <w:tc>
          <w:tcPr>
            <w:tcW w:w="0" w:type="auto"/>
            <w:shd w:val="clear" w:color="auto" w:fill="auto"/>
          </w:tcPr>
          <w:p w:rsidR="00315F8A" w:rsidRPr="00D84BE0" w:rsidRDefault="000476A5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73" w:name="_Toc27552286"/>
            <w:bookmarkStart w:id="474" w:name="_Toc27552457"/>
            <w:bookmarkStart w:id="475" w:name="_Toc27553604"/>
            <w:bookmarkStart w:id="476" w:name="_Toc27555414"/>
            <w:r w:rsidRPr="00D84BE0">
              <w:rPr>
                <w:sz w:val="20"/>
                <w:szCs w:val="20"/>
              </w:rPr>
              <w:t xml:space="preserve">- </w:t>
            </w:r>
            <w:bookmarkEnd w:id="473"/>
            <w:bookmarkEnd w:id="474"/>
            <w:bookmarkEnd w:id="475"/>
            <w:bookmarkEnd w:id="476"/>
            <w:r w:rsidR="00197F1C" w:rsidRPr="00D84BE0">
              <w:rPr>
                <w:sz w:val="20"/>
                <w:szCs w:val="20"/>
              </w:rPr>
              <w:t>12</w:t>
            </w:r>
          </w:p>
        </w:tc>
      </w:tr>
      <w:tr w:rsidR="00315F8A" w:rsidRPr="00D84BE0" w:rsidTr="00D84BE0">
        <w:trPr>
          <w:jc w:val="center"/>
        </w:trPr>
        <w:tc>
          <w:tcPr>
            <w:tcW w:w="0" w:type="auto"/>
            <w:shd w:val="clear" w:color="auto" w:fill="auto"/>
          </w:tcPr>
          <w:p w:rsidR="00315F8A" w:rsidRPr="00D84BE0" w:rsidRDefault="008C4155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77" w:name="_Toc27552287"/>
            <w:bookmarkStart w:id="478" w:name="_Toc27552458"/>
            <w:bookmarkStart w:id="479" w:name="_Toc27553605"/>
            <w:bookmarkStart w:id="480" w:name="_Toc27555415"/>
            <w:r w:rsidRPr="00D84BE0">
              <w:rPr>
                <w:sz w:val="20"/>
                <w:szCs w:val="20"/>
              </w:rPr>
              <w:t>Число мужчин – 70%</w:t>
            </w:r>
            <w:bookmarkEnd w:id="477"/>
            <w:bookmarkEnd w:id="478"/>
            <w:bookmarkEnd w:id="479"/>
            <w:bookmarkEnd w:id="480"/>
          </w:p>
        </w:tc>
        <w:tc>
          <w:tcPr>
            <w:tcW w:w="0" w:type="auto"/>
            <w:shd w:val="clear" w:color="auto" w:fill="auto"/>
          </w:tcPr>
          <w:p w:rsidR="00315F8A" w:rsidRPr="00D84BE0" w:rsidRDefault="008C4155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81" w:name="_Toc27552288"/>
            <w:bookmarkStart w:id="482" w:name="_Toc27552459"/>
            <w:bookmarkStart w:id="483" w:name="_Toc27553606"/>
            <w:bookmarkStart w:id="484" w:name="_Toc27555416"/>
            <w:r w:rsidRPr="00D84BE0">
              <w:rPr>
                <w:sz w:val="20"/>
                <w:szCs w:val="20"/>
              </w:rPr>
              <w:t xml:space="preserve">- </w:t>
            </w:r>
            <w:bookmarkEnd w:id="481"/>
            <w:bookmarkEnd w:id="482"/>
            <w:bookmarkEnd w:id="483"/>
            <w:bookmarkEnd w:id="484"/>
            <w:r w:rsidR="00197F1C" w:rsidRPr="00D84BE0">
              <w:rPr>
                <w:sz w:val="20"/>
                <w:szCs w:val="20"/>
              </w:rPr>
              <w:t>30</w:t>
            </w:r>
          </w:p>
        </w:tc>
      </w:tr>
      <w:tr w:rsidR="00315F8A" w:rsidRPr="00D84BE0" w:rsidTr="00D84BE0">
        <w:trPr>
          <w:jc w:val="center"/>
        </w:trPr>
        <w:tc>
          <w:tcPr>
            <w:tcW w:w="0" w:type="auto"/>
            <w:shd w:val="clear" w:color="auto" w:fill="auto"/>
          </w:tcPr>
          <w:p w:rsidR="00315F8A" w:rsidRPr="00D84BE0" w:rsidRDefault="002858FD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85" w:name="_Toc27552289"/>
            <w:bookmarkStart w:id="486" w:name="_Toc27552460"/>
            <w:bookmarkStart w:id="487" w:name="_Toc27553607"/>
            <w:bookmarkStart w:id="488" w:name="_Toc27555417"/>
            <w:r w:rsidRPr="00D84BE0">
              <w:rPr>
                <w:sz w:val="20"/>
                <w:szCs w:val="20"/>
              </w:rPr>
              <w:t>Число пользующихся буфетом</w:t>
            </w:r>
            <w:bookmarkEnd w:id="485"/>
            <w:bookmarkEnd w:id="486"/>
            <w:bookmarkEnd w:id="487"/>
            <w:bookmarkEnd w:id="488"/>
          </w:p>
        </w:tc>
        <w:tc>
          <w:tcPr>
            <w:tcW w:w="0" w:type="auto"/>
            <w:shd w:val="clear" w:color="auto" w:fill="auto"/>
          </w:tcPr>
          <w:p w:rsidR="00315F8A" w:rsidRPr="00D84BE0" w:rsidRDefault="002858FD" w:rsidP="00D84BE0">
            <w:pPr>
              <w:spacing w:line="360" w:lineRule="auto"/>
              <w:outlineLvl w:val="4"/>
              <w:rPr>
                <w:sz w:val="20"/>
                <w:szCs w:val="20"/>
              </w:rPr>
            </w:pPr>
            <w:bookmarkStart w:id="489" w:name="_Toc27552290"/>
            <w:bookmarkStart w:id="490" w:name="_Toc27552461"/>
            <w:bookmarkStart w:id="491" w:name="_Toc27553608"/>
            <w:bookmarkStart w:id="492" w:name="_Toc27555418"/>
            <w:r w:rsidRPr="00D84BE0">
              <w:rPr>
                <w:sz w:val="20"/>
                <w:szCs w:val="20"/>
              </w:rPr>
              <w:t xml:space="preserve">- </w:t>
            </w:r>
            <w:bookmarkEnd w:id="489"/>
            <w:bookmarkEnd w:id="490"/>
            <w:bookmarkEnd w:id="491"/>
            <w:bookmarkEnd w:id="492"/>
            <w:r w:rsidR="00197F1C" w:rsidRPr="00D84BE0">
              <w:rPr>
                <w:sz w:val="20"/>
                <w:szCs w:val="20"/>
              </w:rPr>
              <w:t>42</w:t>
            </w:r>
          </w:p>
        </w:tc>
      </w:tr>
    </w:tbl>
    <w:p w:rsidR="006544DC" w:rsidRPr="00DF68F9" w:rsidRDefault="006544DC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</w:p>
    <w:p w:rsidR="006544DC" w:rsidRPr="00DF68F9" w:rsidRDefault="00142284" w:rsidP="00142284">
      <w:pPr>
        <w:spacing w:line="360" w:lineRule="auto"/>
        <w:ind w:firstLine="709"/>
        <w:jc w:val="center"/>
        <w:outlineLvl w:val="4"/>
        <w:rPr>
          <w:b/>
          <w:sz w:val="28"/>
          <w:szCs w:val="28"/>
        </w:rPr>
      </w:pPr>
      <w:bookmarkStart w:id="493" w:name="_Toc27552291"/>
      <w:bookmarkStart w:id="494" w:name="_Toc27555419"/>
      <w:r>
        <w:rPr>
          <w:b/>
          <w:sz w:val="28"/>
          <w:szCs w:val="28"/>
        </w:rPr>
        <w:br w:type="page"/>
      </w:r>
      <w:r w:rsidR="006544DC" w:rsidRPr="00DF68F9">
        <w:rPr>
          <w:b/>
          <w:sz w:val="28"/>
          <w:szCs w:val="28"/>
        </w:rPr>
        <w:t>5.2.2 Определение состава и площадей временных зданий и сооружений</w:t>
      </w:r>
      <w:bookmarkEnd w:id="493"/>
      <w:bookmarkEnd w:id="494"/>
    </w:p>
    <w:p w:rsidR="00001D8E" w:rsidRPr="00DF68F9" w:rsidRDefault="00001D8E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495" w:name="_Toc27552292"/>
      <w:bookmarkStart w:id="496" w:name="_Toc27552463"/>
      <w:bookmarkStart w:id="497" w:name="_Toc27553610"/>
      <w:bookmarkStart w:id="498" w:name="_Toc27555420"/>
      <w:r w:rsidRPr="00DF68F9">
        <w:rPr>
          <w:sz w:val="28"/>
          <w:szCs w:val="28"/>
        </w:rPr>
        <w:t xml:space="preserve">Определение </w:t>
      </w:r>
      <w:r w:rsidR="00153B35" w:rsidRPr="00DF68F9">
        <w:rPr>
          <w:sz w:val="28"/>
          <w:szCs w:val="28"/>
        </w:rPr>
        <w:t>площадей временных зданий производится на основе нормативных данных.</w:t>
      </w:r>
      <w:r w:rsidR="004D3B92" w:rsidRPr="00DF68F9">
        <w:rPr>
          <w:sz w:val="28"/>
          <w:szCs w:val="28"/>
        </w:rPr>
        <w:t xml:space="preserve"> Номенклатура зданий и сооружений бытовых городков может быть принята в соответствии с рекомендациями приложения 6 [3].</w:t>
      </w:r>
      <w:bookmarkEnd w:id="495"/>
      <w:bookmarkEnd w:id="496"/>
      <w:bookmarkEnd w:id="497"/>
      <w:bookmarkEnd w:id="498"/>
    </w:p>
    <w:p w:rsidR="00153B35" w:rsidRPr="00DF68F9" w:rsidRDefault="00153B35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499" w:name="_Toc27552293"/>
      <w:bookmarkStart w:id="500" w:name="_Toc27552464"/>
      <w:bookmarkStart w:id="501" w:name="_Toc27553611"/>
      <w:bookmarkStart w:id="502" w:name="_Toc27555421"/>
      <w:r w:rsidRPr="00DF68F9">
        <w:rPr>
          <w:sz w:val="28"/>
          <w:szCs w:val="28"/>
        </w:rPr>
        <w:t>Состав временных зданий и сооружений устанавливается на момент максимального разворота работ на стройплощадке по рассчитанному в п. 5.2.1. количеству персонала. Расчет сводим в таблицу 5.</w:t>
      </w:r>
      <w:r w:rsidR="004D3B92" w:rsidRPr="00DF68F9">
        <w:rPr>
          <w:sz w:val="28"/>
          <w:szCs w:val="28"/>
        </w:rPr>
        <w:t>2</w:t>
      </w:r>
      <w:r w:rsidRPr="00DF68F9">
        <w:rPr>
          <w:sz w:val="28"/>
          <w:szCs w:val="28"/>
        </w:rPr>
        <w:t>.</w:t>
      </w:r>
      <w:r w:rsidR="004D3B92" w:rsidRPr="00DF68F9">
        <w:rPr>
          <w:sz w:val="28"/>
          <w:szCs w:val="28"/>
        </w:rPr>
        <w:t xml:space="preserve"> здесь же в тал 5.2 приведены нормативные данные.</w:t>
      </w:r>
      <w:bookmarkEnd w:id="499"/>
      <w:bookmarkEnd w:id="500"/>
      <w:bookmarkEnd w:id="501"/>
      <w:bookmarkEnd w:id="502"/>
    </w:p>
    <w:p w:rsidR="001A766A" w:rsidRPr="00DF68F9" w:rsidRDefault="001A766A" w:rsidP="00DF68F9">
      <w:pPr>
        <w:spacing w:line="360" w:lineRule="auto"/>
        <w:ind w:firstLine="709"/>
        <w:jc w:val="both"/>
        <w:outlineLvl w:val="4"/>
        <w:rPr>
          <w:sz w:val="28"/>
          <w:szCs w:val="28"/>
        </w:rPr>
      </w:pPr>
      <w:bookmarkStart w:id="503" w:name="_Toc27552294"/>
      <w:bookmarkStart w:id="504" w:name="_Toc27552465"/>
      <w:bookmarkStart w:id="505" w:name="_Toc27553612"/>
      <w:bookmarkStart w:id="506" w:name="_Toc27555422"/>
    </w:p>
    <w:p w:rsidR="00E06526" w:rsidRPr="00DF68F9" w:rsidRDefault="00B25ADA" w:rsidP="00DF68F9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</w:rPr>
      </w:pPr>
      <w:bookmarkStart w:id="507" w:name="_Toc27555527"/>
      <w:bookmarkEnd w:id="503"/>
      <w:bookmarkEnd w:id="504"/>
      <w:bookmarkEnd w:id="505"/>
      <w:bookmarkEnd w:id="506"/>
      <w:r w:rsidRPr="00DF68F9">
        <w:rPr>
          <w:b/>
          <w:sz w:val="28"/>
          <w:szCs w:val="28"/>
        </w:rPr>
        <w:t>5.2.3 Расчет площади складских помещений и складских площадей</w:t>
      </w:r>
      <w:bookmarkEnd w:id="507"/>
    </w:p>
    <w:p w:rsidR="005B6F66" w:rsidRPr="00DF68F9" w:rsidRDefault="005B6F66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На стадии ППР решается вопрос организации приобъектных складов для временного хранения материалов, полуфабрикатов, деталей и конструкций оборудования.</w:t>
      </w:r>
    </w:p>
    <w:p w:rsidR="005B6F66" w:rsidRPr="00DF68F9" w:rsidRDefault="005B6F66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Приобъектные склады устраивают на строительной площадке. Они состоят из открытых площадок в зоне действия монтажного механизма, навесов и закрытых отапливаемых помещений.</w:t>
      </w:r>
    </w:p>
    <w:p w:rsidR="005B6F66" w:rsidRPr="00DF68F9" w:rsidRDefault="005B6F66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Площадь каждого вида склада определяется по формуле:</w:t>
      </w:r>
    </w:p>
    <w:p w:rsidR="00CC0DCF" w:rsidRDefault="00CC0DCF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B6F66" w:rsidRPr="00DF68F9" w:rsidRDefault="00E23EA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0" type="#_x0000_t75" style="width:56.25pt;height:33.75pt">
            <v:imagedata r:id="rId22" o:title=""/>
          </v:shape>
        </w:pict>
      </w:r>
      <w:r w:rsidR="005B6F66" w:rsidRPr="00DF68F9">
        <w:rPr>
          <w:sz w:val="28"/>
          <w:szCs w:val="28"/>
        </w:rPr>
        <w:t>, где</w:t>
      </w:r>
    </w:p>
    <w:p w:rsidR="00CC0DCF" w:rsidRDefault="00CC0DCF" w:rsidP="00DF68F9">
      <w:pPr>
        <w:pStyle w:val="32"/>
        <w:spacing w:after="0" w:line="360" w:lineRule="auto"/>
        <w:ind w:left="0" w:firstLine="709"/>
        <w:jc w:val="both"/>
        <w:rPr>
          <w:i/>
          <w:sz w:val="28"/>
          <w:szCs w:val="28"/>
        </w:rPr>
      </w:pPr>
    </w:p>
    <w:p w:rsidR="005B6F66" w:rsidRPr="00DF68F9" w:rsidRDefault="005B6F66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i/>
          <w:sz w:val="28"/>
          <w:szCs w:val="28"/>
          <w:lang w:val="en-US"/>
        </w:rPr>
        <w:t>Q</w:t>
      </w:r>
      <w:r w:rsidRPr="00DF68F9">
        <w:rPr>
          <w:sz w:val="28"/>
          <w:szCs w:val="28"/>
        </w:rPr>
        <w:t xml:space="preserve"> – общее число материала, необходимое для строительства;</w:t>
      </w:r>
    </w:p>
    <w:p w:rsidR="005B6F66" w:rsidRPr="00DF68F9" w:rsidRDefault="00B8357A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i/>
          <w:sz w:val="28"/>
          <w:szCs w:val="28"/>
        </w:rPr>
        <w:t>α=</w:t>
      </w:r>
      <w:r w:rsidRPr="00DF68F9">
        <w:rPr>
          <w:sz w:val="28"/>
          <w:szCs w:val="28"/>
        </w:rPr>
        <w:t>1,1</w:t>
      </w:r>
      <w:r w:rsidR="005B6F66" w:rsidRPr="00DF68F9">
        <w:rPr>
          <w:i/>
          <w:sz w:val="28"/>
          <w:szCs w:val="28"/>
        </w:rPr>
        <w:t xml:space="preserve"> </w:t>
      </w:r>
      <w:r w:rsidRPr="00DF68F9">
        <w:rPr>
          <w:i/>
          <w:sz w:val="28"/>
          <w:szCs w:val="28"/>
        </w:rPr>
        <w:t xml:space="preserve">– </w:t>
      </w:r>
      <w:r w:rsidRPr="00DF68F9">
        <w:rPr>
          <w:sz w:val="28"/>
          <w:szCs w:val="28"/>
        </w:rPr>
        <w:t>коэффициент неравномерности поступления материалов на склады, принимаемый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для автомобильного и железнодорожного транспорта;</w:t>
      </w:r>
    </w:p>
    <w:p w:rsidR="00B8357A" w:rsidRPr="00DF68F9" w:rsidRDefault="00B8357A" w:rsidP="00DF68F9">
      <w:pPr>
        <w:pStyle w:val="32"/>
        <w:spacing w:after="0" w:line="360" w:lineRule="auto"/>
        <w:ind w:left="0" w:firstLine="709"/>
        <w:jc w:val="both"/>
        <w:rPr>
          <w:i/>
          <w:sz w:val="28"/>
          <w:szCs w:val="28"/>
        </w:rPr>
      </w:pPr>
      <w:r w:rsidRPr="00DF68F9">
        <w:rPr>
          <w:i/>
          <w:sz w:val="28"/>
          <w:szCs w:val="28"/>
          <w:lang w:val="en-US"/>
        </w:rPr>
        <w:t>T</w:t>
      </w:r>
      <w:r w:rsidRPr="00DF68F9">
        <w:rPr>
          <w:i/>
          <w:sz w:val="28"/>
          <w:szCs w:val="28"/>
          <w:vertAlign w:val="subscript"/>
        </w:rPr>
        <w:t xml:space="preserve">см </w:t>
      </w:r>
      <w:r w:rsidRPr="00DF68F9">
        <w:rPr>
          <w:i/>
          <w:sz w:val="28"/>
          <w:szCs w:val="28"/>
        </w:rPr>
        <w:t>–</w:t>
      </w:r>
      <w:r w:rsidRPr="00DF68F9">
        <w:rPr>
          <w:sz w:val="28"/>
          <w:szCs w:val="28"/>
        </w:rPr>
        <w:t xml:space="preserve"> продолжительность расчетного периода потребления материала (принимается по сетевому графику и линейной диаграмме);</w:t>
      </w:r>
    </w:p>
    <w:p w:rsidR="00B8357A" w:rsidRPr="00DF68F9" w:rsidRDefault="00B8357A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i/>
          <w:sz w:val="28"/>
          <w:szCs w:val="28"/>
          <w:lang w:val="en-US"/>
        </w:rPr>
        <w:t>t</w:t>
      </w:r>
      <w:r w:rsidRPr="00DF68F9">
        <w:rPr>
          <w:i/>
          <w:sz w:val="28"/>
          <w:szCs w:val="28"/>
        </w:rPr>
        <w:t xml:space="preserve"> </w:t>
      </w:r>
      <w:r w:rsidRPr="00DF68F9">
        <w:rPr>
          <w:sz w:val="28"/>
          <w:szCs w:val="28"/>
        </w:rPr>
        <w:t>– норма запаса материала в днях, принимаемая в зависимости от вида транспорта для доставки и расстояния;</w:t>
      </w:r>
    </w:p>
    <w:p w:rsidR="00B8357A" w:rsidRPr="00DF68F9" w:rsidRDefault="00B8357A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i/>
          <w:sz w:val="28"/>
          <w:szCs w:val="28"/>
          <w:lang w:val="en-US"/>
        </w:rPr>
        <w:t>k</w:t>
      </w:r>
      <w:r w:rsidRPr="00DF68F9">
        <w:rPr>
          <w:i/>
          <w:sz w:val="28"/>
          <w:szCs w:val="28"/>
        </w:rPr>
        <w:t>=</w:t>
      </w:r>
      <w:r w:rsidRPr="00DF68F9">
        <w:rPr>
          <w:sz w:val="28"/>
          <w:szCs w:val="28"/>
        </w:rPr>
        <w:t>1,3</w:t>
      </w:r>
      <w:r w:rsidRPr="00DF68F9">
        <w:rPr>
          <w:i/>
          <w:sz w:val="28"/>
          <w:szCs w:val="28"/>
        </w:rPr>
        <w:t xml:space="preserve"> – </w:t>
      </w:r>
      <w:r w:rsidRPr="00DF68F9">
        <w:rPr>
          <w:sz w:val="28"/>
          <w:szCs w:val="28"/>
        </w:rPr>
        <w:t>коэффициент неравномерности потребления материалов;</w:t>
      </w:r>
    </w:p>
    <w:p w:rsidR="00B8357A" w:rsidRPr="00DF68F9" w:rsidRDefault="00B8357A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i/>
          <w:sz w:val="28"/>
          <w:szCs w:val="28"/>
          <w:lang w:val="en-US"/>
        </w:rPr>
        <w:t>H</w:t>
      </w:r>
      <w:r w:rsidRPr="00DF68F9">
        <w:rPr>
          <w:sz w:val="28"/>
          <w:szCs w:val="28"/>
        </w:rPr>
        <w:t xml:space="preserve"> – количество материалов, укладываемых на 1м</w:t>
      </w:r>
      <w:r w:rsidRPr="00DF68F9">
        <w:rPr>
          <w:sz w:val="28"/>
          <w:szCs w:val="28"/>
          <w:vertAlign w:val="superscript"/>
        </w:rPr>
        <w:t>2</w:t>
      </w:r>
      <w:r w:rsidRPr="00DF68F9">
        <w:rPr>
          <w:sz w:val="28"/>
          <w:szCs w:val="28"/>
        </w:rPr>
        <w:t xml:space="preserve"> площади склада;</w:t>
      </w:r>
    </w:p>
    <w:p w:rsidR="005B6F66" w:rsidRPr="00DF68F9" w:rsidRDefault="005B6F66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i/>
          <w:sz w:val="28"/>
          <w:szCs w:val="28"/>
        </w:rPr>
        <w:t xml:space="preserve">β </w:t>
      </w:r>
      <w:r w:rsidR="00B8357A" w:rsidRPr="00DF68F9">
        <w:rPr>
          <w:i/>
          <w:sz w:val="28"/>
          <w:szCs w:val="28"/>
        </w:rPr>
        <w:t>–</w:t>
      </w:r>
      <w:r w:rsidRPr="00DF68F9">
        <w:rPr>
          <w:i/>
          <w:sz w:val="28"/>
          <w:szCs w:val="28"/>
        </w:rPr>
        <w:t xml:space="preserve"> </w:t>
      </w:r>
      <w:r w:rsidR="00B8357A" w:rsidRPr="00DF68F9">
        <w:rPr>
          <w:sz w:val="28"/>
          <w:szCs w:val="28"/>
        </w:rPr>
        <w:t>коэффициент, учитывающий использование складских площадей (проезды, проходы, вспомогательные помещения).</w:t>
      </w:r>
    </w:p>
    <w:p w:rsidR="00B8357A" w:rsidRPr="00DF68F9" w:rsidRDefault="00B8357A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Расчет использования складских помещений выполняется в табличной форме (таблица 5.3). если подлежащий хранению материал расходуется мене, чем за рекомендованный срок запаса </w:t>
      </w:r>
      <w:r w:rsidRPr="00DF68F9">
        <w:rPr>
          <w:sz w:val="28"/>
          <w:szCs w:val="28"/>
          <w:lang w:val="en-US"/>
        </w:rPr>
        <w:t>t</w:t>
      </w:r>
      <w:r w:rsidRPr="00DF68F9">
        <w:rPr>
          <w:sz w:val="28"/>
          <w:szCs w:val="28"/>
        </w:rPr>
        <w:t xml:space="preserve">, то расчет производится из условия хранения всего ресурса (100%) </w:t>
      </w:r>
    </w:p>
    <w:p w:rsidR="00CC0DCF" w:rsidRDefault="00CC0DCF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8357A" w:rsidRPr="00DF68F9" w:rsidRDefault="00E23EA2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1" type="#_x0000_t75" style="width:47.25pt;height:33pt">
            <v:imagedata r:id="rId23" o:title=""/>
          </v:shape>
        </w:pict>
      </w:r>
      <w:r w:rsidR="00B8357A" w:rsidRPr="00DF68F9">
        <w:rPr>
          <w:sz w:val="28"/>
          <w:szCs w:val="28"/>
        </w:rPr>
        <w:t>.</w:t>
      </w:r>
    </w:p>
    <w:p w:rsidR="00CC0DCF" w:rsidRDefault="00CC0DCF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8357A" w:rsidRPr="00DF68F9" w:rsidRDefault="00B8357A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По окончанию заполнения таблицы суммируются площади складов каждого вида отдельно по периодам совпадения во времени использования материалов на графике поступления на объект строительных конструкций, изделий, материалов и оборудования. Принимается для размещения на стройгенплане наибольшая из выявленных площадей ля каждого вида склада.</w:t>
      </w:r>
    </w:p>
    <w:p w:rsidR="00B8357A" w:rsidRPr="00DF68F9" w:rsidRDefault="00B8357A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Доставка материалов и конструкций производится централизованно через управление производственно-технологической комплектации комплектно, которое и располагает основной площадью потребных складских помещений. На строительной территории располагаются складские площадки, необходимые для производства работ.</w:t>
      </w:r>
    </w:p>
    <w:p w:rsidR="00B8357A" w:rsidRPr="00DF68F9" w:rsidRDefault="00B8357A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8357A" w:rsidRPr="00DF68F9" w:rsidRDefault="00B8357A" w:rsidP="00CC0DCF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bookmarkStart w:id="508" w:name="_Toc27555528"/>
      <w:r w:rsidRPr="00DF68F9">
        <w:rPr>
          <w:b/>
          <w:sz w:val="28"/>
          <w:szCs w:val="28"/>
        </w:rPr>
        <w:t>5.3 Методы производства работ</w:t>
      </w:r>
      <w:bookmarkEnd w:id="508"/>
    </w:p>
    <w:p w:rsidR="003E5514" w:rsidRPr="00DF68F9" w:rsidRDefault="003E5514" w:rsidP="00DF68F9">
      <w:pPr>
        <w:pStyle w:val="32"/>
        <w:spacing w:after="0" w:line="360" w:lineRule="auto"/>
        <w:ind w:left="0" w:firstLine="709"/>
        <w:jc w:val="both"/>
        <w:outlineLvl w:val="3"/>
        <w:rPr>
          <w:b/>
          <w:sz w:val="28"/>
          <w:szCs w:val="28"/>
        </w:rPr>
      </w:pPr>
    </w:p>
    <w:p w:rsidR="00B8357A" w:rsidRPr="00DF68F9" w:rsidRDefault="003E551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При выборе методов производства работ нужно стремиться к комплексной механизации работ с применением новых высокопроизводительных машин, ориентироваться на прогрессивные методы труда. Применение передовых методов и приемов труда должно учитывать прогрессивную организацию производства, возможность внедрения научной организации труда в строительстве, использовании средств малой механизации и обеспечении высокого качества работ.</w:t>
      </w:r>
    </w:p>
    <w:p w:rsidR="003E5514" w:rsidRPr="00DF68F9" w:rsidRDefault="003E551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E5514" w:rsidRPr="00DF68F9" w:rsidRDefault="003E5514" w:rsidP="00DF68F9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</w:rPr>
      </w:pPr>
      <w:bookmarkStart w:id="509" w:name="_Toc27555529"/>
      <w:r w:rsidRPr="00DF68F9">
        <w:rPr>
          <w:b/>
          <w:sz w:val="28"/>
          <w:szCs w:val="28"/>
        </w:rPr>
        <w:t>5.3.1 Организационно-технологическая схема возведения объекта</w:t>
      </w:r>
      <w:bookmarkEnd w:id="509"/>
    </w:p>
    <w:p w:rsidR="003E5514" w:rsidRPr="00DF68F9" w:rsidRDefault="003E551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Для установления технологической последовательности работ в границах рациональных размеров захваток (участков) в целях сокращения сроков строительства и исключения простоев при организации поточного строительства разрабатывают организационно-технологическую схему возведения объекта.</w:t>
      </w:r>
    </w:p>
    <w:p w:rsidR="003E5514" w:rsidRPr="00DF68F9" w:rsidRDefault="003E551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2321"/>
        <w:gridCol w:w="2322"/>
        <w:gridCol w:w="2322"/>
      </w:tblGrid>
      <w:tr w:rsidR="003E5514" w:rsidRPr="00D84BE0" w:rsidTr="00D84BE0">
        <w:trPr>
          <w:trHeight w:val="567"/>
          <w:jc w:val="center"/>
        </w:trPr>
        <w:tc>
          <w:tcPr>
            <w:tcW w:w="2321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1-3 ярусо-захватка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2-3 ярусо-захватка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3-3 ярусо-захватка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4-3 ярусо-захватка</w:t>
            </w:r>
          </w:p>
        </w:tc>
      </w:tr>
      <w:tr w:rsidR="003E5514" w:rsidRPr="00D84BE0" w:rsidTr="00D84BE0">
        <w:trPr>
          <w:trHeight w:val="567"/>
          <w:jc w:val="center"/>
        </w:trPr>
        <w:tc>
          <w:tcPr>
            <w:tcW w:w="2321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1-2 ярусо-захватка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2-2 ярусо-захватка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3-2 ярусо-захватка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4-2 ярусо-захватка</w:t>
            </w:r>
          </w:p>
        </w:tc>
      </w:tr>
      <w:tr w:rsidR="003E5514" w:rsidRPr="00D84BE0" w:rsidTr="00D84BE0">
        <w:trPr>
          <w:trHeight w:val="567"/>
          <w:jc w:val="center"/>
        </w:trPr>
        <w:tc>
          <w:tcPr>
            <w:tcW w:w="2321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1-1 ярусо-захватка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2-1 ярусо-захватка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3-1 ярусо-захватка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3E5514" w:rsidRPr="00D84BE0" w:rsidRDefault="003E5514" w:rsidP="00D84BE0">
            <w:pPr>
              <w:pStyle w:val="32"/>
              <w:spacing w:after="0" w:line="360" w:lineRule="auto"/>
              <w:ind w:left="0"/>
              <w:rPr>
                <w:sz w:val="20"/>
                <w:szCs w:val="20"/>
              </w:rPr>
            </w:pPr>
            <w:r w:rsidRPr="00D84BE0">
              <w:rPr>
                <w:sz w:val="20"/>
                <w:szCs w:val="20"/>
              </w:rPr>
              <w:t>4-1 ярусо-захватка</w:t>
            </w:r>
          </w:p>
        </w:tc>
      </w:tr>
    </w:tbl>
    <w:p w:rsidR="003E5514" w:rsidRPr="00DF68F9" w:rsidRDefault="003E551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Рисунок 5.1 – Организационно-технологическая схема </w:t>
      </w:r>
    </w:p>
    <w:p w:rsidR="003E5514" w:rsidRPr="00DF68F9" w:rsidRDefault="003E551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E5514" w:rsidRPr="00DF68F9" w:rsidRDefault="003E5514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Как видно из рисунка, здание разбито на четыре захватки, т.к.</w:t>
      </w:r>
      <w:r w:rsidR="00C25F1A" w:rsidRPr="00DF68F9">
        <w:rPr>
          <w:sz w:val="28"/>
          <w:szCs w:val="28"/>
        </w:rPr>
        <w:t xml:space="preserve"> состоит из 4-х секций и имеет достаточно-большую протяженность в плане. На всех захватках по три 3 яруса. Схема развития потоков является горизонтально-вертикальной.</w:t>
      </w:r>
    </w:p>
    <w:p w:rsidR="00C25F1A" w:rsidRPr="00DF68F9" w:rsidRDefault="00C25F1A" w:rsidP="00DF68F9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25F1A" w:rsidRPr="00DF68F9" w:rsidRDefault="00C25F1A" w:rsidP="00CC0DCF">
      <w:pPr>
        <w:pStyle w:val="32"/>
        <w:spacing w:after="0" w:line="360" w:lineRule="auto"/>
        <w:ind w:left="0" w:firstLine="709"/>
        <w:jc w:val="center"/>
        <w:outlineLvl w:val="4"/>
        <w:rPr>
          <w:b/>
          <w:sz w:val="28"/>
          <w:szCs w:val="28"/>
        </w:rPr>
      </w:pPr>
      <w:bookmarkStart w:id="510" w:name="_Toc27555530"/>
      <w:r w:rsidRPr="00DF68F9">
        <w:rPr>
          <w:b/>
          <w:sz w:val="28"/>
          <w:szCs w:val="28"/>
        </w:rPr>
        <w:t>5.3.2 Методы производства работ</w:t>
      </w:r>
      <w:bookmarkEnd w:id="510"/>
    </w:p>
    <w:p w:rsidR="006C7C1E" w:rsidRPr="00DF68F9" w:rsidRDefault="006C7C1E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До начала возведения здания должны быть выполнены следующие виды работ:</w:t>
      </w:r>
    </w:p>
    <w:p w:rsidR="006C7C1E" w:rsidRPr="00DF68F9" w:rsidRDefault="006C7C1E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- разработка существующих зданий с сооружений;</w:t>
      </w:r>
    </w:p>
    <w:p w:rsidR="006C7C1E" w:rsidRPr="00DF68F9" w:rsidRDefault="006C7C1E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- создание и закрепление заказчиком опорной геодезической сети;</w:t>
      </w:r>
    </w:p>
    <w:p w:rsidR="006C7C1E" w:rsidRPr="00DF68F9" w:rsidRDefault="006C7C1E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- установка временных инвентарных административно-бытовых и складских зданий для строителей, устройство складских площадок;</w:t>
      </w:r>
    </w:p>
    <w:p w:rsidR="006C7C1E" w:rsidRPr="00DF68F9" w:rsidRDefault="006C7C1E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- прокладка временных инженерных сетей (водоснабжение, электроснабжение);</w:t>
      </w:r>
    </w:p>
    <w:p w:rsidR="006C7C1E" w:rsidRPr="00DF68F9" w:rsidRDefault="006C7C1E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- проведение мероприятий по противопожарной безопасности.</w:t>
      </w:r>
    </w:p>
    <w:p w:rsidR="006C7C1E" w:rsidRPr="00DF68F9" w:rsidRDefault="006C7C1E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Работы нулевого цикла выполняются в следующей последовательности:</w:t>
      </w:r>
    </w:p>
    <w:p w:rsidR="006C7C1E" w:rsidRPr="00DF68F9" w:rsidRDefault="006C7C1E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 xml:space="preserve">- </w:t>
      </w:r>
      <w:r w:rsidR="002F3A6B" w:rsidRPr="00DF68F9">
        <w:rPr>
          <w:sz w:val="28"/>
          <w:szCs w:val="28"/>
        </w:rPr>
        <w:t>разработка грунта в котловане;</w:t>
      </w:r>
    </w:p>
    <w:p w:rsidR="002F3A6B" w:rsidRPr="00DF68F9" w:rsidRDefault="002F3A6B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- монтаж временной дороги под кран;</w:t>
      </w:r>
    </w:p>
    <w:p w:rsidR="002F3A6B" w:rsidRPr="00DF68F9" w:rsidRDefault="002F3A6B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- устройство фундаментов;</w:t>
      </w:r>
    </w:p>
    <w:p w:rsidR="002F3A6B" w:rsidRPr="00DF68F9" w:rsidRDefault="002F3A6B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- монтаж конструкций подземной части.</w:t>
      </w:r>
    </w:p>
    <w:p w:rsidR="002F3A6B" w:rsidRPr="00DF68F9" w:rsidRDefault="002F3A6B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При перемещении, установке и работе машин вблизи котлована расстояние по горизонтали на основании откоса до ближайшей опоры машины должно быть не менее 3,25</w:t>
      </w:r>
      <w:r w:rsidR="001A766A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м (таблица СНиП 12-03-99)</w:t>
      </w:r>
    </w:p>
    <w:p w:rsidR="002F3A6B" w:rsidRPr="00DF68F9" w:rsidRDefault="002F3A6B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Обратная засыпка грунта производится бульдозером, в труднодоступных метах – вручную.</w:t>
      </w:r>
    </w:p>
    <w:p w:rsidR="002F3A6B" w:rsidRPr="00DF68F9" w:rsidRDefault="002F3A6B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Обратная засыпка в траншеи и пазухи котлована, служащий основанием под полы уплотняется с помощью электрических или пневматических трамбовок, а в труднодоступных местах – вручную.</w:t>
      </w:r>
    </w:p>
    <w:p w:rsidR="00654373" w:rsidRPr="00DF68F9" w:rsidRDefault="002F3A6B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Для монтажа сборных конструкций подземной части здания принят гусеничный стреловой кран с неуправляемым гуськом МКГ-25 со стрелой длиной 17,5</w:t>
      </w:r>
      <w:r w:rsidR="001A766A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м</w:t>
      </w:r>
      <w:r w:rsidR="001A766A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(3,4</w:t>
      </w:r>
      <w:r w:rsidR="001A766A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м), для монтажа надземной части – башенный кран КБ-100.3Б</w:t>
      </w:r>
      <w:r w:rsidR="00654373" w:rsidRPr="00DF68F9">
        <w:rPr>
          <w:sz w:val="28"/>
          <w:szCs w:val="28"/>
        </w:rPr>
        <w:t>, стрела длиной 24</w:t>
      </w:r>
      <w:r w:rsidR="001A766A" w:rsidRPr="00DF68F9">
        <w:rPr>
          <w:sz w:val="28"/>
          <w:szCs w:val="28"/>
        </w:rPr>
        <w:t xml:space="preserve"> </w:t>
      </w:r>
      <w:r w:rsidR="00654373" w:rsidRPr="00DF68F9">
        <w:rPr>
          <w:sz w:val="28"/>
          <w:szCs w:val="28"/>
        </w:rPr>
        <w:t>м.</w:t>
      </w:r>
    </w:p>
    <w:p w:rsidR="001A766A" w:rsidRPr="00DF68F9" w:rsidRDefault="001A766A" w:rsidP="00DF68F9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</w:rPr>
      </w:pPr>
      <w:bookmarkStart w:id="511" w:name="_Toc27555531"/>
    </w:p>
    <w:p w:rsidR="00C25F1A" w:rsidRPr="00DF68F9" w:rsidRDefault="00C25F1A" w:rsidP="00DF68F9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</w:rPr>
      </w:pPr>
      <w:r w:rsidRPr="00DF68F9">
        <w:rPr>
          <w:b/>
          <w:sz w:val="28"/>
          <w:szCs w:val="28"/>
        </w:rPr>
        <w:t>5.3.3 Таблица работ и ресурсов сетевого графика</w:t>
      </w:r>
      <w:bookmarkEnd w:id="511"/>
    </w:p>
    <w:p w:rsidR="00654373" w:rsidRPr="00DF68F9" w:rsidRDefault="00654373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На основании подсчитанных объемов работ, принятой организационно-технологической схемы возведения объекта принятых методов производства работ составляется таблица работ и ресурсов сетевого графика (карточка-определитель), являющаяся в целом таблицей исходных данных.</w:t>
      </w:r>
    </w:p>
    <w:p w:rsidR="00654373" w:rsidRPr="00DF68F9" w:rsidRDefault="00654373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Карточка-определитель представляет собой сведенные в форму таблицы характеристики работ сетевой модели. В сетевую модель строительства объекта включаются все работы по этапам:</w:t>
      </w:r>
    </w:p>
    <w:p w:rsidR="00654373" w:rsidRPr="00DF68F9" w:rsidRDefault="00654373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- подготовительный период;</w:t>
      </w:r>
    </w:p>
    <w:p w:rsidR="00654373" w:rsidRPr="00DF68F9" w:rsidRDefault="00654373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- подземная часть;</w:t>
      </w:r>
    </w:p>
    <w:p w:rsidR="00654373" w:rsidRPr="00DF68F9" w:rsidRDefault="00654373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- надземная часть.</w:t>
      </w:r>
    </w:p>
    <w:p w:rsidR="00654373" w:rsidRPr="00DF68F9" w:rsidRDefault="00654373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Выполнение этих работ необходимо для сдачи объекта в эксплуатацию независимо от характера этих работ и ведомственной принадлежности их исполнителей. степень детализации сетевой модели выбирается как разумный компромисс между стремлением получения боле точного реального плана работ и нежелательностью усложнения модели.</w:t>
      </w:r>
    </w:p>
    <w:p w:rsidR="00654373" w:rsidRPr="00DF68F9" w:rsidRDefault="00654373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</w:p>
    <w:p w:rsidR="00C25F1A" w:rsidRPr="00DF68F9" w:rsidRDefault="00C25F1A" w:rsidP="00CC0DCF">
      <w:pPr>
        <w:pStyle w:val="32"/>
        <w:spacing w:after="0" w:line="360" w:lineRule="auto"/>
        <w:ind w:left="0" w:firstLine="709"/>
        <w:jc w:val="center"/>
        <w:outlineLvl w:val="4"/>
        <w:rPr>
          <w:b/>
          <w:sz w:val="28"/>
          <w:szCs w:val="28"/>
        </w:rPr>
      </w:pPr>
      <w:bookmarkStart w:id="512" w:name="_Toc27555532"/>
      <w:r w:rsidRPr="00DF68F9">
        <w:rPr>
          <w:b/>
          <w:sz w:val="28"/>
          <w:szCs w:val="28"/>
        </w:rPr>
        <w:t>5.3.4 Сетевой график и его оптимизация</w:t>
      </w:r>
      <w:bookmarkEnd w:id="512"/>
    </w:p>
    <w:p w:rsidR="00654373" w:rsidRDefault="00654373" w:rsidP="00DF68F9">
      <w:pPr>
        <w:pStyle w:val="32"/>
        <w:spacing w:after="0" w:line="360" w:lineRule="auto"/>
        <w:ind w:left="0" w:firstLine="709"/>
        <w:jc w:val="both"/>
        <w:outlineLvl w:val="4"/>
        <w:rPr>
          <w:i/>
          <w:sz w:val="28"/>
          <w:szCs w:val="28"/>
        </w:rPr>
      </w:pPr>
      <w:r w:rsidRPr="00DF68F9">
        <w:rPr>
          <w:sz w:val="28"/>
          <w:szCs w:val="28"/>
        </w:rPr>
        <w:t xml:space="preserve">В качестве характеристики используется коэффициент неравномерности движения рабочих </w:t>
      </w:r>
      <w:r w:rsidRPr="00DF68F9">
        <w:rPr>
          <w:i/>
          <w:sz w:val="28"/>
          <w:szCs w:val="28"/>
          <w:lang w:val="en-US"/>
        </w:rPr>
        <w:t>k</w:t>
      </w:r>
      <w:r w:rsidRPr="00DF68F9">
        <w:rPr>
          <w:i/>
          <w:sz w:val="28"/>
          <w:szCs w:val="28"/>
          <w:vertAlign w:val="subscript"/>
        </w:rPr>
        <w:t>р</w:t>
      </w:r>
      <w:r w:rsidRPr="00DF68F9">
        <w:rPr>
          <w:sz w:val="28"/>
          <w:szCs w:val="28"/>
        </w:rPr>
        <w:t xml:space="preserve">, показывающий отношение среднесписочного состава рабочих в сутки </w:t>
      </w:r>
      <w:r w:rsidRPr="00DF68F9">
        <w:rPr>
          <w:i/>
          <w:sz w:val="28"/>
          <w:szCs w:val="28"/>
          <w:lang w:val="en-US"/>
        </w:rPr>
        <w:t>N</w:t>
      </w:r>
      <w:r w:rsidRPr="00DF68F9">
        <w:rPr>
          <w:i/>
          <w:sz w:val="28"/>
          <w:szCs w:val="28"/>
          <w:vertAlign w:val="subscript"/>
        </w:rPr>
        <w:t>ср(сут)</w:t>
      </w:r>
      <w:r w:rsidRPr="00DF68F9">
        <w:rPr>
          <w:sz w:val="28"/>
          <w:szCs w:val="28"/>
          <w:vertAlign w:val="subscript"/>
        </w:rPr>
        <w:t xml:space="preserve"> </w:t>
      </w:r>
      <w:r w:rsidRPr="00DF68F9">
        <w:rPr>
          <w:sz w:val="28"/>
          <w:szCs w:val="28"/>
        </w:rPr>
        <w:t xml:space="preserve">к максимальному числу рабочих в сутки </w:t>
      </w:r>
      <w:r w:rsidRPr="00DF68F9">
        <w:rPr>
          <w:i/>
          <w:sz w:val="28"/>
          <w:szCs w:val="28"/>
          <w:lang w:val="en-US"/>
        </w:rPr>
        <w:t>N</w:t>
      </w:r>
      <w:r w:rsidRPr="00DF68F9">
        <w:rPr>
          <w:i/>
          <w:sz w:val="28"/>
          <w:szCs w:val="28"/>
          <w:vertAlign w:val="subscript"/>
          <w:lang w:val="en-US"/>
        </w:rPr>
        <w:t>max</w:t>
      </w:r>
      <w:r w:rsidRPr="00DF68F9">
        <w:rPr>
          <w:i/>
          <w:sz w:val="28"/>
          <w:szCs w:val="28"/>
          <w:vertAlign w:val="subscript"/>
        </w:rPr>
        <w:t>(сут)</w:t>
      </w:r>
      <w:r w:rsidRPr="00DF68F9">
        <w:rPr>
          <w:i/>
          <w:sz w:val="28"/>
          <w:szCs w:val="28"/>
        </w:rPr>
        <w:t>:</w:t>
      </w:r>
    </w:p>
    <w:p w:rsidR="00CC0DCF" w:rsidRPr="00DF68F9" w:rsidRDefault="00CC0DCF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</w:p>
    <w:p w:rsidR="00654373" w:rsidRPr="00DF68F9" w:rsidRDefault="00E23EA2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42" type="#_x0000_t75" style="width:120.75pt;height:41.25pt">
            <v:imagedata r:id="rId24" o:title=""/>
          </v:shape>
        </w:pict>
      </w:r>
      <w:r w:rsidR="0024458C" w:rsidRPr="00DF68F9">
        <w:rPr>
          <w:sz w:val="28"/>
          <w:szCs w:val="28"/>
        </w:rPr>
        <w:t>, где</w:t>
      </w:r>
    </w:p>
    <w:p w:rsidR="00CC0DCF" w:rsidRDefault="00CC0DCF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</w:p>
    <w:p w:rsidR="00942241" w:rsidRPr="00DF68F9" w:rsidRDefault="0024458C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с</w:t>
      </w:r>
      <w:r w:rsidR="00942241" w:rsidRPr="00DF68F9">
        <w:rPr>
          <w:sz w:val="28"/>
          <w:szCs w:val="28"/>
        </w:rPr>
        <w:t>реднесуточный состав рабочих определяется по формуле:</w:t>
      </w:r>
    </w:p>
    <w:p w:rsidR="00CC0DCF" w:rsidRDefault="00CC0DCF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</w:p>
    <w:p w:rsidR="00942241" w:rsidRPr="00DF68F9" w:rsidRDefault="00E23EA2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3" type="#_x0000_t75" style="width:153.75pt;height:39pt">
            <v:imagedata r:id="rId25" o:title=""/>
          </v:shape>
        </w:pict>
      </w:r>
      <w:r w:rsidR="0024458C" w:rsidRPr="00DF68F9">
        <w:rPr>
          <w:sz w:val="28"/>
          <w:szCs w:val="28"/>
        </w:rPr>
        <w:t>,</w:t>
      </w:r>
    </w:p>
    <w:p w:rsidR="00CC0DCF" w:rsidRDefault="00CC0DCF" w:rsidP="00DF68F9">
      <w:pPr>
        <w:pStyle w:val="32"/>
        <w:spacing w:after="0" w:line="360" w:lineRule="auto"/>
        <w:ind w:left="0" w:firstLine="709"/>
        <w:jc w:val="both"/>
        <w:outlineLvl w:val="4"/>
        <w:rPr>
          <w:i/>
          <w:sz w:val="28"/>
          <w:szCs w:val="28"/>
        </w:rPr>
      </w:pPr>
    </w:p>
    <w:p w:rsidR="00942241" w:rsidRPr="00DF68F9" w:rsidRDefault="00942241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i/>
          <w:sz w:val="28"/>
          <w:szCs w:val="28"/>
        </w:rPr>
        <w:t>Σ</w:t>
      </w:r>
      <w:r w:rsidRPr="00DF68F9">
        <w:rPr>
          <w:i/>
          <w:sz w:val="28"/>
          <w:szCs w:val="28"/>
          <w:lang w:val="en-US"/>
        </w:rPr>
        <w:t>Q</w:t>
      </w:r>
      <w:r w:rsidRPr="00DF68F9">
        <w:rPr>
          <w:sz w:val="28"/>
          <w:szCs w:val="28"/>
        </w:rPr>
        <w:t xml:space="preserve"> =</w:t>
      </w:r>
      <w:r w:rsidR="0024458C" w:rsidRPr="00DF68F9">
        <w:rPr>
          <w:sz w:val="28"/>
          <w:szCs w:val="28"/>
        </w:rPr>
        <w:t xml:space="preserve"> 5231,24 </w:t>
      </w:r>
      <w:r w:rsidRPr="00DF68F9">
        <w:rPr>
          <w:sz w:val="28"/>
          <w:szCs w:val="28"/>
        </w:rPr>
        <w:t>чел-дни – общая трудоемкость всех работ;</w:t>
      </w:r>
    </w:p>
    <w:p w:rsidR="00942241" w:rsidRPr="00DF68F9" w:rsidRDefault="00942241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i/>
          <w:sz w:val="28"/>
          <w:szCs w:val="28"/>
          <w:lang w:val="en-US"/>
        </w:rPr>
        <w:t>T</w:t>
      </w:r>
      <w:r w:rsidR="0024458C" w:rsidRPr="00DF68F9">
        <w:rPr>
          <w:i/>
          <w:sz w:val="28"/>
          <w:szCs w:val="28"/>
        </w:rPr>
        <w:t xml:space="preserve"> </w:t>
      </w:r>
      <w:r w:rsidR="0024458C" w:rsidRPr="00DF68F9">
        <w:rPr>
          <w:sz w:val="28"/>
          <w:szCs w:val="28"/>
        </w:rPr>
        <w:t xml:space="preserve">= 150 </w:t>
      </w:r>
      <w:r w:rsidRPr="00DF68F9">
        <w:rPr>
          <w:sz w:val="28"/>
          <w:szCs w:val="28"/>
        </w:rPr>
        <w:t>д</w:t>
      </w:r>
      <w:r w:rsidR="0024458C" w:rsidRPr="00DF68F9">
        <w:rPr>
          <w:sz w:val="28"/>
          <w:szCs w:val="28"/>
        </w:rPr>
        <w:t>ней</w:t>
      </w:r>
      <w:r w:rsidRPr="00DF68F9">
        <w:rPr>
          <w:sz w:val="28"/>
          <w:szCs w:val="28"/>
        </w:rPr>
        <w:t xml:space="preserve"> – общая продолжительность критического пути (см. сетевой график).</w:t>
      </w:r>
    </w:p>
    <w:p w:rsidR="00CC0DCF" w:rsidRDefault="00CC0DCF" w:rsidP="00DF68F9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</w:rPr>
      </w:pPr>
      <w:bookmarkStart w:id="513" w:name="_Toc27555533"/>
    </w:p>
    <w:p w:rsidR="00C25F1A" w:rsidRPr="00DF68F9" w:rsidRDefault="00C25F1A" w:rsidP="00DF68F9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</w:rPr>
      </w:pPr>
      <w:r w:rsidRPr="00DF68F9">
        <w:rPr>
          <w:b/>
          <w:sz w:val="28"/>
          <w:szCs w:val="28"/>
        </w:rPr>
        <w:t>5.3.5 Мероприятия по производству работ в зимний период</w:t>
      </w:r>
      <w:bookmarkEnd w:id="513"/>
    </w:p>
    <w:p w:rsidR="006D266F" w:rsidRPr="00DF68F9" w:rsidRDefault="006D266F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Строительные работы в зимний период должны производится с соблюдением требований СНиП на производство и приемку строительно-монтажных работ.</w:t>
      </w:r>
    </w:p>
    <w:p w:rsidR="006D266F" w:rsidRPr="00DF68F9" w:rsidRDefault="006D266F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Конструкции и материалы на приобъектных складах по возможности должны быть защищены от заноса и образования на них наледи.</w:t>
      </w:r>
    </w:p>
    <w:p w:rsidR="006D266F" w:rsidRPr="00DF68F9" w:rsidRDefault="006D266F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Места производства работ, проходы, подмости периодически очищаются от снега, наледи и посыпаются песком или золой.</w:t>
      </w:r>
    </w:p>
    <w:p w:rsidR="006D266F" w:rsidRPr="00DF68F9" w:rsidRDefault="006D266F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При наступлении зимнего периода рабочие должны быть проинструктированы об особенностях производства работ в зимний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период с соответствующей записью в журнале. Для защиты работающих на открытом воздухе от неблагоприятных метеорологических условий в зимний период на стройплощадке должны быть предусмотрены помещения для обогрева работающих. Температура воздуха в этих помещениях должна быть не ниже 22</w:t>
      </w:r>
      <w:r w:rsidRPr="00DF68F9">
        <w:rPr>
          <w:sz w:val="28"/>
          <w:szCs w:val="28"/>
          <w:vertAlign w:val="superscript"/>
        </w:rPr>
        <w:t>о</w:t>
      </w:r>
      <w:r w:rsidRPr="00DF68F9">
        <w:rPr>
          <w:sz w:val="28"/>
          <w:szCs w:val="28"/>
        </w:rPr>
        <w:t>С</w:t>
      </w:r>
      <w:r w:rsidR="00654F75" w:rsidRPr="00DF68F9">
        <w:rPr>
          <w:sz w:val="28"/>
          <w:szCs w:val="28"/>
        </w:rPr>
        <w:t>.</w:t>
      </w:r>
    </w:p>
    <w:p w:rsidR="00654F75" w:rsidRPr="00DF68F9" w:rsidRDefault="00654F75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F68F9">
        <w:rPr>
          <w:sz w:val="28"/>
          <w:szCs w:val="28"/>
        </w:rPr>
        <w:t>Требования по производств</w:t>
      </w:r>
      <w:r w:rsidR="0024458C" w:rsidRPr="00DF68F9">
        <w:rPr>
          <w:sz w:val="28"/>
          <w:szCs w:val="28"/>
        </w:rPr>
        <w:t>у</w:t>
      </w:r>
      <w:r w:rsidRPr="00DF68F9">
        <w:rPr>
          <w:sz w:val="28"/>
          <w:szCs w:val="28"/>
        </w:rPr>
        <w:t xml:space="preserve"> бетонных работ при отрицательных температурах установлены в таблице 6 и приложении 9 СНиП 3.03.01-87.</w:t>
      </w:r>
    </w:p>
    <w:p w:rsidR="00654F75" w:rsidRPr="00DF68F9" w:rsidRDefault="00654F75" w:rsidP="00DF68F9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</w:p>
    <w:p w:rsidR="00C25F1A" w:rsidRPr="00DF68F9" w:rsidRDefault="00C25F1A" w:rsidP="00CC0DCF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bookmarkStart w:id="514" w:name="_Toc27555534"/>
      <w:r w:rsidRPr="00DF68F9">
        <w:rPr>
          <w:b/>
          <w:sz w:val="28"/>
          <w:szCs w:val="28"/>
        </w:rPr>
        <w:t>5.4 Техника безопасности, охрана труда и противопожарные мероприятия</w:t>
      </w:r>
      <w:bookmarkEnd w:id="514"/>
    </w:p>
    <w:p w:rsidR="00654F75" w:rsidRPr="00DF68F9" w:rsidRDefault="00654F75" w:rsidP="00DF68F9">
      <w:pPr>
        <w:pStyle w:val="32"/>
        <w:spacing w:after="0" w:line="360" w:lineRule="auto"/>
        <w:ind w:left="0" w:firstLine="709"/>
        <w:jc w:val="both"/>
        <w:outlineLvl w:val="3"/>
        <w:rPr>
          <w:b/>
          <w:sz w:val="28"/>
          <w:szCs w:val="28"/>
        </w:rPr>
      </w:pPr>
    </w:p>
    <w:p w:rsidR="00654F75" w:rsidRPr="00DF68F9" w:rsidRDefault="00654F7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При производстве строительно-монтажных работ необходимо строгое соблюдение СНиП 12-03-99 «Безопасность труда в строительстве», «Правил устройства и безопасной эксплуатации грузоподъемных кранов» Госгортехнадзора России, «Правил пожарной безопасности в Российской Федерации» ППБ-01-93*, Санитарно-гигиенических норм и правил Минздрава России.</w:t>
      </w:r>
    </w:p>
    <w:p w:rsidR="00654F75" w:rsidRPr="00DF68F9" w:rsidRDefault="00654F7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Устройство и эксплуатация электроустановок должны осуществляется в соответствии с требованиями «Правил устройства электроустановок»(ПУЭ), «Правил техники безопасности эксплуатации электроустановок потребителей» (ПТБ), «Правил эксплуатации электроустановок потребителей».</w:t>
      </w:r>
    </w:p>
    <w:p w:rsidR="00654F75" w:rsidRPr="00DF68F9" w:rsidRDefault="00654F7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Устройство и техническое обслуживание временных электрических сетей на территории стройплощадки следует осуществлять силами электротехнического персонала, имеющего соответствующую квалификационную группу по электробезопасности.</w:t>
      </w:r>
    </w:p>
    <w:p w:rsidR="00654F75" w:rsidRPr="00DF68F9" w:rsidRDefault="00654F7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При производстве работ должно быть уделено особое внимание правилам установки и эксплуатации монтажных и грузоподъемных кранов, строительных механизмов, устройству ограждений опасных мест, выполнении. Электрозащитных устройств для инструментов и механизмов, работающих на электрической энергии (включая электросварку).</w:t>
      </w:r>
    </w:p>
    <w:p w:rsidR="00654F75" w:rsidRPr="00DF68F9" w:rsidRDefault="00654F7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При производстве работ на строительной площадке расстояние между двумя и более механизмами должно быть не менее суммы радиусов их опасных</w:t>
      </w:r>
      <w:r w:rsidR="000D676B" w:rsidRPr="00DF68F9">
        <w:rPr>
          <w:sz w:val="28"/>
          <w:szCs w:val="28"/>
        </w:rPr>
        <w:t xml:space="preserve"> зон плюс 5м. при невозможности соблюдения этого требования в стесненных условиях рабочие, обслуживающие один из механизмов, должны временно прекратить работы и выйти из опасной зоны работающего механизма.</w:t>
      </w:r>
    </w:p>
    <w:p w:rsidR="000D676B" w:rsidRPr="00DF68F9" w:rsidRDefault="000D676B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Опасные для движени</w:t>
      </w:r>
      <w:r w:rsidR="00A95CD5" w:rsidRPr="00DF68F9">
        <w:rPr>
          <w:sz w:val="28"/>
          <w:szCs w:val="28"/>
        </w:rPr>
        <w:t>я</w:t>
      </w:r>
      <w:r w:rsidRPr="00DF68F9">
        <w:rPr>
          <w:sz w:val="28"/>
          <w:szCs w:val="28"/>
        </w:rPr>
        <w:t xml:space="preserve"> зоны следует ограждать или выставлять на их границах предупредительные плакаты и сигналы, видимые как в дневное, так и ночное время.</w:t>
      </w:r>
    </w:p>
    <w:p w:rsidR="000D676B" w:rsidRPr="00DF68F9" w:rsidRDefault="000D676B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Строительная площадка, участки работ и рабочие места, проезды и подходы к ним в темное время суток должны быть освещены в соответствии с требованиями ГОСТ 12.1.046. Освещение закрытых помещений должно соответствовать требованиям СНиП 23-05.</w:t>
      </w:r>
    </w:p>
    <w:p w:rsidR="000D676B" w:rsidRPr="00DF68F9" w:rsidRDefault="000D676B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Проходы, проезды и погрузочно-разгрузочные площадки не загромождать, очищать от мусора и строительных отходов. В зимнее время регулярно очищать проезжую часть от снега и льда, а пешеходные дорожки, кроме того, посыпать песком.</w:t>
      </w:r>
    </w:p>
    <w:p w:rsidR="000D676B" w:rsidRPr="00DF68F9" w:rsidRDefault="000D676B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Работать на кране разрешается только после обследования места его установки лицом, ответственным за безопасное перемещение грузов с записью в сменном журнале. К строповке допускаются только лица, имеющие удостоверение такелажника.</w:t>
      </w:r>
    </w:p>
    <w:p w:rsidR="000D676B" w:rsidRPr="00DF68F9" w:rsidRDefault="000D676B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Производство земляных работ в зоне действующих коммуникаций следует осуществлять под непосредственным руководством прораба, а в охранной зоне кабеля, находящегося</w:t>
      </w:r>
      <w:r w:rsidR="00A95CD5" w:rsidRPr="00DF68F9">
        <w:rPr>
          <w:sz w:val="28"/>
          <w:szCs w:val="28"/>
        </w:rPr>
        <w:t xml:space="preserve"> под напряжением, кроме того, под наблюдением работников электрохозяйств.</w:t>
      </w:r>
    </w:p>
    <w:p w:rsidR="00A95CD5" w:rsidRPr="00DF68F9" w:rsidRDefault="00A95CD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 xml:space="preserve">Места расположения подземных коммуникаций обозначить хорошо видимыми знаками и надписями. </w:t>
      </w:r>
    </w:p>
    <w:p w:rsidR="00A95CD5" w:rsidRPr="00DF68F9" w:rsidRDefault="00A95CD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Перед допуском рабочих в котлован глубиной более 1,3м должна быть проверена устойчивость откосов или крепления стен.</w:t>
      </w:r>
    </w:p>
    <w:p w:rsidR="00A95CD5" w:rsidRPr="00DF68F9" w:rsidRDefault="00A95CD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При выполнении сварочных работ обязательно выполнять требования ГОСТ 12.3.003-75 «Работы электросварочные».</w:t>
      </w:r>
    </w:p>
    <w:p w:rsidR="00A95CD5" w:rsidRPr="00DF68F9" w:rsidRDefault="00A95CD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Ответственность за соблюдение техники безопасности возлагается:</w:t>
      </w:r>
    </w:p>
    <w:p w:rsidR="00A95CD5" w:rsidRPr="00DF68F9" w:rsidRDefault="00A95CD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за техническое состояние машин и средств защиты – на организацию, на балансе которой они находятся;</w:t>
      </w:r>
    </w:p>
    <w:p w:rsidR="00A95CD5" w:rsidRPr="00DF68F9" w:rsidRDefault="00A95CD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за проведение обучения и инструктажа по безопасности труда – на организацию, в штате которой состоят работающие;</w:t>
      </w:r>
    </w:p>
    <w:p w:rsidR="00A95CD5" w:rsidRPr="00DF68F9" w:rsidRDefault="00A95CD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за соблюдение требований безопасности труда при производстве работ – на организацию, осуществляющую работы.</w:t>
      </w:r>
    </w:p>
    <w:p w:rsidR="008E5B63" w:rsidRPr="00DF68F9" w:rsidRDefault="00A95CD5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Конкретные мероприятия по созданию условий для безопасного и безвредного выполнения</w:t>
      </w:r>
      <w:r w:rsidR="008E5B63" w:rsidRPr="00DF68F9">
        <w:rPr>
          <w:sz w:val="28"/>
          <w:szCs w:val="28"/>
        </w:rPr>
        <w:t xml:space="preserve"> работ на стройплощадке в целом и на отдельных рабочих местах разрабатывается в проекте производства работ.</w:t>
      </w:r>
    </w:p>
    <w:p w:rsidR="00A95CD5" w:rsidRPr="00DF68F9" w:rsidRDefault="008E5B63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Все работы на объекте вести под непосредственным руководством лица, ответственного за</w:t>
      </w:r>
      <w:r w:rsidR="00A95CD5" w:rsidRP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>безопасное производство работ.</w:t>
      </w:r>
    </w:p>
    <w:p w:rsidR="008E5B63" w:rsidRPr="00DF68F9" w:rsidRDefault="008E5B63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Пожарную безопасность на строительной площадке и рабочих местах обеспечить в соответствии с требованиями «Правил пожарной безопасности в Российской Федерации» ППБ-01-93*.</w:t>
      </w:r>
    </w:p>
    <w:p w:rsidR="008E5B63" w:rsidRPr="00DF68F9" w:rsidRDefault="008E5B63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До начала строительно-монтажных работ стройплощадка должна быть обеспечена противопожарным водоснабжением и комплектом первичных средств пожаротушения (песок, лопаты, багры, ведра, огнетушители), уточнить и обозначить места нахождения пожарных гидрантов для обеспечения требуемого радиуса их обслуживания до 150м и возможности подъезда к ним пожарных машин.</w:t>
      </w:r>
    </w:p>
    <w:p w:rsidR="008E5B63" w:rsidRPr="00DF68F9" w:rsidRDefault="008E5B63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Назначить ответственное лицо из числа ИТР, работающих на площадке, отвечающее за исправность, укомплектованность и обеспеченность свободного прохода к пожарному пункту. Провести обучение рабочих и служащих правилам пожарной безопасности и инструкций и порядке работы с пожароопасными веществами и материалами; соблюдении противопожарного режима и о действии людей при возникновении пожара.</w:t>
      </w:r>
    </w:p>
    <w:p w:rsidR="008E5B63" w:rsidRPr="00DF68F9" w:rsidRDefault="008E5B63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Обеспечить надежную радио или телефонную связь с ближайшей пожарной частью.</w:t>
      </w:r>
    </w:p>
    <w:p w:rsidR="008E5B63" w:rsidRPr="00DF68F9" w:rsidRDefault="008E5B63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В местах, содержащих горючие или воспламеняющиеся материалы, курение должно быть запрещено, а пользование открытым огнем допускается только в радиусе более 50м.</w:t>
      </w:r>
    </w:p>
    <w:p w:rsidR="008E5B63" w:rsidRPr="00DF68F9" w:rsidRDefault="008E5B63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На стройплощадке не накапливать горючие вещества (жирные масляные тряпки, опилки или отходы пластмасс), их следует хранить в закрытых металлических контейнерах в безопасном месте.</w:t>
      </w:r>
    </w:p>
    <w:p w:rsidR="008E5B63" w:rsidRPr="00DF68F9" w:rsidRDefault="008E5B63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На рабочих местах, где принимаются или приготавливаются клеи, мастики, краски и другие материалы, выделяющие взрывоопасные или вредные вещества, не допускаются действия с использованием огня или вызывающие искрообразование. Эти рабочие места должны проветриваться. Электроустановки в таких помещениях (зонах) должны быть в</w:t>
      </w:r>
      <w:r w:rsidR="00153E52" w:rsidRPr="00DF68F9">
        <w:rPr>
          <w:sz w:val="28"/>
          <w:szCs w:val="28"/>
        </w:rPr>
        <w:t xml:space="preserve"> не</w:t>
      </w:r>
      <w:r w:rsidRPr="00DF68F9">
        <w:rPr>
          <w:sz w:val="28"/>
          <w:szCs w:val="28"/>
        </w:rPr>
        <w:t>взрывоопасном исполнении. Кроме того, должны быть приняты меры, предотвращающие возникновение и накопление зарядов статического электричества.</w:t>
      </w:r>
    </w:p>
    <w:p w:rsidR="008E5B63" w:rsidRPr="00DF68F9" w:rsidRDefault="008E5B63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</w:p>
    <w:p w:rsidR="00C25F1A" w:rsidRPr="00DF68F9" w:rsidRDefault="00C25F1A" w:rsidP="00CC0DCF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bookmarkStart w:id="515" w:name="_Toc27555535"/>
      <w:r w:rsidRPr="00DF68F9">
        <w:rPr>
          <w:b/>
          <w:sz w:val="28"/>
          <w:szCs w:val="28"/>
        </w:rPr>
        <w:t>5.5 Мероприятия по охране окружающей среды</w:t>
      </w:r>
      <w:bookmarkEnd w:id="515"/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b/>
          <w:sz w:val="28"/>
          <w:szCs w:val="28"/>
        </w:rPr>
      </w:pP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Для защиты окружающей среды, для охраны поверхностных вод рекомендуется: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 xml:space="preserve">- осуществлять организацию стройплощадки, участков работ и рабочих мест в соответствии с требованиями СНиП </w:t>
      </w:r>
      <w:r w:rsidR="0024458C" w:rsidRPr="00DF68F9">
        <w:rPr>
          <w:sz w:val="28"/>
          <w:szCs w:val="28"/>
        </w:rPr>
        <w:t>12-03-01</w:t>
      </w:r>
      <w:r w:rsidRPr="00DF68F9">
        <w:rPr>
          <w:sz w:val="28"/>
          <w:szCs w:val="28"/>
        </w:rPr>
        <w:t>;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постоянно контролировать содержание вредных веществ в воздухе рабочих зон;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механизмы, работающие на строительной площадке, должны быть проверены на токсичность;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не допускать слива горюче-смазочных материалов на землю. Отработанные масла и обтирочные материалы собирать в контейнеры и удалять за пределы стройплощадки в специально отведенные места;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следить за чистотой машин и механизмов, не допускать работы двигателей вхолостую и в нерабочее время;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пылевидные материалы хранить в закрытых емкостях, принимая меры против их распыления;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строительный мусор со строящихся зданий опускать по закрытым желобам или в контейнерах;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не допускать разжигания костров для обогрева рабочих и сжигания старых маши;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в летнее время периодически увлажнять дороги и территорию строительной площадки для предотвращения загрязнения атмосферы;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максимально сохранять зеленые насаждения;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не допускать мойки машин на строительной площадке;</w:t>
      </w:r>
    </w:p>
    <w:p w:rsidR="00153E52" w:rsidRPr="00DF68F9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не допускать мойки машин на строительной площадке;</w:t>
      </w:r>
    </w:p>
    <w:p w:rsidR="00153E52" w:rsidRDefault="00153E52" w:rsidP="00DF68F9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F68F9">
        <w:rPr>
          <w:sz w:val="28"/>
          <w:szCs w:val="28"/>
        </w:rPr>
        <w:t>- не допускать захоронения в почву строительных материалов;</w:t>
      </w:r>
    </w:p>
    <w:p w:rsidR="00C25F1A" w:rsidRPr="00CC0DCF" w:rsidRDefault="00CC0DCF" w:rsidP="00CC0DCF">
      <w:pPr>
        <w:pStyle w:val="32"/>
        <w:spacing w:after="0" w:line="360" w:lineRule="auto"/>
        <w:ind w:left="0" w:firstLine="709"/>
        <w:jc w:val="center"/>
        <w:outlineLvl w:val="3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bookmarkStart w:id="516" w:name="_Toc27029425"/>
      <w:bookmarkStart w:id="517" w:name="_Toc27029443"/>
      <w:bookmarkStart w:id="518" w:name="_Toc27555536"/>
      <w:r w:rsidRPr="00CC0DCF">
        <w:rPr>
          <w:b/>
          <w:sz w:val="28"/>
          <w:szCs w:val="28"/>
        </w:rPr>
        <w:t>Литература</w:t>
      </w:r>
      <w:bookmarkEnd w:id="516"/>
      <w:bookmarkEnd w:id="517"/>
      <w:bookmarkEnd w:id="518"/>
    </w:p>
    <w:p w:rsidR="00EA65E7" w:rsidRPr="00DF68F9" w:rsidRDefault="00EA65E7" w:rsidP="00DF68F9">
      <w:pPr>
        <w:pStyle w:val="1"/>
        <w:spacing w:line="360" w:lineRule="auto"/>
        <w:ind w:firstLine="709"/>
        <w:jc w:val="both"/>
        <w:rPr>
          <w:sz w:val="28"/>
          <w:szCs w:val="28"/>
        </w:rPr>
      </w:pPr>
    </w:p>
    <w:p w:rsidR="00EA65E7" w:rsidRPr="00DF68F9" w:rsidRDefault="00EA65E7" w:rsidP="00CC0DCF">
      <w:pPr>
        <w:pStyle w:val="a5"/>
        <w:numPr>
          <w:ilvl w:val="0"/>
          <w:numId w:val="4"/>
        </w:numPr>
        <w:spacing w:line="360" w:lineRule="auto"/>
        <w:ind w:left="0" w:firstLine="0"/>
        <w:rPr>
          <w:szCs w:val="28"/>
        </w:rPr>
      </w:pPr>
      <w:r w:rsidRPr="00DF68F9">
        <w:rPr>
          <w:szCs w:val="28"/>
        </w:rPr>
        <w:t>СНиП 3.01.01-85*</w:t>
      </w:r>
      <w:r w:rsidR="00DF68F9">
        <w:rPr>
          <w:szCs w:val="28"/>
        </w:rPr>
        <w:t xml:space="preserve"> </w:t>
      </w:r>
      <w:r w:rsidRPr="00DF68F9">
        <w:rPr>
          <w:szCs w:val="28"/>
        </w:rPr>
        <w:t>Организация строительного производства / Госстрой СССР.- М.: ЦИТП Госстроя СССР, 1985. – 56 с.</w:t>
      </w:r>
    </w:p>
    <w:p w:rsidR="00EA65E7" w:rsidRPr="00DF68F9" w:rsidRDefault="00EA65E7" w:rsidP="00CC0DC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Дикман Л.Г. Организация и планирование строительного производства: Учеб. для строит. вузов и фак. – 3-у изд., перераб. и доп. – М.: Высш. шк., 1988. – 559 с.: ил.</w:t>
      </w:r>
    </w:p>
    <w:p w:rsidR="00EA65E7" w:rsidRPr="00DF68F9" w:rsidRDefault="00EA65E7" w:rsidP="00CC0DC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СНиП 1.04.03-85* Нормы продолжительности строительства и задела в строительстве предприятий, зданий и сооружений/ Госстрой СССР.-М.: Стройиздат, 1987.-553 с.</w:t>
      </w:r>
    </w:p>
    <w:p w:rsidR="00EA65E7" w:rsidRPr="00DF68F9" w:rsidRDefault="00EA65E7" w:rsidP="00CC0DC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СНиП Ш-4-80* Техника безопасности в строительстве, разд. 8-18/Госстрой России.-М.: ГПЦПП, 1993, - 88 с.</w:t>
      </w:r>
    </w:p>
    <w:p w:rsidR="00EA65E7" w:rsidRPr="00DF68F9" w:rsidRDefault="00EA65E7" w:rsidP="00CC0DC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СНиП 12-03-99 Безопасность труда в строительстве. ч.1 Общие требования/ госстрой России – М.: ГУП ЦПП, 1999, 40 с.</w:t>
      </w:r>
    </w:p>
    <w:p w:rsidR="00EA65E7" w:rsidRPr="00DF68F9" w:rsidRDefault="00EA65E7" w:rsidP="00CC0DC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F68F9">
        <w:rPr>
          <w:sz w:val="28"/>
          <w:szCs w:val="28"/>
        </w:rPr>
        <w:t>СНиП</w:t>
      </w:r>
      <w:r w:rsidR="00DF68F9">
        <w:rPr>
          <w:sz w:val="28"/>
          <w:szCs w:val="28"/>
        </w:rPr>
        <w:t xml:space="preserve"> </w:t>
      </w:r>
      <w:r w:rsidRPr="00DF68F9">
        <w:rPr>
          <w:sz w:val="28"/>
          <w:szCs w:val="28"/>
        </w:rPr>
        <w:t xml:space="preserve">часть 1У Сметные нормы. 1982 г. </w:t>
      </w:r>
    </w:p>
    <w:p w:rsidR="00EA65E7" w:rsidRPr="00DF68F9" w:rsidRDefault="00EA65E7" w:rsidP="00CC0DC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Методические указания по дисциплине "Организация и планирование строительного производства" и раздела дипломного проекта "Организация строительства" для студентов специальности 29.03 – Промышленное и гражданское строительство специализации "Технология и организация строительства". Сост. Король С.П., Краснодар, КубГТУ, </w:t>
      </w:r>
      <w:r w:rsidR="00D96DFF" w:rsidRPr="00DF68F9">
        <w:rPr>
          <w:sz w:val="28"/>
          <w:szCs w:val="28"/>
          <w:lang w:val="en-US"/>
        </w:rPr>
        <w:t>200</w:t>
      </w:r>
      <w:r w:rsidRPr="00DF68F9">
        <w:rPr>
          <w:sz w:val="28"/>
          <w:szCs w:val="28"/>
        </w:rPr>
        <w:t>5 г.</w:t>
      </w:r>
    </w:p>
    <w:p w:rsidR="00EA65E7" w:rsidRPr="00DF68F9" w:rsidRDefault="00EA65E7" w:rsidP="00CC0DC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Методические указания по разработке строительного генерального плана в составе курсового проекта по дисциплине "Организация и планирование строительного производства" и в разделе дипломного проекта "Организация строительства" для студентов всех форм обучения специальности 29.03 – Промышленное и гражданское строительство специализации "Технология и организация строительства". Сост. Король С.П., Краснодар, КубГТУ, </w:t>
      </w:r>
      <w:r w:rsidR="00D96DFF" w:rsidRPr="00DF68F9">
        <w:rPr>
          <w:sz w:val="28"/>
          <w:szCs w:val="28"/>
          <w:lang w:val="en-US"/>
        </w:rPr>
        <w:t>200</w:t>
      </w:r>
      <w:r w:rsidRPr="00DF68F9">
        <w:rPr>
          <w:sz w:val="28"/>
          <w:szCs w:val="28"/>
        </w:rPr>
        <w:t>5 г.</w:t>
      </w:r>
    </w:p>
    <w:p w:rsidR="00EA65E7" w:rsidRPr="00DF68F9" w:rsidRDefault="00EA65E7" w:rsidP="00CC0DC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Методические указания для проведения практических занятий по дисциплине "Организация и планирование строительного производства" для студентов всех форм обучения специальности 29.03 – Промышленное и гражданское строительство специализации "Технология и организация строительства". Сост. Король С.П., Краснодар, КубГТУ, </w:t>
      </w:r>
      <w:r w:rsidR="00D96DFF" w:rsidRPr="00DF68F9">
        <w:rPr>
          <w:sz w:val="28"/>
          <w:szCs w:val="28"/>
          <w:lang w:val="en-US"/>
        </w:rPr>
        <w:t>200</w:t>
      </w:r>
      <w:r w:rsidRPr="00DF68F9">
        <w:rPr>
          <w:sz w:val="28"/>
          <w:szCs w:val="28"/>
        </w:rPr>
        <w:t>5 г.</w:t>
      </w:r>
    </w:p>
    <w:p w:rsidR="00EA65E7" w:rsidRPr="00DF68F9" w:rsidRDefault="00EA65E7" w:rsidP="00CC0DC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F68F9">
        <w:rPr>
          <w:sz w:val="28"/>
          <w:szCs w:val="28"/>
        </w:rPr>
        <w:t xml:space="preserve">Методические указания по выполнению технико-экономических расчетов в составе курсового проекта по дисциплине "Организация и планирование строительного производства" и раздела дипломного проекта "Организация строительства" для студентов всех форм обучения специальности 29.03 – Промышленное и гражданское строительство специализации "Технология и организация строительства". Сост. Король С.П., Краснодар, КубГТУ, </w:t>
      </w:r>
      <w:r w:rsidR="00D96DFF" w:rsidRPr="00DF68F9">
        <w:rPr>
          <w:sz w:val="28"/>
          <w:szCs w:val="28"/>
          <w:lang w:val="en-US"/>
        </w:rPr>
        <w:t>200</w:t>
      </w:r>
      <w:r w:rsidRPr="00DF68F9">
        <w:rPr>
          <w:sz w:val="28"/>
          <w:szCs w:val="28"/>
        </w:rPr>
        <w:t>5 г.</w:t>
      </w:r>
      <w:bookmarkStart w:id="519" w:name="_GoBack"/>
      <w:bookmarkEnd w:id="519"/>
    </w:p>
    <w:sectPr w:rsidR="00EA65E7" w:rsidRPr="00DF68F9" w:rsidSect="00DF68F9">
      <w:footerReference w:type="even" r:id="rId26"/>
      <w:pgSz w:w="11906" w:h="16838" w:code="9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BE0" w:rsidRDefault="00D84BE0">
      <w:r>
        <w:separator/>
      </w:r>
    </w:p>
  </w:endnote>
  <w:endnote w:type="continuationSeparator" w:id="0">
    <w:p w:rsidR="00D84BE0" w:rsidRDefault="00D8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AD7" w:rsidRDefault="00407AD7" w:rsidP="000735B3">
    <w:pPr>
      <w:pStyle w:val="a8"/>
      <w:framePr w:wrap="around" w:vAnchor="text" w:hAnchor="margin" w:xAlign="inside" w:y="1"/>
      <w:rPr>
        <w:rStyle w:val="aa"/>
      </w:rPr>
    </w:pPr>
  </w:p>
  <w:p w:rsidR="00407AD7" w:rsidRDefault="00407AD7" w:rsidP="00F00CCF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BE0" w:rsidRDefault="00D84BE0">
      <w:r>
        <w:separator/>
      </w:r>
    </w:p>
  </w:footnote>
  <w:footnote w:type="continuationSeparator" w:id="0">
    <w:p w:rsidR="00D84BE0" w:rsidRDefault="00D84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C1DBD"/>
    <w:multiLevelType w:val="singleLevel"/>
    <w:tmpl w:val="0CCA1896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3A978C4"/>
    <w:multiLevelType w:val="multilevel"/>
    <w:tmpl w:val="876E0E9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90"/>
        </w:tabs>
        <w:ind w:left="99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cs="Times New Roman" w:hint="default"/>
      </w:rPr>
    </w:lvl>
  </w:abstractNum>
  <w:abstractNum w:abstractNumId="2">
    <w:nsid w:val="19F20E9A"/>
    <w:multiLevelType w:val="hybridMultilevel"/>
    <w:tmpl w:val="8854A08E"/>
    <w:lvl w:ilvl="0" w:tplc="C33C63A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4F6A7E"/>
    <w:multiLevelType w:val="hybridMultilevel"/>
    <w:tmpl w:val="4A7A7E3E"/>
    <w:lvl w:ilvl="0" w:tplc="F93AE04C">
      <w:start w:val="1"/>
      <w:numFmt w:val="decimal"/>
      <w:lvlText w:val="%1"/>
      <w:lvlJc w:val="left"/>
      <w:pPr>
        <w:tabs>
          <w:tab w:val="num" w:pos="897"/>
        </w:tabs>
        <w:ind w:left="8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7"/>
        </w:tabs>
        <w:ind w:left="16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7"/>
        </w:tabs>
        <w:ind w:left="23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7"/>
        </w:tabs>
        <w:ind w:left="30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7"/>
        </w:tabs>
        <w:ind w:left="37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7"/>
        </w:tabs>
        <w:ind w:left="44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7"/>
        </w:tabs>
        <w:ind w:left="52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7"/>
        </w:tabs>
        <w:ind w:left="59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7"/>
        </w:tabs>
        <w:ind w:left="6657" w:hanging="180"/>
      </w:pPr>
      <w:rPr>
        <w:rFonts w:cs="Times New Roman"/>
      </w:rPr>
    </w:lvl>
  </w:abstractNum>
  <w:abstractNum w:abstractNumId="4">
    <w:nsid w:val="2E205034"/>
    <w:multiLevelType w:val="hybridMultilevel"/>
    <w:tmpl w:val="81DAFF38"/>
    <w:lvl w:ilvl="0" w:tplc="28F003A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C10AE9"/>
    <w:multiLevelType w:val="hybridMultilevel"/>
    <w:tmpl w:val="66BA7B74"/>
    <w:lvl w:ilvl="0" w:tplc="7FB24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281920"/>
    <w:multiLevelType w:val="hybridMultilevel"/>
    <w:tmpl w:val="A07C5C1E"/>
    <w:lvl w:ilvl="0" w:tplc="4CE0AA80">
      <w:start w:val="1"/>
      <w:numFmt w:val="decimal"/>
      <w:lvlText w:val="%1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7">
    <w:nsid w:val="3D551C40"/>
    <w:multiLevelType w:val="hybridMultilevel"/>
    <w:tmpl w:val="C8CCE19E"/>
    <w:lvl w:ilvl="0" w:tplc="4F18B232">
      <w:start w:val="1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2493883"/>
    <w:multiLevelType w:val="multilevel"/>
    <w:tmpl w:val="5C827DA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84"/>
        </w:tabs>
        <w:ind w:left="984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28"/>
        </w:tabs>
        <w:ind w:left="17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92"/>
        </w:tabs>
        <w:ind w:left="259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96"/>
        </w:tabs>
        <w:ind w:left="30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464"/>
        </w:tabs>
        <w:ind w:left="44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28"/>
        </w:tabs>
        <w:ind w:left="532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92"/>
        </w:tabs>
        <w:ind w:left="6192" w:hanging="2160"/>
      </w:pPr>
      <w:rPr>
        <w:rFonts w:cs="Times New Roman" w:hint="default"/>
      </w:rPr>
    </w:lvl>
  </w:abstractNum>
  <w:abstractNum w:abstractNumId="9">
    <w:nsid w:val="482275C3"/>
    <w:multiLevelType w:val="multilevel"/>
    <w:tmpl w:val="24D44EAC"/>
    <w:lvl w:ilvl="0">
      <w:start w:val="5"/>
      <w:numFmt w:val="decimal"/>
      <w:lvlText w:val="%1"/>
      <w:lvlJc w:val="left"/>
      <w:pPr>
        <w:tabs>
          <w:tab w:val="num" w:pos="696"/>
        </w:tabs>
        <w:ind w:left="696" w:hanging="696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180"/>
        </w:tabs>
        <w:ind w:left="1180" w:hanging="696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688"/>
        </w:tabs>
        <w:ind w:left="16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32"/>
        </w:tabs>
        <w:ind w:left="25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16"/>
        </w:tabs>
        <w:ind w:left="3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860"/>
        </w:tabs>
        <w:ind w:left="3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44"/>
        </w:tabs>
        <w:ind w:left="43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88"/>
        </w:tabs>
        <w:ind w:left="51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32"/>
        </w:tabs>
        <w:ind w:left="6032" w:hanging="2160"/>
      </w:pPr>
      <w:rPr>
        <w:rFonts w:cs="Times New Roman" w:hint="default"/>
      </w:rPr>
    </w:lvl>
  </w:abstractNum>
  <w:abstractNum w:abstractNumId="10">
    <w:nsid w:val="72DF1CBA"/>
    <w:multiLevelType w:val="hybridMultilevel"/>
    <w:tmpl w:val="A2BC8BB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9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13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4F9"/>
    <w:rsid w:val="00001D8E"/>
    <w:rsid w:val="00020BD4"/>
    <w:rsid w:val="00044433"/>
    <w:rsid w:val="000474FE"/>
    <w:rsid w:val="000476A5"/>
    <w:rsid w:val="00050B08"/>
    <w:rsid w:val="000735B3"/>
    <w:rsid w:val="000801F2"/>
    <w:rsid w:val="000B024D"/>
    <w:rsid w:val="000D3616"/>
    <w:rsid w:val="000D676B"/>
    <w:rsid w:val="000D7E78"/>
    <w:rsid w:val="00142284"/>
    <w:rsid w:val="00153B35"/>
    <w:rsid w:val="00153E52"/>
    <w:rsid w:val="00156021"/>
    <w:rsid w:val="00161DC5"/>
    <w:rsid w:val="00197F1C"/>
    <w:rsid w:val="001A766A"/>
    <w:rsid w:val="001C0022"/>
    <w:rsid w:val="001E31F6"/>
    <w:rsid w:val="001E6C82"/>
    <w:rsid w:val="001F31FA"/>
    <w:rsid w:val="00232C8C"/>
    <w:rsid w:val="002366EB"/>
    <w:rsid w:val="0024458C"/>
    <w:rsid w:val="00252E6A"/>
    <w:rsid w:val="002858FD"/>
    <w:rsid w:val="002A4FD9"/>
    <w:rsid w:val="002B09CD"/>
    <w:rsid w:val="002F3A6B"/>
    <w:rsid w:val="00315F8A"/>
    <w:rsid w:val="00366B90"/>
    <w:rsid w:val="00371BB2"/>
    <w:rsid w:val="003849D4"/>
    <w:rsid w:val="003A71FB"/>
    <w:rsid w:val="003B3DF1"/>
    <w:rsid w:val="003D46E6"/>
    <w:rsid w:val="003E5514"/>
    <w:rsid w:val="00407AD7"/>
    <w:rsid w:val="00427CF5"/>
    <w:rsid w:val="0046015A"/>
    <w:rsid w:val="004646D9"/>
    <w:rsid w:val="004950CE"/>
    <w:rsid w:val="004A0CFD"/>
    <w:rsid w:val="004D3B92"/>
    <w:rsid w:val="00504D46"/>
    <w:rsid w:val="00581F84"/>
    <w:rsid w:val="005B5A51"/>
    <w:rsid w:val="005B6F66"/>
    <w:rsid w:val="005C5815"/>
    <w:rsid w:val="00643B98"/>
    <w:rsid w:val="00652E32"/>
    <w:rsid w:val="00654373"/>
    <w:rsid w:val="006544DC"/>
    <w:rsid w:val="00654F75"/>
    <w:rsid w:val="00672EB6"/>
    <w:rsid w:val="006921B5"/>
    <w:rsid w:val="006A0A7F"/>
    <w:rsid w:val="006C7C1E"/>
    <w:rsid w:val="006D266F"/>
    <w:rsid w:val="006E7E11"/>
    <w:rsid w:val="006F17BD"/>
    <w:rsid w:val="00700156"/>
    <w:rsid w:val="007020BB"/>
    <w:rsid w:val="007054E5"/>
    <w:rsid w:val="007864F9"/>
    <w:rsid w:val="00791324"/>
    <w:rsid w:val="007C52BB"/>
    <w:rsid w:val="007D551A"/>
    <w:rsid w:val="007F1AB2"/>
    <w:rsid w:val="00851E27"/>
    <w:rsid w:val="008631C3"/>
    <w:rsid w:val="008B60F6"/>
    <w:rsid w:val="008C4155"/>
    <w:rsid w:val="008D3AD8"/>
    <w:rsid w:val="008E049A"/>
    <w:rsid w:val="008E5B63"/>
    <w:rsid w:val="00902785"/>
    <w:rsid w:val="00907F45"/>
    <w:rsid w:val="00942241"/>
    <w:rsid w:val="00945B47"/>
    <w:rsid w:val="00952156"/>
    <w:rsid w:val="009C55FE"/>
    <w:rsid w:val="009E1B6A"/>
    <w:rsid w:val="009E6DF6"/>
    <w:rsid w:val="00A0030D"/>
    <w:rsid w:val="00A019AF"/>
    <w:rsid w:val="00A134D8"/>
    <w:rsid w:val="00A53501"/>
    <w:rsid w:val="00A81C47"/>
    <w:rsid w:val="00A95CD5"/>
    <w:rsid w:val="00A971B4"/>
    <w:rsid w:val="00AA1771"/>
    <w:rsid w:val="00AD49B0"/>
    <w:rsid w:val="00B05933"/>
    <w:rsid w:val="00B06703"/>
    <w:rsid w:val="00B25ADA"/>
    <w:rsid w:val="00B30F63"/>
    <w:rsid w:val="00B4221E"/>
    <w:rsid w:val="00B5302A"/>
    <w:rsid w:val="00B53229"/>
    <w:rsid w:val="00B5572C"/>
    <w:rsid w:val="00B6008C"/>
    <w:rsid w:val="00B646C6"/>
    <w:rsid w:val="00B8357A"/>
    <w:rsid w:val="00BC4E88"/>
    <w:rsid w:val="00BD1DB2"/>
    <w:rsid w:val="00BD29F4"/>
    <w:rsid w:val="00C117B4"/>
    <w:rsid w:val="00C25F1A"/>
    <w:rsid w:val="00C36636"/>
    <w:rsid w:val="00C64278"/>
    <w:rsid w:val="00C93469"/>
    <w:rsid w:val="00C95208"/>
    <w:rsid w:val="00CC0DCF"/>
    <w:rsid w:val="00CC7FFC"/>
    <w:rsid w:val="00CE7FE4"/>
    <w:rsid w:val="00CF4400"/>
    <w:rsid w:val="00D1165C"/>
    <w:rsid w:val="00D36DC9"/>
    <w:rsid w:val="00D83129"/>
    <w:rsid w:val="00D84BE0"/>
    <w:rsid w:val="00D9161A"/>
    <w:rsid w:val="00D96DFF"/>
    <w:rsid w:val="00DA2D0F"/>
    <w:rsid w:val="00DA5B81"/>
    <w:rsid w:val="00DE7B84"/>
    <w:rsid w:val="00DF30C6"/>
    <w:rsid w:val="00DF68F9"/>
    <w:rsid w:val="00E06526"/>
    <w:rsid w:val="00E22845"/>
    <w:rsid w:val="00E23EA2"/>
    <w:rsid w:val="00E53C7B"/>
    <w:rsid w:val="00E634E3"/>
    <w:rsid w:val="00E67AC1"/>
    <w:rsid w:val="00E71615"/>
    <w:rsid w:val="00E81496"/>
    <w:rsid w:val="00EA65E7"/>
    <w:rsid w:val="00EE529D"/>
    <w:rsid w:val="00EF6E07"/>
    <w:rsid w:val="00F00CCF"/>
    <w:rsid w:val="00F15499"/>
    <w:rsid w:val="00F52073"/>
    <w:rsid w:val="00F73C77"/>
    <w:rsid w:val="00FE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6B02A3C9-4FC5-4E48-906E-3C7CE646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ind w:left="-108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left="897" w:hanging="285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framePr w:hSpace="180" w:wrap="around" w:vAnchor="text" w:hAnchor="text" w:y="1"/>
      <w:ind w:left="180"/>
      <w:suppressOverlap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rsid w:val="00A019A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pPr>
      <w:ind w:left="897" w:hanging="285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framePr w:hSpace="180" w:wrap="around" w:vAnchor="text" w:hAnchor="text" w:y="1"/>
      <w:suppressOverlap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rsid w:val="00252E6A"/>
    <w:pPr>
      <w:tabs>
        <w:tab w:val="left" w:pos="720"/>
        <w:tab w:val="right" w:leader="dot" w:pos="9060"/>
      </w:tabs>
      <w:ind w:left="480"/>
    </w:pPr>
  </w:style>
  <w:style w:type="character" w:styleId="a7">
    <w:name w:val="Hyperlink"/>
    <w:uiPriority w:val="99"/>
    <w:rsid w:val="00902785"/>
    <w:rPr>
      <w:rFonts w:cs="Times New Roman"/>
      <w:color w:val="0000FF"/>
      <w:u w:val="single"/>
    </w:rPr>
  </w:style>
  <w:style w:type="paragraph" w:styleId="23">
    <w:name w:val="toc 2"/>
    <w:basedOn w:val="a"/>
    <w:next w:val="a"/>
    <w:autoRedefine/>
    <w:uiPriority w:val="39"/>
    <w:semiHidden/>
    <w:rsid w:val="00F00CCF"/>
    <w:pPr>
      <w:tabs>
        <w:tab w:val="right" w:leader="dot" w:pos="9060"/>
      </w:tabs>
      <w:ind w:left="240" w:hanging="240"/>
    </w:pPr>
  </w:style>
  <w:style w:type="paragraph" w:styleId="a8">
    <w:name w:val="footer"/>
    <w:basedOn w:val="a"/>
    <w:link w:val="a9"/>
    <w:uiPriority w:val="99"/>
    <w:rsid w:val="00F00C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F00CCF"/>
  </w:style>
  <w:style w:type="character" w:styleId="aa">
    <w:name w:val="page number"/>
    <w:uiPriority w:val="99"/>
    <w:rsid w:val="00F00CCF"/>
    <w:rPr>
      <w:rFonts w:cs="Times New Roman"/>
    </w:rPr>
  </w:style>
  <w:style w:type="paragraph" w:styleId="ab">
    <w:name w:val="header"/>
    <w:basedOn w:val="a"/>
    <w:link w:val="ac"/>
    <w:uiPriority w:val="99"/>
    <w:rsid w:val="000735B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  <w:style w:type="paragraph" w:customStyle="1" w:styleId="0">
    <w:name w:val="Стиль Первая строка:  0 см"/>
    <w:basedOn w:val="a"/>
    <w:rsid w:val="008E049A"/>
    <w:pPr>
      <w:jc w:val="both"/>
    </w:pPr>
    <w:rPr>
      <w:szCs w:val="20"/>
    </w:rPr>
  </w:style>
  <w:style w:type="paragraph" w:styleId="41">
    <w:name w:val="toc 4"/>
    <w:basedOn w:val="a"/>
    <w:next w:val="a"/>
    <w:autoRedefine/>
    <w:uiPriority w:val="39"/>
    <w:semiHidden/>
    <w:rsid w:val="00A019AF"/>
    <w:pPr>
      <w:ind w:left="720"/>
    </w:pPr>
  </w:style>
  <w:style w:type="paragraph" w:styleId="32">
    <w:name w:val="Body Text Indent 3"/>
    <w:basedOn w:val="a"/>
    <w:link w:val="33"/>
    <w:uiPriority w:val="99"/>
    <w:rsid w:val="001E6C82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d">
    <w:name w:val="Table Grid"/>
    <w:basedOn w:val="a1"/>
    <w:uiPriority w:val="59"/>
    <w:rsid w:val="00464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1">
    <w:name w:val="toc 5"/>
    <w:basedOn w:val="a"/>
    <w:next w:val="a"/>
    <w:autoRedefine/>
    <w:uiPriority w:val="39"/>
    <w:semiHidden/>
    <w:rsid w:val="007D551A"/>
    <w:pPr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B46CC-C37B-476B-81A4-2138A71A4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5409</Words>
  <Characters>30833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потребности в материалах и полуфабрикатах</vt:lpstr>
    </vt:vector>
  </TitlesOfParts>
  <Company>кафедра ТОЭС</Company>
  <LinksUpToDate>false</LinksUpToDate>
  <CharactersWithSpaces>36170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потребности в материалах и полуфабрикатах</dc:title>
  <dc:subject/>
  <dc:creator>Куприянова С.Д.</dc:creator>
  <cp:keywords/>
  <dc:description/>
  <cp:lastModifiedBy>admin</cp:lastModifiedBy>
  <cp:revision>2</cp:revision>
  <cp:lastPrinted>2002-10-23T09:24:00Z</cp:lastPrinted>
  <dcterms:created xsi:type="dcterms:W3CDTF">2014-03-09T14:33:00Z</dcterms:created>
  <dcterms:modified xsi:type="dcterms:W3CDTF">2014-03-09T14:33:00Z</dcterms:modified>
</cp:coreProperties>
</file>